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E0AB8" w14:textId="3E93F9FE" w:rsidR="009629EA" w:rsidRDefault="00FB51A4" w:rsidP="00E44521">
      <w:pPr>
        <w:autoSpaceDE w:val="0"/>
        <w:autoSpaceDN w:val="0"/>
        <w:adjustRightInd w:val="0"/>
        <w:spacing w:after="0" w:line="240" w:lineRule="auto"/>
        <w:contextualSpacing/>
        <w:outlineLvl w:val="0"/>
        <w:rPr>
          <w:rFonts w:ascii="Garamond" w:eastAsia="Times New Roman" w:hAnsi="Garamond" w:cs="Times New Roman"/>
          <w:b/>
          <w:sz w:val="28"/>
          <w:szCs w:val="28"/>
        </w:rPr>
      </w:pPr>
      <w:r>
        <w:rPr>
          <w:rFonts w:ascii="Garamond" w:eastAsia="Times New Roman" w:hAnsi="Garamond" w:cs="Times New Roman"/>
          <w:b/>
          <w:sz w:val="28"/>
          <w:szCs w:val="28"/>
          <w:lang w:val="en-US"/>
        </w:rPr>
        <w:t>V</w:t>
      </w:r>
      <w:r w:rsidR="00184657">
        <w:rPr>
          <w:rFonts w:ascii="Garamond" w:eastAsia="Times New Roman" w:hAnsi="Garamond" w:cs="Times New Roman"/>
          <w:b/>
          <w:sz w:val="28"/>
          <w:szCs w:val="28"/>
          <w:lang w:val="en-US"/>
        </w:rPr>
        <w:t>III</w:t>
      </w:r>
      <w:r w:rsidRPr="00FB51A4">
        <w:rPr>
          <w:rFonts w:ascii="Garamond" w:eastAsia="Times New Roman" w:hAnsi="Garamond" w:cs="Times New Roman"/>
          <w:b/>
          <w:sz w:val="28"/>
          <w:szCs w:val="28"/>
        </w:rPr>
        <w:t>.</w:t>
      </w:r>
      <w:r w:rsidR="00184657" w:rsidRPr="009F0DD8">
        <w:rPr>
          <w:rFonts w:ascii="Garamond" w:eastAsia="Times New Roman" w:hAnsi="Garamond" w:cs="Times New Roman"/>
          <w:b/>
          <w:sz w:val="28"/>
          <w:szCs w:val="28"/>
        </w:rPr>
        <w:t>2</w:t>
      </w:r>
      <w:r w:rsidRPr="00FB51A4">
        <w:rPr>
          <w:rFonts w:ascii="Garamond" w:eastAsia="Times New Roman" w:hAnsi="Garamond" w:cs="Times New Roman"/>
          <w:b/>
          <w:sz w:val="28"/>
          <w:szCs w:val="28"/>
        </w:rPr>
        <w:t xml:space="preserve">. </w:t>
      </w:r>
      <w:r w:rsidR="00B448AE" w:rsidRPr="00B448AE">
        <w:rPr>
          <w:rFonts w:ascii="Garamond" w:eastAsia="Times New Roman" w:hAnsi="Garamond" w:cs="Times New Roman"/>
          <w:b/>
          <w:sz w:val="28"/>
          <w:szCs w:val="28"/>
        </w:rPr>
        <w:t xml:space="preserve">Изменения, связанные с предоставлением </w:t>
      </w:r>
      <w:proofErr w:type="spellStart"/>
      <w:r w:rsidR="00B448AE" w:rsidRPr="00B448AE">
        <w:rPr>
          <w:rFonts w:ascii="Garamond" w:eastAsia="Times New Roman" w:hAnsi="Garamond" w:cs="Times New Roman"/>
          <w:b/>
          <w:sz w:val="28"/>
          <w:szCs w:val="28"/>
        </w:rPr>
        <w:t>энергосбытовыми</w:t>
      </w:r>
      <w:proofErr w:type="spellEnd"/>
      <w:r w:rsidR="00B448AE" w:rsidRPr="00B448AE">
        <w:rPr>
          <w:rFonts w:ascii="Garamond" w:eastAsia="Times New Roman" w:hAnsi="Garamond" w:cs="Times New Roman"/>
          <w:b/>
          <w:sz w:val="28"/>
          <w:szCs w:val="28"/>
        </w:rPr>
        <w:t xml:space="preserve"> компаниями и гарантирующими поставщиками отчетной информации и с мониторингом энергосбытовой деятельности</w:t>
      </w:r>
    </w:p>
    <w:p w14:paraId="04851B84" w14:textId="77777777" w:rsidR="00730C52" w:rsidRDefault="00730C52" w:rsidP="00E44521">
      <w:pPr>
        <w:autoSpaceDE w:val="0"/>
        <w:autoSpaceDN w:val="0"/>
        <w:adjustRightInd w:val="0"/>
        <w:spacing w:after="0" w:line="240" w:lineRule="auto"/>
        <w:ind w:left="-284" w:right="-142"/>
        <w:contextualSpacing/>
        <w:outlineLvl w:val="0"/>
        <w:rPr>
          <w:rFonts w:ascii="Garamond" w:eastAsia="Times New Roman" w:hAnsi="Garamond" w:cs="Times New Roman"/>
          <w:b/>
          <w:sz w:val="28"/>
          <w:szCs w:val="28"/>
        </w:rPr>
      </w:pPr>
    </w:p>
    <w:p w14:paraId="1999A753" w14:textId="27E4D6A2" w:rsidR="009149CF" w:rsidRPr="00FB51A4" w:rsidRDefault="00730C52" w:rsidP="00E44521">
      <w:pPr>
        <w:autoSpaceDE w:val="0"/>
        <w:autoSpaceDN w:val="0"/>
        <w:adjustRightInd w:val="0"/>
        <w:spacing w:after="0" w:line="240" w:lineRule="auto"/>
        <w:ind w:left="-284"/>
        <w:contextualSpacing/>
        <w:jc w:val="right"/>
        <w:outlineLvl w:val="0"/>
        <w:rPr>
          <w:rFonts w:ascii="Garamond" w:eastAsia="Times New Roman" w:hAnsi="Garamond" w:cs="Times New Roman"/>
          <w:b/>
          <w:sz w:val="28"/>
          <w:szCs w:val="28"/>
          <w:lang w:val="en-US"/>
        </w:rPr>
      </w:pPr>
      <w:r>
        <w:rPr>
          <w:rFonts w:ascii="Garamond" w:eastAsia="Times New Roman" w:hAnsi="Garamond" w:cs="Times New Roman"/>
          <w:b/>
          <w:sz w:val="28"/>
          <w:szCs w:val="28"/>
        </w:rPr>
        <w:t xml:space="preserve">Приложение № </w:t>
      </w:r>
      <w:r w:rsidR="00184657">
        <w:rPr>
          <w:rFonts w:ascii="Garamond" w:eastAsia="Times New Roman" w:hAnsi="Garamond" w:cs="Times New Roman"/>
          <w:b/>
          <w:sz w:val="28"/>
          <w:szCs w:val="28"/>
          <w:lang w:val="en-US"/>
        </w:rPr>
        <w:t>8.2</w:t>
      </w:r>
    </w:p>
    <w:p w14:paraId="36102EFF" w14:textId="77777777" w:rsidR="00FF46A0" w:rsidRDefault="00FF46A0" w:rsidP="00E44521">
      <w:pPr>
        <w:autoSpaceDE w:val="0"/>
        <w:autoSpaceDN w:val="0"/>
        <w:adjustRightInd w:val="0"/>
        <w:spacing w:after="0" w:line="240" w:lineRule="auto"/>
        <w:ind w:right="-296"/>
        <w:contextualSpacing/>
        <w:jc w:val="both"/>
        <w:outlineLvl w:val="0"/>
        <w:rPr>
          <w:rFonts w:ascii="Garamond" w:hAnsi="Garamond"/>
          <w:b/>
          <w:sz w:val="28"/>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2"/>
      </w:tblGrid>
      <w:tr w:rsidR="00FF46A0" w:rsidRPr="00E44521" w14:paraId="456F9A15" w14:textId="77777777" w:rsidTr="00846A41">
        <w:tc>
          <w:tcPr>
            <w:tcW w:w="14742" w:type="dxa"/>
          </w:tcPr>
          <w:p w14:paraId="25E7AE20" w14:textId="77777777" w:rsidR="00FF46A0" w:rsidRPr="00E44521" w:rsidRDefault="00FF46A0" w:rsidP="00E44521">
            <w:pPr>
              <w:widowControl w:val="0"/>
              <w:spacing w:after="0" w:line="240" w:lineRule="auto"/>
              <w:contextualSpacing/>
              <w:rPr>
                <w:rFonts w:ascii="Garamond" w:hAnsi="Garamond"/>
                <w:sz w:val="24"/>
                <w:szCs w:val="24"/>
              </w:rPr>
            </w:pPr>
            <w:r w:rsidRPr="00E44521">
              <w:rPr>
                <w:rFonts w:ascii="Garamond" w:hAnsi="Garamond"/>
                <w:b/>
                <w:bCs/>
                <w:sz w:val="24"/>
                <w:szCs w:val="24"/>
              </w:rPr>
              <w:t xml:space="preserve">Инициатор: </w:t>
            </w:r>
            <w:r w:rsidRPr="00E44521">
              <w:rPr>
                <w:rFonts w:ascii="Garamond" w:hAnsi="Garamond"/>
                <w:sz w:val="24"/>
                <w:szCs w:val="24"/>
              </w:rPr>
              <w:t>Ассоциация «НП Совет рынка».</w:t>
            </w:r>
          </w:p>
          <w:p w14:paraId="2328380A" w14:textId="6A4124B8" w:rsidR="005C0455" w:rsidRPr="00E44521" w:rsidRDefault="00FF46A0" w:rsidP="00E44521">
            <w:pPr>
              <w:spacing w:after="0" w:line="240" w:lineRule="auto"/>
              <w:contextualSpacing/>
              <w:jc w:val="both"/>
              <w:rPr>
                <w:rFonts w:ascii="Garamond" w:hAnsi="Garamond" w:cs="Times New Roman"/>
                <w:sz w:val="24"/>
                <w:szCs w:val="24"/>
              </w:rPr>
            </w:pPr>
            <w:r w:rsidRPr="00E44521">
              <w:rPr>
                <w:rFonts w:ascii="Garamond" w:hAnsi="Garamond"/>
                <w:b/>
                <w:sz w:val="24"/>
                <w:szCs w:val="24"/>
              </w:rPr>
              <w:t>Обоснование:</w:t>
            </w:r>
            <w:r w:rsidR="000E7C4C" w:rsidRPr="00E44521">
              <w:rPr>
                <w:rFonts w:ascii="Garamond" w:hAnsi="Garamond"/>
                <w:b/>
                <w:sz w:val="24"/>
                <w:szCs w:val="24"/>
              </w:rPr>
              <w:t xml:space="preserve"> </w:t>
            </w:r>
            <w:r w:rsidR="00BD2E6B" w:rsidRPr="00E44521">
              <w:rPr>
                <w:rFonts w:ascii="Garamond" w:hAnsi="Garamond" w:cs="Times New Roman"/>
                <w:sz w:val="24"/>
                <w:szCs w:val="24"/>
              </w:rPr>
              <w:t>1. Предлагается уточнить порядок предоставления информации для мониторинга энергосбытовой деятельности, а именно:</w:t>
            </w:r>
          </w:p>
          <w:p w14:paraId="0EC74AF1" w14:textId="1AB85509" w:rsidR="00BD2E6B" w:rsidRPr="00E44521" w:rsidRDefault="001C77C7" w:rsidP="00E44521">
            <w:pPr>
              <w:pStyle w:val="a4"/>
              <w:autoSpaceDE w:val="0"/>
              <w:autoSpaceDN w:val="0"/>
              <w:adjustRightInd w:val="0"/>
              <w:spacing w:line="240" w:lineRule="auto"/>
              <w:ind w:left="0" w:firstLine="0"/>
              <w:outlineLvl w:val="0"/>
              <w:rPr>
                <w:rFonts w:ascii="Garamond" w:hAnsi="Garamond"/>
                <w:szCs w:val="24"/>
              </w:rPr>
            </w:pPr>
            <w:r>
              <w:rPr>
                <w:rFonts w:ascii="Garamond" w:hAnsi="Garamond"/>
                <w:szCs w:val="24"/>
              </w:rPr>
              <w:t>–</w:t>
            </w:r>
            <w:r w:rsidR="00C63961" w:rsidRPr="00E44521">
              <w:rPr>
                <w:rFonts w:ascii="Garamond" w:hAnsi="Garamond"/>
                <w:szCs w:val="24"/>
              </w:rPr>
              <w:t xml:space="preserve"> </w:t>
            </w:r>
            <w:r w:rsidR="00BD2E6B" w:rsidRPr="00E44521">
              <w:rPr>
                <w:rFonts w:ascii="Garamond" w:hAnsi="Garamond"/>
                <w:szCs w:val="24"/>
              </w:rPr>
              <w:t xml:space="preserve">порядок </w:t>
            </w:r>
            <w:r w:rsidR="005C0455" w:rsidRPr="00E44521">
              <w:rPr>
                <w:rFonts w:ascii="Garamond" w:hAnsi="Garamond"/>
                <w:szCs w:val="24"/>
              </w:rPr>
              <w:t xml:space="preserve">предоставления отчетной информации по формам приложений </w:t>
            </w:r>
            <w:proofErr w:type="spellStart"/>
            <w:r w:rsidR="005C0455" w:rsidRPr="00E44521">
              <w:rPr>
                <w:rFonts w:ascii="Garamond" w:hAnsi="Garamond"/>
                <w:szCs w:val="24"/>
              </w:rPr>
              <w:t>103а</w:t>
            </w:r>
            <w:proofErr w:type="spellEnd"/>
            <w:r w:rsidR="005C0455" w:rsidRPr="00E44521">
              <w:rPr>
                <w:rFonts w:ascii="Garamond" w:hAnsi="Garamond"/>
                <w:szCs w:val="24"/>
              </w:rPr>
              <w:t xml:space="preserve">, </w:t>
            </w:r>
            <w:proofErr w:type="spellStart"/>
            <w:r w:rsidR="005C0455" w:rsidRPr="00E44521">
              <w:rPr>
                <w:rFonts w:ascii="Garamond" w:hAnsi="Garamond"/>
                <w:szCs w:val="24"/>
              </w:rPr>
              <w:t>103б</w:t>
            </w:r>
            <w:proofErr w:type="spellEnd"/>
            <w:r w:rsidR="005C0455" w:rsidRPr="00E44521">
              <w:rPr>
                <w:rFonts w:ascii="Garamond" w:hAnsi="Garamond"/>
                <w:szCs w:val="24"/>
              </w:rPr>
              <w:t xml:space="preserve"> к Регламенту финансовых расчетов на оптовом рынке электроэнергии (Приложение № 16 к Договору о присоединении к торговой системе оптового рынка) в случаях, когда такая информация предоставляется впервые</w:t>
            </w:r>
            <w:r>
              <w:rPr>
                <w:rFonts w:ascii="Garamond" w:hAnsi="Garamond"/>
                <w:szCs w:val="24"/>
              </w:rPr>
              <w:t>;</w:t>
            </w:r>
            <w:r w:rsidR="005C0455" w:rsidRPr="00E44521">
              <w:rPr>
                <w:rFonts w:ascii="Garamond" w:hAnsi="Garamond"/>
                <w:szCs w:val="24"/>
              </w:rPr>
              <w:t xml:space="preserve"> </w:t>
            </w:r>
          </w:p>
          <w:p w14:paraId="43A070A2" w14:textId="02DB8400" w:rsidR="005C0455" w:rsidRPr="00E44521" w:rsidRDefault="001C77C7" w:rsidP="00E44521">
            <w:pPr>
              <w:pStyle w:val="a4"/>
              <w:autoSpaceDE w:val="0"/>
              <w:autoSpaceDN w:val="0"/>
              <w:adjustRightInd w:val="0"/>
              <w:spacing w:line="240" w:lineRule="auto"/>
              <w:ind w:left="0" w:firstLine="0"/>
              <w:outlineLvl w:val="0"/>
              <w:rPr>
                <w:rFonts w:ascii="Garamond" w:hAnsi="Garamond"/>
                <w:szCs w:val="24"/>
              </w:rPr>
            </w:pPr>
            <w:r>
              <w:rPr>
                <w:rFonts w:ascii="Garamond" w:hAnsi="Garamond"/>
                <w:szCs w:val="24"/>
              </w:rPr>
              <w:t>–</w:t>
            </w:r>
            <w:r w:rsidR="005C0455" w:rsidRPr="00E44521">
              <w:rPr>
                <w:rFonts w:ascii="Garamond" w:hAnsi="Garamond"/>
                <w:szCs w:val="24"/>
              </w:rPr>
              <w:t xml:space="preserve"> поряд</w:t>
            </w:r>
            <w:r w:rsidR="00BD2E6B" w:rsidRPr="00E44521">
              <w:rPr>
                <w:rFonts w:ascii="Garamond" w:hAnsi="Garamond"/>
                <w:szCs w:val="24"/>
              </w:rPr>
              <w:t>о</w:t>
            </w:r>
            <w:r w:rsidR="005C0455" w:rsidRPr="00E44521">
              <w:rPr>
                <w:rFonts w:ascii="Garamond" w:hAnsi="Garamond"/>
                <w:szCs w:val="24"/>
              </w:rPr>
              <w:t xml:space="preserve">к предоставления уточненных данных по формам приложений 49, </w:t>
            </w:r>
            <w:proofErr w:type="spellStart"/>
            <w:r w:rsidR="005C0455" w:rsidRPr="00E44521">
              <w:rPr>
                <w:rFonts w:ascii="Garamond" w:hAnsi="Garamond"/>
                <w:szCs w:val="24"/>
              </w:rPr>
              <w:t>103а</w:t>
            </w:r>
            <w:proofErr w:type="spellEnd"/>
            <w:r w:rsidR="005C0455" w:rsidRPr="00E44521">
              <w:rPr>
                <w:rFonts w:ascii="Garamond" w:hAnsi="Garamond"/>
                <w:szCs w:val="24"/>
              </w:rPr>
              <w:t xml:space="preserve">, </w:t>
            </w:r>
            <w:proofErr w:type="spellStart"/>
            <w:r w:rsidR="005C0455" w:rsidRPr="00E44521">
              <w:rPr>
                <w:rFonts w:ascii="Garamond" w:hAnsi="Garamond"/>
                <w:szCs w:val="24"/>
              </w:rPr>
              <w:t>103б</w:t>
            </w:r>
            <w:proofErr w:type="spellEnd"/>
            <w:r w:rsidR="005C0455" w:rsidRPr="00E44521">
              <w:rPr>
                <w:rFonts w:ascii="Garamond" w:hAnsi="Garamond"/>
                <w:szCs w:val="24"/>
              </w:rPr>
              <w:t xml:space="preserve"> к Регламенту финансовых расчетов на оптовом рынке электроэнергии (Приложение № 16 к Договору о присоединении к торговой системе оптового рынка) в случаях корректировки бухгалтерской отчетности.</w:t>
            </w:r>
          </w:p>
          <w:p w14:paraId="44920523" w14:textId="01007024" w:rsidR="0071623F" w:rsidRPr="00E44521" w:rsidRDefault="00AA7BD5" w:rsidP="00E44521">
            <w:pPr>
              <w:spacing w:after="0" w:line="240" w:lineRule="auto"/>
              <w:contextualSpacing/>
              <w:jc w:val="both"/>
              <w:rPr>
                <w:rFonts w:ascii="Garamond" w:hAnsi="Garamond" w:cs="Times New Roman"/>
                <w:sz w:val="24"/>
                <w:szCs w:val="24"/>
              </w:rPr>
            </w:pPr>
            <w:r w:rsidRPr="00E44521">
              <w:rPr>
                <w:rFonts w:ascii="Garamond" w:hAnsi="Garamond" w:cs="Times New Roman"/>
                <w:sz w:val="24"/>
                <w:szCs w:val="24"/>
              </w:rPr>
              <w:t>2</w:t>
            </w:r>
            <w:r w:rsidR="00BD2E6B" w:rsidRPr="00E44521">
              <w:rPr>
                <w:rFonts w:ascii="Garamond" w:hAnsi="Garamond" w:cs="Times New Roman"/>
                <w:sz w:val="24"/>
                <w:szCs w:val="24"/>
              </w:rPr>
              <w:t>. В</w:t>
            </w:r>
            <w:r w:rsidR="00285FE9" w:rsidRPr="00E44521">
              <w:rPr>
                <w:rFonts w:ascii="Garamond" w:hAnsi="Garamond" w:cs="Times New Roman"/>
                <w:sz w:val="24"/>
                <w:szCs w:val="24"/>
              </w:rPr>
              <w:t xml:space="preserve"> целях </w:t>
            </w:r>
            <w:r w:rsidR="00673B5F" w:rsidRPr="00E44521">
              <w:rPr>
                <w:rFonts w:ascii="Garamond" w:hAnsi="Garamond" w:cs="Times New Roman"/>
                <w:sz w:val="24"/>
                <w:szCs w:val="24"/>
              </w:rPr>
              <w:t xml:space="preserve">уточнения и </w:t>
            </w:r>
            <w:r w:rsidR="00523631" w:rsidRPr="00E44521">
              <w:rPr>
                <w:rFonts w:ascii="Garamond" w:hAnsi="Garamond" w:cs="Times New Roman"/>
                <w:sz w:val="24"/>
                <w:szCs w:val="24"/>
              </w:rPr>
              <w:t xml:space="preserve">детализации отдельных </w:t>
            </w:r>
            <w:r w:rsidR="00673B5F" w:rsidRPr="00E44521">
              <w:rPr>
                <w:rFonts w:ascii="Garamond" w:hAnsi="Garamond" w:cs="Times New Roman"/>
                <w:sz w:val="24"/>
                <w:szCs w:val="24"/>
              </w:rPr>
              <w:t>моментов действующего порядка проведения мониторинга финансового состояния</w:t>
            </w:r>
            <w:r w:rsidR="00BA5780" w:rsidRPr="00E44521">
              <w:rPr>
                <w:rFonts w:ascii="Garamond" w:hAnsi="Garamond" w:cs="Times New Roman"/>
                <w:sz w:val="24"/>
                <w:szCs w:val="24"/>
              </w:rPr>
              <w:t>, в том числе</w:t>
            </w:r>
            <w:r w:rsidR="00523631" w:rsidRPr="00E44521">
              <w:rPr>
                <w:rFonts w:ascii="Garamond" w:hAnsi="Garamond" w:cs="Times New Roman"/>
                <w:sz w:val="24"/>
                <w:szCs w:val="24"/>
              </w:rPr>
              <w:t xml:space="preserve"> </w:t>
            </w:r>
            <w:r w:rsidR="00BA5780" w:rsidRPr="00E44521">
              <w:rPr>
                <w:rFonts w:ascii="Garamond" w:hAnsi="Garamond" w:cs="Times New Roman"/>
                <w:sz w:val="24"/>
                <w:szCs w:val="24"/>
              </w:rPr>
              <w:t>в целях</w:t>
            </w:r>
            <w:r w:rsidR="00523631" w:rsidRPr="00E44521">
              <w:rPr>
                <w:rFonts w:ascii="Garamond" w:hAnsi="Garamond" w:cs="Times New Roman"/>
                <w:sz w:val="24"/>
                <w:szCs w:val="24"/>
              </w:rPr>
              <w:t xml:space="preserve"> </w:t>
            </w:r>
            <w:r w:rsidR="00285FE9" w:rsidRPr="00E44521">
              <w:rPr>
                <w:rFonts w:ascii="Garamond" w:hAnsi="Garamond" w:cs="Times New Roman"/>
                <w:sz w:val="24"/>
                <w:szCs w:val="24"/>
              </w:rPr>
              <w:t>исключения возможно</w:t>
            </w:r>
            <w:r w:rsidR="00523631" w:rsidRPr="00E44521">
              <w:rPr>
                <w:rFonts w:ascii="Garamond" w:hAnsi="Garamond" w:cs="Times New Roman"/>
                <w:sz w:val="24"/>
                <w:szCs w:val="24"/>
              </w:rPr>
              <w:t xml:space="preserve">сти </w:t>
            </w:r>
            <w:r w:rsidR="00285FE9" w:rsidRPr="00E44521">
              <w:rPr>
                <w:rFonts w:ascii="Garamond" w:hAnsi="Garamond" w:cs="Times New Roman"/>
                <w:sz w:val="24"/>
                <w:szCs w:val="24"/>
              </w:rPr>
              <w:t>неоднозначного толкования,</w:t>
            </w:r>
            <w:r w:rsidR="003D05C9" w:rsidRPr="00E44521">
              <w:rPr>
                <w:rFonts w:ascii="Garamond" w:hAnsi="Garamond" w:cs="Times New Roman"/>
                <w:sz w:val="24"/>
                <w:szCs w:val="24"/>
              </w:rPr>
              <w:t xml:space="preserve"> в порядок проведения мониторинга финансового состояния участников оптового рынка внесены уточнения</w:t>
            </w:r>
            <w:r w:rsidR="00F008E1" w:rsidRPr="00E44521">
              <w:rPr>
                <w:rFonts w:ascii="Garamond" w:hAnsi="Garamond" w:cs="Times New Roman"/>
                <w:sz w:val="24"/>
                <w:szCs w:val="24"/>
              </w:rPr>
              <w:t>, связанные</w:t>
            </w:r>
            <w:r w:rsidR="0071623F" w:rsidRPr="00E44521">
              <w:rPr>
                <w:rFonts w:ascii="Garamond" w:hAnsi="Garamond" w:cs="Times New Roman"/>
                <w:sz w:val="24"/>
                <w:szCs w:val="24"/>
              </w:rPr>
              <w:t>:</w:t>
            </w:r>
          </w:p>
          <w:p w14:paraId="20D19B1E" w14:textId="4C835ECD" w:rsidR="008C308A" w:rsidRPr="00E44521" w:rsidRDefault="00E44521" w:rsidP="00E44521">
            <w:pPr>
              <w:spacing w:after="0" w:line="240" w:lineRule="auto"/>
              <w:contextualSpacing/>
              <w:jc w:val="both"/>
              <w:rPr>
                <w:rFonts w:ascii="Garamond" w:hAnsi="Garamond" w:cs="Times New Roman"/>
                <w:sz w:val="24"/>
                <w:szCs w:val="24"/>
              </w:rPr>
            </w:pPr>
            <w:r>
              <w:rPr>
                <w:rFonts w:ascii="Garamond" w:hAnsi="Garamond" w:cs="Times New Roman"/>
                <w:sz w:val="24"/>
                <w:szCs w:val="24"/>
              </w:rPr>
              <w:t>–</w:t>
            </w:r>
            <w:r w:rsidR="008C308A" w:rsidRPr="00E44521">
              <w:rPr>
                <w:rFonts w:ascii="Garamond" w:hAnsi="Garamond" w:cs="Times New Roman"/>
                <w:sz w:val="24"/>
                <w:szCs w:val="24"/>
              </w:rPr>
              <w:t xml:space="preserve"> </w:t>
            </w:r>
            <w:r w:rsidRPr="00E44521">
              <w:rPr>
                <w:rFonts w:ascii="Garamond" w:hAnsi="Garamond" w:cs="Times New Roman"/>
                <w:sz w:val="24"/>
                <w:szCs w:val="24"/>
              </w:rPr>
              <w:t xml:space="preserve">с </w:t>
            </w:r>
            <w:r w:rsidR="008C308A" w:rsidRPr="00E44521">
              <w:rPr>
                <w:rFonts w:ascii="Garamond" w:hAnsi="Garamond" w:cs="Times New Roman"/>
                <w:sz w:val="24"/>
                <w:szCs w:val="24"/>
              </w:rPr>
              <w:t xml:space="preserve">расчетом значений индикаторов оборачиваемости кредиторской и общей дебиторской задолженности (в связи с изменением с 01.01.2026 ставки НДС, </w:t>
            </w:r>
            <w:r w:rsidR="00BD6662" w:rsidRPr="00E44521">
              <w:rPr>
                <w:rFonts w:ascii="Garamond" w:hAnsi="Garamond" w:cs="Times New Roman"/>
                <w:sz w:val="24"/>
                <w:szCs w:val="24"/>
              </w:rPr>
              <w:t xml:space="preserve">участвующей в </w:t>
            </w:r>
            <w:r w:rsidR="008C308A" w:rsidRPr="00E44521">
              <w:rPr>
                <w:rFonts w:ascii="Garamond" w:hAnsi="Garamond" w:cs="Times New Roman"/>
                <w:sz w:val="24"/>
                <w:szCs w:val="24"/>
              </w:rPr>
              <w:t>расчете индикаторов)</w:t>
            </w:r>
            <w:r w:rsidR="001C77C7">
              <w:rPr>
                <w:rFonts w:ascii="Garamond" w:hAnsi="Garamond" w:cs="Times New Roman"/>
                <w:sz w:val="24"/>
                <w:szCs w:val="24"/>
              </w:rPr>
              <w:t>;</w:t>
            </w:r>
          </w:p>
          <w:p w14:paraId="4250D855" w14:textId="248F4657" w:rsidR="0071623F" w:rsidRPr="00E44521" w:rsidRDefault="00E44521" w:rsidP="00E44521">
            <w:pPr>
              <w:spacing w:after="0" w:line="240" w:lineRule="auto"/>
              <w:contextualSpacing/>
              <w:jc w:val="both"/>
              <w:rPr>
                <w:rFonts w:ascii="Garamond" w:hAnsi="Garamond" w:cs="Times New Roman"/>
                <w:sz w:val="24"/>
                <w:szCs w:val="24"/>
              </w:rPr>
            </w:pPr>
            <w:r>
              <w:rPr>
                <w:rFonts w:ascii="Garamond" w:hAnsi="Garamond" w:cs="Times New Roman"/>
                <w:sz w:val="24"/>
                <w:szCs w:val="24"/>
              </w:rPr>
              <w:t>–</w:t>
            </w:r>
            <w:r w:rsidR="003D05C9" w:rsidRPr="00E44521">
              <w:rPr>
                <w:rFonts w:ascii="Garamond" w:hAnsi="Garamond" w:cs="Times New Roman"/>
                <w:sz w:val="24"/>
                <w:szCs w:val="24"/>
              </w:rPr>
              <w:t xml:space="preserve"> </w:t>
            </w:r>
            <w:r>
              <w:rPr>
                <w:rFonts w:ascii="Garamond" w:hAnsi="Garamond" w:cs="Times New Roman"/>
                <w:sz w:val="24"/>
                <w:szCs w:val="24"/>
              </w:rPr>
              <w:t xml:space="preserve">с </w:t>
            </w:r>
            <w:r w:rsidR="003D05C9" w:rsidRPr="00E44521">
              <w:rPr>
                <w:rFonts w:ascii="Garamond" w:hAnsi="Garamond" w:cs="Times New Roman"/>
                <w:sz w:val="24"/>
                <w:szCs w:val="24"/>
              </w:rPr>
              <w:t>расчет</w:t>
            </w:r>
            <w:r w:rsidR="00F008E1" w:rsidRPr="00E44521">
              <w:rPr>
                <w:rFonts w:ascii="Garamond" w:hAnsi="Garamond" w:cs="Times New Roman"/>
                <w:sz w:val="24"/>
                <w:szCs w:val="24"/>
              </w:rPr>
              <w:t>ом</w:t>
            </w:r>
            <w:r w:rsidR="003D05C9" w:rsidRPr="00E44521">
              <w:rPr>
                <w:rFonts w:ascii="Garamond" w:hAnsi="Garamond" w:cs="Times New Roman"/>
                <w:sz w:val="24"/>
                <w:szCs w:val="24"/>
              </w:rPr>
              <w:t xml:space="preserve"> допустимых значений отдельных индикаторов финансового состояния</w:t>
            </w:r>
            <w:r w:rsidR="001C77C7">
              <w:rPr>
                <w:rFonts w:ascii="Garamond" w:hAnsi="Garamond" w:cs="Times New Roman"/>
                <w:sz w:val="24"/>
                <w:szCs w:val="24"/>
              </w:rPr>
              <w:t>;</w:t>
            </w:r>
            <w:r w:rsidR="003D05C9" w:rsidRPr="00E44521">
              <w:rPr>
                <w:rFonts w:ascii="Garamond" w:hAnsi="Garamond" w:cs="Times New Roman"/>
                <w:sz w:val="24"/>
                <w:szCs w:val="24"/>
              </w:rPr>
              <w:t xml:space="preserve"> </w:t>
            </w:r>
          </w:p>
          <w:p w14:paraId="146B1E37" w14:textId="7C69C1DD" w:rsidR="0071623F" w:rsidRPr="00E44521" w:rsidRDefault="00E44521" w:rsidP="00E44521">
            <w:pPr>
              <w:spacing w:after="0" w:line="240" w:lineRule="auto"/>
              <w:contextualSpacing/>
              <w:jc w:val="both"/>
              <w:rPr>
                <w:rFonts w:ascii="Garamond" w:hAnsi="Garamond" w:cs="Times New Roman"/>
                <w:sz w:val="24"/>
                <w:szCs w:val="24"/>
              </w:rPr>
            </w:pPr>
            <w:r>
              <w:rPr>
                <w:rFonts w:ascii="Garamond" w:hAnsi="Garamond" w:cs="Times New Roman"/>
                <w:sz w:val="24"/>
                <w:szCs w:val="24"/>
              </w:rPr>
              <w:t>–</w:t>
            </w:r>
            <w:r w:rsidR="0071623F" w:rsidRPr="00E44521">
              <w:rPr>
                <w:rFonts w:ascii="Garamond" w:hAnsi="Garamond" w:cs="Times New Roman"/>
                <w:sz w:val="24"/>
                <w:szCs w:val="24"/>
              </w:rPr>
              <w:t xml:space="preserve"> </w:t>
            </w:r>
            <w:r>
              <w:rPr>
                <w:rFonts w:ascii="Garamond" w:hAnsi="Garamond" w:cs="Times New Roman"/>
                <w:sz w:val="24"/>
                <w:szCs w:val="24"/>
              </w:rPr>
              <w:t xml:space="preserve">с </w:t>
            </w:r>
            <w:r w:rsidR="003D05C9" w:rsidRPr="00E44521">
              <w:rPr>
                <w:rFonts w:ascii="Garamond" w:hAnsi="Garamond" w:cs="Times New Roman"/>
                <w:sz w:val="24"/>
                <w:szCs w:val="24"/>
              </w:rPr>
              <w:t>правил</w:t>
            </w:r>
            <w:r w:rsidR="00F008E1" w:rsidRPr="00E44521">
              <w:rPr>
                <w:rFonts w:ascii="Garamond" w:hAnsi="Garamond" w:cs="Times New Roman"/>
                <w:sz w:val="24"/>
                <w:szCs w:val="24"/>
              </w:rPr>
              <w:t>ами</w:t>
            </w:r>
            <w:r w:rsidR="003D05C9" w:rsidRPr="00E44521">
              <w:rPr>
                <w:rFonts w:ascii="Garamond" w:hAnsi="Garamond" w:cs="Times New Roman"/>
                <w:sz w:val="24"/>
                <w:szCs w:val="24"/>
              </w:rPr>
              <w:t xml:space="preserve"> округления рассчитанных значений индикаторов и показателей финансового состояния</w:t>
            </w:r>
            <w:r w:rsidR="001C77C7">
              <w:rPr>
                <w:rFonts w:ascii="Garamond" w:hAnsi="Garamond" w:cs="Times New Roman"/>
                <w:sz w:val="24"/>
                <w:szCs w:val="24"/>
              </w:rPr>
              <w:t>;</w:t>
            </w:r>
            <w:r w:rsidR="003D05C9" w:rsidRPr="00E44521">
              <w:rPr>
                <w:rFonts w:ascii="Garamond" w:hAnsi="Garamond" w:cs="Times New Roman"/>
                <w:sz w:val="24"/>
                <w:szCs w:val="24"/>
              </w:rPr>
              <w:t xml:space="preserve"> </w:t>
            </w:r>
          </w:p>
          <w:p w14:paraId="7E8D3BCB" w14:textId="2A9306EC" w:rsidR="0071623F" w:rsidRPr="00E44521" w:rsidRDefault="00E44521" w:rsidP="00E44521">
            <w:pPr>
              <w:spacing w:after="0" w:line="240" w:lineRule="auto"/>
              <w:contextualSpacing/>
              <w:jc w:val="both"/>
              <w:rPr>
                <w:rFonts w:ascii="Garamond" w:hAnsi="Garamond" w:cs="Times New Roman"/>
                <w:sz w:val="24"/>
                <w:szCs w:val="24"/>
              </w:rPr>
            </w:pPr>
            <w:r>
              <w:rPr>
                <w:rFonts w:ascii="Garamond" w:hAnsi="Garamond" w:cs="Times New Roman"/>
                <w:sz w:val="24"/>
                <w:szCs w:val="24"/>
              </w:rPr>
              <w:t>–</w:t>
            </w:r>
            <w:r w:rsidR="0071623F" w:rsidRPr="00E44521">
              <w:rPr>
                <w:rFonts w:ascii="Garamond" w:hAnsi="Garamond" w:cs="Times New Roman"/>
                <w:sz w:val="24"/>
                <w:szCs w:val="24"/>
              </w:rPr>
              <w:t xml:space="preserve"> </w:t>
            </w:r>
            <w:r>
              <w:rPr>
                <w:rFonts w:ascii="Garamond" w:hAnsi="Garamond" w:cs="Times New Roman"/>
                <w:sz w:val="24"/>
                <w:szCs w:val="24"/>
              </w:rPr>
              <w:t xml:space="preserve">с </w:t>
            </w:r>
            <w:r w:rsidR="003D05C9" w:rsidRPr="00E44521">
              <w:rPr>
                <w:rFonts w:ascii="Garamond" w:hAnsi="Garamond" w:cs="Times New Roman"/>
                <w:sz w:val="24"/>
                <w:szCs w:val="24"/>
              </w:rPr>
              <w:t>учет</w:t>
            </w:r>
            <w:r w:rsidR="00F008E1" w:rsidRPr="00E44521">
              <w:rPr>
                <w:rFonts w:ascii="Garamond" w:hAnsi="Garamond" w:cs="Times New Roman"/>
                <w:sz w:val="24"/>
                <w:szCs w:val="24"/>
              </w:rPr>
              <w:t>ом</w:t>
            </w:r>
            <w:r w:rsidR="003D05C9" w:rsidRPr="00E44521">
              <w:rPr>
                <w:rFonts w:ascii="Garamond" w:hAnsi="Garamond" w:cs="Times New Roman"/>
                <w:sz w:val="24"/>
                <w:szCs w:val="24"/>
              </w:rPr>
              <w:t xml:space="preserve"> полученных от участников оптового рынка скорректированных отчетов при расчете индикаторов и показателей финансового состояния</w:t>
            </w:r>
            <w:r w:rsidR="001C77C7">
              <w:rPr>
                <w:rFonts w:ascii="Garamond" w:hAnsi="Garamond" w:cs="Times New Roman"/>
                <w:sz w:val="24"/>
                <w:szCs w:val="24"/>
              </w:rPr>
              <w:t>;</w:t>
            </w:r>
          </w:p>
          <w:p w14:paraId="2BB90F38" w14:textId="14F0FB20" w:rsidR="00140D9B" w:rsidRPr="00E44521" w:rsidRDefault="00E44521" w:rsidP="00E44521">
            <w:pPr>
              <w:spacing w:after="0" w:line="240" w:lineRule="auto"/>
              <w:contextualSpacing/>
              <w:jc w:val="both"/>
              <w:rPr>
                <w:rFonts w:ascii="Garamond" w:hAnsi="Garamond" w:cs="Times New Roman"/>
                <w:sz w:val="24"/>
                <w:szCs w:val="24"/>
              </w:rPr>
            </w:pPr>
            <w:r>
              <w:rPr>
                <w:rFonts w:ascii="Garamond" w:hAnsi="Garamond" w:cs="Times New Roman"/>
                <w:sz w:val="24"/>
                <w:szCs w:val="24"/>
              </w:rPr>
              <w:t>– с</w:t>
            </w:r>
            <w:r w:rsidR="00140D9B" w:rsidRPr="00E44521">
              <w:rPr>
                <w:rFonts w:ascii="Garamond" w:hAnsi="Garamond" w:cs="Times New Roman"/>
                <w:sz w:val="24"/>
                <w:szCs w:val="24"/>
              </w:rPr>
              <w:t xml:space="preserve"> критериями отнесения участников оптового рынка, не выполнивших показатели финансового состояния, к «группам риска»</w:t>
            </w:r>
            <w:r w:rsidR="001C77C7">
              <w:rPr>
                <w:rFonts w:ascii="Garamond" w:hAnsi="Garamond" w:cs="Times New Roman"/>
                <w:sz w:val="24"/>
                <w:szCs w:val="24"/>
              </w:rPr>
              <w:t>;</w:t>
            </w:r>
            <w:r w:rsidR="00140D9B" w:rsidRPr="00E44521">
              <w:rPr>
                <w:rFonts w:ascii="Garamond" w:hAnsi="Garamond" w:cs="Times New Roman"/>
                <w:sz w:val="24"/>
                <w:szCs w:val="24"/>
              </w:rPr>
              <w:t xml:space="preserve"> </w:t>
            </w:r>
          </w:p>
          <w:p w14:paraId="4331894B" w14:textId="434A105E" w:rsidR="0071623F" w:rsidRPr="00E44521" w:rsidRDefault="00E44521" w:rsidP="00E44521">
            <w:pPr>
              <w:spacing w:after="0" w:line="240" w:lineRule="auto"/>
              <w:contextualSpacing/>
              <w:jc w:val="both"/>
              <w:rPr>
                <w:rFonts w:ascii="Garamond" w:hAnsi="Garamond" w:cs="Times New Roman"/>
                <w:sz w:val="24"/>
                <w:szCs w:val="24"/>
              </w:rPr>
            </w:pPr>
            <w:r>
              <w:rPr>
                <w:rFonts w:ascii="Garamond" w:hAnsi="Garamond" w:cs="Times New Roman"/>
                <w:sz w:val="24"/>
                <w:szCs w:val="24"/>
              </w:rPr>
              <w:t>– с</w:t>
            </w:r>
            <w:r w:rsidR="003D05C9" w:rsidRPr="00E44521">
              <w:rPr>
                <w:rFonts w:ascii="Garamond" w:hAnsi="Garamond" w:cs="Times New Roman"/>
                <w:sz w:val="24"/>
                <w:szCs w:val="24"/>
              </w:rPr>
              <w:t xml:space="preserve"> рассмотрени</w:t>
            </w:r>
            <w:r w:rsidR="00F008E1" w:rsidRPr="00E44521">
              <w:rPr>
                <w:rFonts w:ascii="Garamond" w:hAnsi="Garamond" w:cs="Times New Roman"/>
                <w:sz w:val="24"/>
                <w:szCs w:val="24"/>
              </w:rPr>
              <w:t>ем</w:t>
            </w:r>
            <w:r w:rsidR="003D05C9" w:rsidRPr="00E44521">
              <w:rPr>
                <w:rFonts w:ascii="Garamond" w:hAnsi="Garamond" w:cs="Times New Roman"/>
                <w:sz w:val="24"/>
                <w:szCs w:val="24"/>
              </w:rPr>
              <w:t xml:space="preserve"> результатов мониторинга энергосбытовой деятельности участников, лишенных статуса субъекта оптового рынка</w:t>
            </w:r>
            <w:r w:rsidR="00140D9B" w:rsidRPr="00E44521">
              <w:rPr>
                <w:rFonts w:ascii="Garamond" w:hAnsi="Garamond" w:cs="Times New Roman"/>
                <w:sz w:val="24"/>
                <w:szCs w:val="24"/>
              </w:rPr>
              <w:t>.</w:t>
            </w:r>
            <w:r w:rsidR="003D05C9" w:rsidRPr="00E44521">
              <w:rPr>
                <w:rFonts w:ascii="Garamond" w:hAnsi="Garamond" w:cs="Times New Roman"/>
                <w:sz w:val="24"/>
                <w:szCs w:val="24"/>
              </w:rPr>
              <w:t xml:space="preserve"> </w:t>
            </w:r>
          </w:p>
          <w:p w14:paraId="612ED5CE" w14:textId="1A894B3D" w:rsidR="00BE511A" w:rsidRPr="00E44521" w:rsidRDefault="00BE511A" w:rsidP="00E44521">
            <w:pPr>
              <w:spacing w:after="0" w:line="240" w:lineRule="auto"/>
              <w:contextualSpacing/>
              <w:jc w:val="both"/>
              <w:rPr>
                <w:rFonts w:ascii="Garamond" w:hAnsi="Garamond" w:cs="Times New Roman"/>
                <w:sz w:val="24"/>
                <w:szCs w:val="24"/>
              </w:rPr>
            </w:pPr>
            <w:r w:rsidRPr="00E44521">
              <w:rPr>
                <w:rFonts w:ascii="Garamond" w:hAnsi="Garamond" w:cs="Times New Roman"/>
                <w:sz w:val="24"/>
                <w:szCs w:val="24"/>
              </w:rPr>
              <w:t xml:space="preserve">Кроме того, наименования отдельных строк бухгалтерской отчетности, </w:t>
            </w:r>
            <w:r w:rsidR="0071623F" w:rsidRPr="00E44521">
              <w:rPr>
                <w:rFonts w:ascii="Garamond" w:hAnsi="Garamond" w:cs="Times New Roman"/>
                <w:sz w:val="24"/>
                <w:szCs w:val="24"/>
              </w:rPr>
              <w:t>на которые ссылается</w:t>
            </w:r>
            <w:r w:rsidRPr="00E44521">
              <w:rPr>
                <w:rFonts w:ascii="Garamond" w:hAnsi="Garamond" w:cs="Times New Roman"/>
                <w:sz w:val="24"/>
                <w:szCs w:val="24"/>
              </w:rPr>
              <w:t xml:space="preserve"> Регламент</w:t>
            </w:r>
            <w:r w:rsidR="001C77C7">
              <w:rPr>
                <w:rFonts w:ascii="Garamond" w:hAnsi="Garamond" w:cs="Times New Roman"/>
                <w:sz w:val="24"/>
                <w:szCs w:val="24"/>
              </w:rPr>
              <w:t xml:space="preserve"> </w:t>
            </w:r>
            <w:r w:rsidR="001C77C7" w:rsidRPr="00E44521">
              <w:rPr>
                <w:rFonts w:ascii="Garamond" w:hAnsi="Garamond"/>
                <w:sz w:val="24"/>
                <w:szCs w:val="24"/>
              </w:rPr>
              <w:t>финансовых расчетов на оптовом рынке электроэнергии</w:t>
            </w:r>
            <w:r w:rsidRPr="00E44521">
              <w:rPr>
                <w:rFonts w:ascii="Garamond" w:hAnsi="Garamond" w:cs="Times New Roman"/>
                <w:sz w:val="24"/>
                <w:szCs w:val="24"/>
              </w:rPr>
              <w:t xml:space="preserve">, приведены в соответствие со </w:t>
            </w:r>
            <w:hyperlink r:id="rId5" w:history="1">
              <w:r w:rsidRPr="00E44521">
                <w:rPr>
                  <w:rFonts w:ascii="Garamond" w:hAnsi="Garamond" w:cs="Times New Roman"/>
                  <w:sz w:val="24"/>
                  <w:szCs w:val="24"/>
                </w:rPr>
                <w:t>стандартом</w:t>
              </w:r>
            </w:hyperlink>
            <w:r w:rsidRPr="00E44521">
              <w:rPr>
                <w:rFonts w:ascii="Garamond" w:hAnsi="Garamond" w:cs="Times New Roman"/>
                <w:sz w:val="24"/>
                <w:szCs w:val="24"/>
              </w:rPr>
              <w:t xml:space="preserve"> бухгалтерского учета (</w:t>
            </w:r>
            <w:proofErr w:type="spellStart"/>
            <w:r w:rsidRPr="00E44521">
              <w:rPr>
                <w:rFonts w:ascii="Garamond" w:hAnsi="Garamond" w:cs="Times New Roman"/>
                <w:sz w:val="24"/>
                <w:szCs w:val="24"/>
              </w:rPr>
              <w:t>ФСБУ</w:t>
            </w:r>
            <w:proofErr w:type="spellEnd"/>
            <w:r w:rsidRPr="00E44521">
              <w:rPr>
                <w:rFonts w:ascii="Garamond" w:hAnsi="Garamond" w:cs="Times New Roman"/>
                <w:sz w:val="24"/>
                <w:szCs w:val="24"/>
              </w:rPr>
              <w:t>) 4/2023</w:t>
            </w:r>
            <w:r w:rsidR="000734A3" w:rsidRPr="00E44521">
              <w:rPr>
                <w:rFonts w:ascii="Garamond" w:hAnsi="Garamond" w:cs="Times New Roman"/>
                <w:sz w:val="24"/>
                <w:szCs w:val="24"/>
              </w:rPr>
              <w:t>.</w:t>
            </w:r>
          </w:p>
          <w:p w14:paraId="2DF90633" w14:textId="2DCE3C27" w:rsidR="00FF46A0" w:rsidRPr="00E44521" w:rsidRDefault="00FF46A0" w:rsidP="00E44521">
            <w:pPr>
              <w:spacing w:after="0" w:line="240" w:lineRule="auto"/>
              <w:contextualSpacing/>
              <w:jc w:val="both"/>
              <w:rPr>
                <w:rFonts w:ascii="Garamond" w:hAnsi="Garamond"/>
                <w:sz w:val="24"/>
                <w:szCs w:val="24"/>
              </w:rPr>
            </w:pPr>
            <w:r w:rsidRPr="00E44521">
              <w:rPr>
                <w:rFonts w:ascii="Garamond" w:hAnsi="Garamond"/>
                <w:b/>
                <w:bCs/>
                <w:sz w:val="24"/>
                <w:szCs w:val="24"/>
              </w:rPr>
              <w:t>Дата вступления в силу:</w:t>
            </w:r>
            <w:r w:rsidR="00BC592D" w:rsidRPr="00E44521">
              <w:rPr>
                <w:rFonts w:ascii="Garamond" w:hAnsi="Garamond"/>
                <w:b/>
                <w:bCs/>
                <w:sz w:val="24"/>
                <w:szCs w:val="24"/>
              </w:rPr>
              <w:t xml:space="preserve"> </w:t>
            </w:r>
            <w:r w:rsidR="00FB51A4" w:rsidRPr="00E44521">
              <w:rPr>
                <w:rFonts w:ascii="Garamond" w:hAnsi="Garamond"/>
                <w:bCs/>
                <w:sz w:val="24"/>
                <w:szCs w:val="24"/>
              </w:rPr>
              <w:t xml:space="preserve">1 марта </w:t>
            </w:r>
            <w:r w:rsidR="00BC592D" w:rsidRPr="00E44521">
              <w:rPr>
                <w:rFonts w:ascii="Garamond" w:hAnsi="Garamond"/>
                <w:bCs/>
                <w:sz w:val="24"/>
                <w:szCs w:val="24"/>
              </w:rPr>
              <w:t>2026</w:t>
            </w:r>
            <w:r w:rsidR="00FB51A4" w:rsidRPr="00E44521">
              <w:rPr>
                <w:rFonts w:ascii="Garamond" w:hAnsi="Garamond"/>
                <w:bCs/>
                <w:sz w:val="24"/>
                <w:szCs w:val="24"/>
              </w:rPr>
              <w:t xml:space="preserve"> года.</w:t>
            </w:r>
          </w:p>
        </w:tc>
      </w:tr>
    </w:tbl>
    <w:p w14:paraId="7B0B9496" w14:textId="190CF5E8" w:rsidR="003F731A" w:rsidRDefault="003F731A" w:rsidP="00E44521">
      <w:pPr>
        <w:spacing w:after="0" w:line="240" w:lineRule="auto"/>
        <w:ind w:left="-284" w:right="-1"/>
        <w:contextualSpacing/>
        <w:jc w:val="both"/>
        <w:rPr>
          <w:rFonts w:ascii="Garamond" w:eastAsia="Times New Roman" w:hAnsi="Garamond" w:cs="Times New Roman"/>
          <w:b/>
          <w:sz w:val="28"/>
          <w:szCs w:val="28"/>
        </w:rPr>
      </w:pPr>
    </w:p>
    <w:p w14:paraId="0B3505A2" w14:textId="77777777" w:rsidR="005C0455" w:rsidRPr="00FE2A64" w:rsidRDefault="005C0455" w:rsidP="00E44521">
      <w:pPr>
        <w:spacing w:after="0" w:line="240" w:lineRule="auto"/>
        <w:ind w:right="-1"/>
        <w:contextualSpacing/>
        <w:rPr>
          <w:rFonts w:ascii="Garamond" w:hAnsi="Garamond"/>
          <w:b/>
          <w:sz w:val="26"/>
          <w:szCs w:val="26"/>
        </w:rPr>
      </w:pPr>
      <w:r w:rsidRPr="00FE2A64">
        <w:rPr>
          <w:rFonts w:ascii="Garamond" w:hAnsi="Garamond"/>
          <w:b/>
          <w:sz w:val="26"/>
          <w:szCs w:val="26"/>
        </w:rPr>
        <w:t xml:space="preserve">Предложения по изменениям и дополнениям в </w:t>
      </w:r>
      <w:r w:rsidRPr="00FE2A64">
        <w:rPr>
          <w:rFonts w:ascii="Garamond" w:hAnsi="Garamond"/>
          <w:b/>
          <w:caps/>
          <w:sz w:val="26"/>
          <w:szCs w:val="26"/>
        </w:rPr>
        <w:t xml:space="preserve">Регламент </w:t>
      </w:r>
      <w:r>
        <w:rPr>
          <w:rFonts w:ascii="Garamond" w:hAnsi="Garamond"/>
          <w:b/>
          <w:caps/>
          <w:sz w:val="26"/>
          <w:szCs w:val="26"/>
        </w:rPr>
        <w:t>ФИНАНСОВЫХ РАСЧЕТОВ НА ОПТОВОМ РЫНКЕ ЭЛЕКТРОЭНЕРГИИ</w:t>
      </w:r>
      <w:r w:rsidRPr="00FE2A64">
        <w:rPr>
          <w:rFonts w:ascii="Garamond" w:hAnsi="Garamond"/>
          <w:b/>
          <w:sz w:val="26"/>
          <w:szCs w:val="26"/>
        </w:rPr>
        <w:t xml:space="preserve"> (Приложение № </w:t>
      </w:r>
      <w:r>
        <w:rPr>
          <w:rFonts w:ascii="Garamond" w:hAnsi="Garamond"/>
          <w:b/>
          <w:sz w:val="26"/>
          <w:szCs w:val="26"/>
        </w:rPr>
        <w:t>16</w:t>
      </w:r>
      <w:r w:rsidRPr="00FE2A64">
        <w:rPr>
          <w:rFonts w:ascii="Garamond" w:hAnsi="Garamond"/>
          <w:b/>
          <w:sz w:val="26"/>
          <w:szCs w:val="26"/>
        </w:rPr>
        <w:t xml:space="preserve"> к Договору о присоединении к торговой системе оптового рынка)</w:t>
      </w:r>
    </w:p>
    <w:p w14:paraId="0C25CE2E" w14:textId="77777777" w:rsidR="005C0455" w:rsidRDefault="005C0455" w:rsidP="00E44521">
      <w:pPr>
        <w:spacing w:after="0" w:line="240" w:lineRule="auto"/>
        <w:ind w:left="-284" w:right="-312"/>
        <w:contextualSpacing/>
        <w:jc w:val="both"/>
        <w:rPr>
          <w:rFonts w:ascii="Garamond" w:hAnsi="Garamond"/>
          <w:b/>
          <w:sz w:val="26"/>
          <w:szCs w:val="2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668"/>
        <w:gridCol w:w="6940"/>
      </w:tblGrid>
      <w:tr w:rsidR="005C0455" w:rsidRPr="00E44521" w14:paraId="4BB512C8" w14:textId="77777777" w:rsidTr="00846A41">
        <w:tc>
          <w:tcPr>
            <w:tcW w:w="1134" w:type="dxa"/>
            <w:vAlign w:val="center"/>
          </w:tcPr>
          <w:p w14:paraId="21636246" w14:textId="77777777" w:rsidR="005C0455" w:rsidRPr="00E44521" w:rsidRDefault="005C0455" w:rsidP="00E44521">
            <w:pPr>
              <w:widowControl w:val="0"/>
              <w:spacing w:after="0" w:line="240" w:lineRule="auto"/>
              <w:contextualSpacing/>
              <w:jc w:val="center"/>
              <w:rPr>
                <w:rFonts w:ascii="Garamond" w:hAnsi="Garamond"/>
                <w:b/>
              </w:rPr>
            </w:pPr>
            <w:r w:rsidRPr="00E44521">
              <w:rPr>
                <w:rFonts w:ascii="Garamond" w:hAnsi="Garamond"/>
                <w:b/>
              </w:rPr>
              <w:t xml:space="preserve">№ </w:t>
            </w:r>
          </w:p>
          <w:p w14:paraId="7CBDEDAB" w14:textId="77777777" w:rsidR="005C0455" w:rsidRPr="00E44521" w:rsidRDefault="005C0455" w:rsidP="00E44521">
            <w:pPr>
              <w:widowControl w:val="0"/>
              <w:spacing w:after="0" w:line="240" w:lineRule="auto"/>
              <w:contextualSpacing/>
              <w:jc w:val="center"/>
              <w:rPr>
                <w:rFonts w:ascii="Garamond" w:hAnsi="Garamond"/>
                <w:b/>
              </w:rPr>
            </w:pPr>
            <w:r w:rsidRPr="00E44521">
              <w:rPr>
                <w:rFonts w:ascii="Garamond" w:hAnsi="Garamond"/>
                <w:b/>
              </w:rPr>
              <w:t>пункта</w:t>
            </w:r>
          </w:p>
        </w:tc>
        <w:tc>
          <w:tcPr>
            <w:tcW w:w="6668" w:type="dxa"/>
            <w:tcBorders>
              <w:bottom w:val="single" w:sz="4" w:space="0" w:color="auto"/>
            </w:tcBorders>
          </w:tcPr>
          <w:p w14:paraId="1D53BBF3" w14:textId="77777777" w:rsidR="005C0455" w:rsidRPr="00E44521" w:rsidRDefault="005C0455" w:rsidP="00E44521">
            <w:pPr>
              <w:widowControl w:val="0"/>
              <w:spacing w:after="0" w:line="240" w:lineRule="auto"/>
              <w:contextualSpacing/>
              <w:jc w:val="center"/>
              <w:rPr>
                <w:rFonts w:ascii="Garamond" w:hAnsi="Garamond" w:cs="Garamond"/>
                <w:b/>
                <w:bCs/>
              </w:rPr>
            </w:pPr>
            <w:r w:rsidRPr="00E44521">
              <w:rPr>
                <w:rFonts w:ascii="Garamond" w:hAnsi="Garamond" w:cs="Garamond"/>
                <w:b/>
                <w:bCs/>
              </w:rPr>
              <w:t>Редакция, действующая на момент</w:t>
            </w:r>
          </w:p>
          <w:p w14:paraId="305E1273" w14:textId="77777777" w:rsidR="005C0455" w:rsidRPr="00E44521" w:rsidRDefault="005C0455" w:rsidP="00E44521">
            <w:pPr>
              <w:widowControl w:val="0"/>
              <w:tabs>
                <w:tab w:val="center" w:pos="3708"/>
                <w:tab w:val="left" w:pos="5298"/>
              </w:tabs>
              <w:spacing w:after="0" w:line="240" w:lineRule="auto"/>
              <w:contextualSpacing/>
              <w:jc w:val="center"/>
              <w:rPr>
                <w:rFonts w:ascii="Garamond" w:hAnsi="Garamond"/>
                <w:b/>
              </w:rPr>
            </w:pPr>
            <w:r w:rsidRPr="00E44521">
              <w:rPr>
                <w:rFonts w:ascii="Garamond" w:hAnsi="Garamond" w:cs="Garamond"/>
                <w:b/>
                <w:bCs/>
              </w:rPr>
              <w:t>вступления в силу изменений</w:t>
            </w:r>
          </w:p>
        </w:tc>
        <w:tc>
          <w:tcPr>
            <w:tcW w:w="6940" w:type="dxa"/>
            <w:tcBorders>
              <w:bottom w:val="single" w:sz="4" w:space="0" w:color="auto"/>
            </w:tcBorders>
          </w:tcPr>
          <w:p w14:paraId="23F68FF5" w14:textId="77777777" w:rsidR="005C0455" w:rsidRPr="00E44521" w:rsidRDefault="005C0455" w:rsidP="00E44521">
            <w:pPr>
              <w:widowControl w:val="0"/>
              <w:spacing w:after="0" w:line="240" w:lineRule="auto"/>
              <w:contextualSpacing/>
              <w:jc w:val="center"/>
              <w:rPr>
                <w:rFonts w:ascii="Garamond" w:hAnsi="Garamond"/>
                <w:b/>
              </w:rPr>
            </w:pPr>
            <w:r w:rsidRPr="00E44521">
              <w:rPr>
                <w:rFonts w:ascii="Garamond" w:hAnsi="Garamond"/>
                <w:b/>
              </w:rPr>
              <w:t>Предлагаемая редакция</w:t>
            </w:r>
          </w:p>
          <w:p w14:paraId="44FD7D19" w14:textId="77777777" w:rsidR="005C0455" w:rsidRPr="00E44521" w:rsidRDefault="005C0455" w:rsidP="00E44521">
            <w:pPr>
              <w:widowControl w:val="0"/>
              <w:spacing w:after="0" w:line="240" w:lineRule="auto"/>
              <w:contextualSpacing/>
              <w:jc w:val="center"/>
              <w:rPr>
                <w:rFonts w:ascii="Garamond" w:hAnsi="Garamond"/>
              </w:rPr>
            </w:pPr>
            <w:r w:rsidRPr="00E44521">
              <w:rPr>
                <w:rFonts w:ascii="Garamond" w:hAnsi="Garamond"/>
              </w:rPr>
              <w:t>(изменения выделены цветом)</w:t>
            </w:r>
          </w:p>
        </w:tc>
      </w:tr>
      <w:tr w:rsidR="005C0455" w:rsidRPr="00E44521" w14:paraId="4F7B874B" w14:textId="77777777" w:rsidTr="00846A41">
        <w:tc>
          <w:tcPr>
            <w:tcW w:w="1134" w:type="dxa"/>
          </w:tcPr>
          <w:p w14:paraId="7C9E4F4E" w14:textId="3F21A0AE" w:rsidR="005C0455" w:rsidRPr="00E44521" w:rsidRDefault="00E44521" w:rsidP="005C0455">
            <w:pPr>
              <w:widowControl w:val="0"/>
              <w:spacing w:before="120" w:after="120" w:line="240" w:lineRule="auto"/>
              <w:jc w:val="center"/>
              <w:rPr>
                <w:rFonts w:ascii="Garamond" w:hAnsi="Garamond"/>
                <w:b/>
              </w:rPr>
            </w:pPr>
            <w:r w:rsidRPr="00E44521">
              <w:rPr>
                <w:rFonts w:ascii="Garamond" w:hAnsi="Garamond"/>
                <w:b/>
              </w:rPr>
              <w:t>16.1.2</w:t>
            </w:r>
          </w:p>
        </w:tc>
        <w:tc>
          <w:tcPr>
            <w:tcW w:w="6668" w:type="dxa"/>
          </w:tcPr>
          <w:p w14:paraId="60555C91"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 xml:space="preserve">Участники оптового рынка – энергосбытовые компании, гарантирующие поставщики обязаны направлять в ЦФР документы бухгалтерской отчетности (бухгалтерский баланс и отчет о </w:t>
            </w:r>
            <w:r w:rsidRPr="00E44521">
              <w:rPr>
                <w:rFonts w:ascii="Garamond" w:hAnsi="Garamond"/>
              </w:rPr>
              <w:lastRenderedPageBreak/>
              <w:t>финансовых результатах) в следующие сроки:</w:t>
            </w:r>
          </w:p>
          <w:p w14:paraId="45CD22FB" w14:textId="77777777" w:rsidR="005C0455" w:rsidRPr="00E44521" w:rsidRDefault="005C0455" w:rsidP="00846A41">
            <w:pPr>
              <w:pStyle w:val="a4"/>
              <w:numPr>
                <w:ilvl w:val="0"/>
                <w:numId w:val="22"/>
              </w:numPr>
              <w:tabs>
                <w:tab w:val="left" w:pos="1071"/>
              </w:tabs>
              <w:spacing w:before="120" w:after="120" w:line="240" w:lineRule="auto"/>
              <w:ind w:left="0" w:firstLine="599"/>
              <w:contextualSpacing w:val="0"/>
              <w:rPr>
                <w:rFonts w:ascii="Garamond" w:hAnsi="Garamond"/>
                <w:sz w:val="22"/>
              </w:rPr>
            </w:pPr>
            <w:r w:rsidRPr="00E44521">
              <w:rPr>
                <w:rFonts w:ascii="Garamond" w:hAnsi="Garamond"/>
                <w:sz w:val="22"/>
              </w:rPr>
              <w:t>не позднее 30-го числа месяца, следующего после окончания соответствующего квартала отчетного года, либо не позднее следующего рабочего дня, если 30-е число месяца приходится на нерабочий день (по итогам 1-го квартала, 1-го полугодия, 9 месяцев отчетного года);</w:t>
            </w:r>
          </w:p>
          <w:p w14:paraId="69C3DE22" w14:textId="77777777" w:rsidR="005C0455" w:rsidRPr="00E44521" w:rsidRDefault="005C0455" w:rsidP="00846A41">
            <w:pPr>
              <w:pStyle w:val="a4"/>
              <w:numPr>
                <w:ilvl w:val="0"/>
                <w:numId w:val="22"/>
              </w:numPr>
              <w:tabs>
                <w:tab w:val="left" w:pos="1071"/>
              </w:tabs>
              <w:spacing w:before="120" w:after="120" w:line="240" w:lineRule="auto"/>
              <w:ind w:left="0" w:firstLine="599"/>
              <w:contextualSpacing w:val="0"/>
              <w:rPr>
                <w:rFonts w:ascii="Garamond" w:hAnsi="Garamond"/>
                <w:sz w:val="22"/>
              </w:rPr>
            </w:pPr>
            <w:r w:rsidRPr="00E44521">
              <w:rPr>
                <w:rFonts w:ascii="Garamond" w:hAnsi="Garamond"/>
                <w:sz w:val="22"/>
              </w:rPr>
              <w:t xml:space="preserve">не позднее 31-го числа 3-го месяца года, следующего после окончания отчетного года, либо не позднее следующего рабочего дня, если 31-е число месяца приходится на нерабочий день (по итогам года). </w:t>
            </w:r>
          </w:p>
          <w:p w14:paraId="1A2DAE39" w14:textId="77777777" w:rsidR="005C0455" w:rsidRPr="00E44521" w:rsidRDefault="005C0455" w:rsidP="00846A41">
            <w:pPr>
              <w:pStyle w:val="ad"/>
              <w:spacing w:before="120" w:line="240" w:lineRule="auto"/>
              <w:ind w:firstLine="537"/>
              <w:jc w:val="both"/>
              <w:rPr>
                <w:rFonts w:ascii="Garamond" w:hAnsi="Garamond"/>
              </w:rPr>
            </w:pPr>
            <w:r w:rsidRPr="00E44521">
              <w:rPr>
                <w:rFonts w:ascii="Garamond" w:hAnsi="Garamond"/>
              </w:rPr>
              <w:t xml:space="preserve">Данные направляются в соответствии с формами приложений </w:t>
            </w:r>
            <w:proofErr w:type="spellStart"/>
            <w:r w:rsidRPr="00E44521">
              <w:rPr>
                <w:rFonts w:ascii="Garamond" w:hAnsi="Garamond"/>
              </w:rPr>
              <w:t>103а</w:t>
            </w:r>
            <w:proofErr w:type="spellEnd"/>
            <w:r w:rsidRPr="00E44521">
              <w:rPr>
                <w:rFonts w:ascii="Garamond" w:hAnsi="Garamond"/>
              </w:rPr>
              <w:t xml:space="preserve"> и </w:t>
            </w:r>
            <w:proofErr w:type="spellStart"/>
            <w:r w:rsidRPr="00E44521">
              <w:rPr>
                <w:rFonts w:ascii="Garamond" w:hAnsi="Garamond"/>
              </w:rPr>
              <w:t>103б</w:t>
            </w:r>
            <w:proofErr w:type="spellEnd"/>
            <w:r w:rsidRPr="00E44521">
              <w:rPr>
                <w:rFonts w:ascii="Garamond" w:hAnsi="Garamond"/>
              </w:rPr>
              <w:t xml:space="preserve"> к настоящему Регламенту, подписанные ЭП, с помощью личного кабинета «Формы ЦФР».</w:t>
            </w:r>
          </w:p>
          <w:p w14:paraId="65817B73" w14:textId="77777777" w:rsidR="005C0455" w:rsidRPr="00E44521" w:rsidRDefault="005C0455" w:rsidP="00846A41">
            <w:pPr>
              <w:pStyle w:val="ad"/>
              <w:spacing w:before="120" w:line="240" w:lineRule="auto"/>
              <w:ind w:firstLine="537"/>
              <w:jc w:val="both"/>
              <w:rPr>
                <w:rFonts w:ascii="Garamond" w:hAnsi="Garamond"/>
              </w:rPr>
            </w:pPr>
            <w:r w:rsidRPr="00E44521">
              <w:rPr>
                <w:rFonts w:ascii="Garamond" w:hAnsi="Garamond"/>
                <w:lang w:eastAsia="ru-RU"/>
              </w:rPr>
              <w:t xml:space="preserve">В случае если гарантирующий поставщик, энергосбытовая компания предоставляет данные по формам приложений </w:t>
            </w:r>
            <w:proofErr w:type="spellStart"/>
            <w:r w:rsidRPr="00E44521">
              <w:rPr>
                <w:rFonts w:ascii="Garamond" w:hAnsi="Garamond"/>
                <w:lang w:eastAsia="ru-RU"/>
              </w:rPr>
              <w:t>103а</w:t>
            </w:r>
            <w:proofErr w:type="spellEnd"/>
            <w:r w:rsidRPr="00E44521">
              <w:rPr>
                <w:rFonts w:ascii="Garamond" w:hAnsi="Garamond"/>
                <w:lang w:eastAsia="ru-RU"/>
              </w:rPr>
              <w:t xml:space="preserve"> и </w:t>
            </w:r>
            <w:proofErr w:type="spellStart"/>
            <w:r w:rsidRPr="00E44521">
              <w:rPr>
                <w:rFonts w:ascii="Garamond" w:hAnsi="Garamond"/>
                <w:lang w:eastAsia="ru-RU"/>
              </w:rPr>
              <w:t>103б</w:t>
            </w:r>
            <w:proofErr w:type="spellEnd"/>
            <w:r w:rsidRPr="00E44521">
              <w:rPr>
                <w:rFonts w:ascii="Garamond" w:hAnsi="Garamond"/>
                <w:lang w:eastAsia="ru-RU"/>
              </w:rPr>
              <w:t xml:space="preserve"> к настоящему Регламенту впервые, то дополнительно направляет в ЦФР аналогичные сведения за период, предшествующий отчетному, за исключением случаев, когда эта организация (гарантирующий поставщик, энергосбытовая компания) создана в календарном квартале, по завершении которого указанные данные предоставляются впервые.</w:t>
            </w:r>
          </w:p>
          <w:p w14:paraId="3369D434" w14:textId="77777777" w:rsidR="005C0455" w:rsidRPr="00E44521" w:rsidRDefault="005C0455" w:rsidP="00846A41">
            <w:pPr>
              <w:pStyle w:val="ad"/>
              <w:spacing w:before="120" w:line="240" w:lineRule="auto"/>
              <w:ind w:firstLine="537"/>
              <w:jc w:val="both"/>
              <w:rPr>
                <w:rFonts w:ascii="Garamond" w:hAnsi="Garamond"/>
              </w:rPr>
            </w:pPr>
            <w:r w:rsidRPr="00E44521">
              <w:rPr>
                <w:rFonts w:ascii="Garamond" w:hAnsi="Garamond"/>
              </w:rPr>
              <w:t xml:space="preserve">ЦФР осуществляет проверку представленных участником оптового рынка отчетных данных в течение 2 (двух) рабочих дней после их получения. По результатам проверки ЦФР принимает или не принимает к учету отчетные данные, представленные по формам приложений </w:t>
            </w:r>
            <w:proofErr w:type="spellStart"/>
            <w:r w:rsidRPr="00E44521">
              <w:rPr>
                <w:rFonts w:ascii="Garamond" w:hAnsi="Garamond"/>
              </w:rPr>
              <w:t>103а</w:t>
            </w:r>
            <w:proofErr w:type="spellEnd"/>
            <w:r w:rsidRPr="00E44521">
              <w:rPr>
                <w:rFonts w:ascii="Garamond" w:hAnsi="Garamond"/>
              </w:rPr>
              <w:t xml:space="preserve"> и </w:t>
            </w:r>
            <w:proofErr w:type="spellStart"/>
            <w:r w:rsidRPr="00E44521">
              <w:rPr>
                <w:rFonts w:ascii="Garamond" w:hAnsi="Garamond"/>
              </w:rPr>
              <w:t>103б</w:t>
            </w:r>
            <w:proofErr w:type="spellEnd"/>
            <w:r w:rsidRPr="00E44521">
              <w:rPr>
                <w:rFonts w:ascii="Garamond" w:hAnsi="Garamond"/>
              </w:rPr>
              <w:t xml:space="preserve"> к настоящему Регламенту, о чем информирует участника оптового рынка путем размещения уведомления в персональном разделе участника на официальном сайте КО. </w:t>
            </w:r>
          </w:p>
          <w:p w14:paraId="7DFE982B" w14:textId="77777777" w:rsidR="005C0455" w:rsidRPr="00E44521" w:rsidRDefault="005C0455" w:rsidP="00846A41">
            <w:pPr>
              <w:pStyle w:val="ad"/>
              <w:spacing w:before="120" w:line="240" w:lineRule="auto"/>
              <w:ind w:firstLine="537"/>
              <w:jc w:val="both"/>
              <w:rPr>
                <w:rFonts w:ascii="Garamond" w:hAnsi="Garamond"/>
              </w:rPr>
            </w:pPr>
            <w:r w:rsidRPr="00E44521">
              <w:rPr>
                <w:rFonts w:ascii="Garamond" w:hAnsi="Garamond"/>
              </w:rPr>
              <w:t xml:space="preserve">В случае принятия ЦФР отчетных данных, представленных по формам приложений </w:t>
            </w:r>
            <w:proofErr w:type="spellStart"/>
            <w:r w:rsidRPr="00E44521">
              <w:rPr>
                <w:rFonts w:ascii="Garamond" w:hAnsi="Garamond"/>
              </w:rPr>
              <w:t>103а</w:t>
            </w:r>
            <w:proofErr w:type="spellEnd"/>
            <w:r w:rsidRPr="00E44521">
              <w:rPr>
                <w:rFonts w:ascii="Garamond" w:hAnsi="Garamond"/>
              </w:rPr>
              <w:t xml:space="preserve"> и </w:t>
            </w:r>
            <w:proofErr w:type="spellStart"/>
            <w:r w:rsidRPr="00E44521">
              <w:rPr>
                <w:rFonts w:ascii="Garamond" w:hAnsi="Garamond"/>
              </w:rPr>
              <w:t>103б</w:t>
            </w:r>
            <w:proofErr w:type="spellEnd"/>
            <w:r w:rsidRPr="00E44521">
              <w:rPr>
                <w:rFonts w:ascii="Garamond" w:hAnsi="Garamond"/>
              </w:rPr>
              <w:t xml:space="preserve"> к настоящему Регламенту, в персональном разделе участника оптового рынка на официальном сайте КО ЦФР публикует уведомление с использованием ЭП по форме приложения 142 к настоящему Регламенту. В случае </w:t>
            </w:r>
            <w:r w:rsidRPr="00E44521">
              <w:rPr>
                <w:rFonts w:ascii="Garamond" w:hAnsi="Garamond"/>
                <w:color w:val="000000"/>
              </w:rPr>
              <w:t xml:space="preserve">непринятия ЦФР отчетных данных, представленных по </w:t>
            </w:r>
            <w:r w:rsidRPr="00E44521">
              <w:rPr>
                <w:rFonts w:ascii="Garamond" w:hAnsi="Garamond"/>
              </w:rPr>
              <w:t xml:space="preserve">формам приложений </w:t>
            </w:r>
            <w:proofErr w:type="spellStart"/>
            <w:r w:rsidRPr="00E44521">
              <w:rPr>
                <w:rFonts w:ascii="Garamond" w:hAnsi="Garamond"/>
              </w:rPr>
              <w:t>103а</w:t>
            </w:r>
            <w:proofErr w:type="spellEnd"/>
            <w:r w:rsidRPr="00E44521">
              <w:rPr>
                <w:rFonts w:ascii="Garamond" w:hAnsi="Garamond"/>
              </w:rPr>
              <w:t xml:space="preserve"> и </w:t>
            </w:r>
            <w:proofErr w:type="spellStart"/>
            <w:r w:rsidRPr="00E44521">
              <w:rPr>
                <w:rFonts w:ascii="Garamond" w:hAnsi="Garamond"/>
              </w:rPr>
              <w:t>103б</w:t>
            </w:r>
            <w:proofErr w:type="spellEnd"/>
            <w:r w:rsidRPr="00E44521">
              <w:rPr>
                <w:rFonts w:ascii="Garamond" w:hAnsi="Garamond"/>
              </w:rPr>
              <w:t xml:space="preserve"> </w:t>
            </w:r>
            <w:r w:rsidRPr="00E44521">
              <w:rPr>
                <w:rFonts w:ascii="Garamond" w:hAnsi="Garamond"/>
                <w:color w:val="000000"/>
              </w:rPr>
              <w:t xml:space="preserve">к настоящему Регламенту, в персональном разделе участника оптового рынка на официальном сайте КО ЦФР публикует уведомление </w:t>
            </w:r>
            <w:r w:rsidRPr="00E44521">
              <w:rPr>
                <w:rFonts w:ascii="Garamond" w:hAnsi="Garamond"/>
              </w:rPr>
              <w:t>с использованием</w:t>
            </w:r>
            <w:r w:rsidRPr="00E44521">
              <w:rPr>
                <w:rFonts w:ascii="Garamond" w:hAnsi="Garamond"/>
                <w:color w:val="000000"/>
              </w:rPr>
              <w:t xml:space="preserve"> ЭП по форме приложения 143</w:t>
            </w:r>
            <w:r w:rsidRPr="00E44521">
              <w:rPr>
                <w:rFonts w:ascii="Garamond" w:hAnsi="Garamond"/>
              </w:rPr>
              <w:t xml:space="preserve"> к настоящему Регламенту</w:t>
            </w:r>
            <w:r w:rsidRPr="00E44521">
              <w:rPr>
                <w:rFonts w:ascii="Garamond" w:hAnsi="Garamond"/>
                <w:color w:val="000000"/>
              </w:rPr>
              <w:t>.</w:t>
            </w:r>
          </w:p>
          <w:p w14:paraId="2B209C30" w14:textId="77777777" w:rsidR="005C0455" w:rsidRPr="00E44521" w:rsidRDefault="005C0455" w:rsidP="00846A41">
            <w:pPr>
              <w:pStyle w:val="ad"/>
              <w:spacing w:before="120" w:line="240" w:lineRule="auto"/>
              <w:ind w:firstLine="537"/>
              <w:jc w:val="both"/>
              <w:rPr>
                <w:rFonts w:ascii="Garamond" w:hAnsi="Garamond"/>
                <w:color w:val="000000"/>
              </w:rPr>
            </w:pPr>
            <w:r w:rsidRPr="00E44521">
              <w:rPr>
                <w:rFonts w:ascii="Garamond" w:hAnsi="Garamond"/>
              </w:rPr>
              <w:lastRenderedPageBreak/>
              <w:t xml:space="preserve">ЦФР не принимает к учету отчетные данные по формам приложений </w:t>
            </w:r>
            <w:proofErr w:type="spellStart"/>
            <w:r w:rsidRPr="00E44521">
              <w:rPr>
                <w:rFonts w:ascii="Garamond" w:hAnsi="Garamond"/>
              </w:rPr>
              <w:t>103а</w:t>
            </w:r>
            <w:proofErr w:type="spellEnd"/>
            <w:r w:rsidRPr="00E44521">
              <w:rPr>
                <w:rFonts w:ascii="Garamond" w:hAnsi="Garamond"/>
              </w:rPr>
              <w:t xml:space="preserve"> и </w:t>
            </w:r>
            <w:proofErr w:type="spellStart"/>
            <w:r w:rsidRPr="00E44521">
              <w:rPr>
                <w:rFonts w:ascii="Garamond" w:hAnsi="Garamond"/>
              </w:rPr>
              <w:t>103б</w:t>
            </w:r>
            <w:proofErr w:type="spellEnd"/>
            <w:r w:rsidRPr="00E44521">
              <w:rPr>
                <w:rFonts w:ascii="Garamond" w:hAnsi="Garamond"/>
                <w:color w:val="000000"/>
              </w:rPr>
              <w:t>, если:</w:t>
            </w:r>
          </w:p>
          <w:p w14:paraId="1D14ACF0"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 дата, на которую составлены формы, в соответствующем поле не соответствует отчетному периоду;</w:t>
            </w:r>
          </w:p>
          <w:p w14:paraId="3D3B4250"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14:paraId="256BC9B6"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 xml:space="preserve">– направленные в ЦФР формы приложений </w:t>
            </w:r>
            <w:proofErr w:type="spellStart"/>
            <w:r w:rsidRPr="00E44521">
              <w:rPr>
                <w:rFonts w:ascii="Garamond" w:hAnsi="Garamond"/>
              </w:rPr>
              <w:t>103а</w:t>
            </w:r>
            <w:proofErr w:type="spellEnd"/>
            <w:r w:rsidRPr="00E44521">
              <w:rPr>
                <w:rFonts w:ascii="Garamond" w:hAnsi="Garamond"/>
              </w:rPr>
              <w:t xml:space="preserve"> и </w:t>
            </w:r>
            <w:proofErr w:type="spellStart"/>
            <w:r w:rsidRPr="00E44521">
              <w:rPr>
                <w:rFonts w:ascii="Garamond" w:hAnsi="Garamond"/>
              </w:rPr>
              <w:t>103б</w:t>
            </w:r>
            <w:proofErr w:type="spellEnd"/>
            <w:r w:rsidRPr="00E44521">
              <w:rPr>
                <w:rFonts w:ascii="Garamond" w:hAnsi="Garamond"/>
              </w:rPr>
              <w:t xml:space="preserve"> с использованием </w:t>
            </w:r>
            <w:r w:rsidRPr="00E44521">
              <w:rPr>
                <w:rFonts w:ascii="Garamond" w:hAnsi="Garamond"/>
                <w:color w:val="000000"/>
              </w:rPr>
              <w:t xml:space="preserve">личного кабинета «Формы ЦФР» </w:t>
            </w:r>
            <w:r w:rsidRPr="00E44521">
              <w:rPr>
                <w:rFonts w:ascii="Garamond" w:hAnsi="Garamond"/>
              </w:rPr>
              <w:t xml:space="preserve">не заполнены участником оптового рынка (поля, предназначенные к заполнению, пустые или равны нулю); </w:t>
            </w:r>
          </w:p>
          <w:p w14:paraId="33260C02"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 в соответствующих полях отсутствует контактная информация участника оптового рынка;</w:t>
            </w:r>
          </w:p>
          <w:p w14:paraId="55A767BE" w14:textId="77777777" w:rsidR="005C0455" w:rsidRPr="00E44521" w:rsidRDefault="005C0455" w:rsidP="00846A41">
            <w:pPr>
              <w:widowControl w:val="0"/>
              <w:tabs>
                <w:tab w:val="left" w:pos="709"/>
              </w:tabs>
              <w:spacing w:before="120" w:after="120" w:line="240" w:lineRule="auto"/>
              <w:jc w:val="both"/>
              <w:rPr>
                <w:rFonts w:ascii="Garamond" w:hAnsi="Garamond"/>
              </w:rPr>
            </w:pPr>
            <w:r w:rsidRPr="00E44521">
              <w:rPr>
                <w:rFonts w:ascii="Garamond" w:hAnsi="Garamond"/>
              </w:rPr>
              <w:t xml:space="preserve">– отчетные формы направлены в ЦФР без использования ЭП в </w:t>
            </w:r>
            <w:r w:rsidRPr="00E44521">
              <w:rPr>
                <w:rFonts w:ascii="Garamond" w:hAnsi="Garamond"/>
                <w:color w:val="000000"/>
              </w:rPr>
              <w:t>личном кабинете «Формы ЦФР»</w:t>
            </w:r>
          </w:p>
        </w:tc>
        <w:tc>
          <w:tcPr>
            <w:tcW w:w="6940" w:type="dxa"/>
          </w:tcPr>
          <w:p w14:paraId="1243B4A6"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lastRenderedPageBreak/>
              <w:t xml:space="preserve">Участники оптового рынка – энергосбытовые компании, гарантирующие поставщики обязаны направлять в ЦФР документы бухгалтерской отчетности (бухгалтерский баланс и отчет о финансовых </w:t>
            </w:r>
            <w:r w:rsidRPr="00E44521">
              <w:rPr>
                <w:rFonts w:ascii="Garamond" w:hAnsi="Garamond"/>
              </w:rPr>
              <w:lastRenderedPageBreak/>
              <w:t>результатах) в следующие сроки:</w:t>
            </w:r>
          </w:p>
          <w:p w14:paraId="4A7608DD" w14:textId="77777777" w:rsidR="005C0455" w:rsidRPr="00E44521" w:rsidRDefault="005C0455" w:rsidP="00846A41">
            <w:pPr>
              <w:pStyle w:val="a4"/>
              <w:numPr>
                <w:ilvl w:val="0"/>
                <w:numId w:val="22"/>
              </w:numPr>
              <w:tabs>
                <w:tab w:val="left" w:pos="1071"/>
              </w:tabs>
              <w:spacing w:before="120" w:after="120" w:line="240" w:lineRule="auto"/>
              <w:ind w:left="0" w:firstLine="599"/>
              <w:contextualSpacing w:val="0"/>
              <w:rPr>
                <w:rFonts w:ascii="Garamond" w:hAnsi="Garamond"/>
                <w:sz w:val="22"/>
              </w:rPr>
            </w:pPr>
            <w:r w:rsidRPr="00E44521">
              <w:rPr>
                <w:rFonts w:ascii="Garamond" w:hAnsi="Garamond"/>
                <w:sz w:val="22"/>
              </w:rPr>
              <w:t>не позднее 30-го числа месяца, следующего после окончания соответствующего квартала отчетного года, либо не позднее следующего рабочего дня, если 30-е число месяца приходится на нерабочий день (по итогам 1-го квартала, 1-го полугодия, 9 месяцев отчетного года);</w:t>
            </w:r>
          </w:p>
          <w:p w14:paraId="2D3EE7D8" w14:textId="77777777" w:rsidR="005C0455" w:rsidRPr="00E44521" w:rsidRDefault="005C0455" w:rsidP="00846A41">
            <w:pPr>
              <w:pStyle w:val="a4"/>
              <w:numPr>
                <w:ilvl w:val="0"/>
                <w:numId w:val="22"/>
              </w:numPr>
              <w:tabs>
                <w:tab w:val="left" w:pos="1071"/>
              </w:tabs>
              <w:spacing w:before="120" w:after="120" w:line="240" w:lineRule="auto"/>
              <w:ind w:left="0" w:firstLine="599"/>
              <w:contextualSpacing w:val="0"/>
              <w:rPr>
                <w:rFonts w:ascii="Garamond" w:hAnsi="Garamond"/>
                <w:sz w:val="22"/>
              </w:rPr>
            </w:pPr>
            <w:r w:rsidRPr="00E44521">
              <w:rPr>
                <w:rFonts w:ascii="Garamond" w:hAnsi="Garamond"/>
                <w:sz w:val="22"/>
              </w:rPr>
              <w:t xml:space="preserve">не позднее 31-го числа 3-го месяца года, следующего после окончания отчетного года, либо не позднее следующего рабочего дня, если 31-е число месяца приходится на нерабочий день (по итогам года). </w:t>
            </w:r>
          </w:p>
          <w:p w14:paraId="61510FF9" w14:textId="77777777" w:rsidR="005C0455" w:rsidRPr="00E44521" w:rsidRDefault="005C0455" w:rsidP="00846A41">
            <w:pPr>
              <w:pStyle w:val="ad"/>
              <w:spacing w:before="120" w:line="240" w:lineRule="auto"/>
              <w:ind w:firstLine="537"/>
              <w:jc w:val="both"/>
              <w:rPr>
                <w:rFonts w:ascii="Garamond" w:hAnsi="Garamond"/>
              </w:rPr>
            </w:pPr>
            <w:r w:rsidRPr="00E44521">
              <w:rPr>
                <w:rFonts w:ascii="Garamond" w:hAnsi="Garamond"/>
              </w:rPr>
              <w:t xml:space="preserve">Данные направляются в соответствии с формами приложений </w:t>
            </w:r>
            <w:proofErr w:type="spellStart"/>
            <w:r w:rsidRPr="00E44521">
              <w:rPr>
                <w:rFonts w:ascii="Garamond" w:hAnsi="Garamond"/>
              </w:rPr>
              <w:t>103а</w:t>
            </w:r>
            <w:proofErr w:type="spellEnd"/>
            <w:r w:rsidRPr="00E44521">
              <w:rPr>
                <w:rFonts w:ascii="Garamond" w:hAnsi="Garamond"/>
              </w:rPr>
              <w:t xml:space="preserve"> и </w:t>
            </w:r>
            <w:proofErr w:type="spellStart"/>
            <w:r w:rsidRPr="00E44521">
              <w:rPr>
                <w:rFonts w:ascii="Garamond" w:hAnsi="Garamond"/>
              </w:rPr>
              <w:t>103б</w:t>
            </w:r>
            <w:proofErr w:type="spellEnd"/>
            <w:r w:rsidRPr="00E44521">
              <w:rPr>
                <w:rFonts w:ascii="Garamond" w:hAnsi="Garamond"/>
              </w:rPr>
              <w:t xml:space="preserve"> к настоящему Регламенту, подписанные ЭП, с помощью личного кабинета «Формы ЦФР».</w:t>
            </w:r>
          </w:p>
          <w:p w14:paraId="7DDEC0BC" w14:textId="55D0BAF4" w:rsidR="005C0455" w:rsidRPr="00AE7B5F" w:rsidRDefault="005C0455" w:rsidP="00846A41">
            <w:pPr>
              <w:spacing w:before="120" w:after="120" w:line="240" w:lineRule="auto"/>
              <w:ind w:firstLine="567"/>
              <w:jc w:val="both"/>
              <w:rPr>
                <w:rFonts w:ascii="Garamond" w:hAnsi="Garamond"/>
                <w:highlight w:val="yellow"/>
                <w:lang w:eastAsia="ru-RU"/>
              </w:rPr>
            </w:pPr>
            <w:r w:rsidRPr="00E44521">
              <w:rPr>
                <w:rFonts w:ascii="Garamond" w:hAnsi="Garamond"/>
                <w:highlight w:val="yellow"/>
              </w:rPr>
              <w:t xml:space="preserve">В случае если в результате корректировки </w:t>
            </w:r>
            <w:r w:rsidRPr="00E44521">
              <w:rPr>
                <w:rFonts w:ascii="Garamond" w:hAnsi="Garamond"/>
                <w:highlight w:val="yellow"/>
                <w:lang w:eastAsia="ru-RU"/>
              </w:rPr>
              <w:t xml:space="preserve">организацией (гарантирующим поставщиком, энергосбытовой компанией) </w:t>
            </w:r>
            <w:r w:rsidRPr="00AE7B5F">
              <w:rPr>
                <w:rFonts w:ascii="Garamond" w:hAnsi="Garamond"/>
                <w:highlight w:val="yellow"/>
                <w:lang w:eastAsia="ru-RU"/>
              </w:rPr>
              <w:t>ежеквартальной</w:t>
            </w:r>
            <w:r w:rsidR="00A21486" w:rsidRPr="00AE7B5F">
              <w:rPr>
                <w:rFonts w:ascii="Garamond" w:hAnsi="Garamond"/>
                <w:highlight w:val="yellow"/>
                <w:lang w:eastAsia="ru-RU"/>
              </w:rPr>
              <w:t xml:space="preserve"> </w:t>
            </w:r>
            <w:r w:rsidR="00A21486" w:rsidRPr="00AE7B5F">
              <w:rPr>
                <w:rFonts w:ascii="Garamond" w:hAnsi="Garamond"/>
                <w:highlight w:val="yellow"/>
              </w:rPr>
              <w:t>бухгалтерской отчетности за текущий</w:t>
            </w:r>
            <w:r w:rsidR="00846A41" w:rsidRPr="00AE7B5F">
              <w:rPr>
                <w:rFonts w:ascii="Garamond" w:hAnsi="Garamond"/>
                <w:highlight w:val="yellow"/>
              </w:rPr>
              <w:t xml:space="preserve"> </w:t>
            </w:r>
            <w:r w:rsidR="00A21486" w:rsidRPr="00AE7B5F">
              <w:rPr>
                <w:rFonts w:ascii="Garamond" w:hAnsi="Garamond"/>
                <w:highlight w:val="yellow"/>
              </w:rPr>
              <w:t>/</w:t>
            </w:r>
            <w:r w:rsidR="00846A41" w:rsidRPr="00AE7B5F">
              <w:rPr>
                <w:rFonts w:ascii="Garamond" w:hAnsi="Garamond"/>
                <w:highlight w:val="yellow"/>
              </w:rPr>
              <w:t xml:space="preserve"> </w:t>
            </w:r>
            <w:r w:rsidR="00A21486" w:rsidRPr="00AE7B5F">
              <w:rPr>
                <w:rFonts w:ascii="Garamond" w:hAnsi="Garamond"/>
                <w:highlight w:val="yellow"/>
              </w:rPr>
              <w:t>предыдущий</w:t>
            </w:r>
            <w:r w:rsidR="00846A41" w:rsidRPr="00AE7B5F">
              <w:rPr>
                <w:rFonts w:ascii="Garamond" w:hAnsi="Garamond"/>
                <w:highlight w:val="yellow"/>
              </w:rPr>
              <w:t xml:space="preserve"> </w:t>
            </w:r>
            <w:r w:rsidR="00A21486" w:rsidRPr="00AE7B5F">
              <w:rPr>
                <w:rFonts w:ascii="Garamond" w:hAnsi="Garamond"/>
                <w:highlight w:val="yellow"/>
              </w:rPr>
              <w:t>/</w:t>
            </w:r>
            <w:r w:rsidR="00846A41" w:rsidRPr="00AE7B5F">
              <w:rPr>
                <w:rFonts w:ascii="Garamond" w:hAnsi="Garamond"/>
                <w:highlight w:val="yellow"/>
              </w:rPr>
              <w:t xml:space="preserve"> </w:t>
            </w:r>
            <w:r w:rsidR="00A21486" w:rsidRPr="00AE7B5F">
              <w:rPr>
                <w:rFonts w:ascii="Garamond" w:hAnsi="Garamond"/>
                <w:highlight w:val="yellow"/>
              </w:rPr>
              <w:t>предшествующий предыдущему отчетный год или годовой бухгалтерской отчетности за предыдущий</w:t>
            </w:r>
            <w:r w:rsidR="00846A41" w:rsidRPr="00AE7B5F">
              <w:rPr>
                <w:rFonts w:ascii="Garamond" w:hAnsi="Garamond"/>
                <w:highlight w:val="yellow"/>
              </w:rPr>
              <w:t xml:space="preserve"> </w:t>
            </w:r>
            <w:r w:rsidR="00A21486" w:rsidRPr="00AE7B5F">
              <w:rPr>
                <w:rFonts w:ascii="Garamond" w:hAnsi="Garamond"/>
                <w:highlight w:val="yellow"/>
              </w:rPr>
              <w:t>/</w:t>
            </w:r>
            <w:r w:rsidR="00846A41" w:rsidRPr="00AE7B5F">
              <w:rPr>
                <w:rFonts w:ascii="Garamond" w:hAnsi="Garamond"/>
                <w:highlight w:val="yellow"/>
              </w:rPr>
              <w:t xml:space="preserve"> </w:t>
            </w:r>
            <w:r w:rsidR="00A21486" w:rsidRPr="00AE7B5F">
              <w:rPr>
                <w:rFonts w:ascii="Garamond" w:hAnsi="Garamond"/>
                <w:highlight w:val="yellow"/>
              </w:rPr>
              <w:t>предшествующий предыдущему отчетный год</w:t>
            </w:r>
            <w:r w:rsidRPr="00AE7B5F">
              <w:rPr>
                <w:rFonts w:ascii="Garamond" w:hAnsi="Garamond"/>
                <w:highlight w:val="yellow"/>
              </w:rPr>
              <w:t>,</w:t>
            </w:r>
            <w:r w:rsidRPr="00AE7B5F">
              <w:rPr>
                <w:rFonts w:ascii="Garamond" w:hAnsi="Garamond"/>
                <w:highlight w:val="yellow"/>
                <w:lang w:eastAsia="ru-RU"/>
              </w:rPr>
              <w:t xml:space="preserve"> в том числе по истечении сроков, указанных в абзацах 2, 3 настоящего пункта, д</w:t>
            </w:r>
            <w:r w:rsidRPr="00AE7B5F">
              <w:rPr>
                <w:rFonts w:ascii="Garamond" w:hAnsi="Garamond"/>
                <w:highlight w:val="yellow"/>
              </w:rPr>
              <w:t xml:space="preserve">анные этой отчетности отличаются от данных за аналогичный отчетный период, предоставленных в ЦФР по формам приложений </w:t>
            </w:r>
            <w:proofErr w:type="spellStart"/>
            <w:r w:rsidRPr="00AE7B5F">
              <w:rPr>
                <w:rFonts w:ascii="Garamond" w:hAnsi="Garamond"/>
                <w:highlight w:val="yellow"/>
              </w:rPr>
              <w:t>103а</w:t>
            </w:r>
            <w:proofErr w:type="spellEnd"/>
            <w:r w:rsidRPr="00AE7B5F">
              <w:rPr>
                <w:rFonts w:ascii="Garamond" w:hAnsi="Garamond"/>
                <w:highlight w:val="yellow"/>
              </w:rPr>
              <w:t xml:space="preserve"> и </w:t>
            </w:r>
            <w:proofErr w:type="spellStart"/>
            <w:r w:rsidRPr="00AE7B5F">
              <w:rPr>
                <w:rFonts w:ascii="Garamond" w:hAnsi="Garamond"/>
                <w:highlight w:val="yellow"/>
              </w:rPr>
              <w:t>103б</w:t>
            </w:r>
            <w:proofErr w:type="spellEnd"/>
            <w:r w:rsidRPr="00AE7B5F">
              <w:rPr>
                <w:rFonts w:ascii="Garamond" w:hAnsi="Garamond"/>
                <w:highlight w:val="yellow"/>
              </w:rPr>
              <w:t xml:space="preserve"> к настоящему Регламенту, </w:t>
            </w:r>
            <w:r w:rsidR="00A21486" w:rsidRPr="00AE7B5F">
              <w:rPr>
                <w:rFonts w:ascii="Garamond" w:hAnsi="Garamond"/>
                <w:highlight w:val="yellow"/>
              </w:rPr>
              <w:t>организация направляет</w:t>
            </w:r>
            <w:r w:rsidRPr="00AE7B5F">
              <w:rPr>
                <w:rFonts w:ascii="Garamond" w:hAnsi="Garamond"/>
                <w:highlight w:val="yellow"/>
              </w:rPr>
              <w:t xml:space="preserve"> в ЦФР уточненные данные по формам приложений </w:t>
            </w:r>
            <w:proofErr w:type="spellStart"/>
            <w:r w:rsidRPr="00AE7B5F">
              <w:rPr>
                <w:rFonts w:ascii="Garamond" w:hAnsi="Garamond"/>
                <w:highlight w:val="yellow"/>
              </w:rPr>
              <w:t>103а</w:t>
            </w:r>
            <w:proofErr w:type="spellEnd"/>
            <w:r w:rsidRPr="00AE7B5F">
              <w:rPr>
                <w:rFonts w:ascii="Garamond" w:hAnsi="Garamond"/>
                <w:highlight w:val="yellow"/>
              </w:rPr>
              <w:t xml:space="preserve"> и </w:t>
            </w:r>
            <w:proofErr w:type="spellStart"/>
            <w:r w:rsidRPr="00AE7B5F">
              <w:rPr>
                <w:rFonts w:ascii="Garamond" w:hAnsi="Garamond"/>
                <w:highlight w:val="yellow"/>
              </w:rPr>
              <w:t>103б</w:t>
            </w:r>
            <w:proofErr w:type="spellEnd"/>
            <w:r w:rsidRPr="00AE7B5F">
              <w:rPr>
                <w:rFonts w:ascii="Garamond" w:hAnsi="Garamond"/>
                <w:highlight w:val="yellow"/>
              </w:rPr>
              <w:t xml:space="preserve"> к настоящему Регламенту, соответствующие</w:t>
            </w:r>
            <w:r w:rsidRPr="00AE7B5F">
              <w:rPr>
                <w:rFonts w:ascii="Garamond" w:hAnsi="Garamond"/>
                <w:highlight w:val="yellow"/>
                <w:lang w:eastAsia="ru-RU"/>
              </w:rPr>
              <w:t xml:space="preserve"> данным скорректированной ежеквартальной/годовой бухгалтерской отчетности. Уточненные данные</w:t>
            </w:r>
            <w:r w:rsidR="00A21486" w:rsidRPr="00AE7B5F">
              <w:rPr>
                <w:rFonts w:ascii="Garamond" w:hAnsi="Garamond"/>
                <w:highlight w:val="yellow"/>
                <w:lang w:eastAsia="ru-RU"/>
              </w:rPr>
              <w:t>,</w:t>
            </w:r>
            <w:r w:rsidRPr="00AE7B5F">
              <w:rPr>
                <w:rFonts w:ascii="Garamond" w:hAnsi="Garamond"/>
                <w:highlight w:val="yellow"/>
                <w:lang w:eastAsia="ru-RU"/>
              </w:rPr>
              <w:t xml:space="preserve"> </w:t>
            </w:r>
            <w:r w:rsidR="00A21486" w:rsidRPr="00AE7B5F">
              <w:rPr>
                <w:rFonts w:ascii="Garamond" w:hAnsi="Garamond"/>
                <w:highlight w:val="yellow"/>
                <w:lang w:eastAsia="ru-RU"/>
              </w:rPr>
              <w:t xml:space="preserve">подписанные ЭП, направляются через </w:t>
            </w:r>
            <w:r w:rsidR="00A21486" w:rsidRPr="00AE7B5F">
              <w:rPr>
                <w:rFonts w:ascii="Garamond" w:hAnsi="Garamond"/>
                <w:highlight w:val="yellow"/>
              </w:rPr>
              <w:t>личный кабинет «Формы ЦФР» с выставлением признака корректировки в соответствующем столбце отчетного периода, за который произведена эта корректировка</w:t>
            </w:r>
            <w:r w:rsidRPr="00AE7B5F">
              <w:rPr>
                <w:rFonts w:ascii="Garamond" w:hAnsi="Garamond"/>
                <w:highlight w:val="yellow"/>
                <w:lang w:eastAsia="ru-RU"/>
              </w:rPr>
              <w:t>:</w:t>
            </w:r>
          </w:p>
          <w:p w14:paraId="6594E11C" w14:textId="566036D4" w:rsidR="005C0455" w:rsidRPr="00AE7B5F" w:rsidRDefault="00846A41" w:rsidP="00846A41">
            <w:pPr>
              <w:spacing w:before="120" w:after="120" w:line="240" w:lineRule="auto"/>
              <w:ind w:firstLine="567"/>
              <w:jc w:val="both"/>
              <w:rPr>
                <w:rFonts w:ascii="Garamond" w:hAnsi="Garamond"/>
                <w:highlight w:val="yellow"/>
                <w:lang w:eastAsia="ru-RU"/>
              </w:rPr>
            </w:pPr>
            <w:r w:rsidRPr="00AE7B5F">
              <w:rPr>
                <w:rFonts w:ascii="Garamond" w:hAnsi="Garamond"/>
                <w:highlight w:val="yellow"/>
                <w:lang w:eastAsia="ru-RU"/>
              </w:rPr>
              <w:t>–</w:t>
            </w:r>
            <w:r w:rsidR="005C0455" w:rsidRPr="00AE7B5F">
              <w:rPr>
                <w:rFonts w:ascii="Garamond" w:hAnsi="Garamond"/>
                <w:highlight w:val="yellow"/>
                <w:lang w:eastAsia="ru-RU"/>
              </w:rPr>
              <w:t xml:space="preserve"> по ежеквартальной бухгалтерской отчетности </w:t>
            </w:r>
            <w:r w:rsidR="00A21486" w:rsidRPr="00AE7B5F">
              <w:rPr>
                <w:rFonts w:ascii="Garamond" w:hAnsi="Garamond"/>
                <w:highlight w:val="yellow"/>
              </w:rPr>
              <w:t xml:space="preserve">за текущий отчетный год </w:t>
            </w:r>
            <w:r w:rsidRPr="00AE7B5F">
              <w:rPr>
                <w:rFonts w:ascii="Garamond" w:hAnsi="Garamond"/>
                <w:highlight w:val="yellow"/>
              </w:rPr>
              <w:t>–</w:t>
            </w:r>
            <w:r w:rsidR="00A21486" w:rsidRPr="00AE7B5F">
              <w:rPr>
                <w:rFonts w:ascii="Garamond" w:hAnsi="Garamond"/>
                <w:highlight w:val="yellow"/>
              </w:rPr>
              <w:t xml:space="preserve"> не позднее 10 (десяти)</w:t>
            </w:r>
            <w:r w:rsidR="005C0455" w:rsidRPr="00AE7B5F">
              <w:rPr>
                <w:rFonts w:ascii="Garamond" w:hAnsi="Garamond"/>
                <w:highlight w:val="yellow"/>
              </w:rPr>
              <w:t xml:space="preserve"> рабочих дней с даты проведения корректировок в учете </w:t>
            </w:r>
            <w:r w:rsidR="005C0455" w:rsidRPr="00AE7B5F">
              <w:rPr>
                <w:rFonts w:ascii="Garamond" w:hAnsi="Garamond"/>
                <w:highlight w:val="yellow"/>
                <w:lang w:eastAsia="ru-RU"/>
              </w:rPr>
              <w:t>организации (гарантирующего поставщика, энергосбытовой компании);</w:t>
            </w:r>
          </w:p>
          <w:p w14:paraId="1B8CCFE8" w14:textId="38E4492D" w:rsidR="005C0455" w:rsidRPr="00AE7B5F" w:rsidRDefault="00846A41" w:rsidP="00846A41">
            <w:pPr>
              <w:spacing w:before="120" w:after="120" w:line="240" w:lineRule="auto"/>
              <w:ind w:firstLine="567"/>
              <w:jc w:val="both"/>
              <w:rPr>
                <w:rFonts w:ascii="Garamond" w:hAnsi="Garamond"/>
                <w:highlight w:val="yellow"/>
                <w:lang w:eastAsia="ru-RU"/>
              </w:rPr>
            </w:pPr>
            <w:r w:rsidRPr="00AE7B5F">
              <w:rPr>
                <w:rFonts w:ascii="Garamond" w:hAnsi="Garamond"/>
                <w:highlight w:val="yellow"/>
              </w:rPr>
              <w:t>–</w:t>
            </w:r>
            <w:r w:rsidR="005C0455" w:rsidRPr="00AE7B5F">
              <w:rPr>
                <w:rFonts w:ascii="Garamond" w:hAnsi="Garamond"/>
                <w:highlight w:val="yellow"/>
              </w:rPr>
              <w:t xml:space="preserve"> по годовой </w:t>
            </w:r>
            <w:r w:rsidR="005C0455" w:rsidRPr="00AE7B5F">
              <w:rPr>
                <w:rFonts w:ascii="Garamond" w:hAnsi="Garamond"/>
                <w:highlight w:val="yellow"/>
                <w:lang w:eastAsia="ru-RU"/>
              </w:rPr>
              <w:t xml:space="preserve">бухгалтерской отчетности </w:t>
            </w:r>
            <w:r w:rsidR="00A21486" w:rsidRPr="00AE7B5F">
              <w:rPr>
                <w:rFonts w:ascii="Garamond" w:hAnsi="Garamond"/>
                <w:highlight w:val="yellow"/>
              </w:rPr>
              <w:t xml:space="preserve">за предыдущий отчетный год </w:t>
            </w:r>
            <w:r w:rsidRPr="00AE7B5F">
              <w:rPr>
                <w:rFonts w:ascii="Garamond" w:hAnsi="Garamond"/>
                <w:highlight w:val="yellow"/>
              </w:rPr>
              <w:t>–</w:t>
            </w:r>
            <w:r w:rsidR="00A21486" w:rsidRPr="00AE7B5F">
              <w:rPr>
                <w:rFonts w:ascii="Garamond" w:hAnsi="Garamond"/>
                <w:highlight w:val="yellow"/>
              </w:rPr>
              <w:t xml:space="preserve"> не позднее 10 (десяти)</w:t>
            </w:r>
            <w:r w:rsidR="005C0455" w:rsidRPr="00AE7B5F">
              <w:rPr>
                <w:rFonts w:ascii="Garamond" w:hAnsi="Garamond"/>
                <w:highlight w:val="yellow"/>
              </w:rPr>
              <w:t xml:space="preserve"> рабочих дней с даты направления</w:t>
            </w:r>
            <w:r w:rsidR="005C0455" w:rsidRPr="00AE7B5F">
              <w:rPr>
                <w:rFonts w:ascii="Garamond" w:hAnsi="Garamond"/>
                <w:highlight w:val="yellow"/>
                <w:lang w:eastAsia="ru-RU"/>
              </w:rPr>
              <w:t xml:space="preserve"> организацией (гарантирующим поставщиком, энергосбытовой компанией)</w:t>
            </w:r>
            <w:r w:rsidR="005C0455" w:rsidRPr="00AE7B5F">
              <w:rPr>
                <w:rFonts w:ascii="Garamond" w:hAnsi="Garamond"/>
                <w:highlight w:val="yellow"/>
              </w:rPr>
              <w:t xml:space="preserve"> </w:t>
            </w:r>
            <w:r w:rsidR="005C0455" w:rsidRPr="00AE7B5F">
              <w:rPr>
                <w:rFonts w:ascii="Garamond" w:hAnsi="Garamond"/>
                <w:highlight w:val="yellow"/>
                <w:lang w:eastAsia="ru-RU"/>
              </w:rPr>
              <w:t>скорректированной годовой бухгалтерской отчетности</w:t>
            </w:r>
            <w:r w:rsidR="005C0455" w:rsidRPr="00AE7B5F">
              <w:rPr>
                <w:rFonts w:ascii="Garamond" w:hAnsi="Garamond"/>
                <w:highlight w:val="yellow"/>
              </w:rPr>
              <w:t xml:space="preserve"> в </w:t>
            </w:r>
            <w:r w:rsidR="00A21486" w:rsidRPr="00AE7B5F">
              <w:rPr>
                <w:rFonts w:ascii="Garamond" w:hAnsi="Garamond"/>
                <w:highlight w:val="yellow"/>
                <w:lang w:eastAsia="ru-RU"/>
              </w:rPr>
              <w:t>Федеральную налоговую службу;</w:t>
            </w:r>
          </w:p>
          <w:p w14:paraId="0165791C" w14:textId="66E1BF03" w:rsidR="00A21486" w:rsidRPr="00AE7B5F" w:rsidRDefault="00A21486" w:rsidP="00846A41">
            <w:pPr>
              <w:pStyle w:val="a4"/>
              <w:numPr>
                <w:ilvl w:val="0"/>
                <w:numId w:val="22"/>
              </w:numPr>
              <w:tabs>
                <w:tab w:val="left" w:pos="1071"/>
              </w:tabs>
              <w:spacing w:before="120" w:after="120" w:line="240" w:lineRule="auto"/>
              <w:ind w:left="0" w:firstLine="567"/>
              <w:contextualSpacing w:val="0"/>
              <w:rPr>
                <w:rFonts w:ascii="Garamond" w:hAnsi="Garamond"/>
                <w:sz w:val="22"/>
                <w:highlight w:val="yellow"/>
                <w:lang w:eastAsia="ru-RU"/>
              </w:rPr>
            </w:pPr>
            <w:r w:rsidRPr="00AE7B5F">
              <w:rPr>
                <w:rFonts w:ascii="Garamond" w:hAnsi="Garamond"/>
                <w:sz w:val="22"/>
                <w:highlight w:val="yellow"/>
                <w:lang w:eastAsia="ru-RU"/>
              </w:rPr>
              <w:lastRenderedPageBreak/>
              <w:t xml:space="preserve">по ежеквартальной бухгалтерской отчетности </w:t>
            </w:r>
            <w:r w:rsidRPr="00AE7B5F">
              <w:rPr>
                <w:rFonts w:ascii="Garamond" w:hAnsi="Garamond"/>
                <w:sz w:val="22"/>
                <w:highlight w:val="yellow"/>
              </w:rPr>
              <w:t>за предыдущий</w:t>
            </w:r>
            <w:r w:rsidR="00AE7B5F" w:rsidRPr="00AE7B5F">
              <w:rPr>
                <w:rFonts w:ascii="Garamond" w:hAnsi="Garamond"/>
                <w:sz w:val="22"/>
                <w:highlight w:val="yellow"/>
              </w:rPr>
              <w:t xml:space="preserve"> </w:t>
            </w:r>
            <w:r w:rsidRPr="00AE7B5F">
              <w:rPr>
                <w:rFonts w:ascii="Garamond" w:hAnsi="Garamond"/>
                <w:sz w:val="22"/>
                <w:highlight w:val="yellow"/>
              </w:rPr>
              <w:t>/</w:t>
            </w:r>
            <w:r w:rsidR="00AE7B5F" w:rsidRPr="00AE7B5F">
              <w:rPr>
                <w:rFonts w:ascii="Garamond" w:hAnsi="Garamond"/>
                <w:sz w:val="22"/>
                <w:highlight w:val="yellow"/>
              </w:rPr>
              <w:t xml:space="preserve"> </w:t>
            </w:r>
            <w:r w:rsidRPr="00AE7B5F">
              <w:rPr>
                <w:rFonts w:ascii="Garamond" w:hAnsi="Garamond"/>
                <w:sz w:val="22"/>
                <w:highlight w:val="yellow"/>
              </w:rPr>
              <w:t xml:space="preserve">предшествующий предыдущему отчетный год и годовой бухгалтерской отчетности за предшествующий </w:t>
            </w:r>
            <w:r w:rsidRPr="00AE7B5F">
              <w:rPr>
                <w:rFonts w:ascii="Garamond" w:hAnsi="Garamond"/>
                <w:sz w:val="22"/>
                <w:highlight w:val="yellow"/>
                <w:lang w:eastAsia="ru-RU"/>
              </w:rPr>
              <w:t xml:space="preserve">предыдущему отчетный год </w:t>
            </w:r>
            <w:r w:rsidR="00AE7B5F" w:rsidRPr="00AE7B5F">
              <w:rPr>
                <w:rFonts w:ascii="Garamond" w:hAnsi="Garamond"/>
                <w:sz w:val="22"/>
                <w:highlight w:val="yellow"/>
                <w:lang w:eastAsia="ru-RU"/>
              </w:rPr>
              <w:t>–</w:t>
            </w:r>
            <w:r w:rsidRPr="00AE7B5F">
              <w:rPr>
                <w:rFonts w:ascii="Garamond" w:hAnsi="Garamond"/>
                <w:sz w:val="22"/>
                <w:highlight w:val="yellow"/>
                <w:lang w:eastAsia="ru-RU"/>
              </w:rPr>
              <w:t xml:space="preserve"> в составе предоставляемых данных по формам приложений </w:t>
            </w:r>
            <w:proofErr w:type="spellStart"/>
            <w:r w:rsidRPr="00AE7B5F">
              <w:rPr>
                <w:rFonts w:ascii="Garamond" w:hAnsi="Garamond"/>
                <w:sz w:val="22"/>
                <w:highlight w:val="yellow"/>
                <w:lang w:eastAsia="ru-RU"/>
              </w:rPr>
              <w:t>103а</w:t>
            </w:r>
            <w:proofErr w:type="spellEnd"/>
            <w:r w:rsidRPr="00AE7B5F">
              <w:rPr>
                <w:rFonts w:ascii="Garamond" w:hAnsi="Garamond"/>
                <w:sz w:val="22"/>
                <w:highlight w:val="yellow"/>
                <w:lang w:eastAsia="ru-RU"/>
              </w:rPr>
              <w:t xml:space="preserve"> и </w:t>
            </w:r>
            <w:proofErr w:type="spellStart"/>
            <w:r w:rsidRPr="00AE7B5F">
              <w:rPr>
                <w:rFonts w:ascii="Garamond" w:hAnsi="Garamond"/>
                <w:sz w:val="22"/>
                <w:highlight w:val="yellow"/>
                <w:lang w:eastAsia="ru-RU"/>
              </w:rPr>
              <w:t>103б</w:t>
            </w:r>
            <w:proofErr w:type="spellEnd"/>
            <w:r w:rsidRPr="00AE7B5F">
              <w:rPr>
                <w:rFonts w:ascii="Garamond" w:hAnsi="Garamond"/>
                <w:sz w:val="22"/>
                <w:highlight w:val="yellow"/>
                <w:lang w:eastAsia="ru-RU"/>
              </w:rPr>
              <w:t xml:space="preserve"> к настоящему Регламенту за соответствующий период текущего года</w:t>
            </w:r>
            <w:r w:rsidR="00AE7B5F" w:rsidRPr="00AE7B5F">
              <w:rPr>
                <w:rFonts w:ascii="Garamond" w:hAnsi="Garamond"/>
                <w:sz w:val="22"/>
                <w:highlight w:val="yellow"/>
                <w:lang w:eastAsia="ru-RU"/>
              </w:rPr>
              <w:t xml:space="preserve"> </w:t>
            </w:r>
            <w:r w:rsidRPr="00AE7B5F">
              <w:rPr>
                <w:rFonts w:ascii="Garamond" w:hAnsi="Garamond"/>
                <w:sz w:val="22"/>
                <w:highlight w:val="yellow"/>
                <w:lang w:eastAsia="ru-RU"/>
              </w:rPr>
              <w:t>/</w:t>
            </w:r>
            <w:r w:rsidR="00AE7B5F" w:rsidRPr="00AE7B5F">
              <w:rPr>
                <w:rFonts w:ascii="Garamond" w:hAnsi="Garamond"/>
                <w:sz w:val="22"/>
                <w:highlight w:val="yellow"/>
                <w:lang w:eastAsia="ru-RU"/>
              </w:rPr>
              <w:t xml:space="preserve"> </w:t>
            </w:r>
            <w:r w:rsidRPr="00AE7B5F">
              <w:rPr>
                <w:rFonts w:ascii="Garamond" w:hAnsi="Garamond"/>
                <w:sz w:val="22"/>
                <w:highlight w:val="yellow"/>
                <w:lang w:eastAsia="ru-RU"/>
              </w:rPr>
              <w:t>за предыдущий отчетный год в установленные абзацами 2 и 3 настоящего пункта сроки.</w:t>
            </w:r>
          </w:p>
          <w:p w14:paraId="0A941B5B" w14:textId="77777777" w:rsidR="00A21486" w:rsidRPr="00AE7B5F" w:rsidRDefault="005C0455" w:rsidP="00846A41">
            <w:pPr>
              <w:spacing w:before="120" w:after="120" w:line="240" w:lineRule="auto"/>
              <w:ind w:firstLine="567"/>
              <w:jc w:val="both"/>
              <w:rPr>
                <w:rFonts w:ascii="Garamond" w:hAnsi="Garamond"/>
                <w:highlight w:val="yellow"/>
              </w:rPr>
            </w:pPr>
            <w:r w:rsidRPr="00AE7B5F">
              <w:rPr>
                <w:rFonts w:ascii="Garamond" w:hAnsi="Garamond"/>
                <w:highlight w:val="yellow"/>
              </w:rPr>
              <w:t xml:space="preserve">При </w:t>
            </w:r>
            <w:r w:rsidR="00A21486" w:rsidRPr="00AE7B5F">
              <w:rPr>
                <w:rFonts w:ascii="Garamond" w:hAnsi="Garamond"/>
                <w:highlight w:val="yellow"/>
              </w:rPr>
              <w:t>направлении скорректированных данных за отчетные периоды, указанные в абзацах 6, 7 настоящего пункта, участник оптового рынка дополнительно</w:t>
            </w:r>
            <w:r w:rsidRPr="00AE7B5F">
              <w:rPr>
                <w:rFonts w:ascii="Garamond" w:hAnsi="Garamond"/>
                <w:highlight w:val="yellow"/>
              </w:rPr>
              <w:t xml:space="preserve"> направляет в адрес ЦФР письмо за подписью руководителя организации либо уполномоченного лица. В письме указываются причины, объемы проведенных корректировок. </w:t>
            </w:r>
          </w:p>
          <w:p w14:paraId="0410BDDE" w14:textId="70EE8C95" w:rsidR="005C0455" w:rsidRPr="00E44521" w:rsidRDefault="005C0455" w:rsidP="00846A41">
            <w:pPr>
              <w:spacing w:before="120" w:after="120" w:line="240" w:lineRule="auto"/>
              <w:ind w:firstLine="567"/>
              <w:jc w:val="both"/>
              <w:rPr>
                <w:rFonts w:ascii="Garamond" w:hAnsi="Garamond"/>
              </w:rPr>
            </w:pPr>
            <w:r w:rsidRPr="00AE7B5F">
              <w:rPr>
                <w:rFonts w:ascii="Garamond" w:hAnsi="Garamond"/>
                <w:highlight w:val="yellow"/>
              </w:rPr>
              <w:t>ЦФР вправе запросить дополнительные разъяснения по информации, указанной в письме</w:t>
            </w:r>
            <w:r w:rsidRPr="00E44521">
              <w:rPr>
                <w:rFonts w:ascii="Garamond" w:hAnsi="Garamond"/>
                <w:highlight w:val="yellow"/>
                <w:lang w:eastAsia="ru-RU"/>
              </w:rPr>
              <w:t>.</w:t>
            </w:r>
            <w:r w:rsidRPr="00E44521">
              <w:rPr>
                <w:rFonts w:ascii="Garamond" w:hAnsi="Garamond"/>
                <w:lang w:eastAsia="ru-RU"/>
              </w:rPr>
              <w:t xml:space="preserve"> </w:t>
            </w:r>
          </w:p>
          <w:p w14:paraId="191A5996" w14:textId="2B7F11B3" w:rsidR="00190C3F" w:rsidRPr="00E44521" w:rsidRDefault="005C0455" w:rsidP="00846A41">
            <w:pPr>
              <w:pStyle w:val="ad"/>
              <w:spacing w:before="120" w:line="240" w:lineRule="auto"/>
              <w:ind w:firstLine="539"/>
              <w:jc w:val="both"/>
              <w:rPr>
                <w:rFonts w:ascii="Garamond" w:hAnsi="Garamond"/>
                <w:lang w:eastAsia="ru-RU"/>
              </w:rPr>
            </w:pPr>
            <w:r w:rsidRPr="00E44521">
              <w:rPr>
                <w:rFonts w:ascii="Garamond" w:hAnsi="Garamond"/>
                <w:lang w:eastAsia="ru-RU"/>
              </w:rPr>
              <w:t xml:space="preserve">В случае если </w:t>
            </w:r>
            <w:r w:rsidRPr="00E44521">
              <w:rPr>
                <w:rFonts w:ascii="Garamond" w:hAnsi="Garamond"/>
                <w:highlight w:val="yellow"/>
                <w:lang w:eastAsia="ru-RU"/>
              </w:rPr>
              <w:t>организация (</w:t>
            </w:r>
            <w:r w:rsidRPr="00E44521">
              <w:rPr>
                <w:rFonts w:ascii="Garamond" w:hAnsi="Garamond"/>
                <w:lang w:eastAsia="ru-RU"/>
              </w:rPr>
              <w:t>гарантирующий поставщик, энергосбытовая компания</w:t>
            </w:r>
            <w:r w:rsidRPr="00E44521">
              <w:rPr>
                <w:rFonts w:ascii="Garamond" w:hAnsi="Garamond"/>
                <w:highlight w:val="yellow"/>
                <w:lang w:eastAsia="ru-RU"/>
              </w:rPr>
              <w:t>)</w:t>
            </w:r>
            <w:r w:rsidRPr="00E44521">
              <w:rPr>
                <w:rFonts w:ascii="Garamond" w:hAnsi="Garamond"/>
                <w:lang w:eastAsia="ru-RU"/>
              </w:rPr>
              <w:t xml:space="preserve"> предоставляет данные по формам приложений </w:t>
            </w:r>
            <w:proofErr w:type="spellStart"/>
            <w:r w:rsidRPr="00E44521">
              <w:rPr>
                <w:rFonts w:ascii="Garamond" w:hAnsi="Garamond"/>
                <w:lang w:eastAsia="ru-RU"/>
              </w:rPr>
              <w:t>103а</w:t>
            </w:r>
            <w:proofErr w:type="spellEnd"/>
            <w:r w:rsidRPr="00E44521">
              <w:rPr>
                <w:rFonts w:ascii="Garamond" w:hAnsi="Garamond"/>
                <w:lang w:eastAsia="ru-RU"/>
              </w:rPr>
              <w:t xml:space="preserve"> и </w:t>
            </w:r>
            <w:proofErr w:type="spellStart"/>
            <w:r w:rsidRPr="00E44521">
              <w:rPr>
                <w:rFonts w:ascii="Garamond" w:hAnsi="Garamond"/>
                <w:lang w:eastAsia="ru-RU"/>
              </w:rPr>
              <w:t>103б</w:t>
            </w:r>
            <w:proofErr w:type="spellEnd"/>
            <w:r w:rsidRPr="00E44521">
              <w:rPr>
                <w:rFonts w:ascii="Garamond" w:hAnsi="Garamond"/>
                <w:lang w:eastAsia="ru-RU"/>
              </w:rPr>
              <w:t xml:space="preserve"> к настоящему Регламенту впервые, то дополнительно направляет в ЦФР аналогичные сведения за период, предшествующий отчетному, за исключением случаев, когда эта организация (гарантирующий поставщик, энергосбытовая компания) создана в календарном квартале, по завершении которого указанные данные предоставляются впервые.</w:t>
            </w:r>
            <w:r w:rsidR="00FB54EA" w:rsidRPr="00E44521">
              <w:rPr>
                <w:rFonts w:ascii="Garamond" w:hAnsi="Garamond"/>
                <w:lang w:eastAsia="ru-RU"/>
              </w:rPr>
              <w:t xml:space="preserve"> </w:t>
            </w:r>
          </w:p>
          <w:p w14:paraId="5DDD5350" w14:textId="5242ED24" w:rsidR="005C0455" w:rsidRPr="00E44521" w:rsidRDefault="005C0455" w:rsidP="00846A41">
            <w:pPr>
              <w:pStyle w:val="ad"/>
              <w:spacing w:before="120" w:line="240" w:lineRule="auto"/>
              <w:ind w:firstLine="537"/>
              <w:jc w:val="both"/>
              <w:rPr>
                <w:rFonts w:ascii="Garamond" w:hAnsi="Garamond"/>
                <w:highlight w:val="yellow"/>
                <w:lang w:eastAsia="ru-RU"/>
              </w:rPr>
            </w:pPr>
            <w:r w:rsidRPr="00E44521">
              <w:rPr>
                <w:rFonts w:ascii="Garamond" w:hAnsi="Garamond"/>
                <w:highlight w:val="yellow"/>
                <w:lang w:eastAsia="ru-RU"/>
              </w:rPr>
              <w:t xml:space="preserve">В случае если обязанность по предоставлению данных по формам </w:t>
            </w:r>
            <w:proofErr w:type="spellStart"/>
            <w:r w:rsidRPr="00E44521">
              <w:rPr>
                <w:rFonts w:ascii="Garamond" w:hAnsi="Garamond"/>
                <w:highlight w:val="yellow"/>
                <w:lang w:eastAsia="ru-RU"/>
              </w:rPr>
              <w:t>103а</w:t>
            </w:r>
            <w:proofErr w:type="spellEnd"/>
            <w:r w:rsidRPr="00E44521">
              <w:rPr>
                <w:rFonts w:ascii="Garamond" w:hAnsi="Garamond"/>
                <w:highlight w:val="yellow"/>
                <w:lang w:eastAsia="ru-RU"/>
              </w:rPr>
              <w:t xml:space="preserve"> и </w:t>
            </w:r>
            <w:proofErr w:type="spellStart"/>
            <w:r w:rsidRPr="00AE7B5F">
              <w:rPr>
                <w:rFonts w:ascii="Garamond" w:hAnsi="Garamond"/>
                <w:highlight w:val="yellow"/>
                <w:lang w:eastAsia="ru-RU"/>
              </w:rPr>
              <w:t>103б</w:t>
            </w:r>
            <w:proofErr w:type="spellEnd"/>
            <w:r w:rsidR="00FB54EA" w:rsidRPr="00AE7B5F">
              <w:rPr>
                <w:rFonts w:ascii="Garamond" w:hAnsi="Garamond"/>
                <w:highlight w:val="yellow"/>
                <w:lang w:eastAsia="ru-RU"/>
              </w:rPr>
              <w:t xml:space="preserve"> </w:t>
            </w:r>
            <w:r w:rsidR="008061C9" w:rsidRPr="00AE7B5F">
              <w:rPr>
                <w:rFonts w:ascii="Garamond" w:hAnsi="Garamond"/>
                <w:highlight w:val="yellow"/>
                <w:lang w:eastAsia="ru-RU"/>
              </w:rPr>
              <w:t xml:space="preserve">к настоящему Регламенту </w:t>
            </w:r>
            <w:r w:rsidR="00FB54EA" w:rsidRPr="00AE7B5F">
              <w:rPr>
                <w:rFonts w:ascii="Garamond" w:hAnsi="Garamond"/>
                <w:highlight w:val="yellow"/>
                <w:lang w:eastAsia="ru-RU"/>
              </w:rPr>
              <w:t>для организации</w:t>
            </w:r>
            <w:r w:rsidR="008061C9" w:rsidRPr="00AE7B5F">
              <w:rPr>
                <w:rFonts w:ascii="Garamond" w:hAnsi="Garamond"/>
                <w:highlight w:val="yellow"/>
                <w:lang w:eastAsia="ru-RU"/>
              </w:rPr>
              <w:t>, направляющей отчетную информацию впервые,</w:t>
            </w:r>
            <w:r w:rsidRPr="00AE7B5F">
              <w:rPr>
                <w:rFonts w:ascii="Garamond" w:hAnsi="Garamond"/>
                <w:highlight w:val="yellow"/>
                <w:lang w:eastAsia="ru-RU"/>
              </w:rPr>
              <w:t xml:space="preserve"> ещ</w:t>
            </w:r>
            <w:r w:rsidR="00AE7B5F" w:rsidRPr="00AE7B5F">
              <w:rPr>
                <w:rFonts w:ascii="Garamond" w:hAnsi="Garamond"/>
                <w:highlight w:val="yellow"/>
                <w:lang w:eastAsia="ru-RU"/>
              </w:rPr>
              <w:t>е</w:t>
            </w:r>
            <w:r w:rsidRPr="00AE7B5F">
              <w:rPr>
                <w:rFonts w:ascii="Garamond" w:hAnsi="Garamond"/>
                <w:highlight w:val="yellow"/>
                <w:lang w:eastAsia="ru-RU"/>
              </w:rPr>
              <w:t xml:space="preserve"> не наступила, но </w:t>
            </w:r>
            <w:r w:rsidR="00FB54EA" w:rsidRPr="00AE7B5F">
              <w:rPr>
                <w:rFonts w:ascii="Garamond" w:hAnsi="Garamond"/>
                <w:highlight w:val="yellow"/>
                <w:lang w:eastAsia="ru-RU"/>
              </w:rPr>
              <w:t>у нее</w:t>
            </w:r>
            <w:r w:rsidRPr="00AE7B5F">
              <w:rPr>
                <w:rFonts w:ascii="Garamond" w:hAnsi="Garamond"/>
                <w:highlight w:val="yellow"/>
                <w:lang w:eastAsia="ru-RU"/>
              </w:rPr>
              <w:t xml:space="preserve"> возникла обязанность предоставлять отчеты по форме приложения 49 </w:t>
            </w:r>
            <w:r w:rsidRPr="00AE7B5F">
              <w:rPr>
                <w:rFonts w:ascii="Garamond" w:hAnsi="Garamond" w:cs="Garamond"/>
                <w:highlight w:val="yellow"/>
                <w:lang w:eastAsia="ru-RU"/>
              </w:rPr>
              <w:t>к</w:t>
            </w:r>
            <w:r w:rsidRPr="00AE7B5F">
              <w:rPr>
                <w:rFonts w:ascii="Garamond" w:hAnsi="Garamond"/>
                <w:highlight w:val="yellow"/>
                <w:lang w:eastAsia="ru-RU"/>
              </w:rPr>
              <w:t xml:space="preserve"> </w:t>
            </w:r>
            <w:r w:rsidRPr="00AE7B5F">
              <w:rPr>
                <w:rFonts w:ascii="Garamond" w:hAnsi="Garamond" w:cs="Garamond"/>
                <w:highlight w:val="yellow"/>
                <w:lang w:eastAsia="ru-RU"/>
              </w:rPr>
              <w:t>настоящему</w:t>
            </w:r>
            <w:r w:rsidRPr="00AE7B5F">
              <w:rPr>
                <w:rFonts w:ascii="Garamond" w:hAnsi="Garamond"/>
                <w:highlight w:val="yellow"/>
                <w:lang w:eastAsia="ru-RU"/>
              </w:rPr>
              <w:t xml:space="preserve"> </w:t>
            </w:r>
            <w:r w:rsidRPr="00AE7B5F">
              <w:rPr>
                <w:rFonts w:ascii="Garamond" w:hAnsi="Garamond" w:cs="Garamond"/>
                <w:highlight w:val="yellow"/>
                <w:lang w:eastAsia="ru-RU"/>
              </w:rPr>
              <w:t>Регламенту</w:t>
            </w:r>
            <w:r w:rsidRPr="00AE7B5F">
              <w:rPr>
                <w:rFonts w:ascii="Garamond" w:hAnsi="Garamond"/>
                <w:highlight w:val="yellow"/>
                <w:lang w:eastAsia="ru-RU"/>
              </w:rPr>
              <w:t xml:space="preserve"> </w:t>
            </w:r>
            <w:r w:rsidRPr="00AE7B5F">
              <w:rPr>
                <w:rFonts w:ascii="Garamond" w:hAnsi="Garamond" w:cs="Garamond"/>
                <w:highlight w:val="yellow"/>
                <w:lang w:eastAsia="ru-RU"/>
              </w:rPr>
              <w:t>в</w:t>
            </w:r>
            <w:r w:rsidRPr="00AE7B5F">
              <w:rPr>
                <w:rFonts w:ascii="Garamond" w:hAnsi="Garamond"/>
                <w:highlight w:val="yellow"/>
                <w:lang w:eastAsia="ru-RU"/>
              </w:rPr>
              <w:t xml:space="preserve"> </w:t>
            </w:r>
            <w:r w:rsidRPr="00AE7B5F">
              <w:rPr>
                <w:rFonts w:ascii="Garamond" w:hAnsi="Garamond" w:cs="Garamond"/>
                <w:highlight w:val="yellow"/>
                <w:lang w:eastAsia="ru-RU"/>
              </w:rPr>
              <w:t>соответствии</w:t>
            </w:r>
            <w:r w:rsidRPr="00AE7B5F">
              <w:rPr>
                <w:rFonts w:ascii="Garamond" w:hAnsi="Garamond"/>
                <w:highlight w:val="yellow"/>
                <w:lang w:eastAsia="ru-RU"/>
              </w:rPr>
              <w:t xml:space="preserve"> </w:t>
            </w:r>
            <w:r w:rsidRPr="00AE7B5F">
              <w:rPr>
                <w:rFonts w:ascii="Garamond" w:hAnsi="Garamond" w:cs="Garamond"/>
                <w:highlight w:val="yellow"/>
                <w:lang w:eastAsia="ru-RU"/>
              </w:rPr>
              <w:t>с</w:t>
            </w:r>
            <w:r w:rsidRPr="00AE7B5F">
              <w:rPr>
                <w:rFonts w:ascii="Garamond" w:hAnsi="Garamond"/>
                <w:highlight w:val="yellow"/>
                <w:lang w:eastAsia="ru-RU"/>
              </w:rPr>
              <w:t xml:space="preserve"> </w:t>
            </w:r>
            <w:r w:rsidRPr="00AE7B5F">
              <w:rPr>
                <w:rFonts w:ascii="Garamond" w:hAnsi="Garamond" w:cs="Garamond"/>
                <w:highlight w:val="yellow"/>
                <w:lang w:eastAsia="ru-RU"/>
              </w:rPr>
              <w:t>пунктом</w:t>
            </w:r>
            <w:r w:rsidRPr="00AE7B5F">
              <w:rPr>
                <w:rFonts w:ascii="Garamond" w:hAnsi="Garamond"/>
                <w:highlight w:val="yellow"/>
                <w:lang w:eastAsia="ru-RU"/>
              </w:rPr>
              <w:t xml:space="preserve"> 16.1.4.1 настоящего Регламента, </w:t>
            </w:r>
            <w:r w:rsidRPr="00AE7B5F">
              <w:rPr>
                <w:rFonts w:ascii="Garamond" w:hAnsi="Garamond" w:cs="Garamond"/>
                <w:highlight w:val="yellow"/>
                <w:lang w:eastAsia="ru-RU"/>
              </w:rPr>
              <w:t>такая</w:t>
            </w:r>
            <w:r w:rsidRPr="00AE7B5F">
              <w:rPr>
                <w:rFonts w:ascii="Garamond" w:hAnsi="Garamond"/>
                <w:highlight w:val="yellow"/>
                <w:lang w:eastAsia="ru-RU"/>
              </w:rPr>
              <w:t xml:space="preserve"> </w:t>
            </w:r>
            <w:r w:rsidRPr="00AE7B5F">
              <w:rPr>
                <w:rFonts w:ascii="Garamond" w:hAnsi="Garamond" w:cs="Garamond"/>
                <w:highlight w:val="yellow"/>
                <w:lang w:eastAsia="ru-RU"/>
              </w:rPr>
              <w:t>организация</w:t>
            </w:r>
            <w:r w:rsidRPr="00AE7B5F">
              <w:rPr>
                <w:rFonts w:ascii="Garamond" w:hAnsi="Garamond"/>
                <w:highlight w:val="yellow"/>
                <w:lang w:eastAsia="ru-RU"/>
              </w:rPr>
              <w:t xml:space="preserve"> </w:t>
            </w:r>
            <w:r w:rsidRPr="00AE7B5F">
              <w:rPr>
                <w:rFonts w:ascii="Garamond" w:hAnsi="Garamond" w:cs="Garamond"/>
                <w:highlight w:val="yellow"/>
                <w:lang w:eastAsia="ru-RU"/>
              </w:rPr>
              <w:t>направляет</w:t>
            </w:r>
            <w:r w:rsidRPr="00AE7B5F">
              <w:rPr>
                <w:rFonts w:ascii="Garamond" w:hAnsi="Garamond"/>
                <w:highlight w:val="yellow"/>
                <w:lang w:eastAsia="ru-RU"/>
              </w:rPr>
              <w:t xml:space="preserve"> </w:t>
            </w:r>
            <w:r w:rsidRPr="00AE7B5F">
              <w:rPr>
                <w:rFonts w:ascii="Garamond" w:hAnsi="Garamond" w:cs="Garamond"/>
                <w:highlight w:val="yellow"/>
                <w:lang w:eastAsia="ru-RU"/>
              </w:rPr>
              <w:t>в</w:t>
            </w:r>
            <w:r w:rsidRPr="00AE7B5F">
              <w:rPr>
                <w:rFonts w:ascii="Garamond" w:hAnsi="Garamond"/>
                <w:highlight w:val="yellow"/>
                <w:lang w:eastAsia="ru-RU"/>
              </w:rPr>
              <w:t xml:space="preserve"> </w:t>
            </w:r>
            <w:r w:rsidRPr="00AE7B5F">
              <w:rPr>
                <w:rFonts w:ascii="Garamond" w:hAnsi="Garamond" w:cs="Garamond"/>
                <w:highlight w:val="yellow"/>
                <w:lang w:eastAsia="ru-RU"/>
              </w:rPr>
              <w:t>ЦФР</w:t>
            </w:r>
            <w:r w:rsidRPr="00AE7B5F">
              <w:rPr>
                <w:rFonts w:ascii="Garamond" w:hAnsi="Garamond"/>
                <w:highlight w:val="yellow"/>
                <w:lang w:eastAsia="ru-RU"/>
              </w:rPr>
              <w:t xml:space="preserve"> </w:t>
            </w:r>
            <w:r w:rsidRPr="00AE7B5F">
              <w:rPr>
                <w:rFonts w:ascii="Garamond" w:hAnsi="Garamond" w:cs="Garamond"/>
                <w:highlight w:val="yellow"/>
                <w:lang w:eastAsia="ru-RU"/>
              </w:rPr>
              <w:t>данные</w:t>
            </w:r>
            <w:r w:rsidRPr="00AE7B5F">
              <w:rPr>
                <w:rFonts w:ascii="Garamond" w:hAnsi="Garamond"/>
                <w:highlight w:val="yellow"/>
                <w:lang w:eastAsia="ru-RU"/>
              </w:rPr>
              <w:t xml:space="preserve"> </w:t>
            </w:r>
            <w:r w:rsidRPr="00AE7B5F">
              <w:rPr>
                <w:rFonts w:ascii="Garamond" w:hAnsi="Garamond" w:cs="Garamond"/>
                <w:highlight w:val="yellow"/>
                <w:lang w:eastAsia="ru-RU"/>
              </w:rPr>
              <w:t>по</w:t>
            </w:r>
            <w:r w:rsidRPr="00AE7B5F">
              <w:rPr>
                <w:rFonts w:ascii="Garamond" w:hAnsi="Garamond"/>
                <w:highlight w:val="yellow"/>
                <w:lang w:eastAsia="ru-RU"/>
              </w:rPr>
              <w:t xml:space="preserve"> </w:t>
            </w:r>
            <w:r w:rsidRPr="00AE7B5F">
              <w:rPr>
                <w:rFonts w:ascii="Garamond" w:hAnsi="Garamond" w:cs="Garamond"/>
                <w:highlight w:val="yellow"/>
                <w:lang w:eastAsia="ru-RU"/>
              </w:rPr>
              <w:t>формам</w:t>
            </w:r>
            <w:r w:rsidRPr="00AE7B5F">
              <w:rPr>
                <w:rFonts w:ascii="Garamond" w:hAnsi="Garamond"/>
                <w:highlight w:val="yellow"/>
                <w:lang w:eastAsia="ru-RU"/>
              </w:rPr>
              <w:t xml:space="preserve"> </w:t>
            </w:r>
            <w:r w:rsidRPr="00AE7B5F">
              <w:rPr>
                <w:rFonts w:ascii="Garamond" w:hAnsi="Garamond" w:cs="Garamond"/>
                <w:highlight w:val="yellow"/>
                <w:lang w:eastAsia="ru-RU"/>
              </w:rPr>
              <w:t>приложений</w:t>
            </w:r>
            <w:r w:rsidRPr="00AE7B5F">
              <w:rPr>
                <w:rFonts w:ascii="Garamond" w:hAnsi="Garamond"/>
                <w:highlight w:val="yellow"/>
                <w:lang w:eastAsia="ru-RU"/>
              </w:rPr>
              <w:t xml:space="preserve"> </w:t>
            </w:r>
            <w:proofErr w:type="spellStart"/>
            <w:r w:rsidRPr="00AE7B5F">
              <w:rPr>
                <w:rFonts w:ascii="Garamond" w:hAnsi="Garamond"/>
                <w:highlight w:val="yellow"/>
                <w:lang w:eastAsia="ru-RU"/>
              </w:rPr>
              <w:t>103</w:t>
            </w:r>
            <w:r w:rsidRPr="00AE7B5F">
              <w:rPr>
                <w:rFonts w:ascii="Garamond" w:hAnsi="Garamond" w:cs="Garamond"/>
                <w:highlight w:val="yellow"/>
                <w:lang w:eastAsia="ru-RU"/>
              </w:rPr>
              <w:t>а</w:t>
            </w:r>
            <w:proofErr w:type="spellEnd"/>
            <w:r w:rsidRPr="00AE7B5F">
              <w:rPr>
                <w:rFonts w:ascii="Garamond" w:hAnsi="Garamond"/>
                <w:highlight w:val="yellow"/>
                <w:lang w:eastAsia="ru-RU"/>
              </w:rPr>
              <w:t xml:space="preserve"> </w:t>
            </w:r>
            <w:r w:rsidRPr="00AE7B5F">
              <w:rPr>
                <w:rFonts w:ascii="Garamond" w:hAnsi="Garamond" w:cs="Garamond"/>
                <w:highlight w:val="yellow"/>
                <w:lang w:eastAsia="ru-RU"/>
              </w:rPr>
              <w:t>и</w:t>
            </w:r>
            <w:r w:rsidRPr="00AE7B5F">
              <w:rPr>
                <w:rFonts w:ascii="Garamond" w:hAnsi="Garamond"/>
                <w:highlight w:val="yellow"/>
                <w:lang w:eastAsia="ru-RU"/>
              </w:rPr>
              <w:t xml:space="preserve"> </w:t>
            </w:r>
            <w:proofErr w:type="spellStart"/>
            <w:r w:rsidRPr="00AE7B5F">
              <w:rPr>
                <w:rFonts w:ascii="Garamond" w:hAnsi="Garamond"/>
                <w:highlight w:val="yellow"/>
                <w:lang w:eastAsia="ru-RU"/>
              </w:rPr>
              <w:t>103</w:t>
            </w:r>
            <w:r w:rsidRPr="00AE7B5F">
              <w:rPr>
                <w:rFonts w:ascii="Garamond" w:hAnsi="Garamond" w:cs="Garamond"/>
                <w:highlight w:val="yellow"/>
                <w:lang w:eastAsia="ru-RU"/>
              </w:rPr>
              <w:t>б</w:t>
            </w:r>
            <w:proofErr w:type="spellEnd"/>
            <w:r w:rsidRPr="00AE7B5F">
              <w:rPr>
                <w:rFonts w:ascii="Garamond" w:hAnsi="Garamond"/>
                <w:highlight w:val="yellow"/>
                <w:lang w:eastAsia="ru-RU"/>
              </w:rPr>
              <w:t xml:space="preserve"> </w:t>
            </w:r>
            <w:r w:rsidR="008061C9" w:rsidRPr="00AE7B5F">
              <w:rPr>
                <w:rFonts w:ascii="Garamond" w:hAnsi="Garamond"/>
                <w:highlight w:val="yellow"/>
                <w:lang w:eastAsia="ru-RU"/>
              </w:rPr>
              <w:t xml:space="preserve">к настоящему Регламенту </w:t>
            </w:r>
            <w:r w:rsidRPr="00AE7B5F">
              <w:rPr>
                <w:rFonts w:ascii="Garamond" w:hAnsi="Garamond" w:cs="Garamond"/>
                <w:highlight w:val="yellow"/>
                <w:lang w:eastAsia="ru-RU"/>
              </w:rPr>
              <w:t>за</w:t>
            </w:r>
            <w:r w:rsidRPr="00AE7B5F">
              <w:rPr>
                <w:rFonts w:ascii="Garamond" w:hAnsi="Garamond"/>
                <w:highlight w:val="yellow"/>
                <w:lang w:eastAsia="ru-RU"/>
              </w:rPr>
              <w:t xml:space="preserve"> </w:t>
            </w:r>
            <w:r w:rsidRPr="00AE7B5F">
              <w:rPr>
                <w:rFonts w:ascii="Garamond" w:hAnsi="Garamond" w:cs="Garamond"/>
                <w:highlight w:val="yellow"/>
                <w:lang w:eastAsia="ru-RU"/>
              </w:rPr>
              <w:t>два</w:t>
            </w:r>
            <w:r w:rsidRPr="00AE7B5F">
              <w:rPr>
                <w:rFonts w:ascii="Garamond" w:hAnsi="Garamond"/>
                <w:highlight w:val="yellow"/>
                <w:lang w:eastAsia="ru-RU"/>
              </w:rPr>
              <w:t xml:space="preserve"> </w:t>
            </w:r>
            <w:r w:rsidRPr="00AE7B5F">
              <w:rPr>
                <w:rFonts w:ascii="Garamond" w:hAnsi="Garamond" w:cs="Garamond"/>
                <w:highlight w:val="yellow"/>
                <w:lang w:eastAsia="ru-RU"/>
              </w:rPr>
              <w:t>последних</w:t>
            </w:r>
            <w:r w:rsidRPr="00AE7B5F">
              <w:rPr>
                <w:rFonts w:ascii="Garamond" w:hAnsi="Garamond"/>
                <w:highlight w:val="yellow"/>
                <w:lang w:eastAsia="ru-RU"/>
              </w:rPr>
              <w:t xml:space="preserve"> </w:t>
            </w:r>
            <w:r w:rsidRPr="00AE7B5F">
              <w:rPr>
                <w:rFonts w:ascii="Garamond" w:hAnsi="Garamond" w:cs="Garamond"/>
                <w:highlight w:val="yellow"/>
                <w:lang w:eastAsia="ru-RU"/>
              </w:rPr>
              <w:t>завершенных</w:t>
            </w:r>
            <w:r w:rsidR="00BF1CD9">
              <w:rPr>
                <w:rFonts w:ascii="Garamond" w:hAnsi="Garamond"/>
                <w:highlight w:val="yellow"/>
                <w:lang w:eastAsia="ru-RU"/>
              </w:rPr>
              <w:t xml:space="preserve"> отчетных периода</w:t>
            </w:r>
            <w:r w:rsidRPr="00AE7B5F">
              <w:rPr>
                <w:rFonts w:ascii="Garamond" w:hAnsi="Garamond"/>
                <w:highlight w:val="yellow"/>
                <w:lang w:eastAsia="ru-RU"/>
              </w:rPr>
              <w:t xml:space="preserve"> </w:t>
            </w:r>
            <w:r w:rsidRPr="00AE7B5F">
              <w:rPr>
                <w:rFonts w:ascii="Garamond" w:hAnsi="Garamond" w:cs="Garamond"/>
                <w:highlight w:val="yellow"/>
                <w:lang w:eastAsia="ru-RU"/>
              </w:rPr>
              <w:t>либо</w:t>
            </w:r>
            <w:r w:rsidRPr="00AE7B5F">
              <w:rPr>
                <w:rFonts w:ascii="Garamond" w:hAnsi="Garamond"/>
                <w:highlight w:val="yellow"/>
                <w:lang w:eastAsia="ru-RU"/>
              </w:rPr>
              <w:t xml:space="preserve"> </w:t>
            </w:r>
            <w:r w:rsidRPr="00AE7B5F">
              <w:rPr>
                <w:rFonts w:ascii="Garamond" w:hAnsi="Garamond" w:cs="Garamond"/>
                <w:highlight w:val="yellow"/>
                <w:lang w:eastAsia="ru-RU"/>
              </w:rPr>
              <w:t>за</w:t>
            </w:r>
            <w:r w:rsidRPr="00AE7B5F">
              <w:rPr>
                <w:rFonts w:ascii="Garamond" w:hAnsi="Garamond"/>
                <w:highlight w:val="yellow"/>
                <w:lang w:eastAsia="ru-RU"/>
              </w:rPr>
              <w:t xml:space="preserve"> </w:t>
            </w:r>
            <w:r w:rsidRPr="00AE7B5F">
              <w:rPr>
                <w:rFonts w:ascii="Garamond" w:hAnsi="Garamond" w:cs="Garamond"/>
                <w:highlight w:val="yellow"/>
                <w:lang w:eastAsia="ru-RU"/>
              </w:rPr>
              <w:t>один</w:t>
            </w:r>
            <w:r w:rsidRPr="00AE7B5F">
              <w:rPr>
                <w:rFonts w:ascii="Garamond" w:hAnsi="Garamond"/>
                <w:highlight w:val="yellow"/>
                <w:lang w:eastAsia="ru-RU"/>
              </w:rPr>
              <w:t xml:space="preserve"> </w:t>
            </w:r>
            <w:r w:rsidR="00AE7B5F" w:rsidRPr="00AE7B5F">
              <w:rPr>
                <w:rFonts w:ascii="Garamond" w:hAnsi="Garamond" w:cs="Garamond"/>
                <w:highlight w:val="yellow"/>
                <w:lang w:eastAsia="ru-RU"/>
              </w:rPr>
              <w:t>–</w:t>
            </w:r>
            <w:r w:rsidRPr="00AE7B5F">
              <w:rPr>
                <w:rFonts w:ascii="Garamond" w:hAnsi="Garamond"/>
                <w:highlight w:val="yellow"/>
                <w:lang w:eastAsia="ru-RU"/>
              </w:rPr>
              <w:t xml:space="preserve"> </w:t>
            </w:r>
            <w:r w:rsidRPr="00AE7B5F">
              <w:rPr>
                <w:rFonts w:ascii="Garamond" w:hAnsi="Garamond" w:cs="Garamond"/>
                <w:highlight w:val="yellow"/>
                <w:lang w:eastAsia="ru-RU"/>
              </w:rPr>
              <w:t>есл</w:t>
            </w:r>
            <w:r w:rsidRPr="00AE7B5F">
              <w:rPr>
                <w:rFonts w:ascii="Garamond" w:hAnsi="Garamond"/>
                <w:highlight w:val="yellow"/>
                <w:lang w:eastAsia="ru-RU"/>
              </w:rPr>
              <w:t xml:space="preserve">и организация была создана в </w:t>
            </w:r>
            <w:r w:rsidRPr="00E44521">
              <w:rPr>
                <w:rFonts w:ascii="Garamond" w:hAnsi="Garamond"/>
                <w:highlight w:val="yellow"/>
                <w:lang w:eastAsia="ru-RU"/>
              </w:rPr>
              <w:t xml:space="preserve">течение последнего завершенного квартала. Данные по формам приложений </w:t>
            </w:r>
            <w:proofErr w:type="spellStart"/>
            <w:r w:rsidRPr="00E44521">
              <w:rPr>
                <w:rFonts w:ascii="Garamond" w:hAnsi="Garamond"/>
                <w:highlight w:val="yellow"/>
                <w:lang w:eastAsia="ru-RU"/>
              </w:rPr>
              <w:t>103а</w:t>
            </w:r>
            <w:proofErr w:type="spellEnd"/>
            <w:r w:rsidRPr="00E44521">
              <w:rPr>
                <w:rFonts w:ascii="Garamond" w:hAnsi="Garamond"/>
                <w:highlight w:val="yellow"/>
                <w:lang w:eastAsia="ru-RU"/>
              </w:rPr>
              <w:t xml:space="preserve"> и </w:t>
            </w:r>
            <w:proofErr w:type="spellStart"/>
            <w:r w:rsidRPr="00E44521">
              <w:rPr>
                <w:rFonts w:ascii="Garamond" w:hAnsi="Garamond"/>
                <w:highlight w:val="yellow"/>
                <w:lang w:eastAsia="ru-RU"/>
              </w:rPr>
              <w:t>103б</w:t>
            </w:r>
            <w:proofErr w:type="spellEnd"/>
            <w:r w:rsidRPr="00E44521">
              <w:rPr>
                <w:rFonts w:ascii="Garamond" w:hAnsi="Garamond"/>
                <w:highlight w:val="yellow"/>
                <w:lang w:eastAsia="ru-RU"/>
              </w:rPr>
              <w:t xml:space="preserve"> к настоящему Регламенту направляются в ЦФР не позднее срока предоставления отчетов по форме 49 к настоящему Регламенту, установленн</w:t>
            </w:r>
            <w:r w:rsidR="00A252BE">
              <w:rPr>
                <w:rFonts w:ascii="Garamond" w:hAnsi="Garamond"/>
                <w:highlight w:val="yellow"/>
                <w:lang w:eastAsia="ru-RU"/>
              </w:rPr>
              <w:t>ого</w:t>
            </w:r>
            <w:r w:rsidRPr="00E44521">
              <w:rPr>
                <w:rFonts w:ascii="Garamond" w:hAnsi="Garamond"/>
                <w:highlight w:val="yellow"/>
                <w:lang w:eastAsia="ru-RU"/>
              </w:rPr>
              <w:t xml:space="preserve"> пунктом 16.1.4 настоящего Регламента. Данные требования не распространяются на случаи, когда эта организация (гарантирующий поставщик, энергосбытовая компания) создана в </w:t>
            </w:r>
            <w:r w:rsidRPr="00E44521">
              <w:rPr>
                <w:rFonts w:ascii="Garamond" w:hAnsi="Garamond"/>
                <w:highlight w:val="yellow"/>
                <w:lang w:eastAsia="ru-RU"/>
              </w:rPr>
              <w:lastRenderedPageBreak/>
              <w:t>текущем календарном квартале либо в течение последнего завершенного квартала и этот квартал – четвертый</w:t>
            </w:r>
            <w:r w:rsidRPr="00E44521">
              <w:rPr>
                <w:rFonts w:ascii="Garamond" w:hAnsi="Garamond"/>
                <w:lang w:eastAsia="ru-RU"/>
              </w:rPr>
              <w:t>.</w:t>
            </w:r>
          </w:p>
          <w:p w14:paraId="0ED20519" w14:textId="77777777" w:rsidR="005C0455" w:rsidRPr="00E44521" w:rsidRDefault="005C0455" w:rsidP="00846A41">
            <w:pPr>
              <w:pStyle w:val="ad"/>
              <w:spacing w:before="120" w:line="240" w:lineRule="auto"/>
              <w:ind w:firstLine="537"/>
              <w:jc w:val="both"/>
              <w:rPr>
                <w:rFonts w:ascii="Garamond" w:hAnsi="Garamond"/>
              </w:rPr>
            </w:pPr>
            <w:r w:rsidRPr="00E44521">
              <w:rPr>
                <w:rFonts w:ascii="Garamond" w:hAnsi="Garamond"/>
              </w:rPr>
              <w:t xml:space="preserve">ЦФР осуществляет проверку представленных участником оптового рынка отчетных данных в течение 2 (двух) рабочих дней после их получения. По результатам проверки ЦФР принимает или не принимает к учету отчетные данные, представленные по формам приложений </w:t>
            </w:r>
            <w:proofErr w:type="spellStart"/>
            <w:r w:rsidRPr="00E44521">
              <w:rPr>
                <w:rFonts w:ascii="Garamond" w:hAnsi="Garamond"/>
              </w:rPr>
              <w:t>103а</w:t>
            </w:r>
            <w:proofErr w:type="spellEnd"/>
            <w:r w:rsidRPr="00E44521">
              <w:rPr>
                <w:rFonts w:ascii="Garamond" w:hAnsi="Garamond"/>
              </w:rPr>
              <w:t xml:space="preserve"> и </w:t>
            </w:r>
            <w:proofErr w:type="spellStart"/>
            <w:r w:rsidRPr="00E44521">
              <w:rPr>
                <w:rFonts w:ascii="Garamond" w:hAnsi="Garamond"/>
              </w:rPr>
              <w:t>103б</w:t>
            </w:r>
            <w:proofErr w:type="spellEnd"/>
            <w:r w:rsidRPr="00E44521">
              <w:rPr>
                <w:rFonts w:ascii="Garamond" w:hAnsi="Garamond"/>
              </w:rPr>
              <w:t xml:space="preserve"> к настоящему Регламенту, о чем информирует участника оптового рынка путем размещения уведомления в персональном разделе участника на официальном сайте КО. </w:t>
            </w:r>
          </w:p>
          <w:p w14:paraId="2A1A4C2D" w14:textId="77777777" w:rsidR="005C0455" w:rsidRPr="00E44521" w:rsidRDefault="005C0455" w:rsidP="00846A41">
            <w:pPr>
              <w:pStyle w:val="ad"/>
              <w:spacing w:before="120" w:line="240" w:lineRule="auto"/>
              <w:ind w:firstLine="537"/>
              <w:jc w:val="both"/>
              <w:rPr>
                <w:rFonts w:ascii="Garamond" w:hAnsi="Garamond"/>
              </w:rPr>
            </w:pPr>
            <w:r w:rsidRPr="00E44521">
              <w:rPr>
                <w:rFonts w:ascii="Garamond" w:hAnsi="Garamond"/>
              </w:rPr>
              <w:t xml:space="preserve">В случае принятия ЦФР отчетных данных, представленных по формам приложений </w:t>
            </w:r>
            <w:proofErr w:type="spellStart"/>
            <w:r w:rsidRPr="00E44521">
              <w:rPr>
                <w:rFonts w:ascii="Garamond" w:hAnsi="Garamond"/>
              </w:rPr>
              <w:t>103а</w:t>
            </w:r>
            <w:proofErr w:type="spellEnd"/>
            <w:r w:rsidRPr="00E44521">
              <w:rPr>
                <w:rFonts w:ascii="Garamond" w:hAnsi="Garamond"/>
              </w:rPr>
              <w:t xml:space="preserve"> и </w:t>
            </w:r>
            <w:proofErr w:type="spellStart"/>
            <w:r w:rsidRPr="00E44521">
              <w:rPr>
                <w:rFonts w:ascii="Garamond" w:hAnsi="Garamond"/>
              </w:rPr>
              <w:t>103б</w:t>
            </w:r>
            <w:proofErr w:type="spellEnd"/>
            <w:r w:rsidRPr="00E44521">
              <w:rPr>
                <w:rFonts w:ascii="Garamond" w:hAnsi="Garamond"/>
              </w:rPr>
              <w:t xml:space="preserve"> к настоящему Регламенту, в персональном разделе участника оптового рынка на официальном сайте КО ЦФР публикует уведомление с использованием ЭП по форме приложения 142 к настоящему Регламенту. В случае </w:t>
            </w:r>
            <w:r w:rsidRPr="00E44521">
              <w:rPr>
                <w:rFonts w:ascii="Garamond" w:hAnsi="Garamond"/>
                <w:color w:val="000000"/>
              </w:rPr>
              <w:t xml:space="preserve">непринятия ЦФР отчетных данных, представленных по </w:t>
            </w:r>
            <w:r w:rsidRPr="00E44521">
              <w:rPr>
                <w:rFonts w:ascii="Garamond" w:hAnsi="Garamond"/>
              </w:rPr>
              <w:t xml:space="preserve">формам приложений </w:t>
            </w:r>
            <w:proofErr w:type="spellStart"/>
            <w:r w:rsidRPr="00E44521">
              <w:rPr>
                <w:rFonts w:ascii="Garamond" w:hAnsi="Garamond"/>
              </w:rPr>
              <w:t>103а</w:t>
            </w:r>
            <w:proofErr w:type="spellEnd"/>
            <w:r w:rsidRPr="00E44521">
              <w:rPr>
                <w:rFonts w:ascii="Garamond" w:hAnsi="Garamond"/>
              </w:rPr>
              <w:t xml:space="preserve"> и </w:t>
            </w:r>
            <w:proofErr w:type="spellStart"/>
            <w:r w:rsidRPr="00E44521">
              <w:rPr>
                <w:rFonts w:ascii="Garamond" w:hAnsi="Garamond"/>
              </w:rPr>
              <w:t>103б</w:t>
            </w:r>
            <w:proofErr w:type="spellEnd"/>
            <w:r w:rsidRPr="00E44521">
              <w:rPr>
                <w:rFonts w:ascii="Garamond" w:hAnsi="Garamond"/>
              </w:rPr>
              <w:t xml:space="preserve"> </w:t>
            </w:r>
            <w:r w:rsidRPr="00E44521">
              <w:rPr>
                <w:rFonts w:ascii="Garamond" w:hAnsi="Garamond"/>
                <w:color w:val="000000"/>
              </w:rPr>
              <w:t xml:space="preserve">к настоящему Регламенту, в персональном разделе участника оптового рынка на официальном сайте КО ЦФР публикует уведомление </w:t>
            </w:r>
            <w:r w:rsidRPr="00E44521">
              <w:rPr>
                <w:rFonts w:ascii="Garamond" w:hAnsi="Garamond"/>
              </w:rPr>
              <w:t>с использованием</w:t>
            </w:r>
            <w:r w:rsidRPr="00E44521">
              <w:rPr>
                <w:rFonts w:ascii="Garamond" w:hAnsi="Garamond"/>
                <w:color w:val="000000"/>
              </w:rPr>
              <w:t xml:space="preserve"> ЭП по форме приложения 143</w:t>
            </w:r>
            <w:r w:rsidRPr="00E44521">
              <w:rPr>
                <w:rFonts w:ascii="Garamond" w:hAnsi="Garamond"/>
              </w:rPr>
              <w:t xml:space="preserve"> к настоящему Регламенту</w:t>
            </w:r>
            <w:r w:rsidRPr="00E44521">
              <w:rPr>
                <w:rFonts w:ascii="Garamond" w:hAnsi="Garamond"/>
                <w:color w:val="000000"/>
              </w:rPr>
              <w:t>.</w:t>
            </w:r>
          </w:p>
          <w:p w14:paraId="4DE927C0" w14:textId="77777777" w:rsidR="005C0455" w:rsidRPr="00E44521" w:rsidRDefault="005C0455" w:rsidP="00846A41">
            <w:pPr>
              <w:pStyle w:val="ad"/>
              <w:spacing w:before="120" w:line="240" w:lineRule="auto"/>
              <w:ind w:firstLine="537"/>
              <w:jc w:val="both"/>
              <w:rPr>
                <w:rFonts w:ascii="Garamond" w:hAnsi="Garamond"/>
                <w:color w:val="000000"/>
              </w:rPr>
            </w:pPr>
            <w:r w:rsidRPr="00E44521">
              <w:rPr>
                <w:rFonts w:ascii="Garamond" w:hAnsi="Garamond"/>
              </w:rPr>
              <w:t xml:space="preserve">ЦФР не принимает к учету отчетные данные по формам приложений </w:t>
            </w:r>
            <w:proofErr w:type="spellStart"/>
            <w:r w:rsidRPr="00E44521">
              <w:rPr>
                <w:rFonts w:ascii="Garamond" w:hAnsi="Garamond"/>
              </w:rPr>
              <w:t>103а</w:t>
            </w:r>
            <w:proofErr w:type="spellEnd"/>
            <w:r w:rsidRPr="00E44521">
              <w:rPr>
                <w:rFonts w:ascii="Garamond" w:hAnsi="Garamond"/>
              </w:rPr>
              <w:t xml:space="preserve"> и </w:t>
            </w:r>
            <w:proofErr w:type="spellStart"/>
            <w:r w:rsidRPr="00E44521">
              <w:rPr>
                <w:rFonts w:ascii="Garamond" w:hAnsi="Garamond"/>
              </w:rPr>
              <w:t>103б</w:t>
            </w:r>
            <w:proofErr w:type="spellEnd"/>
            <w:r w:rsidRPr="00E44521">
              <w:rPr>
                <w:rFonts w:ascii="Garamond" w:hAnsi="Garamond"/>
                <w:color w:val="000000"/>
              </w:rPr>
              <w:t>, если:</w:t>
            </w:r>
          </w:p>
          <w:p w14:paraId="04A6BC95"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 дата, на которую составлены формы, в соответствующем поле не соответствует отчетному периоду;</w:t>
            </w:r>
          </w:p>
          <w:p w14:paraId="0B9D4CB7"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14:paraId="2C94BEE1"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 xml:space="preserve">– направленные в ЦФР формы приложений </w:t>
            </w:r>
            <w:proofErr w:type="spellStart"/>
            <w:r w:rsidRPr="00E44521">
              <w:rPr>
                <w:rFonts w:ascii="Garamond" w:hAnsi="Garamond"/>
              </w:rPr>
              <w:t>103а</w:t>
            </w:r>
            <w:proofErr w:type="spellEnd"/>
            <w:r w:rsidRPr="00E44521">
              <w:rPr>
                <w:rFonts w:ascii="Garamond" w:hAnsi="Garamond"/>
              </w:rPr>
              <w:t xml:space="preserve"> и </w:t>
            </w:r>
            <w:proofErr w:type="spellStart"/>
            <w:r w:rsidRPr="00E44521">
              <w:rPr>
                <w:rFonts w:ascii="Garamond" w:hAnsi="Garamond"/>
              </w:rPr>
              <w:t>103б</w:t>
            </w:r>
            <w:proofErr w:type="spellEnd"/>
            <w:r w:rsidRPr="00E44521">
              <w:rPr>
                <w:rFonts w:ascii="Garamond" w:hAnsi="Garamond"/>
              </w:rPr>
              <w:t xml:space="preserve"> с использованием </w:t>
            </w:r>
            <w:r w:rsidRPr="00E44521">
              <w:rPr>
                <w:rFonts w:ascii="Garamond" w:hAnsi="Garamond"/>
                <w:color w:val="000000"/>
              </w:rPr>
              <w:t xml:space="preserve">личного кабинета «Формы ЦФР» </w:t>
            </w:r>
            <w:r w:rsidRPr="00E44521">
              <w:rPr>
                <w:rFonts w:ascii="Garamond" w:hAnsi="Garamond"/>
              </w:rPr>
              <w:t xml:space="preserve">не заполнены участником оптового рынка (поля, предназначенные к заполнению, пустые или равны нулю); </w:t>
            </w:r>
          </w:p>
          <w:p w14:paraId="616B92A1"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 в соответствующих полях отсутствует контактная информация участника оптового рынка;</w:t>
            </w:r>
          </w:p>
          <w:p w14:paraId="76E522F8"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 xml:space="preserve">– отчетные формы направлены в ЦФР без использования ЭП в </w:t>
            </w:r>
            <w:r w:rsidRPr="00E44521">
              <w:rPr>
                <w:rFonts w:ascii="Garamond" w:hAnsi="Garamond"/>
                <w:color w:val="000000"/>
              </w:rPr>
              <w:t>личном кабинете «Формы ЦФР»</w:t>
            </w:r>
            <w:r w:rsidRPr="00E44521">
              <w:rPr>
                <w:rFonts w:ascii="Garamond" w:hAnsi="Garamond"/>
              </w:rPr>
              <w:t>.</w:t>
            </w:r>
          </w:p>
        </w:tc>
      </w:tr>
      <w:tr w:rsidR="005C0455" w:rsidRPr="00E44521" w14:paraId="48FE514E" w14:textId="77777777" w:rsidTr="00846A41">
        <w:tc>
          <w:tcPr>
            <w:tcW w:w="1134" w:type="dxa"/>
          </w:tcPr>
          <w:p w14:paraId="5102242F" w14:textId="56DA00E4" w:rsidR="005C0455" w:rsidRPr="00E44521" w:rsidRDefault="00846A41" w:rsidP="005C0455">
            <w:pPr>
              <w:widowControl w:val="0"/>
              <w:spacing w:before="120" w:after="120" w:line="240" w:lineRule="auto"/>
              <w:jc w:val="center"/>
              <w:rPr>
                <w:rFonts w:ascii="Garamond" w:hAnsi="Garamond"/>
                <w:b/>
              </w:rPr>
            </w:pPr>
            <w:r>
              <w:rPr>
                <w:rFonts w:ascii="Garamond" w:hAnsi="Garamond"/>
                <w:b/>
              </w:rPr>
              <w:lastRenderedPageBreak/>
              <w:t>16.1.2.1</w:t>
            </w:r>
          </w:p>
        </w:tc>
        <w:tc>
          <w:tcPr>
            <w:tcW w:w="6668" w:type="dxa"/>
          </w:tcPr>
          <w:p w14:paraId="5A32F40B"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 xml:space="preserve"> ЦФР в течение 5 (пяти) рабочих дней после окончания квартала (в отношении 1-го квартала, 1-го полугодия, 9 месяцев отчетного года) и в течение 15 (пятнадцати) рабочих дней после окончания отчетного года на основании реестра </w:t>
            </w:r>
            <w:r w:rsidRPr="00E44521">
              <w:rPr>
                <w:rFonts w:ascii="Garamond" w:hAnsi="Garamond"/>
                <w:color w:val="000000"/>
              </w:rPr>
              <w:t xml:space="preserve">участников оптового рынка – </w:t>
            </w:r>
            <w:r w:rsidRPr="00E44521">
              <w:rPr>
                <w:rFonts w:ascii="Garamond" w:hAnsi="Garamond"/>
              </w:rPr>
              <w:t xml:space="preserve">гарантирующих поставщиков, энергосбытовых компаний, полученного от КО в соответствии с п. 16.5 настоящего Регламента в отношении последнего месяца отчетного квартала / отчетного года, </w:t>
            </w:r>
            <w:r w:rsidRPr="00E44521">
              <w:rPr>
                <w:rFonts w:ascii="Garamond" w:hAnsi="Garamond"/>
                <w:color w:val="000000"/>
              </w:rPr>
              <w:t>осуществляет следующие действия:</w:t>
            </w:r>
            <w:r w:rsidRPr="00E44521">
              <w:rPr>
                <w:rFonts w:ascii="Garamond" w:hAnsi="Garamond"/>
              </w:rPr>
              <w:t xml:space="preserve"> </w:t>
            </w:r>
          </w:p>
          <w:p w14:paraId="6FC92315"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а) определяет перечень участников оптового рынка, обязанных по итогам отчетного квартала / отчетного года предоставить в ЦФР документы ежеквартальной и годовой бухгалтерской отчетности;</w:t>
            </w:r>
          </w:p>
          <w:p w14:paraId="1253DBB6"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б) в отношении определенных в подпункте «а» данного пункта участников оптового рынка формирует уведомления по форме приложения 144 к настоящему Регламенту и размещает их в персональном разделе на официальном сайте КО с использованием ЭП.</w:t>
            </w:r>
          </w:p>
          <w:p w14:paraId="36208AFE"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В случае отсутствия у участника оптового рынка обязанности по предоставлению в ЦФР документов ежеквартальной/годовой бухгалтерской отчетности, ЦФР не публикует указанное выше уведомление.</w:t>
            </w:r>
          </w:p>
          <w:p w14:paraId="1980FCC1" w14:textId="77777777" w:rsidR="005C0455" w:rsidRPr="00E44521" w:rsidRDefault="005C0455" w:rsidP="00846A41">
            <w:pPr>
              <w:widowControl w:val="0"/>
              <w:spacing w:before="120" w:after="120" w:line="240" w:lineRule="auto"/>
              <w:ind w:firstLine="567"/>
              <w:jc w:val="both"/>
              <w:rPr>
                <w:rFonts w:ascii="Garamond" w:hAnsi="Garamond"/>
              </w:rPr>
            </w:pPr>
            <w:r w:rsidRPr="00E44521">
              <w:rPr>
                <w:rFonts w:ascii="Garamond" w:hAnsi="Garamond"/>
              </w:rPr>
              <w:t>Обязанность участника оптового рынка по предоставлению в ЦФР документов ежеквартальной/годовой бухгалтерской отчетности считается исполненной, если отчетная информация предоставлена участником оптового рынка в ЦФР в сроки, установленные пунктом 16.1.2 настоящего Регламента, и принята к учету ЦФР.</w:t>
            </w:r>
          </w:p>
        </w:tc>
        <w:tc>
          <w:tcPr>
            <w:tcW w:w="6940" w:type="dxa"/>
          </w:tcPr>
          <w:p w14:paraId="046D40B9" w14:textId="6C9055E4"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 xml:space="preserve">ЦФР в течение 5 (пяти) рабочих дней после окончания квартала (в отношении 1-го квартала, 1-го полугодия, 9 месяцев отчетного года) и в течение 15 (пятнадцати) рабочих дней после окончания отчетного года на основании реестра </w:t>
            </w:r>
            <w:r w:rsidRPr="00E44521">
              <w:rPr>
                <w:rFonts w:ascii="Garamond" w:hAnsi="Garamond"/>
                <w:color w:val="000000"/>
              </w:rPr>
              <w:t xml:space="preserve">участников оптового рынка – </w:t>
            </w:r>
            <w:r w:rsidRPr="00E44521">
              <w:rPr>
                <w:rFonts w:ascii="Garamond" w:hAnsi="Garamond"/>
              </w:rPr>
              <w:t xml:space="preserve">гарантирующих поставщиков, энергосбытовых компаний, полученного от КО в соответствии с п. 16.5 настоящего Регламента в отношении последнего месяца отчетного квартала / отчетного года </w:t>
            </w:r>
            <w:r w:rsidRPr="00E44521">
              <w:rPr>
                <w:rFonts w:ascii="Garamond" w:hAnsi="Garamond"/>
                <w:highlight w:val="yellow"/>
              </w:rPr>
              <w:t xml:space="preserve">(в отношении </w:t>
            </w:r>
            <w:r w:rsidRPr="00E44521">
              <w:rPr>
                <w:rFonts w:ascii="Garamond" w:hAnsi="Garamond"/>
                <w:color w:val="000000"/>
                <w:highlight w:val="yellow"/>
              </w:rPr>
              <w:t xml:space="preserve">участников оптового рынка – </w:t>
            </w:r>
            <w:r w:rsidRPr="00E44521">
              <w:rPr>
                <w:rFonts w:ascii="Garamond" w:hAnsi="Garamond"/>
                <w:highlight w:val="yellow"/>
              </w:rPr>
              <w:t xml:space="preserve">гарантирующих поставщиков, энергосбытовых компаний, удовлетворяющих условиям, указанным в </w:t>
            </w:r>
            <w:r w:rsidRPr="00846A41">
              <w:rPr>
                <w:rFonts w:ascii="Garamond" w:hAnsi="Garamond"/>
                <w:highlight w:val="yellow"/>
              </w:rPr>
              <w:t>абзаце 1</w:t>
            </w:r>
            <w:r w:rsidR="00A21486" w:rsidRPr="00846A41">
              <w:rPr>
                <w:rFonts w:ascii="Garamond" w:hAnsi="Garamond"/>
                <w:highlight w:val="yellow"/>
              </w:rPr>
              <w:t>2</w:t>
            </w:r>
            <w:r w:rsidRPr="00846A41">
              <w:rPr>
                <w:rFonts w:ascii="Garamond" w:hAnsi="Garamond"/>
                <w:highlight w:val="yellow"/>
              </w:rPr>
              <w:t xml:space="preserve"> пункта </w:t>
            </w:r>
            <w:r w:rsidRPr="00E44521">
              <w:rPr>
                <w:rFonts w:ascii="Garamond" w:hAnsi="Garamond"/>
                <w:highlight w:val="yellow"/>
              </w:rPr>
              <w:t>16.1.2 настоящего Регламента</w:t>
            </w:r>
            <w:r w:rsidR="00BF1CD9">
              <w:rPr>
                <w:rFonts w:ascii="Garamond" w:hAnsi="Garamond"/>
                <w:highlight w:val="yellow"/>
              </w:rPr>
              <w:t>,</w:t>
            </w:r>
            <w:r w:rsidRPr="00E44521">
              <w:rPr>
                <w:rFonts w:ascii="Garamond" w:hAnsi="Garamond"/>
                <w:highlight w:val="yellow"/>
              </w:rPr>
              <w:t xml:space="preserve"> в течение 5 (пяти) рабочих дней после окончания календарного месяца, на 1</w:t>
            </w:r>
            <w:r w:rsidR="00BF1CD9">
              <w:rPr>
                <w:rFonts w:ascii="Garamond" w:hAnsi="Garamond"/>
                <w:highlight w:val="yellow"/>
              </w:rPr>
              <w:t>-е</w:t>
            </w:r>
            <w:r w:rsidRPr="00E44521">
              <w:rPr>
                <w:rFonts w:ascii="Garamond" w:hAnsi="Garamond"/>
                <w:highlight w:val="yellow"/>
              </w:rPr>
              <w:t xml:space="preserve"> число которого организация включена в </w:t>
            </w:r>
            <w:r w:rsidR="00BF1CD9">
              <w:rPr>
                <w:rFonts w:ascii="Garamond" w:hAnsi="Garamond"/>
                <w:highlight w:val="yellow"/>
              </w:rPr>
              <w:t>р</w:t>
            </w:r>
            <w:r w:rsidRPr="00E44521">
              <w:rPr>
                <w:rFonts w:ascii="Garamond" w:hAnsi="Garamond"/>
                <w:highlight w:val="yellow"/>
              </w:rPr>
              <w:t>еестр участников оптового рынка, которым предоставлено право участия в торговле электрической энергией и мощностью на оптовом рынке в отношении одной и более ГТП потребления, сформированной (-ых) в качестве гарантирующего поставщика и (или) энергосбытовой организации)</w:t>
            </w:r>
            <w:r w:rsidR="00E4301F">
              <w:rPr>
                <w:rFonts w:ascii="Garamond" w:hAnsi="Garamond"/>
              </w:rPr>
              <w:t>,</w:t>
            </w:r>
            <w:r w:rsidRPr="00E44521">
              <w:rPr>
                <w:rFonts w:ascii="Garamond" w:hAnsi="Garamond"/>
              </w:rPr>
              <w:t xml:space="preserve"> </w:t>
            </w:r>
            <w:r w:rsidRPr="00E44521">
              <w:rPr>
                <w:rFonts w:ascii="Garamond" w:hAnsi="Garamond"/>
                <w:color w:val="000000"/>
              </w:rPr>
              <w:t>осуществляет следующие действия:</w:t>
            </w:r>
            <w:r w:rsidRPr="00E44521">
              <w:rPr>
                <w:rFonts w:ascii="Garamond" w:hAnsi="Garamond"/>
              </w:rPr>
              <w:t xml:space="preserve"> </w:t>
            </w:r>
          </w:p>
          <w:p w14:paraId="6E58AD0E" w14:textId="783C0788"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 xml:space="preserve">а) определяет перечень участников оптового рынка, обязанных по итогам отчетного квартала / отчетного года предоставить в ЦФР документы ежеквартальной и годовой бухгалтерской отчетности </w:t>
            </w:r>
            <w:r w:rsidRPr="00E44521">
              <w:rPr>
                <w:rFonts w:ascii="Garamond" w:hAnsi="Garamond"/>
                <w:highlight w:val="yellow"/>
              </w:rPr>
              <w:t xml:space="preserve">(в отношении </w:t>
            </w:r>
            <w:r w:rsidRPr="00E44521">
              <w:rPr>
                <w:rFonts w:ascii="Garamond" w:hAnsi="Garamond"/>
                <w:color w:val="000000"/>
                <w:highlight w:val="yellow"/>
              </w:rPr>
              <w:t xml:space="preserve">участников оптового рынка – </w:t>
            </w:r>
            <w:r w:rsidRPr="00E44521">
              <w:rPr>
                <w:rFonts w:ascii="Garamond" w:hAnsi="Garamond"/>
                <w:highlight w:val="yellow"/>
              </w:rPr>
              <w:t xml:space="preserve">гарантирующих поставщиков, энергосбытовых компаний, удовлетворяющих условиям, указанным в </w:t>
            </w:r>
            <w:r w:rsidRPr="00846A41">
              <w:rPr>
                <w:rFonts w:ascii="Garamond" w:hAnsi="Garamond"/>
                <w:highlight w:val="yellow"/>
              </w:rPr>
              <w:t>абзаце 1</w:t>
            </w:r>
            <w:r w:rsidR="00A21486" w:rsidRPr="00846A41">
              <w:rPr>
                <w:rFonts w:ascii="Garamond" w:hAnsi="Garamond"/>
                <w:highlight w:val="yellow"/>
              </w:rPr>
              <w:t>2</w:t>
            </w:r>
            <w:r w:rsidRPr="00846A41">
              <w:rPr>
                <w:rFonts w:ascii="Garamond" w:hAnsi="Garamond"/>
                <w:highlight w:val="yellow"/>
              </w:rPr>
              <w:t xml:space="preserve"> пункта </w:t>
            </w:r>
            <w:r w:rsidRPr="00E44521">
              <w:rPr>
                <w:rFonts w:ascii="Garamond" w:hAnsi="Garamond"/>
                <w:highlight w:val="yellow"/>
              </w:rPr>
              <w:t>16.1.2 настоящего Регламента</w:t>
            </w:r>
            <w:r w:rsidR="00BF1CD9">
              <w:rPr>
                <w:rFonts w:ascii="Garamond" w:hAnsi="Garamond"/>
                <w:highlight w:val="yellow"/>
              </w:rPr>
              <w:t>,</w:t>
            </w:r>
            <w:r w:rsidRPr="00E44521">
              <w:rPr>
                <w:rFonts w:ascii="Garamond" w:hAnsi="Garamond"/>
                <w:highlight w:val="yellow"/>
              </w:rPr>
              <w:t xml:space="preserve"> определяет перечень участников оптового рынка, обязанных по итогам календарного месяца, на 1</w:t>
            </w:r>
            <w:r w:rsidR="00BF1CD9">
              <w:rPr>
                <w:rFonts w:ascii="Garamond" w:hAnsi="Garamond"/>
                <w:highlight w:val="yellow"/>
              </w:rPr>
              <w:t>-е</w:t>
            </w:r>
            <w:r w:rsidRPr="00E44521">
              <w:rPr>
                <w:rFonts w:ascii="Garamond" w:hAnsi="Garamond"/>
                <w:highlight w:val="yellow"/>
              </w:rPr>
              <w:t xml:space="preserve"> число которого организация включена в </w:t>
            </w:r>
            <w:r w:rsidR="00BF1CD9">
              <w:rPr>
                <w:rFonts w:ascii="Garamond" w:hAnsi="Garamond"/>
                <w:highlight w:val="yellow"/>
              </w:rPr>
              <w:t>р</w:t>
            </w:r>
            <w:r w:rsidRPr="00E44521">
              <w:rPr>
                <w:rFonts w:ascii="Garamond" w:hAnsi="Garamond"/>
                <w:highlight w:val="yellow"/>
              </w:rPr>
              <w:t>еестр участников оптового рынка, которым предоставлено право участия в торговле электрической энергией и м</w:t>
            </w:r>
            <w:bookmarkStart w:id="0" w:name="_GoBack"/>
            <w:bookmarkEnd w:id="0"/>
            <w:r w:rsidRPr="00E44521">
              <w:rPr>
                <w:rFonts w:ascii="Garamond" w:hAnsi="Garamond"/>
                <w:highlight w:val="yellow"/>
              </w:rPr>
              <w:t>ощностью на оптовом рынке в отношении одной и более ГТП потребления, сформированной (-ых) в качестве гарантирующего поставщика и (или) энергосбытовой организации, предоставить в ЦФР документы бухгалтерской отчетности за предыдущие отчетные периоды)</w:t>
            </w:r>
            <w:r w:rsidRPr="00E44521">
              <w:rPr>
                <w:rFonts w:ascii="Garamond" w:hAnsi="Garamond"/>
              </w:rPr>
              <w:t>;</w:t>
            </w:r>
          </w:p>
          <w:p w14:paraId="5AF3E699"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б) в отношении определенных в подпункте «а» данного пункта участников оптового рынка формирует уведомления по форме приложения 144 к настоящему Регламенту и размещает их в персональном разделе на официальном сайте КО с использованием ЭП.</w:t>
            </w:r>
          </w:p>
          <w:p w14:paraId="59E266CE"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В случае отсутствия у участника оптового рынка обязанности по предоставлению в ЦФР документов ежеквартальной/годовой бухгалтерской отчетности, ЦФР не публикует указанное выше уведомление.</w:t>
            </w:r>
          </w:p>
          <w:p w14:paraId="5D8EC3E7"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Обязанность участника оптового рынка по предоставлению в ЦФР документов ежеквартальной/годовой бухгалтерской отчетности считается исполненной, если отчетная информация предоставлена участником оптового рынка в ЦФР в сроки, установленные пунктом 16.1.2 настоящего Регламента, и принята к учету ЦФР.</w:t>
            </w:r>
          </w:p>
        </w:tc>
      </w:tr>
      <w:tr w:rsidR="005C0455" w:rsidRPr="00E44521" w14:paraId="27A32616" w14:textId="77777777" w:rsidTr="00846A41">
        <w:tc>
          <w:tcPr>
            <w:tcW w:w="1134" w:type="dxa"/>
          </w:tcPr>
          <w:p w14:paraId="5F81F5C0" w14:textId="3F8ABDA3" w:rsidR="005C0455" w:rsidRPr="00E44521" w:rsidRDefault="00846A41" w:rsidP="005C0455">
            <w:pPr>
              <w:widowControl w:val="0"/>
              <w:spacing w:before="120" w:after="120" w:line="240" w:lineRule="auto"/>
              <w:jc w:val="center"/>
              <w:rPr>
                <w:rFonts w:ascii="Garamond" w:hAnsi="Garamond"/>
                <w:b/>
              </w:rPr>
            </w:pPr>
            <w:r>
              <w:rPr>
                <w:rFonts w:ascii="Garamond" w:hAnsi="Garamond"/>
                <w:b/>
              </w:rPr>
              <w:t>16.1.4</w:t>
            </w:r>
          </w:p>
        </w:tc>
        <w:tc>
          <w:tcPr>
            <w:tcW w:w="6668" w:type="dxa"/>
          </w:tcPr>
          <w:p w14:paraId="17BDAD7B" w14:textId="77777777" w:rsidR="005C0455" w:rsidRPr="00E44521" w:rsidRDefault="005C0455" w:rsidP="00846A41">
            <w:pPr>
              <w:widowControl w:val="0"/>
              <w:spacing w:before="120" w:after="120" w:line="240" w:lineRule="auto"/>
              <w:ind w:left="-13" w:firstLine="580"/>
              <w:jc w:val="both"/>
              <w:rPr>
                <w:rFonts w:ascii="Garamond" w:hAnsi="Garamond"/>
              </w:rPr>
            </w:pPr>
            <w:r w:rsidRPr="00E44521">
              <w:rPr>
                <w:rFonts w:ascii="Garamond" w:hAnsi="Garamond"/>
              </w:rPr>
              <w:t xml:space="preserve">Участники оптового рынка – гарантирующие поставщики, энергосбытовые компании не позднее 28-го числа месяца, следующего за отчетным, либо не позднее следующего рабочего дня, если 28-е число месяца, следующего за отчетным, приходится на нерабочий день, обязаны предоставлять в ЦФР отчеты о движении денежных средств за отчетный период – календарный месяц. </w:t>
            </w:r>
          </w:p>
          <w:p w14:paraId="62B4FC48" w14:textId="77777777" w:rsidR="005C0455" w:rsidRPr="00E44521" w:rsidRDefault="005C0455" w:rsidP="00846A41">
            <w:pPr>
              <w:widowControl w:val="0"/>
              <w:spacing w:before="120" w:after="120" w:line="240" w:lineRule="auto"/>
              <w:ind w:left="-13" w:firstLine="580"/>
              <w:jc w:val="both"/>
              <w:rPr>
                <w:rFonts w:ascii="Garamond" w:hAnsi="Garamond"/>
              </w:rPr>
            </w:pPr>
            <w:r w:rsidRPr="00E44521">
              <w:rPr>
                <w:rFonts w:ascii="Garamond" w:hAnsi="Garamond"/>
              </w:rPr>
              <w:t xml:space="preserve">Отчеты о движении денежных средств представляются в электронном виде за ЭП согласно приложению 49 к настоящему Регламенту с помощью </w:t>
            </w:r>
            <w:r w:rsidRPr="00E44521">
              <w:rPr>
                <w:rFonts w:ascii="Garamond" w:hAnsi="Garamond"/>
                <w:color w:val="000000"/>
              </w:rPr>
              <w:t>личного кабинета «Формы ЦФР»</w:t>
            </w:r>
            <w:r w:rsidRPr="00E44521">
              <w:rPr>
                <w:rFonts w:ascii="Garamond" w:hAnsi="Garamond"/>
              </w:rPr>
              <w:t>.</w:t>
            </w:r>
          </w:p>
          <w:p w14:paraId="543F43A0" w14:textId="77777777" w:rsidR="005C0455" w:rsidRPr="00E44521" w:rsidRDefault="005C0455" w:rsidP="00846A41">
            <w:pPr>
              <w:widowControl w:val="0"/>
              <w:spacing w:before="120" w:after="120" w:line="240" w:lineRule="auto"/>
              <w:ind w:firstLine="580"/>
              <w:jc w:val="both"/>
              <w:rPr>
                <w:rFonts w:ascii="Garamond" w:hAnsi="Garamond"/>
                <w:color w:val="000000"/>
              </w:rPr>
            </w:pPr>
            <w:r w:rsidRPr="00E44521">
              <w:rPr>
                <w:rFonts w:ascii="Garamond" w:hAnsi="Garamond"/>
              </w:rPr>
              <w:t xml:space="preserve">ЦФР осуществляет проверку отчетных данных, представленных участником оптового рынка в течение 2 (двух) рабочих дней после получения от участника оптового рынка отчетов в целом по участнику оптового рынка. По результатам рассмотрения ЦФР принимает или не принимает к учету отчетные данные, представленные по форме приложения 49 к настоящему Регламенту, о чем информирует участника оптового рынка путем размещения уведомления в персональном разделе участника оптового рынка на официальном сайте КО. В случае принятия ЦФР отчетных данных, представленных по форме приложения 49 к настоящему Регламенту, в персональном разделе участника оптового рынка на официальном сайте КО ЦФР публикует уведомление с использованием ЭП по форме приложения 142 к настоящему Регламенту. В случае </w:t>
            </w:r>
            <w:r w:rsidRPr="00E44521">
              <w:rPr>
                <w:rFonts w:ascii="Garamond" w:hAnsi="Garamond"/>
                <w:color w:val="000000"/>
              </w:rPr>
              <w:t>непринятия ЦФР отчетных данных, представленных по форме приложения 49 к настоящему Регламенту, в персональном разделе участника оптового рынка на официальном сайте КО ЦФР публикует уведомление с использованием ЭП по форме приложения 147</w:t>
            </w:r>
            <w:r w:rsidRPr="00E44521">
              <w:rPr>
                <w:rFonts w:ascii="Garamond" w:hAnsi="Garamond"/>
              </w:rPr>
              <w:t xml:space="preserve"> к настоящему Регламенту</w:t>
            </w:r>
            <w:r w:rsidRPr="00E44521">
              <w:rPr>
                <w:rFonts w:ascii="Garamond" w:hAnsi="Garamond"/>
                <w:color w:val="000000"/>
              </w:rPr>
              <w:t>.</w:t>
            </w:r>
          </w:p>
          <w:p w14:paraId="1A12396E" w14:textId="77777777" w:rsidR="005C0455" w:rsidRPr="00E44521" w:rsidRDefault="005C0455" w:rsidP="00846A41">
            <w:pPr>
              <w:widowControl w:val="0"/>
              <w:spacing w:before="120" w:after="120" w:line="240" w:lineRule="auto"/>
              <w:ind w:firstLine="580"/>
              <w:jc w:val="both"/>
              <w:rPr>
                <w:rFonts w:ascii="Garamond" w:hAnsi="Garamond"/>
                <w:color w:val="000000"/>
              </w:rPr>
            </w:pPr>
            <w:r w:rsidRPr="00E44521">
              <w:rPr>
                <w:rFonts w:ascii="Garamond" w:hAnsi="Garamond"/>
                <w:color w:val="000000"/>
              </w:rPr>
              <w:t>ЦФР не принимает к учету отчетные данные, представленные по форме приложения 49 к настоящему Регламенту, если:</w:t>
            </w:r>
          </w:p>
          <w:p w14:paraId="4831DE71" w14:textId="77777777" w:rsidR="005C0455" w:rsidRPr="00E44521" w:rsidRDefault="005C0455" w:rsidP="00846A41">
            <w:pPr>
              <w:widowControl w:val="0"/>
              <w:spacing w:before="120" w:after="120" w:line="240" w:lineRule="auto"/>
              <w:ind w:firstLine="567"/>
              <w:jc w:val="both"/>
              <w:rPr>
                <w:rFonts w:ascii="Garamond" w:hAnsi="Garamond"/>
              </w:rPr>
            </w:pPr>
            <w:r w:rsidRPr="00E44521">
              <w:rPr>
                <w:rFonts w:ascii="Garamond" w:hAnsi="Garamond"/>
              </w:rPr>
              <w:t>– указанная дата в соответствующем поле отчетной формы не соответствует отчетному периоду;</w:t>
            </w:r>
          </w:p>
          <w:p w14:paraId="3C2F78B5" w14:textId="77777777" w:rsidR="005C0455" w:rsidRPr="00E44521" w:rsidRDefault="005C0455" w:rsidP="00846A41">
            <w:pPr>
              <w:widowControl w:val="0"/>
              <w:spacing w:before="120" w:after="120" w:line="240" w:lineRule="auto"/>
              <w:ind w:firstLine="567"/>
              <w:jc w:val="both"/>
              <w:rPr>
                <w:rFonts w:ascii="Garamond" w:hAnsi="Garamond"/>
              </w:rPr>
            </w:pPr>
            <w:r w:rsidRPr="00E44521">
              <w:rPr>
                <w:rFonts w:ascii="Garamond" w:hAnsi="Garamond"/>
              </w:rPr>
              <w:t>– указанные участником оптового рынка в соответствующих полях уникальные коды энергосбытовых компаний, гарантирующих поставщиков не соответствуют кодам, присвоенным им инфраструктурными организациями;</w:t>
            </w:r>
          </w:p>
          <w:p w14:paraId="04368190" w14:textId="77777777" w:rsidR="005C0455" w:rsidRPr="00E44521" w:rsidRDefault="005C0455" w:rsidP="00846A41">
            <w:pPr>
              <w:widowControl w:val="0"/>
              <w:spacing w:before="120" w:after="120" w:line="240" w:lineRule="auto"/>
              <w:ind w:firstLine="567"/>
              <w:jc w:val="both"/>
              <w:rPr>
                <w:rFonts w:ascii="Garamond" w:hAnsi="Garamond"/>
              </w:rPr>
            </w:pPr>
            <w:r w:rsidRPr="00E44521">
              <w:rPr>
                <w:rFonts w:ascii="Garamond" w:hAnsi="Garamond"/>
              </w:rPr>
              <w:t xml:space="preserve">– направленные в ЦФР участником оптового рынка формы с использованием </w:t>
            </w:r>
            <w:r w:rsidRPr="00E44521">
              <w:rPr>
                <w:rFonts w:ascii="Garamond" w:hAnsi="Garamond"/>
                <w:color w:val="000000"/>
              </w:rPr>
              <w:t xml:space="preserve">личного кабинета «Формы ЦФР» </w:t>
            </w:r>
            <w:r w:rsidRPr="00E44521">
              <w:rPr>
                <w:rFonts w:ascii="Garamond" w:hAnsi="Garamond"/>
              </w:rPr>
              <w:t>не заполнены участником оптового рынка (все поля, предназначенные к заполнению в формах приложения 49, пустые или равны нулю);</w:t>
            </w:r>
          </w:p>
          <w:p w14:paraId="3A152191" w14:textId="77777777" w:rsidR="005C0455" w:rsidRPr="00E44521" w:rsidRDefault="005C0455" w:rsidP="00846A41">
            <w:pPr>
              <w:widowControl w:val="0"/>
              <w:spacing w:before="120" w:after="120" w:line="240" w:lineRule="auto"/>
              <w:ind w:firstLine="567"/>
              <w:jc w:val="both"/>
              <w:rPr>
                <w:rFonts w:ascii="Garamond" w:hAnsi="Garamond"/>
              </w:rPr>
            </w:pPr>
            <w:r w:rsidRPr="00E44521">
              <w:rPr>
                <w:rFonts w:ascii="Garamond" w:hAnsi="Garamond"/>
              </w:rPr>
              <w:t>– в соответствующих полях отсутствует контактная информация участника оптового рынка;</w:t>
            </w:r>
          </w:p>
          <w:p w14:paraId="57B5909D"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rPr>
              <w:t xml:space="preserve">– отчетные формы направлены в ЦФР без использования ЭП в </w:t>
            </w:r>
            <w:r w:rsidRPr="00E44521">
              <w:rPr>
                <w:rFonts w:ascii="Garamond" w:hAnsi="Garamond"/>
                <w:color w:val="000000"/>
              </w:rPr>
              <w:t>личном кабинете «Формы ЦФР»</w:t>
            </w:r>
            <w:r w:rsidRPr="00E44521">
              <w:rPr>
                <w:rFonts w:ascii="Garamond" w:hAnsi="Garamond"/>
              </w:rPr>
              <w:t>.</w:t>
            </w:r>
          </w:p>
        </w:tc>
        <w:tc>
          <w:tcPr>
            <w:tcW w:w="6940" w:type="dxa"/>
          </w:tcPr>
          <w:p w14:paraId="6B79C82D" w14:textId="77777777" w:rsidR="005C0455" w:rsidRPr="00E44521" w:rsidRDefault="005C0455" w:rsidP="00846A41">
            <w:pPr>
              <w:widowControl w:val="0"/>
              <w:spacing w:before="120" w:after="120" w:line="240" w:lineRule="auto"/>
              <w:ind w:left="-13" w:firstLine="580"/>
              <w:jc w:val="both"/>
              <w:rPr>
                <w:rFonts w:ascii="Garamond" w:hAnsi="Garamond"/>
              </w:rPr>
            </w:pPr>
            <w:r w:rsidRPr="00E44521">
              <w:rPr>
                <w:rFonts w:ascii="Garamond" w:hAnsi="Garamond"/>
              </w:rPr>
              <w:t xml:space="preserve">Участники оптового рынка – гарантирующие поставщики, энергосбытовые компании не позднее 28-го числа месяца, следующего за отчетным, либо не позднее следующего рабочего дня, если 28-е число месяца, следующего за отчетным, приходится на нерабочий день, обязаны предоставлять в ЦФР отчеты о движении денежных средств за отчетный период – календарный месяц. </w:t>
            </w:r>
          </w:p>
          <w:p w14:paraId="3A014AD4" w14:textId="77777777" w:rsidR="005C0455" w:rsidRPr="00E44521" w:rsidRDefault="005C0455" w:rsidP="00846A41">
            <w:pPr>
              <w:widowControl w:val="0"/>
              <w:spacing w:before="120" w:after="120" w:line="240" w:lineRule="auto"/>
              <w:ind w:left="-13" w:firstLine="580"/>
              <w:jc w:val="both"/>
              <w:rPr>
                <w:rFonts w:ascii="Garamond" w:hAnsi="Garamond"/>
              </w:rPr>
            </w:pPr>
            <w:r w:rsidRPr="00E44521">
              <w:rPr>
                <w:rFonts w:ascii="Garamond" w:hAnsi="Garamond"/>
              </w:rPr>
              <w:t xml:space="preserve">Отчеты о движении денежных средств представляются в электронном виде за ЭП согласно приложению 49 к настоящему Регламенту с помощью </w:t>
            </w:r>
            <w:r w:rsidRPr="00E44521">
              <w:rPr>
                <w:rFonts w:ascii="Garamond" w:hAnsi="Garamond"/>
                <w:color w:val="000000"/>
              </w:rPr>
              <w:t>личного кабинета «Формы ЦФР»</w:t>
            </w:r>
            <w:r w:rsidRPr="00E44521">
              <w:rPr>
                <w:rFonts w:ascii="Garamond" w:hAnsi="Garamond"/>
              </w:rPr>
              <w:t>.</w:t>
            </w:r>
          </w:p>
          <w:p w14:paraId="5EA070D2" w14:textId="77777777" w:rsidR="005C0455" w:rsidRPr="00E44521" w:rsidRDefault="005C0455" w:rsidP="00846A41">
            <w:pPr>
              <w:widowControl w:val="0"/>
              <w:spacing w:before="120" w:after="120" w:line="240" w:lineRule="auto"/>
              <w:ind w:firstLine="580"/>
              <w:jc w:val="both"/>
              <w:rPr>
                <w:rFonts w:ascii="Garamond" w:hAnsi="Garamond"/>
                <w:color w:val="000000"/>
              </w:rPr>
            </w:pPr>
            <w:r w:rsidRPr="00E44521">
              <w:rPr>
                <w:rFonts w:ascii="Garamond" w:hAnsi="Garamond"/>
              </w:rPr>
              <w:t xml:space="preserve">ЦФР осуществляет проверку отчетных данных, представленных участником оптового рынка в течение 2 (двух) рабочих дней после получения от участника оптового рынка отчетов в целом по участнику оптового рынка. По результатам рассмотрения ЦФР принимает или не принимает к учету отчетные данные, представленные по форме приложения 49 к настоящему Регламенту, о чем информирует участника оптового рынка путем размещения уведомления в персональном разделе участника оптового рынка на официальном сайте КО. В случае принятия ЦФР отчетных данных, представленных по форме приложения 49 к настоящему Регламенту, в персональном разделе участника оптового рынка на официальном сайте КО ЦФР публикует уведомление с использованием ЭП по форме приложения 142 к настоящему Регламенту. В случае </w:t>
            </w:r>
            <w:r w:rsidRPr="00E44521">
              <w:rPr>
                <w:rFonts w:ascii="Garamond" w:hAnsi="Garamond"/>
                <w:color w:val="000000"/>
              </w:rPr>
              <w:t>непринятия ЦФР отчетных данных, представленных по форме приложения 49 к настоящему Регламенту, в персональном разделе участника оптового рынка на официальном сайте КО ЦФР публикует уведомление с использованием ЭП по форме приложения 147</w:t>
            </w:r>
            <w:r w:rsidRPr="00E44521">
              <w:rPr>
                <w:rFonts w:ascii="Garamond" w:hAnsi="Garamond"/>
              </w:rPr>
              <w:t xml:space="preserve"> к настоящему Регламенту</w:t>
            </w:r>
            <w:r w:rsidRPr="00E44521">
              <w:rPr>
                <w:rFonts w:ascii="Garamond" w:hAnsi="Garamond"/>
                <w:color w:val="000000"/>
              </w:rPr>
              <w:t>.</w:t>
            </w:r>
          </w:p>
          <w:p w14:paraId="4C14FEE8" w14:textId="77777777" w:rsidR="005C0455" w:rsidRPr="00E44521" w:rsidRDefault="005C0455" w:rsidP="00846A41">
            <w:pPr>
              <w:widowControl w:val="0"/>
              <w:spacing w:before="120" w:after="120" w:line="240" w:lineRule="auto"/>
              <w:ind w:firstLine="580"/>
              <w:jc w:val="both"/>
              <w:rPr>
                <w:rFonts w:ascii="Garamond" w:hAnsi="Garamond"/>
                <w:color w:val="000000"/>
              </w:rPr>
            </w:pPr>
            <w:r w:rsidRPr="00E44521">
              <w:rPr>
                <w:rFonts w:ascii="Garamond" w:hAnsi="Garamond"/>
                <w:color w:val="000000"/>
              </w:rPr>
              <w:t>ЦФР не принимает к учету отчетные данные, представленные по форме приложения 49 к настоящему Регламенту, если:</w:t>
            </w:r>
          </w:p>
          <w:p w14:paraId="5C83E338" w14:textId="77777777" w:rsidR="005C0455" w:rsidRPr="00E44521" w:rsidRDefault="005C0455" w:rsidP="00846A41">
            <w:pPr>
              <w:widowControl w:val="0"/>
              <w:spacing w:before="120" w:after="120" w:line="240" w:lineRule="auto"/>
              <w:ind w:firstLine="567"/>
              <w:jc w:val="both"/>
              <w:rPr>
                <w:rFonts w:ascii="Garamond" w:hAnsi="Garamond"/>
              </w:rPr>
            </w:pPr>
            <w:r w:rsidRPr="00E44521">
              <w:rPr>
                <w:rFonts w:ascii="Garamond" w:hAnsi="Garamond"/>
              </w:rPr>
              <w:t>– указанная дата в соответствующем поле отчетной формы не соответствует отчетному периоду;</w:t>
            </w:r>
          </w:p>
          <w:p w14:paraId="4AB0CC7C" w14:textId="77777777" w:rsidR="005C0455" w:rsidRPr="00E44521" w:rsidRDefault="005C0455" w:rsidP="00846A41">
            <w:pPr>
              <w:widowControl w:val="0"/>
              <w:spacing w:before="120" w:after="120" w:line="240" w:lineRule="auto"/>
              <w:ind w:firstLine="567"/>
              <w:jc w:val="both"/>
              <w:rPr>
                <w:rFonts w:ascii="Garamond" w:hAnsi="Garamond"/>
              </w:rPr>
            </w:pPr>
            <w:r w:rsidRPr="00E44521">
              <w:rPr>
                <w:rFonts w:ascii="Garamond" w:hAnsi="Garamond"/>
              </w:rPr>
              <w:t>– указанные участником оптового рынка в соответствующих полях уникальные коды энергосбытовых компаний, гарантирующих поставщиков не соответствуют кодам, присвоенным им инфраструктурными организациями;</w:t>
            </w:r>
          </w:p>
          <w:p w14:paraId="7BA19586" w14:textId="77777777" w:rsidR="005C0455" w:rsidRPr="00E44521" w:rsidRDefault="005C0455" w:rsidP="00846A41">
            <w:pPr>
              <w:widowControl w:val="0"/>
              <w:spacing w:before="120" w:after="120" w:line="240" w:lineRule="auto"/>
              <w:ind w:firstLine="567"/>
              <w:jc w:val="both"/>
              <w:rPr>
                <w:rFonts w:ascii="Garamond" w:hAnsi="Garamond"/>
              </w:rPr>
            </w:pPr>
            <w:r w:rsidRPr="00E44521">
              <w:rPr>
                <w:rFonts w:ascii="Garamond" w:hAnsi="Garamond"/>
              </w:rPr>
              <w:t xml:space="preserve">– направленные в ЦФР участником оптового рынка формы с использованием </w:t>
            </w:r>
            <w:r w:rsidRPr="00E44521">
              <w:rPr>
                <w:rFonts w:ascii="Garamond" w:hAnsi="Garamond"/>
                <w:color w:val="000000"/>
              </w:rPr>
              <w:t xml:space="preserve">личного кабинета «Формы ЦФР» </w:t>
            </w:r>
            <w:r w:rsidRPr="00E44521">
              <w:rPr>
                <w:rFonts w:ascii="Garamond" w:hAnsi="Garamond"/>
              </w:rPr>
              <w:t>не заполнены участником оптового рынка (все поля, предназначенные к заполнению в формах приложения 49, пустые или равны нулю);</w:t>
            </w:r>
          </w:p>
          <w:p w14:paraId="00F225C7" w14:textId="77777777" w:rsidR="005C0455" w:rsidRPr="00E44521" w:rsidRDefault="005C0455" w:rsidP="00846A41">
            <w:pPr>
              <w:widowControl w:val="0"/>
              <w:spacing w:before="120" w:after="120" w:line="240" w:lineRule="auto"/>
              <w:ind w:firstLine="567"/>
              <w:jc w:val="both"/>
              <w:rPr>
                <w:rFonts w:ascii="Garamond" w:hAnsi="Garamond"/>
              </w:rPr>
            </w:pPr>
            <w:r w:rsidRPr="00E44521">
              <w:rPr>
                <w:rFonts w:ascii="Garamond" w:hAnsi="Garamond"/>
              </w:rPr>
              <w:t>– в соответствующих полях отсутствует контактная информация участника оптового рынка;</w:t>
            </w:r>
          </w:p>
          <w:p w14:paraId="649FEC94" w14:textId="77777777" w:rsidR="005C0455" w:rsidRPr="00E44521" w:rsidRDefault="005C0455" w:rsidP="00846A41">
            <w:pPr>
              <w:widowControl w:val="0"/>
              <w:spacing w:before="120" w:after="120" w:line="240" w:lineRule="auto"/>
              <w:ind w:firstLine="567"/>
              <w:jc w:val="both"/>
              <w:rPr>
                <w:rFonts w:ascii="Garamond" w:hAnsi="Garamond"/>
              </w:rPr>
            </w:pPr>
            <w:r w:rsidRPr="00E44521">
              <w:rPr>
                <w:rFonts w:ascii="Garamond" w:hAnsi="Garamond"/>
              </w:rPr>
              <w:t xml:space="preserve">– отчетные формы направлены в ЦФР без использования ЭП в </w:t>
            </w:r>
            <w:r w:rsidRPr="00E44521">
              <w:rPr>
                <w:rFonts w:ascii="Garamond" w:hAnsi="Garamond"/>
                <w:color w:val="000000"/>
              </w:rPr>
              <w:t>личном кабинете «Формы ЦФР»</w:t>
            </w:r>
            <w:r w:rsidRPr="00E44521">
              <w:rPr>
                <w:rFonts w:ascii="Garamond" w:hAnsi="Garamond"/>
              </w:rPr>
              <w:t>.</w:t>
            </w:r>
          </w:p>
          <w:p w14:paraId="6643C6D3" w14:textId="77777777" w:rsidR="005C0455" w:rsidRPr="00E44521" w:rsidRDefault="005C0455" w:rsidP="00846A41">
            <w:pPr>
              <w:spacing w:before="120" w:after="120" w:line="240" w:lineRule="auto"/>
              <w:ind w:firstLine="567"/>
              <w:jc w:val="both"/>
              <w:rPr>
                <w:rFonts w:ascii="Garamond" w:hAnsi="Garamond"/>
                <w:highlight w:val="yellow"/>
              </w:rPr>
            </w:pPr>
            <w:r w:rsidRPr="00E44521">
              <w:rPr>
                <w:rFonts w:ascii="Garamond" w:hAnsi="Garamond"/>
                <w:highlight w:val="yellow"/>
              </w:rPr>
              <w:t>В случае если в результате корректировки участником оптового рынка – гарантирующим поставщиком, энергосбытовой компанией</w:t>
            </w:r>
            <w:r w:rsidRPr="00E44521">
              <w:rPr>
                <w:rFonts w:ascii="Garamond" w:hAnsi="Garamond"/>
                <w:highlight w:val="yellow"/>
                <w:lang w:eastAsia="ru-RU"/>
              </w:rPr>
              <w:t xml:space="preserve"> </w:t>
            </w:r>
            <w:r w:rsidRPr="00E44521">
              <w:rPr>
                <w:rFonts w:ascii="Garamond" w:hAnsi="Garamond"/>
                <w:highlight w:val="yellow"/>
              </w:rPr>
              <w:t>отчета о движении денежных средств,</w:t>
            </w:r>
            <w:r w:rsidRPr="00E44521">
              <w:rPr>
                <w:rFonts w:ascii="Garamond" w:hAnsi="Garamond"/>
                <w:highlight w:val="yellow"/>
                <w:lang w:eastAsia="ru-RU"/>
              </w:rPr>
              <w:t xml:space="preserve"> в том числе по истечении срока, указанного в абзаце 1 настоящего пункта, д</w:t>
            </w:r>
            <w:r w:rsidRPr="00E44521">
              <w:rPr>
                <w:rFonts w:ascii="Garamond" w:hAnsi="Garamond"/>
                <w:highlight w:val="yellow"/>
              </w:rPr>
              <w:t xml:space="preserve">анные этого отчета отличаются от данных за аналогичный отчетный период, предоставленных в ЦФР по форме приложения 49 к настоящему Регламенту, </w:t>
            </w:r>
            <w:r w:rsidRPr="00E44521">
              <w:rPr>
                <w:rFonts w:ascii="Garamond" w:hAnsi="Garamond"/>
                <w:highlight w:val="yellow"/>
                <w:lang w:eastAsia="ru-RU"/>
              </w:rPr>
              <w:t xml:space="preserve">он </w:t>
            </w:r>
            <w:r w:rsidRPr="00E44521">
              <w:rPr>
                <w:rFonts w:ascii="Garamond" w:hAnsi="Garamond"/>
                <w:highlight w:val="yellow"/>
              </w:rPr>
              <w:t>не позднее 5 (пяти) рабочих дней с даты проведения корректировок в учете предоставляет в ЦФР уточненные данные по форме приложения 49 к настоящему Регламенту, соответствующие</w:t>
            </w:r>
            <w:r w:rsidRPr="00E44521">
              <w:rPr>
                <w:rFonts w:ascii="Garamond" w:hAnsi="Garamond"/>
                <w:highlight w:val="yellow"/>
                <w:lang w:eastAsia="ru-RU"/>
              </w:rPr>
              <w:t xml:space="preserve"> данным скорректированного отчета о движении денежных средств</w:t>
            </w:r>
            <w:r w:rsidRPr="00E44521">
              <w:rPr>
                <w:rFonts w:ascii="Garamond" w:hAnsi="Garamond"/>
                <w:highlight w:val="yellow"/>
              </w:rPr>
              <w:t xml:space="preserve">. </w:t>
            </w:r>
          </w:p>
          <w:p w14:paraId="512F88E2" w14:textId="77777777" w:rsidR="005C0455" w:rsidRPr="00E44521" w:rsidRDefault="005C0455" w:rsidP="00846A41">
            <w:pPr>
              <w:widowControl w:val="0"/>
              <w:spacing w:before="120" w:after="120" w:line="240" w:lineRule="auto"/>
              <w:ind w:firstLine="537"/>
              <w:jc w:val="both"/>
              <w:rPr>
                <w:rFonts w:ascii="Garamond" w:hAnsi="Garamond"/>
              </w:rPr>
            </w:pPr>
            <w:r w:rsidRPr="00E44521">
              <w:rPr>
                <w:rFonts w:ascii="Garamond" w:hAnsi="Garamond"/>
                <w:highlight w:val="yellow"/>
              </w:rPr>
              <w:t>При предоставлении скорректированных данных участник оптового рынка направляет в адрес ЦФР письмо за подписью руководителя организации либо уполномоченного лица. В письме указываются причины, объемы проведенных корректировок. ЦФР вправе запросить дополнительные разъяснения по информации, указанной в письме.</w:t>
            </w:r>
          </w:p>
        </w:tc>
      </w:tr>
    </w:tbl>
    <w:p w14:paraId="38F8E79E" w14:textId="77777777" w:rsidR="005C0455" w:rsidRDefault="005C0455" w:rsidP="005C0455">
      <w:pPr>
        <w:autoSpaceDE w:val="0"/>
        <w:autoSpaceDN w:val="0"/>
        <w:adjustRightInd w:val="0"/>
        <w:spacing w:after="0" w:line="240" w:lineRule="auto"/>
        <w:ind w:right="-142"/>
        <w:outlineLvl w:val="0"/>
        <w:rPr>
          <w:rFonts w:ascii="Garamond" w:hAnsi="Garamond"/>
          <w:b/>
          <w:sz w:val="26"/>
          <w:szCs w:val="26"/>
        </w:rPr>
      </w:pPr>
    </w:p>
    <w:p w14:paraId="20B7B48E" w14:textId="3FDA7922" w:rsidR="005C0455" w:rsidRDefault="005C0455">
      <w:pPr>
        <w:rPr>
          <w:rFonts w:ascii="Garamond" w:hAnsi="Garamond"/>
          <w:b/>
          <w:sz w:val="26"/>
          <w:szCs w:val="26"/>
        </w:rPr>
      </w:pPr>
      <w:r>
        <w:rPr>
          <w:rFonts w:ascii="Garamond" w:hAnsi="Garamond"/>
          <w:b/>
          <w:sz w:val="26"/>
          <w:szCs w:val="26"/>
        </w:rPr>
        <w:br w:type="page"/>
      </w:r>
    </w:p>
    <w:p w14:paraId="629AB3DD" w14:textId="6A4349C7" w:rsidR="003F731A" w:rsidRPr="00FE2A64" w:rsidRDefault="003F731A" w:rsidP="00282167">
      <w:pPr>
        <w:spacing w:after="0" w:line="240" w:lineRule="auto"/>
        <w:ind w:right="-1"/>
        <w:rPr>
          <w:rFonts w:ascii="Garamond" w:hAnsi="Garamond"/>
          <w:b/>
          <w:sz w:val="26"/>
          <w:szCs w:val="26"/>
        </w:rPr>
      </w:pPr>
      <w:r w:rsidRPr="00FE2A64">
        <w:rPr>
          <w:rFonts w:ascii="Garamond" w:hAnsi="Garamond"/>
          <w:b/>
          <w:sz w:val="26"/>
          <w:szCs w:val="26"/>
        </w:rPr>
        <w:t xml:space="preserve">Предложения по </w:t>
      </w:r>
      <w:r w:rsidRPr="00CA6189">
        <w:rPr>
          <w:rFonts w:ascii="Garamond" w:hAnsi="Garamond"/>
          <w:b/>
          <w:sz w:val="26"/>
          <w:szCs w:val="26"/>
        </w:rPr>
        <w:t xml:space="preserve">изменениям и дополнениям в </w:t>
      </w:r>
      <w:r w:rsidR="00CA6189" w:rsidRPr="00CA6189">
        <w:rPr>
          <w:rFonts w:ascii="Garamond" w:hAnsi="Garamond"/>
          <w:b/>
          <w:bCs/>
          <w:sz w:val="26"/>
          <w:szCs w:val="26"/>
        </w:rPr>
        <w:t>РЕГЛАМЕНТ МОНИТОРИНГА ЭНЕРГОСБЫТОВОЙ ДЕЯТЕЛЬНОСТИ ГАРАНТИРУЮЩИХ ПОСТАВЩИКОВ И ЭНЕРГОСБЫТОВЫХ ОРГАНИЗАЦИЙ</w:t>
      </w:r>
      <w:r w:rsidRPr="00CA6189">
        <w:rPr>
          <w:rFonts w:ascii="Garamond" w:hAnsi="Garamond"/>
          <w:b/>
          <w:sz w:val="26"/>
          <w:szCs w:val="26"/>
        </w:rPr>
        <w:t xml:space="preserve"> (Приложение</w:t>
      </w:r>
      <w:r w:rsidRPr="00FE2A64">
        <w:rPr>
          <w:rFonts w:ascii="Garamond" w:hAnsi="Garamond"/>
          <w:b/>
          <w:sz w:val="26"/>
          <w:szCs w:val="26"/>
        </w:rPr>
        <w:t xml:space="preserve"> № </w:t>
      </w:r>
      <w:r w:rsidR="00CA6189">
        <w:rPr>
          <w:rFonts w:ascii="Garamond" w:hAnsi="Garamond"/>
          <w:b/>
          <w:sz w:val="26"/>
          <w:szCs w:val="26"/>
        </w:rPr>
        <w:t>29</w:t>
      </w:r>
      <w:r w:rsidRPr="00FE2A64">
        <w:rPr>
          <w:rFonts w:ascii="Garamond" w:hAnsi="Garamond"/>
          <w:b/>
          <w:sz w:val="26"/>
          <w:szCs w:val="26"/>
        </w:rPr>
        <w:t xml:space="preserve"> к Договору о</w:t>
      </w:r>
      <w:r w:rsidR="00CA6189">
        <w:rPr>
          <w:rFonts w:ascii="Garamond" w:hAnsi="Garamond"/>
          <w:b/>
          <w:sz w:val="26"/>
          <w:szCs w:val="26"/>
        </w:rPr>
        <w:t xml:space="preserve"> </w:t>
      </w:r>
      <w:r w:rsidRPr="00FE2A64">
        <w:rPr>
          <w:rFonts w:ascii="Garamond" w:hAnsi="Garamond"/>
          <w:b/>
          <w:sz w:val="26"/>
          <w:szCs w:val="26"/>
        </w:rPr>
        <w:t>присоединении к торговой системе оптового рынка)</w:t>
      </w:r>
    </w:p>
    <w:p w14:paraId="63F31D05" w14:textId="77777777" w:rsidR="003F731A" w:rsidRDefault="003F731A" w:rsidP="00282167">
      <w:pPr>
        <w:spacing w:after="0" w:line="240" w:lineRule="auto"/>
        <w:ind w:left="-284" w:right="-312"/>
        <w:jc w:val="both"/>
        <w:rPr>
          <w:rFonts w:ascii="Garamond" w:hAnsi="Garamond"/>
          <w:b/>
          <w:sz w:val="26"/>
          <w:szCs w:val="26"/>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663"/>
        <w:gridCol w:w="6804"/>
      </w:tblGrid>
      <w:tr w:rsidR="003F731A" w:rsidRPr="0068000E" w14:paraId="714C0668" w14:textId="77777777" w:rsidTr="00E176B9">
        <w:tc>
          <w:tcPr>
            <w:tcW w:w="1134" w:type="dxa"/>
            <w:vAlign w:val="center"/>
          </w:tcPr>
          <w:p w14:paraId="00AD2CB3" w14:textId="77777777" w:rsidR="003F731A" w:rsidRPr="00282167" w:rsidRDefault="003F731A" w:rsidP="00282167">
            <w:pPr>
              <w:widowControl w:val="0"/>
              <w:spacing w:after="0" w:line="240" w:lineRule="auto"/>
              <w:jc w:val="center"/>
              <w:rPr>
                <w:rFonts w:ascii="Garamond" w:hAnsi="Garamond"/>
                <w:b/>
              </w:rPr>
            </w:pPr>
            <w:r w:rsidRPr="00282167">
              <w:rPr>
                <w:rFonts w:ascii="Garamond" w:hAnsi="Garamond"/>
                <w:b/>
              </w:rPr>
              <w:t xml:space="preserve">№ </w:t>
            </w:r>
          </w:p>
          <w:p w14:paraId="0E988760" w14:textId="77777777" w:rsidR="003F731A" w:rsidRPr="00282167" w:rsidRDefault="003F731A" w:rsidP="00282167">
            <w:pPr>
              <w:widowControl w:val="0"/>
              <w:spacing w:after="0" w:line="240" w:lineRule="auto"/>
              <w:jc w:val="center"/>
              <w:rPr>
                <w:rFonts w:ascii="Garamond" w:hAnsi="Garamond"/>
                <w:b/>
              </w:rPr>
            </w:pPr>
            <w:r w:rsidRPr="00282167">
              <w:rPr>
                <w:rFonts w:ascii="Garamond" w:hAnsi="Garamond"/>
                <w:b/>
              </w:rPr>
              <w:t>пункта</w:t>
            </w:r>
          </w:p>
        </w:tc>
        <w:tc>
          <w:tcPr>
            <w:tcW w:w="6663" w:type="dxa"/>
            <w:tcBorders>
              <w:bottom w:val="single" w:sz="4" w:space="0" w:color="auto"/>
            </w:tcBorders>
          </w:tcPr>
          <w:p w14:paraId="0C8E3822" w14:textId="77777777" w:rsidR="003F731A" w:rsidRPr="0068000E" w:rsidRDefault="003F731A" w:rsidP="00282167">
            <w:pPr>
              <w:widowControl w:val="0"/>
              <w:spacing w:after="0" w:line="240" w:lineRule="auto"/>
              <w:jc w:val="center"/>
              <w:rPr>
                <w:rFonts w:ascii="Garamond" w:hAnsi="Garamond" w:cs="Garamond"/>
                <w:b/>
                <w:bCs/>
              </w:rPr>
            </w:pPr>
            <w:r w:rsidRPr="0068000E">
              <w:rPr>
                <w:rFonts w:ascii="Garamond" w:hAnsi="Garamond" w:cs="Garamond"/>
                <w:b/>
                <w:bCs/>
              </w:rPr>
              <w:t>Редакция, действующая на момент</w:t>
            </w:r>
          </w:p>
          <w:p w14:paraId="470C2F8E" w14:textId="77777777" w:rsidR="003F731A" w:rsidRPr="0068000E" w:rsidRDefault="003F731A" w:rsidP="00282167">
            <w:pPr>
              <w:widowControl w:val="0"/>
              <w:tabs>
                <w:tab w:val="center" w:pos="3708"/>
                <w:tab w:val="left" w:pos="5298"/>
              </w:tabs>
              <w:spacing w:after="0" w:line="240" w:lineRule="auto"/>
              <w:jc w:val="center"/>
              <w:rPr>
                <w:rFonts w:ascii="Garamond" w:hAnsi="Garamond"/>
                <w:b/>
              </w:rPr>
            </w:pPr>
            <w:r w:rsidRPr="0068000E">
              <w:rPr>
                <w:rFonts w:ascii="Garamond" w:hAnsi="Garamond" w:cs="Garamond"/>
                <w:b/>
                <w:bCs/>
              </w:rPr>
              <w:t>вступления в силу изменений</w:t>
            </w:r>
          </w:p>
        </w:tc>
        <w:tc>
          <w:tcPr>
            <w:tcW w:w="6804" w:type="dxa"/>
            <w:tcBorders>
              <w:bottom w:val="single" w:sz="4" w:space="0" w:color="auto"/>
            </w:tcBorders>
          </w:tcPr>
          <w:p w14:paraId="39892973" w14:textId="77777777" w:rsidR="003F731A" w:rsidRPr="0068000E" w:rsidRDefault="003F731A" w:rsidP="00282167">
            <w:pPr>
              <w:widowControl w:val="0"/>
              <w:spacing w:after="0" w:line="240" w:lineRule="auto"/>
              <w:jc w:val="center"/>
              <w:rPr>
                <w:rFonts w:ascii="Garamond" w:hAnsi="Garamond"/>
                <w:b/>
              </w:rPr>
            </w:pPr>
            <w:r w:rsidRPr="0068000E">
              <w:rPr>
                <w:rFonts w:ascii="Garamond" w:hAnsi="Garamond"/>
                <w:b/>
              </w:rPr>
              <w:t>Предлагаемая редакция</w:t>
            </w:r>
          </w:p>
          <w:p w14:paraId="5E07EE40" w14:textId="77777777" w:rsidR="003F731A" w:rsidRPr="0068000E" w:rsidRDefault="003F731A" w:rsidP="00282167">
            <w:pPr>
              <w:widowControl w:val="0"/>
              <w:spacing w:after="0" w:line="240" w:lineRule="auto"/>
              <w:jc w:val="center"/>
              <w:rPr>
                <w:rFonts w:ascii="Garamond" w:hAnsi="Garamond"/>
              </w:rPr>
            </w:pPr>
            <w:r w:rsidRPr="0068000E">
              <w:rPr>
                <w:rFonts w:ascii="Garamond" w:hAnsi="Garamond"/>
              </w:rPr>
              <w:t>(изменения выделены цветом)</w:t>
            </w:r>
          </w:p>
        </w:tc>
      </w:tr>
      <w:tr w:rsidR="008A6817" w:rsidRPr="0068000E" w14:paraId="51C40AAD" w14:textId="77777777" w:rsidTr="00E176B9">
        <w:tc>
          <w:tcPr>
            <w:tcW w:w="1134" w:type="dxa"/>
          </w:tcPr>
          <w:p w14:paraId="4927B949" w14:textId="4FFFEFB7" w:rsidR="008A6817" w:rsidRPr="00282167" w:rsidRDefault="00282167" w:rsidP="00282167">
            <w:pPr>
              <w:widowControl w:val="0"/>
              <w:spacing w:before="120" w:after="120" w:line="240" w:lineRule="auto"/>
              <w:jc w:val="center"/>
              <w:rPr>
                <w:rFonts w:ascii="Garamond" w:hAnsi="Garamond"/>
                <w:b/>
              </w:rPr>
            </w:pPr>
            <w:r>
              <w:rPr>
                <w:rFonts w:ascii="Garamond" w:hAnsi="Garamond"/>
                <w:b/>
              </w:rPr>
              <w:t>4.4</w:t>
            </w:r>
          </w:p>
        </w:tc>
        <w:tc>
          <w:tcPr>
            <w:tcW w:w="6663" w:type="dxa"/>
          </w:tcPr>
          <w:p w14:paraId="13FC0E0C" w14:textId="22ED0C95" w:rsidR="008A6817" w:rsidRPr="00282167" w:rsidRDefault="0009617E" w:rsidP="00282167">
            <w:pPr>
              <w:widowControl w:val="0"/>
              <w:spacing w:before="120" w:after="120" w:line="240" w:lineRule="auto"/>
              <w:jc w:val="both"/>
              <w:rPr>
                <w:rFonts w:ascii="Garamond" w:hAnsi="Garamond"/>
                <w:b/>
              </w:rPr>
            </w:pPr>
            <w:r>
              <w:rPr>
                <w:rFonts w:ascii="Garamond" w:hAnsi="Garamond"/>
                <w:b/>
              </w:rPr>
              <w:t>Дополнить</w:t>
            </w:r>
            <w:r w:rsidR="00282167" w:rsidRPr="00282167">
              <w:rPr>
                <w:rFonts w:ascii="Garamond" w:hAnsi="Garamond"/>
                <w:b/>
              </w:rPr>
              <w:t xml:space="preserve"> новым пунктом 4.4.</w:t>
            </w:r>
          </w:p>
        </w:tc>
        <w:tc>
          <w:tcPr>
            <w:tcW w:w="6804" w:type="dxa"/>
          </w:tcPr>
          <w:p w14:paraId="47B3A4BF" w14:textId="34C9A51B" w:rsidR="008A6817" w:rsidRPr="009C3369" w:rsidRDefault="0094634F" w:rsidP="0094634F">
            <w:pPr>
              <w:widowControl w:val="0"/>
              <w:spacing w:before="120" w:after="120" w:line="240" w:lineRule="auto"/>
              <w:jc w:val="both"/>
              <w:rPr>
                <w:rFonts w:ascii="Garamond" w:hAnsi="Garamond"/>
              </w:rPr>
            </w:pPr>
            <w:r>
              <w:rPr>
                <w:rFonts w:ascii="Garamond" w:hAnsi="Garamond"/>
                <w:highlight w:val="yellow"/>
              </w:rPr>
              <w:t xml:space="preserve">4.4. </w:t>
            </w:r>
            <w:r w:rsidR="004213BB" w:rsidRPr="009C3369">
              <w:rPr>
                <w:rFonts w:ascii="Garamond" w:hAnsi="Garamond"/>
                <w:highlight w:val="yellow"/>
              </w:rPr>
              <w:t xml:space="preserve">Рассчитанные ЦФР значения показателей финансовой дисциплины </w:t>
            </w:r>
            <w:r w:rsidR="004213BB" w:rsidRPr="009C3369">
              <w:rPr>
                <w:rFonts w:ascii="Garamond" w:hAnsi="Garamond" w:cstheme="minorHAnsi"/>
                <w:highlight w:val="yellow"/>
              </w:rPr>
              <w:t>округляются до трех знаков после запятой с учетом правил математического округления</w:t>
            </w:r>
            <w:r w:rsidR="004213BB" w:rsidRPr="009C3369">
              <w:rPr>
                <w:rFonts w:ascii="Garamond" w:hAnsi="Garamond"/>
              </w:rPr>
              <w:t>.</w:t>
            </w:r>
          </w:p>
        </w:tc>
      </w:tr>
      <w:tr w:rsidR="003F664C" w:rsidRPr="0068000E" w14:paraId="2B4876D8" w14:textId="77777777" w:rsidTr="00E176B9">
        <w:tc>
          <w:tcPr>
            <w:tcW w:w="1134" w:type="dxa"/>
          </w:tcPr>
          <w:p w14:paraId="2CFE263B" w14:textId="0B3BA5A8" w:rsidR="003F664C" w:rsidRPr="00282167" w:rsidRDefault="00282167" w:rsidP="00282167">
            <w:pPr>
              <w:widowControl w:val="0"/>
              <w:spacing w:before="120" w:after="120" w:line="240" w:lineRule="auto"/>
              <w:jc w:val="center"/>
              <w:rPr>
                <w:rFonts w:ascii="Garamond" w:hAnsi="Garamond"/>
                <w:b/>
              </w:rPr>
            </w:pPr>
            <w:r>
              <w:rPr>
                <w:rFonts w:ascii="Garamond" w:hAnsi="Garamond"/>
                <w:b/>
              </w:rPr>
              <w:t>7.4</w:t>
            </w:r>
          </w:p>
        </w:tc>
        <w:tc>
          <w:tcPr>
            <w:tcW w:w="6663" w:type="dxa"/>
          </w:tcPr>
          <w:p w14:paraId="2D0D7190" w14:textId="1CEB9F26" w:rsidR="003F664C" w:rsidRPr="00282167" w:rsidRDefault="0009617E" w:rsidP="00282167">
            <w:pPr>
              <w:widowControl w:val="0"/>
              <w:spacing w:before="120" w:after="120" w:line="240" w:lineRule="auto"/>
              <w:jc w:val="both"/>
              <w:rPr>
                <w:rFonts w:ascii="Garamond" w:hAnsi="Garamond"/>
                <w:b/>
              </w:rPr>
            </w:pPr>
            <w:r>
              <w:rPr>
                <w:rFonts w:ascii="Garamond" w:hAnsi="Garamond"/>
                <w:b/>
              </w:rPr>
              <w:t>Дополнить</w:t>
            </w:r>
            <w:r w:rsidR="00282167" w:rsidRPr="00282167">
              <w:rPr>
                <w:rFonts w:ascii="Garamond" w:hAnsi="Garamond"/>
                <w:b/>
              </w:rPr>
              <w:t xml:space="preserve"> новым пунктом 7.4.</w:t>
            </w:r>
          </w:p>
        </w:tc>
        <w:tc>
          <w:tcPr>
            <w:tcW w:w="6804" w:type="dxa"/>
          </w:tcPr>
          <w:p w14:paraId="77CA69C4" w14:textId="54E124DF" w:rsidR="003F664C" w:rsidRPr="00030B48" w:rsidRDefault="0094634F" w:rsidP="0094634F">
            <w:pPr>
              <w:widowControl w:val="0"/>
              <w:spacing w:before="120" w:after="120" w:line="240" w:lineRule="auto"/>
              <w:jc w:val="both"/>
              <w:rPr>
                <w:rFonts w:ascii="Garamond" w:hAnsi="Garamond"/>
              </w:rPr>
            </w:pPr>
            <w:r>
              <w:rPr>
                <w:rFonts w:ascii="Garamond" w:hAnsi="Garamond"/>
                <w:highlight w:val="yellow"/>
              </w:rPr>
              <w:t xml:space="preserve">7.4. </w:t>
            </w:r>
            <w:r w:rsidR="001A1580" w:rsidRPr="003348B3">
              <w:rPr>
                <w:rFonts w:ascii="Garamond" w:hAnsi="Garamond"/>
                <w:highlight w:val="yellow"/>
              </w:rPr>
              <w:t xml:space="preserve">Рассчитанные ЦФР значения индикаторов финансового состояния </w:t>
            </w:r>
            <w:r w:rsidR="001A1580" w:rsidRPr="003348B3">
              <w:rPr>
                <w:rFonts w:ascii="Garamond" w:hAnsi="Garamond" w:cstheme="minorHAnsi"/>
                <w:highlight w:val="yellow"/>
              </w:rPr>
              <w:t>округляются до трех знаков после запятой с учетом правил математического округления</w:t>
            </w:r>
            <w:r w:rsidR="001A1580" w:rsidRPr="003348B3">
              <w:rPr>
                <w:rFonts w:ascii="Garamond" w:hAnsi="Garamond"/>
              </w:rPr>
              <w:t>.</w:t>
            </w:r>
          </w:p>
        </w:tc>
      </w:tr>
      <w:tr w:rsidR="001704A0" w:rsidRPr="0068000E" w14:paraId="00F8E276" w14:textId="77777777" w:rsidTr="00E176B9">
        <w:tc>
          <w:tcPr>
            <w:tcW w:w="1134" w:type="dxa"/>
          </w:tcPr>
          <w:p w14:paraId="7ABF82C3" w14:textId="5FEBCAC9" w:rsidR="001704A0" w:rsidRPr="00282167" w:rsidRDefault="001704A0" w:rsidP="00282167">
            <w:pPr>
              <w:widowControl w:val="0"/>
              <w:spacing w:before="120" w:after="120" w:line="240" w:lineRule="auto"/>
              <w:jc w:val="center"/>
              <w:rPr>
                <w:rFonts w:ascii="Garamond" w:hAnsi="Garamond"/>
                <w:b/>
              </w:rPr>
            </w:pPr>
            <w:r w:rsidRPr="00282167">
              <w:rPr>
                <w:rFonts w:ascii="Garamond" w:hAnsi="Garamond"/>
                <w:b/>
                <w:lang w:val="en-US"/>
              </w:rPr>
              <w:t>8</w:t>
            </w:r>
            <w:r w:rsidR="0009617E">
              <w:rPr>
                <w:rFonts w:ascii="Garamond" w:hAnsi="Garamond"/>
                <w:b/>
              </w:rPr>
              <w:t>.1</w:t>
            </w:r>
          </w:p>
        </w:tc>
        <w:tc>
          <w:tcPr>
            <w:tcW w:w="6663" w:type="dxa"/>
          </w:tcPr>
          <w:p w14:paraId="3B99E69A" w14:textId="1FD80480" w:rsidR="001704A0" w:rsidRPr="00E909A2" w:rsidRDefault="001704A0" w:rsidP="00282167">
            <w:pPr>
              <w:tabs>
                <w:tab w:val="left" w:pos="567"/>
              </w:tabs>
              <w:spacing w:before="120" w:after="120" w:line="240" w:lineRule="auto"/>
              <w:ind w:firstLine="457"/>
              <w:jc w:val="both"/>
              <w:rPr>
                <w:rFonts w:ascii="Garamond" w:hAnsi="Garamond"/>
              </w:rPr>
            </w:pPr>
            <w:r w:rsidRPr="00E909A2">
              <w:rPr>
                <w:rFonts w:ascii="Garamond" w:hAnsi="Garamond"/>
                <w:color w:val="000000"/>
              </w:rPr>
              <w:t>Индикатор «Оборачиваемость кредиторской задолженности» (</w:t>
            </w:r>
            <w:proofErr w:type="spellStart"/>
            <w:r w:rsidRPr="00E909A2">
              <w:rPr>
                <w:rFonts w:ascii="Garamond" w:hAnsi="Garamond"/>
                <w:color w:val="000000"/>
              </w:rPr>
              <w:t>И1</w:t>
            </w:r>
            <w:proofErr w:type="spellEnd"/>
            <w:r w:rsidRPr="00E909A2">
              <w:rPr>
                <w:rFonts w:ascii="Garamond" w:hAnsi="Garamond"/>
                <w:color w:val="000000"/>
              </w:rPr>
              <w:t xml:space="preserve">) рассчитывается на основе отчетов по форме № </w:t>
            </w:r>
            <w:proofErr w:type="spellStart"/>
            <w:r w:rsidRPr="00E909A2">
              <w:rPr>
                <w:rFonts w:ascii="Garamond" w:hAnsi="Garamond"/>
                <w:color w:val="000000"/>
              </w:rPr>
              <w:t>103а</w:t>
            </w:r>
            <w:proofErr w:type="spellEnd"/>
            <w:r w:rsidRPr="00E909A2">
              <w:rPr>
                <w:rFonts w:ascii="Garamond" w:hAnsi="Garamond"/>
                <w:color w:val="000000"/>
              </w:rPr>
              <w:t xml:space="preserve"> и № </w:t>
            </w:r>
            <w:proofErr w:type="spellStart"/>
            <w:r w:rsidRPr="00E909A2">
              <w:rPr>
                <w:rFonts w:ascii="Garamond" w:hAnsi="Garamond"/>
                <w:color w:val="000000"/>
              </w:rPr>
              <w:t>103б</w:t>
            </w:r>
            <w:proofErr w:type="spellEnd"/>
            <w:r w:rsidRPr="00E909A2">
              <w:rPr>
                <w:rFonts w:ascii="Garamond" w:hAnsi="Garamond"/>
                <w:color w:val="000000"/>
              </w:rPr>
              <w:t>, по формуле:</w:t>
            </w:r>
          </w:p>
          <w:tbl>
            <w:tblPr>
              <w:tblStyle w:val="af2"/>
              <w:tblpPr w:leftFromText="180" w:rightFromText="180" w:vertAnchor="text" w:horzAnchor="margin" w:tblpXSpec="right" w:tblpY="10"/>
              <w:tblW w:w="7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463"/>
            </w:tblGrid>
            <w:tr w:rsidR="001704A0" w:rsidRPr="00180840" w14:paraId="2AFC7436" w14:textId="77777777" w:rsidTr="001704A0">
              <w:trPr>
                <w:trHeight w:val="1276"/>
              </w:trPr>
              <w:tc>
                <w:tcPr>
                  <w:tcW w:w="5954" w:type="dxa"/>
                  <w:vAlign w:val="center"/>
                </w:tcPr>
                <w:p w14:paraId="1A30678E" w14:textId="1B0C6D9C" w:rsidR="001704A0" w:rsidRPr="00180840" w:rsidRDefault="00A252BE" w:rsidP="00282167">
                  <w:pPr>
                    <w:spacing w:before="120" w:after="120"/>
                    <w:ind w:left="322" w:right="1162"/>
                    <w:rPr>
                      <w:rFonts w:ascii="Garamond" w:hAnsi="Garamond"/>
                    </w:rPr>
                  </w:pPr>
                  <m:oMathPara>
                    <m:oMathParaPr>
                      <m:jc m:val="center"/>
                    </m:oMathParaPr>
                    <m:oMath>
                      <m:sSub>
                        <m:sSubPr>
                          <m:ctrlPr>
                            <w:rPr>
                              <w:rFonts w:ascii="Cambria Math" w:hAnsi="Cambria Math"/>
                              <w:i/>
                            </w:rPr>
                          </m:ctrlPr>
                        </m:sSubPr>
                        <m:e>
                          <m:r>
                            <w:rPr>
                              <w:rFonts w:ascii="Cambria Math" w:hAnsi="Cambria Math"/>
                            </w:rPr>
                            <m:t>И1</m:t>
                          </m:r>
                        </m:e>
                        <m:sub>
                          <m:r>
                            <w:rPr>
                              <w:rFonts w:ascii="Cambria Math" w:hAnsi="Cambria Math"/>
                              <w:lang w:val="en-US"/>
                            </w:rPr>
                            <m:t>p</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КЗ</m:t>
                                      </m:r>
                                    </m:sup>
                                  </m:sSup>
                                  <m:r>
                                    <w:rPr>
                                      <w:rFonts w:ascii="Cambria Math" w:hAnsi="Cambria Math"/>
                                    </w:rPr>
                                    <m:t>×</m:t>
                                  </m:r>
                                  <m:r>
                                    <w:rPr>
                                      <w:rFonts w:ascii="Cambria Math" w:hAnsi="Cambria Math"/>
                                      <w:lang w:val="en-US"/>
                                    </w:rPr>
                                    <m:t>T</m:t>
                                  </m:r>
                                </m:num>
                                <m:den>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r>
                                    <w:rPr>
                                      <w:rFonts w:ascii="Cambria Math" w:hAnsi="Cambria Math"/>
                                    </w:rPr>
                                    <m:t>×</m:t>
                                  </m:r>
                                  <m:r>
                                    <w:rPr>
                                      <w:rFonts w:ascii="Cambria Math" w:hAnsi="Cambria Math"/>
                                      <w:highlight w:val="yellow"/>
                                    </w:rPr>
                                    <m:t>1,2</m:t>
                                  </m:r>
                                </m:den>
                              </m:f>
                              <m:r>
                                <m:rPr>
                                  <m:sty m:val="p"/>
                                </m:rPr>
                                <w:rPr>
                                  <w:rFonts w:ascii="Cambria Math" w:hAnsi="Cambria Math"/>
                                </w:rPr>
                                <m:t>,</m:t>
                              </m:r>
                              <m:r>
                                <w:rPr>
                                  <w:rFonts w:ascii="Cambria Math" w:hAnsi="Cambria Math"/>
                                </w:rPr>
                                <m:t xml:space="preserve"> если </m:t>
                              </m:r>
                              <m:r>
                                <w:rPr>
                                  <w:rFonts w:ascii="Cambria Math" w:hAnsi="Cambria Math"/>
                                  <w:lang w:val="en-US"/>
                                </w:rPr>
                                <m:t>p</m:t>
                              </m:r>
                              <m:r>
                                <w:rPr>
                                  <w:rFonts w:ascii="Cambria Math" w:hAnsi="Cambria Math"/>
                                </w:rPr>
                                <m:t>-I квартал</m:t>
                              </m:r>
                              <m:r>
                                <m:rPr>
                                  <m:sty m:val="p"/>
                                </m:rPr>
                                <w:rPr>
                                  <w:rFonts w:ascii="Cambria Math" w:hAnsi="Cambria Math"/>
                                </w:rPr>
                                <m:t>,</m:t>
                              </m:r>
                            </m:e>
                            <m:e>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КЗ</m:t>
                                      </m:r>
                                    </m:sup>
                                  </m:sSup>
                                  <m:r>
                                    <w:rPr>
                                      <w:rFonts w:ascii="Cambria Math" w:hAnsi="Cambria Math"/>
                                    </w:rPr>
                                    <m:t>×</m:t>
                                  </m:r>
                                  <m:r>
                                    <w:rPr>
                                      <w:rFonts w:ascii="Cambria Math" w:hAnsi="Cambria Math"/>
                                      <w:lang w:val="en-US"/>
                                    </w:rPr>
                                    <m:t>T</m:t>
                                  </m:r>
                                </m:num>
                                <m:den>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-1</m:t>
                                      </m:r>
                                    </m:sub>
                                    <m:sup>
                                      <m:r>
                                        <w:rPr>
                                          <w:rFonts w:ascii="Cambria Math" w:hAnsi="Cambria Math"/>
                                        </w:rPr>
                                        <m:t>выручка</m:t>
                                      </m:r>
                                    </m:sup>
                                  </m:sSubSup>
                                  <m:r>
                                    <w:rPr>
                                      <w:rFonts w:ascii="Cambria Math" w:hAnsi="Cambria Math"/>
                                    </w:rPr>
                                    <m:t xml:space="preserve"> )×</m:t>
                                  </m:r>
                                  <m:r>
                                    <w:rPr>
                                      <w:rFonts w:ascii="Cambria Math" w:hAnsi="Cambria Math"/>
                                      <w:highlight w:val="yellow"/>
                                    </w:rPr>
                                    <m:t>1,2</m:t>
                                  </m:r>
                                </m:den>
                              </m:f>
                              <m:r>
                                <m:rPr>
                                  <m:sty m:val="p"/>
                                </m:rPr>
                                <w:rPr>
                                  <w:rFonts w:ascii="Cambria Math" w:hAnsi="Cambria Math"/>
                                </w:rPr>
                                <m:t>,в противном случае,</m:t>
                              </m:r>
                            </m:e>
                          </m:eqArr>
                        </m:e>
                      </m:d>
                    </m:oMath>
                  </m:oMathPara>
                </w:p>
              </w:tc>
              <w:tc>
                <w:tcPr>
                  <w:tcW w:w="1463" w:type="dxa"/>
                  <w:vAlign w:val="center"/>
                </w:tcPr>
                <w:p w14:paraId="4E01829C" w14:textId="77777777" w:rsidR="001704A0" w:rsidRPr="00180840" w:rsidRDefault="001704A0" w:rsidP="00282167">
                  <w:pPr>
                    <w:widowControl w:val="0"/>
                    <w:spacing w:before="120" w:after="120"/>
                    <w:rPr>
                      <w:rFonts w:ascii="Garamond" w:hAnsi="Garamond"/>
                    </w:rPr>
                  </w:pPr>
                  <w:r w:rsidRPr="001704A0">
                    <w:rPr>
                      <w:rFonts w:ascii="Garamond" w:hAnsi="Garamond"/>
                    </w:rPr>
                    <w:t>(</w:t>
                  </w:r>
                  <w:r w:rsidRPr="00180840">
                    <w:rPr>
                      <w:rFonts w:ascii="Garamond" w:hAnsi="Garamond"/>
                    </w:rPr>
                    <w:t>7</w:t>
                  </w:r>
                  <w:r w:rsidRPr="001704A0">
                    <w:rPr>
                      <w:rFonts w:ascii="Garamond" w:hAnsi="Garamond"/>
                    </w:rPr>
                    <w:t>)</w:t>
                  </w:r>
                  <w:r w:rsidRPr="00180840">
                    <w:rPr>
                      <w:rFonts w:ascii="Garamond" w:hAnsi="Garamond"/>
                    </w:rPr>
                    <w:t>,</w:t>
                  </w:r>
                </w:p>
              </w:tc>
            </w:tr>
          </w:tbl>
          <w:p w14:paraId="320317C8" w14:textId="77777777" w:rsidR="001704A0" w:rsidRPr="00180840" w:rsidRDefault="001704A0" w:rsidP="00282167">
            <w:pPr>
              <w:pStyle w:val="ConsPlusNormal"/>
              <w:spacing w:before="120" w:after="120"/>
              <w:ind w:firstLine="709"/>
              <w:rPr>
                <w:rFonts w:ascii="Garamond" w:hAnsi="Garamond"/>
                <w:sz w:val="22"/>
                <w:szCs w:val="22"/>
              </w:rPr>
            </w:pPr>
            <w:r w:rsidRPr="007C63EE">
              <w:rPr>
                <w:rFonts w:ascii="Garamond" w:hAnsi="Garamond"/>
                <w:sz w:val="22"/>
                <w:szCs w:val="22"/>
              </w:rPr>
              <w:t>где:</w:t>
            </w:r>
          </w:p>
          <w:p w14:paraId="3BB4172B" w14:textId="77777777" w:rsidR="001704A0" w:rsidRPr="00180840" w:rsidRDefault="001704A0" w:rsidP="00282167">
            <w:pPr>
              <w:pStyle w:val="ConsPlusNormal"/>
              <w:spacing w:before="120" w:after="120"/>
              <w:ind w:firstLine="0"/>
              <w:rPr>
                <w:rFonts w:ascii="Garamond" w:hAnsi="Garamond"/>
                <w:sz w:val="22"/>
                <w:szCs w:val="22"/>
              </w:rPr>
            </w:pPr>
            <w:r w:rsidRPr="00137B1E">
              <w:rPr>
                <w:rFonts w:ascii="Garamond" w:hAnsi="Garamond"/>
                <w:i/>
                <w:sz w:val="22"/>
                <w:szCs w:val="22"/>
              </w:rPr>
              <w:t>p</w:t>
            </w:r>
            <w:r>
              <w:rPr>
                <w:rFonts w:ascii="Garamond" w:hAnsi="Garamond"/>
                <w:sz w:val="22"/>
                <w:szCs w:val="22"/>
              </w:rPr>
              <w:t xml:space="preserve"> – </w:t>
            </w:r>
            <w:r w:rsidRPr="00180840">
              <w:rPr>
                <w:rFonts w:ascii="Garamond" w:hAnsi="Garamond"/>
                <w:sz w:val="22"/>
                <w:szCs w:val="22"/>
              </w:rPr>
              <w:t>о</w:t>
            </w:r>
            <w:r>
              <w:rPr>
                <w:rFonts w:ascii="Garamond" w:hAnsi="Garamond"/>
                <w:sz w:val="22"/>
                <w:szCs w:val="22"/>
              </w:rPr>
              <w:t>тчетный период (1-й квартал, 1-</w:t>
            </w:r>
            <w:r w:rsidRPr="00180840">
              <w:rPr>
                <w:rFonts w:ascii="Garamond" w:hAnsi="Garamond"/>
                <w:sz w:val="22"/>
                <w:szCs w:val="22"/>
              </w:rPr>
              <w:t>е полугодие, 9 месяцев, отчетный год);</w:t>
            </w:r>
          </w:p>
          <w:p w14:paraId="06E9995A" w14:textId="77777777" w:rsidR="001704A0" w:rsidRPr="00180840" w:rsidRDefault="001704A0" w:rsidP="00282167">
            <w:pPr>
              <w:pStyle w:val="ConsPlusNormal"/>
              <w:spacing w:before="120" w:after="120"/>
              <w:ind w:firstLine="0"/>
              <w:rPr>
                <w:rFonts w:ascii="Garamond" w:hAnsi="Garamond"/>
                <w:sz w:val="22"/>
                <w:szCs w:val="22"/>
              </w:rPr>
            </w:pPr>
            <w:r w:rsidRPr="00137B1E">
              <w:rPr>
                <w:rFonts w:ascii="Garamond" w:hAnsi="Garamond"/>
                <w:i/>
                <w:sz w:val="22"/>
                <w:szCs w:val="22"/>
              </w:rPr>
              <w:t>p-1</w:t>
            </w:r>
            <w:r>
              <w:rPr>
                <w:rFonts w:ascii="Garamond" w:hAnsi="Garamond"/>
                <w:sz w:val="22"/>
                <w:szCs w:val="22"/>
              </w:rPr>
              <w:t xml:space="preserve"> – </w:t>
            </w:r>
            <w:r w:rsidRPr="00180840">
              <w:rPr>
                <w:rFonts w:ascii="Garamond" w:hAnsi="Garamond"/>
                <w:sz w:val="22"/>
                <w:szCs w:val="22"/>
              </w:rPr>
              <w:t xml:space="preserve">отчетный период, предшествующий отчетному периоду </w:t>
            </w:r>
            <w:r w:rsidRPr="00180840">
              <w:rPr>
                <w:rFonts w:ascii="Garamond" w:hAnsi="Garamond"/>
                <w:i/>
                <w:sz w:val="22"/>
                <w:szCs w:val="22"/>
              </w:rPr>
              <w:t>р</w:t>
            </w:r>
            <w:r w:rsidRPr="00180840">
              <w:rPr>
                <w:rFonts w:ascii="Garamond" w:hAnsi="Garamond"/>
                <w:sz w:val="22"/>
                <w:szCs w:val="22"/>
              </w:rPr>
              <w:t>;</w:t>
            </w:r>
          </w:p>
          <w:p w14:paraId="4AACC52C" w14:textId="2846F450" w:rsidR="001704A0" w:rsidRPr="00180840" w:rsidRDefault="00A252BE" w:rsidP="00282167">
            <w:pPr>
              <w:pStyle w:val="ConsPlusNormal"/>
              <w:spacing w:before="120" w:after="120"/>
              <w:ind w:firstLine="0"/>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КЗ</m:t>
                  </m:r>
                </m:sup>
              </m:sSup>
            </m:oMath>
            <w:r w:rsidR="001704A0">
              <w:rPr>
                <w:rFonts w:ascii="Garamond" w:hAnsi="Garamond"/>
                <w:sz w:val="22"/>
                <w:szCs w:val="22"/>
              </w:rPr>
              <w:t xml:space="preserve"> – </w:t>
            </w:r>
            <w:r w:rsidR="001704A0" w:rsidRPr="00180840">
              <w:rPr>
                <w:rFonts w:ascii="Garamond" w:hAnsi="Garamond"/>
                <w:sz w:val="22"/>
                <w:szCs w:val="22"/>
              </w:rPr>
              <w:t xml:space="preserve">кредиторская задолженность на конец отчетного периода </w:t>
            </w:r>
            <w:r w:rsidR="001704A0" w:rsidRPr="00180840">
              <w:rPr>
                <w:rFonts w:ascii="Garamond" w:hAnsi="Garamond"/>
                <w:i/>
                <w:sz w:val="22"/>
                <w:szCs w:val="22"/>
              </w:rPr>
              <w:t>р</w:t>
            </w:r>
            <w:r w:rsidR="001704A0">
              <w:rPr>
                <w:rFonts w:ascii="Garamond" w:hAnsi="Garamond"/>
                <w:sz w:val="22"/>
                <w:szCs w:val="22"/>
              </w:rPr>
              <w:t xml:space="preserve">, руб. </w:t>
            </w:r>
            <w:r w:rsidR="001704A0" w:rsidRPr="00180840">
              <w:rPr>
                <w:rFonts w:ascii="Garamond" w:hAnsi="Garamond"/>
                <w:sz w:val="22"/>
                <w:szCs w:val="22"/>
              </w:rPr>
              <w:t xml:space="preserve">(строка 1520 формы </w:t>
            </w:r>
            <w:proofErr w:type="spellStart"/>
            <w:r w:rsidR="001704A0" w:rsidRPr="00180840">
              <w:rPr>
                <w:rFonts w:ascii="Garamond" w:hAnsi="Garamond"/>
                <w:sz w:val="22"/>
                <w:szCs w:val="22"/>
              </w:rPr>
              <w:t>103а</w:t>
            </w:r>
            <w:proofErr w:type="spellEnd"/>
            <w:r w:rsidR="001704A0" w:rsidRPr="00180840">
              <w:rPr>
                <w:rFonts w:ascii="Garamond" w:hAnsi="Garamond"/>
                <w:sz w:val="22"/>
                <w:szCs w:val="22"/>
              </w:rPr>
              <w:t>);</w:t>
            </w:r>
          </w:p>
          <w:p w14:paraId="6114FAA8" w14:textId="77777777" w:rsidR="001704A0" w:rsidRPr="00180840" w:rsidRDefault="001704A0" w:rsidP="00282167">
            <w:pPr>
              <w:pStyle w:val="ConsPlusNormal"/>
              <w:spacing w:before="120" w:after="120"/>
              <w:ind w:firstLine="0"/>
              <w:rPr>
                <w:rFonts w:ascii="Garamond" w:hAnsi="Garamond"/>
                <w:sz w:val="22"/>
                <w:szCs w:val="22"/>
              </w:rPr>
            </w:pPr>
            <w:r w:rsidRPr="00137B1E">
              <w:rPr>
                <w:rFonts w:ascii="Garamond" w:hAnsi="Garamond"/>
                <w:i/>
                <w:sz w:val="22"/>
                <w:szCs w:val="22"/>
              </w:rPr>
              <w:t>T</w:t>
            </w:r>
            <w:r>
              <w:rPr>
                <w:rFonts w:ascii="Garamond" w:hAnsi="Garamond"/>
                <w:sz w:val="22"/>
                <w:szCs w:val="22"/>
              </w:rPr>
              <w:t xml:space="preserve"> – </w:t>
            </w:r>
            <w:r w:rsidRPr="00180840">
              <w:rPr>
                <w:rFonts w:ascii="Garamond" w:hAnsi="Garamond"/>
                <w:sz w:val="22"/>
                <w:szCs w:val="22"/>
              </w:rPr>
              <w:t xml:space="preserve">количество календарных дней в последнем календарном квартале отчетного периода </w:t>
            </w:r>
            <w:r w:rsidRPr="00180840">
              <w:rPr>
                <w:rFonts w:ascii="Garamond" w:hAnsi="Garamond"/>
                <w:i/>
                <w:sz w:val="22"/>
                <w:szCs w:val="22"/>
              </w:rPr>
              <w:t>р</w:t>
            </w:r>
            <w:r w:rsidRPr="00180840">
              <w:rPr>
                <w:rFonts w:ascii="Garamond" w:hAnsi="Garamond"/>
                <w:sz w:val="22"/>
                <w:szCs w:val="22"/>
              </w:rPr>
              <w:t>;</w:t>
            </w:r>
          </w:p>
          <w:p w14:paraId="7CE0D86B" w14:textId="6CE5FE9F" w:rsidR="001704A0" w:rsidRPr="00180840" w:rsidRDefault="00A252BE" w:rsidP="00282167">
            <w:pPr>
              <w:pStyle w:val="ConsPlusNormal"/>
              <w:tabs>
                <w:tab w:val="left" w:pos="1134"/>
              </w:tabs>
              <w:spacing w:before="120" w:after="120"/>
              <w:ind w:firstLine="0"/>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выручка</m:t>
                  </m:r>
                </m:sup>
              </m:sSubSup>
            </m:oMath>
            <w:r w:rsidR="001704A0">
              <w:rPr>
                <w:rFonts w:ascii="Garamond" w:hAnsi="Garamond"/>
                <w:sz w:val="22"/>
                <w:szCs w:val="22"/>
              </w:rPr>
              <w:t xml:space="preserve"> – </w:t>
            </w:r>
            <w:r w:rsidR="001704A0" w:rsidRPr="00180840">
              <w:rPr>
                <w:rFonts w:ascii="Garamond" w:hAnsi="Garamond"/>
                <w:sz w:val="22"/>
                <w:szCs w:val="22"/>
              </w:rPr>
              <w:t xml:space="preserve">выручка за отчетный период </w:t>
            </w:r>
            <w:r w:rsidR="001704A0" w:rsidRPr="00180840">
              <w:rPr>
                <w:rFonts w:ascii="Garamond" w:hAnsi="Garamond"/>
                <w:i/>
                <w:sz w:val="22"/>
                <w:szCs w:val="22"/>
              </w:rPr>
              <w:t>p</w:t>
            </w:r>
            <w:r w:rsidR="001704A0">
              <w:rPr>
                <w:rFonts w:ascii="Garamond" w:hAnsi="Garamond"/>
                <w:sz w:val="22"/>
                <w:szCs w:val="22"/>
              </w:rPr>
              <w:t>, руб.</w:t>
            </w:r>
            <w:r w:rsidR="001704A0" w:rsidRPr="00180840">
              <w:rPr>
                <w:rFonts w:ascii="Garamond" w:hAnsi="Garamond"/>
                <w:sz w:val="22"/>
                <w:szCs w:val="22"/>
              </w:rPr>
              <w:t xml:space="preserve"> (строка 2110 формы </w:t>
            </w:r>
            <w:proofErr w:type="spellStart"/>
            <w:r w:rsidR="001704A0" w:rsidRPr="00180840">
              <w:rPr>
                <w:rFonts w:ascii="Garamond" w:hAnsi="Garamond"/>
                <w:sz w:val="22"/>
                <w:szCs w:val="22"/>
              </w:rPr>
              <w:t>103б</w:t>
            </w:r>
            <w:proofErr w:type="spellEnd"/>
            <w:r w:rsidR="001704A0" w:rsidRPr="00180840">
              <w:rPr>
                <w:rFonts w:ascii="Garamond" w:hAnsi="Garamond"/>
                <w:sz w:val="22"/>
                <w:szCs w:val="22"/>
              </w:rPr>
              <w:t>);</w:t>
            </w:r>
          </w:p>
          <w:p w14:paraId="58DB7575" w14:textId="790CA06E" w:rsidR="001704A0" w:rsidRPr="00180840" w:rsidRDefault="00A252BE" w:rsidP="00282167">
            <w:pPr>
              <w:pStyle w:val="ConsPlusNormal"/>
              <w:tabs>
                <w:tab w:val="left" w:pos="1134"/>
              </w:tabs>
              <w:spacing w:before="120" w:after="120"/>
              <w:ind w:firstLine="0"/>
              <w:rPr>
                <w:rFonts w:ascii="Garamond" w:hAnsi="Garamond"/>
                <w:sz w:val="22"/>
                <w:szCs w:val="22"/>
              </w:rPr>
            </w:pPr>
            <m:oMath>
              <m:sSubSup>
                <m:sSubSupPr>
                  <m:ctrlPr>
                    <w:rPr>
                      <w:rFonts w:ascii="Cambria Math" w:hAnsi="Cambria Math"/>
                      <w:sz w:val="22"/>
                      <w:szCs w:val="22"/>
                    </w:rPr>
                  </m:ctrlPr>
                </m:sSubSupPr>
                <m:e>
                  <m:r>
                    <m:rPr>
                      <m:sty m:val="p"/>
                    </m:rP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-1</m:t>
                  </m:r>
                </m:sub>
                <m:sup>
                  <m:r>
                    <m:rPr>
                      <m:sty m:val="p"/>
                    </m:rPr>
                    <w:rPr>
                      <w:rFonts w:ascii="Cambria Math" w:hAnsi="Cambria Math"/>
                      <w:sz w:val="22"/>
                      <w:szCs w:val="22"/>
                    </w:rPr>
                    <m:t>выручка</m:t>
                  </m:r>
                </m:sup>
              </m:sSubSup>
            </m:oMath>
            <w:r w:rsidR="001704A0">
              <w:rPr>
                <w:rFonts w:ascii="Garamond" w:hAnsi="Garamond"/>
                <w:sz w:val="22"/>
                <w:szCs w:val="22"/>
              </w:rPr>
              <w:t xml:space="preserve"> – </w:t>
            </w:r>
            <w:r w:rsidR="001704A0" w:rsidRPr="00180840">
              <w:rPr>
                <w:rFonts w:ascii="Garamond" w:hAnsi="Garamond"/>
                <w:sz w:val="22"/>
                <w:szCs w:val="22"/>
              </w:rPr>
              <w:t xml:space="preserve">выручка за отчетный период </w:t>
            </w:r>
            <w:r w:rsidR="001704A0" w:rsidRPr="00180840">
              <w:rPr>
                <w:rFonts w:ascii="Garamond" w:hAnsi="Garamond"/>
                <w:i/>
                <w:sz w:val="22"/>
                <w:szCs w:val="22"/>
              </w:rPr>
              <w:t>p-1</w:t>
            </w:r>
            <w:r w:rsidR="001704A0">
              <w:rPr>
                <w:rFonts w:ascii="Garamond" w:hAnsi="Garamond"/>
                <w:sz w:val="22"/>
                <w:szCs w:val="22"/>
              </w:rPr>
              <w:t>, руб.</w:t>
            </w:r>
            <w:r w:rsidR="001704A0" w:rsidRPr="00180840">
              <w:rPr>
                <w:rFonts w:ascii="Garamond" w:hAnsi="Garamond"/>
                <w:sz w:val="22"/>
                <w:szCs w:val="22"/>
              </w:rPr>
              <w:t xml:space="preserve"> (строка 2110 формы </w:t>
            </w:r>
            <w:proofErr w:type="spellStart"/>
            <w:r w:rsidR="001704A0" w:rsidRPr="00180840">
              <w:rPr>
                <w:rFonts w:ascii="Garamond" w:hAnsi="Garamond"/>
                <w:sz w:val="22"/>
                <w:szCs w:val="22"/>
              </w:rPr>
              <w:t>103б</w:t>
            </w:r>
            <w:proofErr w:type="spellEnd"/>
            <w:r w:rsidR="001704A0" w:rsidRPr="00180840">
              <w:rPr>
                <w:rFonts w:ascii="Garamond" w:hAnsi="Garamond"/>
                <w:sz w:val="22"/>
                <w:szCs w:val="22"/>
              </w:rPr>
              <w:t>)</w:t>
            </w:r>
            <w:r w:rsidR="001704A0" w:rsidRPr="00FF14FD">
              <w:rPr>
                <w:rFonts w:ascii="Garamond" w:hAnsi="Garamond"/>
                <w:sz w:val="22"/>
                <w:szCs w:val="22"/>
                <w:highlight w:val="yellow"/>
              </w:rPr>
              <w:t>.</w:t>
            </w:r>
          </w:p>
          <w:p w14:paraId="7635FB9E" w14:textId="5653A233" w:rsidR="001704A0" w:rsidRPr="00180840" w:rsidRDefault="001704A0" w:rsidP="00282167">
            <w:pPr>
              <w:autoSpaceDE w:val="0"/>
              <w:autoSpaceDN w:val="0"/>
              <w:adjustRightInd w:val="0"/>
              <w:spacing w:before="120" w:after="120" w:line="240" w:lineRule="auto"/>
              <w:ind w:firstLine="457"/>
              <w:jc w:val="both"/>
              <w:rPr>
                <w:rFonts w:ascii="Garamond" w:hAnsi="Garamond"/>
              </w:rPr>
            </w:pPr>
            <w:r w:rsidRPr="00180840">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180840">
              <w:rPr>
                <w:rFonts w:ascii="Garamond" w:hAnsi="Garamond" w:cs="Garamond"/>
                <w:lang w:eastAsia="ru-RU"/>
              </w:rPr>
              <w:t xml:space="preserve"> принимается равным </w:t>
            </w:r>
            <w:r>
              <w:rPr>
                <w:rFonts w:ascii="Garamond" w:hAnsi="Garamond" w:cs="Garamond"/>
                <w:lang w:eastAsia="ru-RU"/>
              </w:rPr>
              <w:t xml:space="preserve">нулю для </w:t>
            </w:r>
            <w:r w:rsidRPr="00180840">
              <w:rPr>
                <w:rFonts w:ascii="Garamond" w:hAnsi="Garamond" w:cs="Garamond"/>
                <w:lang w:eastAsia="ru-RU"/>
              </w:rPr>
              <w:t xml:space="preserve">организации, сведения о </w:t>
            </w:r>
            <w:r w:rsidRPr="00633D4C">
              <w:rPr>
                <w:rFonts w:ascii="Garamond" w:hAnsi="Garamond" w:cs="Garamond"/>
                <w:lang w:eastAsia="ru-RU"/>
              </w:rPr>
              <w:t xml:space="preserve">которой </w:t>
            </w:r>
            <w:r>
              <w:rPr>
                <w:rFonts w:ascii="Garamond" w:hAnsi="Garamond" w:cs="Garamond"/>
                <w:lang w:eastAsia="ru-RU"/>
              </w:rPr>
              <w:t xml:space="preserve">впервые </w:t>
            </w:r>
            <w:r w:rsidRPr="00180840">
              <w:rPr>
                <w:rFonts w:ascii="Garamond" w:hAnsi="Garamond" w:cs="Garamond"/>
                <w:lang w:eastAsia="ru-RU"/>
              </w:rPr>
              <w:t xml:space="preserve">включены в Единый государственный реестр юридических лиц в последнем календарном квартале отчетного периода </w:t>
            </w:r>
            <w:r w:rsidRPr="00180840">
              <w:rPr>
                <w:rFonts w:ascii="Garamond" w:hAnsi="Garamond" w:cs="Garamond"/>
                <w:i/>
                <w:lang w:eastAsia="ru-RU"/>
              </w:rPr>
              <w:t>р</w:t>
            </w:r>
            <w:r w:rsidRPr="00180840">
              <w:rPr>
                <w:rFonts w:ascii="Garamond" w:hAnsi="Garamond" w:cs="Garamond"/>
                <w:lang w:eastAsia="ru-RU"/>
              </w:rPr>
              <w:t>.</w:t>
            </w:r>
          </w:p>
          <w:p w14:paraId="2008676E" w14:textId="77777777" w:rsidR="001704A0" w:rsidRPr="009C3369" w:rsidRDefault="001704A0" w:rsidP="00282167">
            <w:pPr>
              <w:widowControl w:val="0"/>
              <w:spacing w:before="120" w:after="120" w:line="240" w:lineRule="auto"/>
              <w:jc w:val="both"/>
              <w:rPr>
                <w:rFonts w:ascii="Garamond" w:hAnsi="Garamond"/>
              </w:rPr>
            </w:pPr>
          </w:p>
        </w:tc>
        <w:tc>
          <w:tcPr>
            <w:tcW w:w="6804" w:type="dxa"/>
          </w:tcPr>
          <w:p w14:paraId="62F82AFD" w14:textId="251E28E2" w:rsidR="001704A0" w:rsidRPr="00E909A2" w:rsidRDefault="001704A0" w:rsidP="00282167">
            <w:pPr>
              <w:tabs>
                <w:tab w:val="left" w:pos="567"/>
              </w:tabs>
              <w:spacing w:before="120" w:after="120" w:line="240" w:lineRule="auto"/>
              <w:ind w:firstLine="460"/>
              <w:jc w:val="both"/>
              <w:rPr>
                <w:rFonts w:ascii="Garamond" w:hAnsi="Garamond"/>
              </w:rPr>
            </w:pPr>
            <w:r w:rsidRPr="00E909A2">
              <w:rPr>
                <w:rFonts w:ascii="Garamond" w:hAnsi="Garamond"/>
                <w:color w:val="000000"/>
              </w:rPr>
              <w:t>Индикатор «Оборачиваемость кредиторской задолженности» (</w:t>
            </w:r>
            <w:proofErr w:type="spellStart"/>
            <w:r w:rsidRPr="00E909A2">
              <w:rPr>
                <w:rFonts w:ascii="Garamond" w:hAnsi="Garamond"/>
                <w:color w:val="000000"/>
              </w:rPr>
              <w:t>И1</w:t>
            </w:r>
            <w:proofErr w:type="spellEnd"/>
            <w:r w:rsidRPr="00E909A2">
              <w:rPr>
                <w:rFonts w:ascii="Garamond" w:hAnsi="Garamond"/>
                <w:color w:val="000000"/>
              </w:rPr>
              <w:t xml:space="preserve">) рассчитывается на основе отчетов по форме № </w:t>
            </w:r>
            <w:proofErr w:type="spellStart"/>
            <w:r w:rsidRPr="00E909A2">
              <w:rPr>
                <w:rFonts w:ascii="Garamond" w:hAnsi="Garamond"/>
                <w:color w:val="000000"/>
              </w:rPr>
              <w:t>103а</w:t>
            </w:r>
            <w:proofErr w:type="spellEnd"/>
            <w:r w:rsidRPr="00E909A2">
              <w:rPr>
                <w:rFonts w:ascii="Garamond" w:hAnsi="Garamond"/>
                <w:color w:val="000000"/>
              </w:rPr>
              <w:t xml:space="preserve"> и № </w:t>
            </w:r>
            <w:proofErr w:type="spellStart"/>
            <w:r w:rsidRPr="00E909A2">
              <w:rPr>
                <w:rFonts w:ascii="Garamond" w:hAnsi="Garamond"/>
                <w:color w:val="000000"/>
              </w:rPr>
              <w:t>103б</w:t>
            </w:r>
            <w:proofErr w:type="spellEnd"/>
            <w:r w:rsidRPr="00E909A2">
              <w:rPr>
                <w:rFonts w:ascii="Garamond" w:hAnsi="Garamond"/>
                <w:color w:val="000000"/>
              </w:rPr>
              <w:t>, по формуле:</w:t>
            </w:r>
          </w:p>
          <w:tbl>
            <w:tblPr>
              <w:tblStyle w:val="af2"/>
              <w:tblpPr w:leftFromText="180" w:rightFromText="180" w:vertAnchor="text" w:horzAnchor="margin" w:tblpXSpec="right" w:tblpY="10"/>
              <w:tblW w:w="79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1463"/>
            </w:tblGrid>
            <w:tr w:rsidR="001704A0" w:rsidRPr="00180840" w14:paraId="0E64C625" w14:textId="77777777" w:rsidTr="007F7AF3">
              <w:trPr>
                <w:trHeight w:val="1276"/>
              </w:trPr>
              <w:tc>
                <w:tcPr>
                  <w:tcW w:w="6521" w:type="dxa"/>
                  <w:vAlign w:val="center"/>
                </w:tcPr>
                <w:p w14:paraId="659608D2" w14:textId="520F29EC" w:rsidR="001704A0" w:rsidRPr="00FF14FD" w:rsidRDefault="00A252BE" w:rsidP="00282167">
                  <w:pPr>
                    <w:spacing w:before="120" w:after="120"/>
                    <w:ind w:left="322" w:right="1162"/>
                    <w:rPr>
                      <w:rFonts w:ascii="Garamond" w:hAnsi="Garamond"/>
                    </w:rPr>
                  </w:pPr>
                  <m:oMathPara>
                    <m:oMathParaPr>
                      <m:jc m:val="center"/>
                    </m:oMathParaPr>
                    <m:oMath>
                      <m:sSub>
                        <m:sSubPr>
                          <m:ctrlPr>
                            <w:rPr>
                              <w:rFonts w:ascii="Cambria Math" w:hAnsi="Cambria Math"/>
                              <w:i/>
                            </w:rPr>
                          </m:ctrlPr>
                        </m:sSubPr>
                        <m:e>
                          <m:r>
                            <w:rPr>
                              <w:rFonts w:ascii="Cambria Math" w:hAnsi="Cambria Math"/>
                            </w:rPr>
                            <m:t>И1</m:t>
                          </m:r>
                        </m:e>
                        <m:sub>
                          <m:r>
                            <w:rPr>
                              <w:rFonts w:ascii="Cambria Math" w:hAnsi="Cambria Math"/>
                              <w:lang w:val="en-US"/>
                            </w:rPr>
                            <m:t>p</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КЗ</m:t>
                                      </m:r>
                                    </m:sup>
                                  </m:sSup>
                                  <m:r>
                                    <w:rPr>
                                      <w:rFonts w:ascii="Cambria Math" w:hAnsi="Cambria Math"/>
                                    </w:rPr>
                                    <m:t>×</m:t>
                                  </m:r>
                                  <m:r>
                                    <w:rPr>
                                      <w:rFonts w:ascii="Cambria Math" w:hAnsi="Cambria Math"/>
                                      <w:lang w:val="en-US"/>
                                    </w:rPr>
                                    <m:t>T</m:t>
                                  </m:r>
                                </m:num>
                                <m:den>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r>
                                    <w:rPr>
                                      <w:rFonts w:ascii="Cambria Math" w:hAnsi="Cambria Math"/>
                                    </w:rPr>
                                    <m:t>×</m:t>
                                  </m:r>
                                  <m:r>
                                    <w:rPr>
                                      <w:rFonts w:ascii="Cambria Math" w:hAnsi="Cambria Math"/>
                                      <w:highlight w:val="yellow"/>
                                    </w:rPr>
                                    <m:t>(1+ставка НДС)</m:t>
                                  </m:r>
                                </m:den>
                              </m:f>
                              <m:r>
                                <m:rPr>
                                  <m:sty m:val="p"/>
                                </m:rPr>
                                <w:rPr>
                                  <w:rFonts w:ascii="Cambria Math" w:hAnsi="Cambria Math"/>
                                </w:rPr>
                                <m:t>,</m:t>
                              </m:r>
                              <m:r>
                                <w:rPr>
                                  <w:rFonts w:ascii="Cambria Math" w:hAnsi="Cambria Math"/>
                                </w:rPr>
                                <m:t xml:space="preserve"> если </m:t>
                              </m:r>
                              <m:r>
                                <w:rPr>
                                  <w:rFonts w:ascii="Cambria Math" w:hAnsi="Cambria Math"/>
                                  <w:lang w:val="en-US"/>
                                </w:rPr>
                                <m:t>p</m:t>
                              </m:r>
                              <m:r>
                                <w:rPr>
                                  <w:rFonts w:ascii="Cambria Math" w:hAnsi="Cambria Math"/>
                                </w:rPr>
                                <m:t>-I квартал</m:t>
                              </m:r>
                              <m:r>
                                <m:rPr>
                                  <m:sty m:val="p"/>
                                </m:rPr>
                                <w:rPr>
                                  <w:rFonts w:ascii="Cambria Math" w:hAnsi="Cambria Math"/>
                                </w:rPr>
                                <m:t>,</m:t>
                              </m:r>
                            </m:e>
                            <m:e>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КЗ</m:t>
                                      </m:r>
                                    </m:sup>
                                  </m:sSup>
                                  <m:r>
                                    <w:rPr>
                                      <w:rFonts w:ascii="Cambria Math" w:hAnsi="Cambria Math"/>
                                    </w:rPr>
                                    <m:t>×</m:t>
                                  </m:r>
                                  <m:r>
                                    <w:rPr>
                                      <w:rFonts w:ascii="Cambria Math" w:hAnsi="Cambria Math"/>
                                      <w:lang w:val="en-US"/>
                                    </w:rPr>
                                    <m:t>T</m:t>
                                  </m:r>
                                </m:num>
                                <m:den>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-1</m:t>
                                      </m:r>
                                    </m:sub>
                                    <m:sup>
                                      <m:r>
                                        <w:rPr>
                                          <w:rFonts w:ascii="Cambria Math" w:hAnsi="Cambria Math"/>
                                        </w:rPr>
                                        <m:t>выручка</m:t>
                                      </m:r>
                                    </m:sup>
                                  </m:sSubSup>
                                  <m:r>
                                    <w:rPr>
                                      <w:rFonts w:ascii="Cambria Math" w:hAnsi="Cambria Math"/>
                                    </w:rPr>
                                    <m:t xml:space="preserve"> )×</m:t>
                                  </m:r>
                                  <m:r>
                                    <w:rPr>
                                      <w:rFonts w:ascii="Cambria Math" w:hAnsi="Cambria Math"/>
                                      <w:highlight w:val="yellow"/>
                                    </w:rPr>
                                    <m:t>(1+ставка НДС)</m:t>
                                  </m:r>
                                </m:den>
                              </m:f>
                              <m:r>
                                <m:rPr>
                                  <m:sty m:val="p"/>
                                </m:rPr>
                                <w:rPr>
                                  <w:rFonts w:ascii="Cambria Math" w:hAnsi="Cambria Math"/>
                                </w:rPr>
                                <m:t>,в противном случае,</m:t>
                              </m:r>
                            </m:e>
                          </m:eqArr>
                        </m:e>
                      </m:d>
                    </m:oMath>
                  </m:oMathPara>
                </w:p>
              </w:tc>
              <w:tc>
                <w:tcPr>
                  <w:tcW w:w="1463" w:type="dxa"/>
                  <w:vAlign w:val="center"/>
                </w:tcPr>
                <w:p w14:paraId="47DD431F" w14:textId="77777777" w:rsidR="001704A0" w:rsidRPr="00180840" w:rsidRDefault="001704A0" w:rsidP="00282167">
                  <w:pPr>
                    <w:widowControl w:val="0"/>
                    <w:spacing w:before="120" w:after="120"/>
                    <w:ind w:left="-110"/>
                    <w:rPr>
                      <w:rFonts w:ascii="Garamond" w:hAnsi="Garamond"/>
                    </w:rPr>
                  </w:pPr>
                  <w:r w:rsidRPr="001704A0">
                    <w:rPr>
                      <w:rFonts w:ascii="Garamond" w:hAnsi="Garamond"/>
                    </w:rPr>
                    <w:t>(</w:t>
                  </w:r>
                  <w:r w:rsidRPr="00180840">
                    <w:rPr>
                      <w:rFonts w:ascii="Garamond" w:hAnsi="Garamond"/>
                    </w:rPr>
                    <w:t>7</w:t>
                  </w:r>
                  <w:r w:rsidRPr="001704A0">
                    <w:rPr>
                      <w:rFonts w:ascii="Garamond" w:hAnsi="Garamond"/>
                    </w:rPr>
                    <w:t>)</w:t>
                  </w:r>
                  <w:r w:rsidRPr="00180840">
                    <w:rPr>
                      <w:rFonts w:ascii="Garamond" w:hAnsi="Garamond"/>
                    </w:rPr>
                    <w:t>,</w:t>
                  </w:r>
                </w:p>
              </w:tc>
            </w:tr>
          </w:tbl>
          <w:p w14:paraId="4B1230AA" w14:textId="77777777" w:rsidR="001704A0" w:rsidRPr="00180840" w:rsidRDefault="001704A0" w:rsidP="00282167">
            <w:pPr>
              <w:pStyle w:val="ConsPlusNormal"/>
              <w:spacing w:before="120" w:after="120"/>
              <w:ind w:firstLine="709"/>
              <w:rPr>
                <w:rFonts w:ascii="Garamond" w:hAnsi="Garamond"/>
                <w:sz w:val="22"/>
                <w:szCs w:val="22"/>
              </w:rPr>
            </w:pPr>
            <w:r w:rsidRPr="007C63EE">
              <w:rPr>
                <w:rFonts w:ascii="Garamond" w:hAnsi="Garamond"/>
                <w:sz w:val="22"/>
                <w:szCs w:val="22"/>
              </w:rPr>
              <w:t>где:</w:t>
            </w:r>
          </w:p>
          <w:p w14:paraId="13E1BE94" w14:textId="77777777" w:rsidR="001704A0" w:rsidRPr="00180840" w:rsidRDefault="001704A0" w:rsidP="00282167">
            <w:pPr>
              <w:pStyle w:val="ConsPlusNormal"/>
              <w:spacing w:before="120" w:after="120"/>
              <w:ind w:firstLine="0"/>
              <w:rPr>
                <w:rFonts w:ascii="Garamond" w:hAnsi="Garamond"/>
                <w:sz w:val="22"/>
                <w:szCs w:val="22"/>
              </w:rPr>
            </w:pPr>
            <w:r w:rsidRPr="00137B1E">
              <w:rPr>
                <w:rFonts w:ascii="Garamond" w:hAnsi="Garamond"/>
                <w:i/>
                <w:sz w:val="22"/>
                <w:szCs w:val="22"/>
              </w:rPr>
              <w:t>p</w:t>
            </w:r>
            <w:r>
              <w:rPr>
                <w:rFonts w:ascii="Garamond" w:hAnsi="Garamond"/>
                <w:sz w:val="22"/>
                <w:szCs w:val="22"/>
              </w:rPr>
              <w:t xml:space="preserve"> – </w:t>
            </w:r>
            <w:r w:rsidRPr="00180840">
              <w:rPr>
                <w:rFonts w:ascii="Garamond" w:hAnsi="Garamond"/>
                <w:sz w:val="22"/>
                <w:szCs w:val="22"/>
              </w:rPr>
              <w:t>о</w:t>
            </w:r>
            <w:r>
              <w:rPr>
                <w:rFonts w:ascii="Garamond" w:hAnsi="Garamond"/>
                <w:sz w:val="22"/>
                <w:szCs w:val="22"/>
              </w:rPr>
              <w:t>тчетный период (1-й квартал, 1-</w:t>
            </w:r>
            <w:r w:rsidRPr="00180840">
              <w:rPr>
                <w:rFonts w:ascii="Garamond" w:hAnsi="Garamond"/>
                <w:sz w:val="22"/>
                <w:szCs w:val="22"/>
              </w:rPr>
              <w:t>е полугодие, 9 месяцев, отчетный год);</w:t>
            </w:r>
          </w:p>
          <w:p w14:paraId="5658FEEB" w14:textId="77777777" w:rsidR="001704A0" w:rsidRPr="00180840" w:rsidRDefault="001704A0" w:rsidP="00282167">
            <w:pPr>
              <w:pStyle w:val="ConsPlusNormal"/>
              <w:spacing w:before="120" w:after="120"/>
              <w:ind w:firstLine="0"/>
              <w:rPr>
                <w:rFonts w:ascii="Garamond" w:hAnsi="Garamond"/>
                <w:sz w:val="22"/>
                <w:szCs w:val="22"/>
              </w:rPr>
            </w:pPr>
            <w:r w:rsidRPr="00137B1E">
              <w:rPr>
                <w:rFonts w:ascii="Garamond" w:hAnsi="Garamond"/>
                <w:i/>
                <w:sz w:val="22"/>
                <w:szCs w:val="22"/>
              </w:rPr>
              <w:t>p-1</w:t>
            </w:r>
            <w:r>
              <w:rPr>
                <w:rFonts w:ascii="Garamond" w:hAnsi="Garamond"/>
                <w:sz w:val="22"/>
                <w:szCs w:val="22"/>
              </w:rPr>
              <w:t xml:space="preserve"> – </w:t>
            </w:r>
            <w:r w:rsidRPr="00180840">
              <w:rPr>
                <w:rFonts w:ascii="Garamond" w:hAnsi="Garamond"/>
                <w:sz w:val="22"/>
                <w:szCs w:val="22"/>
              </w:rPr>
              <w:t xml:space="preserve">отчетный период, предшествующий отчетному периоду </w:t>
            </w:r>
            <w:r w:rsidRPr="00180840">
              <w:rPr>
                <w:rFonts w:ascii="Garamond" w:hAnsi="Garamond"/>
                <w:i/>
                <w:sz w:val="22"/>
                <w:szCs w:val="22"/>
              </w:rPr>
              <w:t>р</w:t>
            </w:r>
            <w:r w:rsidRPr="00180840">
              <w:rPr>
                <w:rFonts w:ascii="Garamond" w:hAnsi="Garamond"/>
                <w:sz w:val="22"/>
                <w:szCs w:val="22"/>
              </w:rPr>
              <w:t>;</w:t>
            </w:r>
          </w:p>
          <w:p w14:paraId="2F385E54" w14:textId="00C2E349" w:rsidR="001704A0" w:rsidRPr="00180840" w:rsidRDefault="00A252BE" w:rsidP="00282167">
            <w:pPr>
              <w:pStyle w:val="ConsPlusNormal"/>
              <w:spacing w:before="120" w:after="120"/>
              <w:ind w:firstLine="0"/>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КЗ</m:t>
                  </m:r>
                </m:sup>
              </m:sSup>
            </m:oMath>
            <w:r w:rsidR="001704A0">
              <w:rPr>
                <w:rFonts w:ascii="Garamond" w:hAnsi="Garamond"/>
                <w:sz w:val="22"/>
                <w:szCs w:val="22"/>
              </w:rPr>
              <w:t xml:space="preserve"> – </w:t>
            </w:r>
            <w:r w:rsidR="001704A0" w:rsidRPr="00180840">
              <w:rPr>
                <w:rFonts w:ascii="Garamond" w:hAnsi="Garamond"/>
                <w:sz w:val="22"/>
                <w:szCs w:val="22"/>
              </w:rPr>
              <w:t xml:space="preserve">кредиторская задолженность на конец отчетного периода </w:t>
            </w:r>
            <w:r w:rsidR="001704A0" w:rsidRPr="00180840">
              <w:rPr>
                <w:rFonts w:ascii="Garamond" w:hAnsi="Garamond"/>
                <w:i/>
                <w:sz w:val="22"/>
                <w:szCs w:val="22"/>
              </w:rPr>
              <w:t>р</w:t>
            </w:r>
            <w:r w:rsidR="001704A0">
              <w:rPr>
                <w:rFonts w:ascii="Garamond" w:hAnsi="Garamond"/>
                <w:sz w:val="22"/>
                <w:szCs w:val="22"/>
              </w:rPr>
              <w:t xml:space="preserve">, руб. </w:t>
            </w:r>
            <w:r w:rsidR="001704A0" w:rsidRPr="00180840">
              <w:rPr>
                <w:rFonts w:ascii="Garamond" w:hAnsi="Garamond"/>
                <w:sz w:val="22"/>
                <w:szCs w:val="22"/>
              </w:rPr>
              <w:t xml:space="preserve">(строка 1520 формы </w:t>
            </w:r>
            <w:proofErr w:type="spellStart"/>
            <w:r w:rsidR="001704A0" w:rsidRPr="00180840">
              <w:rPr>
                <w:rFonts w:ascii="Garamond" w:hAnsi="Garamond"/>
                <w:sz w:val="22"/>
                <w:szCs w:val="22"/>
              </w:rPr>
              <w:t>103а</w:t>
            </w:r>
            <w:proofErr w:type="spellEnd"/>
            <w:r w:rsidR="001704A0" w:rsidRPr="00180840">
              <w:rPr>
                <w:rFonts w:ascii="Garamond" w:hAnsi="Garamond"/>
                <w:sz w:val="22"/>
                <w:szCs w:val="22"/>
              </w:rPr>
              <w:t>);</w:t>
            </w:r>
          </w:p>
          <w:p w14:paraId="20879801" w14:textId="77777777" w:rsidR="001704A0" w:rsidRPr="00180840" w:rsidRDefault="001704A0" w:rsidP="00282167">
            <w:pPr>
              <w:pStyle w:val="ConsPlusNormal"/>
              <w:spacing w:before="120" w:after="120"/>
              <w:ind w:firstLine="0"/>
              <w:rPr>
                <w:rFonts w:ascii="Garamond" w:hAnsi="Garamond"/>
                <w:sz w:val="22"/>
                <w:szCs w:val="22"/>
              </w:rPr>
            </w:pPr>
            <w:r w:rsidRPr="00137B1E">
              <w:rPr>
                <w:rFonts w:ascii="Garamond" w:hAnsi="Garamond"/>
                <w:i/>
                <w:sz w:val="22"/>
                <w:szCs w:val="22"/>
              </w:rPr>
              <w:t>T</w:t>
            </w:r>
            <w:r>
              <w:rPr>
                <w:rFonts w:ascii="Garamond" w:hAnsi="Garamond"/>
                <w:sz w:val="22"/>
                <w:szCs w:val="22"/>
              </w:rPr>
              <w:t xml:space="preserve"> – </w:t>
            </w:r>
            <w:r w:rsidRPr="00180840">
              <w:rPr>
                <w:rFonts w:ascii="Garamond" w:hAnsi="Garamond"/>
                <w:sz w:val="22"/>
                <w:szCs w:val="22"/>
              </w:rPr>
              <w:t xml:space="preserve">количество календарных дней в последнем календарном квартале отчетного периода </w:t>
            </w:r>
            <w:r w:rsidRPr="00180840">
              <w:rPr>
                <w:rFonts w:ascii="Garamond" w:hAnsi="Garamond"/>
                <w:i/>
                <w:sz w:val="22"/>
                <w:szCs w:val="22"/>
              </w:rPr>
              <w:t>р</w:t>
            </w:r>
            <w:r w:rsidRPr="00180840">
              <w:rPr>
                <w:rFonts w:ascii="Garamond" w:hAnsi="Garamond"/>
                <w:sz w:val="22"/>
                <w:szCs w:val="22"/>
              </w:rPr>
              <w:t>;</w:t>
            </w:r>
          </w:p>
          <w:p w14:paraId="0CDF2FE4" w14:textId="4E67B161" w:rsidR="001704A0" w:rsidRPr="00180840" w:rsidRDefault="00A252BE" w:rsidP="00282167">
            <w:pPr>
              <w:pStyle w:val="ConsPlusNormal"/>
              <w:tabs>
                <w:tab w:val="left" w:pos="1134"/>
              </w:tabs>
              <w:spacing w:before="120" w:after="120"/>
              <w:ind w:firstLine="0"/>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выручка</m:t>
                  </m:r>
                </m:sup>
              </m:sSubSup>
            </m:oMath>
            <w:r w:rsidR="001704A0">
              <w:rPr>
                <w:rFonts w:ascii="Garamond" w:hAnsi="Garamond"/>
                <w:sz w:val="22"/>
                <w:szCs w:val="22"/>
              </w:rPr>
              <w:t xml:space="preserve"> – </w:t>
            </w:r>
            <w:r w:rsidR="001704A0" w:rsidRPr="00180840">
              <w:rPr>
                <w:rFonts w:ascii="Garamond" w:hAnsi="Garamond"/>
                <w:sz w:val="22"/>
                <w:szCs w:val="22"/>
              </w:rPr>
              <w:t xml:space="preserve">выручка за отчетный период </w:t>
            </w:r>
            <w:r w:rsidR="001704A0" w:rsidRPr="00180840">
              <w:rPr>
                <w:rFonts w:ascii="Garamond" w:hAnsi="Garamond"/>
                <w:i/>
                <w:sz w:val="22"/>
                <w:szCs w:val="22"/>
              </w:rPr>
              <w:t>p</w:t>
            </w:r>
            <w:r w:rsidR="001704A0">
              <w:rPr>
                <w:rFonts w:ascii="Garamond" w:hAnsi="Garamond"/>
                <w:sz w:val="22"/>
                <w:szCs w:val="22"/>
              </w:rPr>
              <w:t>, руб.</w:t>
            </w:r>
            <w:r w:rsidR="001704A0" w:rsidRPr="00180840">
              <w:rPr>
                <w:rFonts w:ascii="Garamond" w:hAnsi="Garamond"/>
                <w:sz w:val="22"/>
                <w:szCs w:val="22"/>
              </w:rPr>
              <w:t xml:space="preserve"> (строка 2110 формы </w:t>
            </w:r>
            <w:proofErr w:type="spellStart"/>
            <w:r w:rsidR="001704A0" w:rsidRPr="00180840">
              <w:rPr>
                <w:rFonts w:ascii="Garamond" w:hAnsi="Garamond"/>
                <w:sz w:val="22"/>
                <w:szCs w:val="22"/>
              </w:rPr>
              <w:t>103б</w:t>
            </w:r>
            <w:proofErr w:type="spellEnd"/>
            <w:r w:rsidR="001704A0" w:rsidRPr="00180840">
              <w:rPr>
                <w:rFonts w:ascii="Garamond" w:hAnsi="Garamond"/>
                <w:sz w:val="22"/>
                <w:szCs w:val="22"/>
              </w:rPr>
              <w:t>);</w:t>
            </w:r>
          </w:p>
          <w:p w14:paraId="693CE2EA" w14:textId="40CBB9A4" w:rsidR="001704A0" w:rsidRDefault="00A252BE" w:rsidP="00282167">
            <w:pPr>
              <w:pStyle w:val="ConsPlusNormal"/>
              <w:tabs>
                <w:tab w:val="left" w:pos="1134"/>
              </w:tabs>
              <w:spacing w:before="120" w:after="120"/>
              <w:ind w:firstLine="0"/>
              <w:rPr>
                <w:rFonts w:ascii="Garamond" w:hAnsi="Garamond"/>
                <w:sz w:val="22"/>
                <w:szCs w:val="22"/>
              </w:rPr>
            </w:pPr>
            <m:oMath>
              <m:sSubSup>
                <m:sSubSupPr>
                  <m:ctrlPr>
                    <w:rPr>
                      <w:rFonts w:ascii="Cambria Math" w:hAnsi="Cambria Math"/>
                      <w:sz w:val="22"/>
                      <w:szCs w:val="22"/>
                    </w:rPr>
                  </m:ctrlPr>
                </m:sSubSupPr>
                <m:e>
                  <m:r>
                    <m:rPr>
                      <m:sty m:val="p"/>
                    </m:rP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-1</m:t>
                  </m:r>
                </m:sub>
                <m:sup>
                  <m:r>
                    <m:rPr>
                      <m:sty m:val="p"/>
                    </m:rPr>
                    <w:rPr>
                      <w:rFonts w:ascii="Cambria Math" w:hAnsi="Cambria Math"/>
                      <w:sz w:val="22"/>
                      <w:szCs w:val="22"/>
                    </w:rPr>
                    <m:t>выручка</m:t>
                  </m:r>
                </m:sup>
              </m:sSubSup>
            </m:oMath>
            <w:r w:rsidR="001704A0">
              <w:rPr>
                <w:rFonts w:ascii="Garamond" w:hAnsi="Garamond"/>
                <w:sz w:val="22"/>
                <w:szCs w:val="22"/>
              </w:rPr>
              <w:t xml:space="preserve"> – </w:t>
            </w:r>
            <w:r w:rsidR="001704A0" w:rsidRPr="00180840">
              <w:rPr>
                <w:rFonts w:ascii="Garamond" w:hAnsi="Garamond"/>
                <w:sz w:val="22"/>
                <w:szCs w:val="22"/>
              </w:rPr>
              <w:t xml:space="preserve">выручка за отчетный период </w:t>
            </w:r>
            <w:r w:rsidR="001704A0" w:rsidRPr="00180840">
              <w:rPr>
                <w:rFonts w:ascii="Garamond" w:hAnsi="Garamond"/>
                <w:i/>
                <w:sz w:val="22"/>
                <w:szCs w:val="22"/>
              </w:rPr>
              <w:t>p-1</w:t>
            </w:r>
            <w:r w:rsidR="001704A0">
              <w:rPr>
                <w:rFonts w:ascii="Garamond" w:hAnsi="Garamond"/>
                <w:sz w:val="22"/>
                <w:szCs w:val="22"/>
              </w:rPr>
              <w:t>, руб.</w:t>
            </w:r>
            <w:r w:rsidR="00FF14FD">
              <w:rPr>
                <w:rFonts w:ascii="Garamond" w:hAnsi="Garamond"/>
                <w:sz w:val="22"/>
                <w:szCs w:val="22"/>
              </w:rPr>
              <w:t xml:space="preserve"> (строка 2110 формы </w:t>
            </w:r>
            <w:proofErr w:type="spellStart"/>
            <w:r w:rsidR="00FF14FD">
              <w:rPr>
                <w:rFonts w:ascii="Garamond" w:hAnsi="Garamond"/>
                <w:sz w:val="22"/>
                <w:szCs w:val="22"/>
              </w:rPr>
              <w:t>103б</w:t>
            </w:r>
            <w:proofErr w:type="spellEnd"/>
            <w:r w:rsidR="00FF14FD">
              <w:rPr>
                <w:rFonts w:ascii="Garamond" w:hAnsi="Garamond"/>
                <w:sz w:val="22"/>
                <w:szCs w:val="22"/>
              </w:rPr>
              <w:t>)</w:t>
            </w:r>
            <w:r w:rsidR="00FF14FD" w:rsidRPr="00FF14FD">
              <w:rPr>
                <w:rFonts w:ascii="Garamond" w:hAnsi="Garamond"/>
                <w:sz w:val="22"/>
                <w:szCs w:val="22"/>
                <w:highlight w:val="yellow"/>
              </w:rPr>
              <w:t>;</w:t>
            </w:r>
          </w:p>
          <w:p w14:paraId="7CDE2EDA" w14:textId="3F1F1E7E" w:rsidR="00FF14FD" w:rsidRPr="00180840" w:rsidRDefault="00E47BEE" w:rsidP="00282167">
            <w:pPr>
              <w:pStyle w:val="ConsPlusNormal"/>
              <w:tabs>
                <w:tab w:val="left" w:pos="1134"/>
              </w:tabs>
              <w:spacing w:before="120" w:after="120"/>
              <w:ind w:firstLine="0"/>
              <w:rPr>
                <w:rFonts w:ascii="Garamond" w:hAnsi="Garamond"/>
                <w:sz w:val="22"/>
                <w:szCs w:val="22"/>
              </w:rPr>
            </w:pPr>
            <w:r>
              <w:rPr>
                <w:rFonts w:ascii="Garamond" w:hAnsi="Garamond"/>
                <w:sz w:val="22"/>
                <w:szCs w:val="22"/>
                <w:highlight w:val="yellow"/>
              </w:rPr>
              <w:t xml:space="preserve">ставка </w:t>
            </w:r>
            <w:r w:rsidRPr="00C15BB9">
              <w:rPr>
                <w:rFonts w:ascii="Garamond" w:hAnsi="Garamond"/>
                <w:sz w:val="22"/>
                <w:szCs w:val="22"/>
                <w:highlight w:val="yellow"/>
              </w:rPr>
              <w:t>НДС – действ</w:t>
            </w:r>
            <w:r>
              <w:rPr>
                <w:rFonts w:ascii="Garamond" w:hAnsi="Garamond"/>
                <w:sz w:val="22"/>
                <w:szCs w:val="22"/>
                <w:highlight w:val="yellow"/>
              </w:rPr>
              <w:t>овавшая</w:t>
            </w:r>
            <w:r w:rsidRPr="00C15BB9">
              <w:rPr>
                <w:rFonts w:ascii="Garamond" w:hAnsi="Garamond"/>
                <w:sz w:val="22"/>
                <w:szCs w:val="22"/>
                <w:highlight w:val="yellow"/>
              </w:rPr>
              <w:t xml:space="preserve"> в период</w:t>
            </w:r>
            <w:r>
              <w:rPr>
                <w:rFonts w:ascii="Garamond" w:hAnsi="Garamond"/>
                <w:sz w:val="22"/>
                <w:szCs w:val="22"/>
                <w:highlight w:val="yellow"/>
              </w:rPr>
              <w:t>е</w:t>
            </w:r>
            <w:r w:rsidRPr="00C15BB9">
              <w:rPr>
                <w:rFonts w:ascii="Garamond" w:hAnsi="Garamond"/>
                <w:sz w:val="22"/>
                <w:szCs w:val="22"/>
                <w:highlight w:val="yellow"/>
              </w:rPr>
              <w:t xml:space="preserve"> </w:t>
            </w:r>
            <w:r w:rsidRPr="00C15BB9">
              <w:rPr>
                <w:rFonts w:ascii="Garamond" w:hAnsi="Garamond"/>
                <w:i/>
                <w:sz w:val="22"/>
                <w:szCs w:val="22"/>
                <w:highlight w:val="yellow"/>
              </w:rPr>
              <w:t>p</w:t>
            </w:r>
            <w:r w:rsidRPr="00C15BB9">
              <w:rPr>
                <w:rFonts w:ascii="Garamond" w:hAnsi="Garamond"/>
                <w:sz w:val="22"/>
                <w:szCs w:val="22"/>
                <w:highlight w:val="yellow"/>
              </w:rPr>
              <w:t xml:space="preserve"> ставка налога на добавленную стоимость</w:t>
            </w:r>
            <w:r>
              <w:rPr>
                <w:rFonts w:ascii="Garamond" w:hAnsi="Garamond"/>
                <w:sz w:val="22"/>
                <w:szCs w:val="22"/>
                <w:highlight w:val="yellow"/>
              </w:rPr>
              <w:t xml:space="preserve"> </w:t>
            </w:r>
            <w:r w:rsidRPr="008224D2">
              <w:rPr>
                <w:rFonts w:ascii="Garamond" w:hAnsi="Garamond"/>
                <w:sz w:val="22"/>
                <w:szCs w:val="22"/>
                <w:highlight w:val="yellow"/>
              </w:rPr>
              <w:t xml:space="preserve">(применяемая в </w:t>
            </w:r>
            <w:r w:rsidRPr="00093723">
              <w:rPr>
                <w:rFonts w:ascii="Garamond" w:hAnsi="Garamond"/>
                <w:sz w:val="22"/>
                <w:szCs w:val="22"/>
                <w:highlight w:val="yellow"/>
              </w:rPr>
              <w:t xml:space="preserve">соответствии с </w:t>
            </w:r>
            <w:r w:rsidR="00792DBF" w:rsidRPr="00093723">
              <w:rPr>
                <w:rFonts w:ascii="Garamond" w:hAnsi="Garamond"/>
                <w:sz w:val="22"/>
                <w:szCs w:val="22"/>
                <w:highlight w:val="yellow"/>
              </w:rPr>
              <w:t xml:space="preserve">п. 3 ст. 164 </w:t>
            </w:r>
            <w:r w:rsidRPr="00093723">
              <w:rPr>
                <w:rFonts w:ascii="Garamond" w:hAnsi="Garamond"/>
                <w:sz w:val="22"/>
                <w:szCs w:val="22"/>
                <w:highlight w:val="yellow"/>
              </w:rPr>
              <w:t>Налогов</w:t>
            </w:r>
            <w:r w:rsidR="00792DBF" w:rsidRPr="00093723">
              <w:rPr>
                <w:rFonts w:ascii="Garamond" w:hAnsi="Garamond"/>
                <w:sz w:val="22"/>
                <w:szCs w:val="22"/>
                <w:highlight w:val="yellow"/>
              </w:rPr>
              <w:t>ого</w:t>
            </w:r>
            <w:r w:rsidRPr="00093723">
              <w:rPr>
                <w:rFonts w:ascii="Garamond" w:hAnsi="Garamond"/>
                <w:sz w:val="22"/>
                <w:szCs w:val="22"/>
                <w:highlight w:val="yellow"/>
              </w:rPr>
              <w:t xml:space="preserve"> </w:t>
            </w:r>
            <w:r w:rsidRPr="008224D2">
              <w:rPr>
                <w:rFonts w:ascii="Garamond" w:hAnsi="Garamond"/>
                <w:sz w:val="22"/>
                <w:szCs w:val="22"/>
                <w:highlight w:val="yellow"/>
              </w:rPr>
              <w:t>кодекс</w:t>
            </w:r>
            <w:r w:rsidR="00792DBF">
              <w:rPr>
                <w:rFonts w:ascii="Garamond" w:hAnsi="Garamond"/>
                <w:sz w:val="22"/>
                <w:szCs w:val="22"/>
                <w:highlight w:val="yellow"/>
              </w:rPr>
              <w:t>а</w:t>
            </w:r>
            <w:r w:rsidRPr="008224D2">
              <w:rPr>
                <w:rFonts w:ascii="Garamond" w:hAnsi="Garamond"/>
                <w:sz w:val="22"/>
                <w:szCs w:val="22"/>
                <w:highlight w:val="yellow"/>
              </w:rPr>
              <w:t xml:space="preserve"> Российской Федерации при отгрузке товаров, выполнении работ, оказании услуг, передаче имущественных прав, когда не применяются другие </w:t>
            </w:r>
            <w:r w:rsidR="00CC04DF" w:rsidRPr="008224D2">
              <w:rPr>
                <w:rFonts w:ascii="Garamond" w:hAnsi="Garamond"/>
                <w:sz w:val="22"/>
                <w:szCs w:val="22"/>
                <w:highlight w:val="yellow"/>
              </w:rPr>
              <w:t xml:space="preserve">(пониженные) </w:t>
            </w:r>
            <w:r w:rsidRPr="008224D2">
              <w:rPr>
                <w:rFonts w:ascii="Garamond" w:hAnsi="Garamond"/>
                <w:sz w:val="22"/>
                <w:szCs w:val="22"/>
                <w:highlight w:val="yellow"/>
              </w:rPr>
              <w:t>ставки)</w:t>
            </w:r>
            <w:r w:rsidRPr="00C15BB9">
              <w:rPr>
                <w:rFonts w:ascii="Garamond" w:hAnsi="Garamond"/>
                <w:sz w:val="22"/>
                <w:szCs w:val="22"/>
                <w:highlight w:val="yellow"/>
              </w:rPr>
              <w:t>, выраженная в виде десятичной дроби</w:t>
            </w:r>
            <w:r w:rsidR="00FF14FD" w:rsidRPr="004B6E90">
              <w:rPr>
                <w:rFonts w:ascii="Garamond" w:hAnsi="Garamond"/>
                <w:sz w:val="22"/>
                <w:szCs w:val="22"/>
                <w:highlight w:val="yellow"/>
              </w:rPr>
              <w:t>.</w:t>
            </w:r>
            <w:r w:rsidR="00FF14FD">
              <w:rPr>
                <w:rFonts w:ascii="Garamond" w:hAnsi="Garamond"/>
                <w:sz w:val="22"/>
                <w:szCs w:val="22"/>
              </w:rPr>
              <w:t xml:space="preserve"> </w:t>
            </w:r>
          </w:p>
          <w:p w14:paraId="7D74B2B6" w14:textId="2423E44B" w:rsidR="001704A0" w:rsidRPr="003348B3" w:rsidRDefault="001704A0" w:rsidP="00282167">
            <w:pPr>
              <w:autoSpaceDE w:val="0"/>
              <w:autoSpaceDN w:val="0"/>
              <w:adjustRightInd w:val="0"/>
              <w:spacing w:before="120" w:after="120" w:line="240" w:lineRule="auto"/>
              <w:ind w:firstLine="460"/>
              <w:jc w:val="both"/>
              <w:rPr>
                <w:rFonts w:ascii="Garamond" w:hAnsi="Garamond"/>
                <w:highlight w:val="yellow"/>
              </w:rPr>
            </w:pPr>
            <w:r w:rsidRPr="00180840">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180840">
              <w:rPr>
                <w:rFonts w:ascii="Garamond" w:hAnsi="Garamond" w:cs="Garamond"/>
                <w:lang w:eastAsia="ru-RU"/>
              </w:rPr>
              <w:t xml:space="preserve"> принимается равным </w:t>
            </w:r>
            <w:r>
              <w:rPr>
                <w:rFonts w:ascii="Garamond" w:hAnsi="Garamond" w:cs="Garamond"/>
                <w:lang w:eastAsia="ru-RU"/>
              </w:rPr>
              <w:t xml:space="preserve">нулю для </w:t>
            </w:r>
            <w:r w:rsidRPr="00180840">
              <w:rPr>
                <w:rFonts w:ascii="Garamond" w:hAnsi="Garamond" w:cs="Garamond"/>
                <w:lang w:eastAsia="ru-RU"/>
              </w:rPr>
              <w:t xml:space="preserve">организации, сведения о </w:t>
            </w:r>
            <w:r w:rsidRPr="00633D4C">
              <w:rPr>
                <w:rFonts w:ascii="Garamond" w:hAnsi="Garamond" w:cs="Garamond"/>
                <w:lang w:eastAsia="ru-RU"/>
              </w:rPr>
              <w:t xml:space="preserve">которой </w:t>
            </w:r>
            <w:r>
              <w:rPr>
                <w:rFonts w:ascii="Garamond" w:hAnsi="Garamond" w:cs="Garamond"/>
                <w:lang w:eastAsia="ru-RU"/>
              </w:rPr>
              <w:t xml:space="preserve">впервые </w:t>
            </w:r>
            <w:r w:rsidRPr="00180840">
              <w:rPr>
                <w:rFonts w:ascii="Garamond" w:hAnsi="Garamond" w:cs="Garamond"/>
                <w:lang w:eastAsia="ru-RU"/>
              </w:rPr>
              <w:t xml:space="preserve">включены в Единый государственный реестр юридических лиц в последнем календарном квартале отчетного периода </w:t>
            </w:r>
            <w:r w:rsidRPr="00180840">
              <w:rPr>
                <w:rFonts w:ascii="Garamond" w:hAnsi="Garamond" w:cs="Garamond"/>
                <w:i/>
                <w:lang w:eastAsia="ru-RU"/>
              </w:rPr>
              <w:t>р</w:t>
            </w:r>
            <w:r w:rsidRPr="00180840">
              <w:rPr>
                <w:rFonts w:ascii="Garamond" w:hAnsi="Garamond" w:cs="Garamond"/>
                <w:lang w:eastAsia="ru-RU"/>
              </w:rPr>
              <w:t>.</w:t>
            </w:r>
          </w:p>
        </w:tc>
      </w:tr>
      <w:tr w:rsidR="001704A0" w:rsidRPr="0068000E" w14:paraId="6A07CCE7" w14:textId="77777777" w:rsidTr="00E176B9">
        <w:tc>
          <w:tcPr>
            <w:tcW w:w="1134" w:type="dxa"/>
          </w:tcPr>
          <w:p w14:paraId="12FB7406" w14:textId="7E837CD5" w:rsidR="001704A0" w:rsidRPr="00282167" w:rsidRDefault="00022528" w:rsidP="00282167">
            <w:pPr>
              <w:widowControl w:val="0"/>
              <w:spacing w:before="120" w:after="120" w:line="240" w:lineRule="auto"/>
              <w:jc w:val="center"/>
              <w:rPr>
                <w:rFonts w:ascii="Garamond" w:hAnsi="Garamond"/>
                <w:b/>
              </w:rPr>
            </w:pPr>
            <w:r>
              <w:rPr>
                <w:rFonts w:ascii="Garamond" w:hAnsi="Garamond"/>
                <w:b/>
              </w:rPr>
              <w:t>8.2.1</w:t>
            </w:r>
          </w:p>
        </w:tc>
        <w:tc>
          <w:tcPr>
            <w:tcW w:w="6663" w:type="dxa"/>
          </w:tcPr>
          <w:p w14:paraId="63D4A65E" w14:textId="77777777" w:rsidR="001704A0" w:rsidRPr="0004682F" w:rsidRDefault="001704A0" w:rsidP="00282167">
            <w:pPr>
              <w:pStyle w:val="a4"/>
              <w:widowControl w:val="0"/>
              <w:spacing w:before="120" w:after="120" w:line="240" w:lineRule="auto"/>
              <w:ind w:left="0" w:firstLine="315"/>
              <w:contextualSpacing w:val="0"/>
              <w:rPr>
                <w:rFonts w:ascii="Garamond" w:hAnsi="Garamond"/>
                <w:sz w:val="22"/>
              </w:rPr>
            </w:pPr>
            <w:r w:rsidRPr="0004682F">
              <w:rPr>
                <w:rFonts w:ascii="Garamond" w:hAnsi="Garamond"/>
                <w:sz w:val="22"/>
              </w:rPr>
              <w:t xml:space="preserve">Для участников </w:t>
            </w:r>
            <w:r w:rsidRPr="0004682F">
              <w:rPr>
                <w:rFonts w:ascii="Garamond" w:hAnsi="Garamond"/>
                <w:color w:val="000000"/>
                <w:sz w:val="22"/>
              </w:rPr>
              <w:t>оптового</w:t>
            </w:r>
            <w:r w:rsidRPr="0004682F">
              <w:rPr>
                <w:rFonts w:ascii="Garamond" w:hAnsi="Garamond"/>
                <w:sz w:val="22"/>
              </w:rPr>
              <w:t xml:space="preserve"> рынка, в отношении которых у ЦФР есть данные по форме № </w:t>
            </w:r>
            <w:proofErr w:type="spellStart"/>
            <w:r w:rsidRPr="0004682F">
              <w:rPr>
                <w:rFonts w:ascii="Garamond" w:hAnsi="Garamond"/>
                <w:sz w:val="22"/>
              </w:rPr>
              <w:t>103а</w:t>
            </w:r>
            <w:proofErr w:type="spellEnd"/>
            <w:r w:rsidRPr="0004682F">
              <w:rPr>
                <w:rFonts w:ascii="Garamond" w:hAnsi="Garamond"/>
                <w:sz w:val="22"/>
              </w:rPr>
              <w:t xml:space="preserve"> и № </w:t>
            </w:r>
            <w:proofErr w:type="spellStart"/>
            <w:r w:rsidRPr="0004682F">
              <w:rPr>
                <w:rFonts w:ascii="Garamond" w:hAnsi="Garamond"/>
                <w:sz w:val="22"/>
              </w:rPr>
              <w:t>103б</w:t>
            </w:r>
            <w:proofErr w:type="spellEnd"/>
            <w:r w:rsidRPr="0004682F">
              <w:rPr>
                <w:rFonts w:ascii="Garamond" w:hAnsi="Garamond"/>
                <w:sz w:val="22"/>
              </w:rPr>
              <w:t xml:space="preserve"> за последние 5 и более отчетных периодов, индикатор </w:t>
            </w:r>
            <w:proofErr w:type="spellStart"/>
            <w:r w:rsidRPr="0004682F">
              <w:rPr>
                <w:rFonts w:ascii="Garamond" w:hAnsi="Garamond"/>
                <w:sz w:val="22"/>
              </w:rPr>
              <w:t>И2</w:t>
            </w:r>
            <w:proofErr w:type="spellEnd"/>
            <w:r w:rsidRPr="0004682F">
              <w:rPr>
                <w:rFonts w:ascii="Garamond" w:hAnsi="Garamond"/>
                <w:sz w:val="22"/>
              </w:rPr>
              <w:t xml:space="preserve"> рассчитывается по формуле:</w:t>
            </w:r>
          </w:p>
          <w:tbl>
            <w:tblPr>
              <w:tblStyle w:val="af2"/>
              <w:tblW w:w="9047" w:type="dxa"/>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47"/>
            </w:tblGrid>
            <w:tr w:rsidR="001704A0" w:rsidRPr="0004682F" w14:paraId="2F5B74AD" w14:textId="77777777" w:rsidTr="00215F82">
              <w:trPr>
                <w:trHeight w:val="341"/>
              </w:trPr>
              <w:tc>
                <w:tcPr>
                  <w:tcW w:w="9047" w:type="dxa"/>
                  <w:vAlign w:val="center"/>
                </w:tcPr>
                <w:p w14:paraId="6FFF4733" w14:textId="218A515F" w:rsidR="001704A0" w:rsidRPr="0004682F" w:rsidRDefault="00A252BE" w:rsidP="00282167">
                  <w:pPr>
                    <w:spacing w:before="120" w:after="120"/>
                    <w:ind w:left="-539" w:firstLine="425"/>
                    <w:jc w:val="both"/>
                    <w:rPr>
                      <w:rFonts w:ascii="Garamond" w:hAnsi="Garamond"/>
                      <w:sz w:val="22"/>
                      <w:szCs w:val="22"/>
                    </w:rPr>
                  </w:pPr>
                  <m:oMath>
                    <m:sSub>
                      <m:sSubPr>
                        <m:ctrlPr>
                          <w:rPr>
                            <w:rFonts w:ascii="Cambria Math" w:hAnsi="Cambria Math"/>
                          </w:rPr>
                        </m:ctrlPr>
                      </m:sSubPr>
                      <m:e>
                        <m:r>
                          <m:rPr>
                            <m:sty m:val="p"/>
                          </m:rPr>
                          <w:rPr>
                            <w:rFonts w:ascii="Cambria Math" w:hAnsi="Cambria Math"/>
                          </w:rPr>
                          <m:t>И2</m:t>
                        </m:r>
                      </m:e>
                      <m:sub>
                        <m:r>
                          <m:rPr>
                            <m:sty m:val="p"/>
                          </m:rPr>
                          <w:rPr>
                            <w:rFonts w:ascii="Cambria Math" w:hAnsi="Cambria Math"/>
                            <w:lang w:val="en-US"/>
                          </w:rPr>
                          <m:t>p</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i/>
                              </w:rPr>
                            </m:ctrlPr>
                          </m:eqArrPr>
                          <m:e>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КЗС</m:t>
                                    </m:r>
                                  </m:sup>
                                </m:sSup>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ДЗС</m:t>
                                    </m:r>
                                  </m:sup>
                                </m:sSup>
                              </m:num>
                              <m:den>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прибыль пг</m:t>
                                    </m:r>
                                  </m:sup>
                                </m:sSubSup>
                                <m:r>
                                  <w:rPr>
                                    <w:rFonts w:ascii="Cambria Math" w:hAnsi="Cambria Math"/>
                                  </w:rPr>
                                  <m:t>+</m:t>
                                </m:r>
                                <m:r>
                                  <m:rPr>
                                    <m:lit/>
                                  </m:rP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%уплат пг</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%получ пг</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амортизация пг</m:t>
                                    </m:r>
                                  </m:sup>
                                </m:sSubSup>
                                <m:r>
                                  <w:rPr>
                                    <w:rFonts w:ascii="Cambria Math" w:hAnsi="Cambria Math"/>
                                  </w:rPr>
                                  <m:t>|</m:t>
                                </m:r>
                              </m:den>
                            </m:f>
                            <m:r>
                              <w:rPr>
                                <w:rFonts w:ascii="Cambria Math" w:hAnsi="Cambria Math"/>
                              </w:rPr>
                              <m:t xml:space="preserve">,  если </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прибыль пг</m:t>
                                </m:r>
                              </m:sup>
                            </m:sSubSup>
                            <m:r>
                              <w:rPr>
                                <w:rFonts w:ascii="Cambria Math" w:hAnsi="Cambria Math"/>
                              </w:rPr>
                              <m:t>&gt;0,</m:t>
                            </m:r>
                          </m:e>
                          <m:e>
                            <m:r>
                              <w:rPr>
                                <w:rFonts w:ascii="Cambria Math" w:hAnsi="Cambria Math"/>
                              </w:rPr>
                              <m:t xml:space="preserve">-1, если </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прибыль пг</m:t>
                                </m:r>
                              </m:sup>
                            </m:sSubSup>
                            <m:r>
                              <w:rPr>
                                <w:rFonts w:ascii="Cambria Math" w:hAnsi="Cambria Math"/>
                              </w:rPr>
                              <m:t>≤0</m:t>
                            </m:r>
                          </m:e>
                        </m:eqArr>
                      </m:e>
                    </m:d>
                    <m:r>
                      <w:rPr>
                        <w:rFonts w:ascii="Cambria Math" w:hAnsi="Cambria Math"/>
                      </w:rPr>
                      <m:t xml:space="preserve">  </m:t>
                    </m:r>
                  </m:oMath>
                  <w:r w:rsidR="001704A0" w:rsidRPr="0004682F">
                    <w:rPr>
                      <w:rFonts w:ascii="Garamond" w:hAnsi="Garamond"/>
                      <w:sz w:val="22"/>
                      <w:szCs w:val="22"/>
                    </w:rPr>
                    <w:t>(8),</w:t>
                  </w:r>
                </w:p>
              </w:tc>
            </w:tr>
          </w:tbl>
          <w:p w14:paraId="6297E225" w14:textId="77777777" w:rsidR="001704A0" w:rsidRPr="0004682F" w:rsidRDefault="001704A0" w:rsidP="00282167">
            <w:pPr>
              <w:pStyle w:val="ConsPlusNormal"/>
              <w:tabs>
                <w:tab w:val="left" w:pos="993"/>
              </w:tabs>
              <w:spacing w:before="120" w:after="120"/>
              <w:ind w:firstLine="709"/>
              <w:rPr>
                <w:rFonts w:ascii="Garamond" w:hAnsi="Garamond"/>
                <w:sz w:val="22"/>
                <w:szCs w:val="22"/>
              </w:rPr>
            </w:pPr>
            <w:r w:rsidRPr="0004682F">
              <w:rPr>
                <w:rFonts w:ascii="Garamond" w:hAnsi="Garamond"/>
                <w:sz w:val="22"/>
                <w:szCs w:val="22"/>
              </w:rPr>
              <w:t>где:</w:t>
            </w:r>
          </w:p>
          <w:p w14:paraId="77CB8259" w14:textId="77777777" w:rsidR="001704A0" w:rsidRPr="0004682F" w:rsidRDefault="001704A0" w:rsidP="00282167">
            <w:pPr>
              <w:pStyle w:val="ConsPlusNormal"/>
              <w:tabs>
                <w:tab w:val="left" w:pos="993"/>
              </w:tabs>
              <w:spacing w:before="120" w:after="120"/>
              <w:ind w:firstLine="0"/>
              <w:rPr>
                <w:rFonts w:ascii="Garamond" w:hAnsi="Garamond"/>
                <w:sz w:val="22"/>
                <w:szCs w:val="22"/>
              </w:rPr>
            </w:pPr>
            <w:r w:rsidRPr="0004682F">
              <w:rPr>
                <w:rFonts w:ascii="Garamond" w:hAnsi="Garamond"/>
                <w:i/>
                <w:sz w:val="22"/>
                <w:szCs w:val="22"/>
              </w:rPr>
              <w:t>p</w:t>
            </w:r>
            <w:r w:rsidRPr="0004682F">
              <w:rPr>
                <w:rFonts w:ascii="Garamond" w:hAnsi="Garamond"/>
                <w:sz w:val="22"/>
                <w:szCs w:val="22"/>
              </w:rPr>
              <w:t xml:space="preserve"> – отчетный период (1-й квартал, 1-е полугодие, 9 месяцев, отчетный год);</w:t>
            </w:r>
          </w:p>
          <w:p w14:paraId="55549986" w14:textId="7A12AADF"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КЗС</m:t>
                  </m:r>
                </m:sup>
              </m:sSup>
              <m:r>
                <w:rPr>
                  <w:rFonts w:ascii="Cambria Math" w:hAnsi="Cambria Math"/>
                  <w:sz w:val="22"/>
                  <w:szCs w:val="22"/>
                </w:rPr>
                <m:t xml:space="preserve"> - </m:t>
              </m:r>
            </m:oMath>
            <w:r w:rsidR="001704A0" w:rsidRPr="0004682F">
              <w:rPr>
                <w:rFonts w:ascii="Garamond" w:hAnsi="Garamond"/>
                <w:sz w:val="22"/>
                <w:szCs w:val="22"/>
              </w:rPr>
              <w:t xml:space="preserve">величина краткосрочных заемных средств на конец отчетного периода </w:t>
            </w:r>
            <w:r w:rsidR="001704A0" w:rsidRPr="0004682F">
              <w:rPr>
                <w:rFonts w:ascii="Garamond" w:hAnsi="Garamond"/>
                <w:i/>
                <w:sz w:val="22"/>
                <w:szCs w:val="22"/>
              </w:rPr>
              <w:t>р</w:t>
            </w:r>
            <w:r w:rsidR="001704A0" w:rsidRPr="0004682F">
              <w:rPr>
                <w:rFonts w:ascii="Garamond" w:hAnsi="Garamond"/>
                <w:sz w:val="22"/>
                <w:szCs w:val="22"/>
              </w:rPr>
              <w:t xml:space="preserve">, руб. (строка 1510 формы </w:t>
            </w:r>
            <w:proofErr w:type="spellStart"/>
            <w:r w:rsidR="001704A0" w:rsidRPr="0004682F">
              <w:rPr>
                <w:rFonts w:ascii="Garamond" w:hAnsi="Garamond"/>
                <w:sz w:val="22"/>
                <w:szCs w:val="22"/>
              </w:rPr>
              <w:t>103а</w:t>
            </w:r>
            <w:proofErr w:type="spellEnd"/>
            <w:r w:rsidR="001704A0" w:rsidRPr="0004682F">
              <w:rPr>
                <w:rFonts w:ascii="Garamond" w:hAnsi="Garamond"/>
                <w:sz w:val="22"/>
                <w:szCs w:val="22"/>
              </w:rPr>
              <w:t>);</w:t>
            </w:r>
          </w:p>
          <w:p w14:paraId="29929A00" w14:textId="49B79EDF"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ДЗС</m:t>
                  </m:r>
                </m:sup>
              </m:sSup>
              <m:r>
                <w:rPr>
                  <w:rFonts w:ascii="Cambria Math" w:hAnsi="Cambria Math"/>
                  <w:sz w:val="22"/>
                  <w:szCs w:val="22"/>
                </w:rPr>
                <m:t xml:space="preserve"> - </m:t>
              </m:r>
            </m:oMath>
            <w:r w:rsidR="001704A0" w:rsidRPr="0004682F">
              <w:rPr>
                <w:rFonts w:ascii="Garamond" w:hAnsi="Garamond"/>
                <w:sz w:val="22"/>
                <w:szCs w:val="22"/>
              </w:rPr>
              <w:t>величина долгосрочных за</w:t>
            </w:r>
            <w:proofErr w:type="spellStart"/>
            <w:r w:rsidR="001704A0" w:rsidRPr="0004682F">
              <w:rPr>
                <w:rFonts w:ascii="Garamond" w:hAnsi="Garamond"/>
                <w:sz w:val="22"/>
                <w:szCs w:val="22"/>
              </w:rPr>
              <w:t>емных</w:t>
            </w:r>
            <w:proofErr w:type="spellEnd"/>
            <w:r w:rsidR="001704A0" w:rsidRPr="0004682F">
              <w:rPr>
                <w:rFonts w:ascii="Garamond" w:hAnsi="Garamond"/>
                <w:sz w:val="22"/>
                <w:szCs w:val="22"/>
              </w:rPr>
              <w:t xml:space="preserve"> средств на конец отчетного периода </w:t>
            </w:r>
            <w:r w:rsidR="001704A0" w:rsidRPr="0004682F">
              <w:rPr>
                <w:rFonts w:ascii="Garamond" w:hAnsi="Garamond"/>
                <w:i/>
                <w:sz w:val="22"/>
                <w:szCs w:val="22"/>
              </w:rPr>
              <w:t>р</w:t>
            </w:r>
            <w:r w:rsidR="001704A0" w:rsidRPr="0004682F">
              <w:rPr>
                <w:rFonts w:ascii="Garamond" w:hAnsi="Garamond"/>
                <w:sz w:val="22"/>
                <w:szCs w:val="22"/>
              </w:rPr>
              <w:t xml:space="preserve">, руб. (строка 1410 формы </w:t>
            </w:r>
            <w:proofErr w:type="spellStart"/>
            <w:r w:rsidR="001704A0" w:rsidRPr="0004682F">
              <w:rPr>
                <w:rFonts w:ascii="Garamond" w:hAnsi="Garamond"/>
                <w:sz w:val="22"/>
                <w:szCs w:val="22"/>
              </w:rPr>
              <w:t>103а</w:t>
            </w:r>
            <w:proofErr w:type="spellEnd"/>
            <w:r w:rsidR="001704A0" w:rsidRPr="0004682F">
              <w:rPr>
                <w:rFonts w:ascii="Garamond" w:hAnsi="Garamond"/>
                <w:sz w:val="22"/>
                <w:szCs w:val="22"/>
              </w:rPr>
              <w:t>);</w:t>
            </w:r>
          </w:p>
          <w:p w14:paraId="782AB030" w14:textId="4F11B902"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прибыль пг</m:t>
                  </m:r>
                </m:sup>
              </m:sSubSup>
              <m:r>
                <w:rPr>
                  <w:rFonts w:ascii="Cambria Math" w:hAnsi="Cambria Math"/>
                  <w:sz w:val="22"/>
                  <w:szCs w:val="22"/>
                </w:rPr>
                <m:t xml:space="preserve"> - </m:t>
              </m:r>
            </m:oMath>
            <w:r w:rsidR="001704A0" w:rsidRPr="0004682F">
              <w:rPr>
                <w:rFonts w:ascii="Garamond" w:hAnsi="Garamond"/>
                <w:sz w:val="22"/>
                <w:szCs w:val="22"/>
              </w:rPr>
              <w:t>прибыль (убыток) до налогообложения за четыре квартала, включая отчетный период </w:t>
            </w:r>
            <w:r w:rsidR="001704A0" w:rsidRPr="0004682F">
              <w:rPr>
                <w:rFonts w:ascii="Garamond" w:hAnsi="Garamond"/>
                <w:i/>
                <w:sz w:val="22"/>
                <w:szCs w:val="22"/>
              </w:rPr>
              <w:t>р</w:t>
            </w:r>
            <w:r w:rsidR="001704A0" w:rsidRPr="0004682F">
              <w:rPr>
                <w:rFonts w:ascii="Garamond" w:hAnsi="Garamond"/>
                <w:sz w:val="22"/>
                <w:szCs w:val="22"/>
              </w:rPr>
              <w:t>, руб., определяется в соответствии с формулой 9 настоящего Регламента;</w:t>
            </w:r>
          </w:p>
          <w:p w14:paraId="18B61880" w14:textId="449804EB"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%уплат пг</m:t>
                  </m:r>
                </m:sup>
              </m:sSubSup>
            </m:oMath>
            <w:r w:rsidR="001704A0" w:rsidRPr="0004682F">
              <w:rPr>
                <w:rFonts w:ascii="Garamond" w:hAnsi="Garamond"/>
                <w:sz w:val="22"/>
                <w:szCs w:val="22"/>
              </w:rPr>
              <w:t xml:space="preserve"> – величина расходов в виде процентов к уплате за четыре квартала, включая отчетный период </w:t>
            </w:r>
            <w:r w:rsidR="001704A0" w:rsidRPr="0004682F">
              <w:rPr>
                <w:rFonts w:ascii="Garamond" w:hAnsi="Garamond"/>
                <w:i/>
                <w:sz w:val="22"/>
                <w:szCs w:val="22"/>
              </w:rPr>
              <w:t>р</w:t>
            </w:r>
            <w:r w:rsidR="001704A0" w:rsidRPr="0004682F">
              <w:rPr>
                <w:rFonts w:ascii="Garamond" w:hAnsi="Garamond"/>
                <w:sz w:val="22"/>
                <w:szCs w:val="22"/>
              </w:rPr>
              <w:t>, руб., определяется в соответствии с формулой 10 настоящего Регламента;</w:t>
            </w:r>
          </w:p>
          <w:p w14:paraId="1CD6B21B" w14:textId="58466441"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%получ пг</m:t>
                  </m:r>
                </m:sup>
              </m:sSubSup>
            </m:oMath>
            <w:r w:rsidR="001704A0" w:rsidRPr="0004682F">
              <w:rPr>
                <w:rFonts w:ascii="Garamond" w:hAnsi="Garamond"/>
                <w:sz w:val="22"/>
                <w:szCs w:val="22"/>
              </w:rPr>
              <w:t xml:space="preserve"> – величина доходов в виде процентов к получению за четыре квартала, включая отчетный период </w:t>
            </w:r>
            <w:r w:rsidR="001704A0" w:rsidRPr="0004682F">
              <w:rPr>
                <w:rFonts w:ascii="Garamond" w:hAnsi="Garamond"/>
                <w:i/>
                <w:sz w:val="22"/>
                <w:szCs w:val="22"/>
              </w:rPr>
              <w:t>р</w:t>
            </w:r>
            <w:r w:rsidR="001704A0" w:rsidRPr="0004682F">
              <w:rPr>
                <w:rFonts w:ascii="Garamond" w:hAnsi="Garamond"/>
                <w:sz w:val="22"/>
                <w:szCs w:val="22"/>
              </w:rPr>
              <w:t>, руб., определяется в соответствии с формулой 11 настоящего Регламента;</w:t>
            </w:r>
          </w:p>
          <w:p w14:paraId="737B73D9" w14:textId="7D6D6AD8"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амортизация пг</m:t>
                  </m:r>
                </m:sup>
              </m:sSubSup>
            </m:oMath>
            <w:r w:rsidR="001704A0" w:rsidRPr="0004682F">
              <w:rPr>
                <w:rFonts w:ascii="Garamond" w:hAnsi="Garamond"/>
                <w:sz w:val="22"/>
                <w:szCs w:val="22"/>
              </w:rPr>
              <w:t xml:space="preserve"> – амортизационные отчисления за четыре квартала, включая отчетный период </w:t>
            </w:r>
            <w:r w:rsidR="001704A0" w:rsidRPr="0004682F">
              <w:rPr>
                <w:rFonts w:ascii="Garamond" w:hAnsi="Garamond"/>
                <w:i/>
                <w:sz w:val="22"/>
                <w:szCs w:val="22"/>
              </w:rPr>
              <w:t>р</w:t>
            </w:r>
            <w:r w:rsidR="001704A0" w:rsidRPr="0004682F">
              <w:rPr>
                <w:rFonts w:ascii="Garamond" w:hAnsi="Garamond"/>
                <w:sz w:val="22"/>
                <w:szCs w:val="22"/>
              </w:rPr>
              <w:t xml:space="preserve">, руб., определяется в соответствии с формулой 12 настоящего Регламента. </w:t>
            </w:r>
          </w:p>
          <w:tbl>
            <w:tblPr>
              <w:tblStyle w:val="af2"/>
              <w:tblW w:w="6063" w:type="dxa"/>
              <w:tblInd w:w="1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5"/>
              <w:gridCol w:w="567"/>
              <w:gridCol w:w="1211"/>
            </w:tblGrid>
            <w:tr w:rsidR="001704A0" w:rsidRPr="0004682F" w14:paraId="49EEAB37" w14:textId="77777777" w:rsidTr="00836DB0">
              <w:trPr>
                <w:trHeight w:val="367"/>
              </w:trPr>
              <w:tc>
                <w:tcPr>
                  <w:tcW w:w="4285" w:type="dxa"/>
                  <w:vAlign w:val="center"/>
                </w:tcPr>
                <w:p w14:paraId="621834F4" w14:textId="4B3454BA" w:rsidR="001704A0" w:rsidRPr="0004682F" w:rsidRDefault="00A252BE" w:rsidP="00282167">
                  <w:pPr>
                    <w:pStyle w:val="ConsPlusNormal"/>
                    <w:spacing w:before="120" w:after="120"/>
                    <w:ind w:left="-1071"/>
                    <w:rPr>
                      <w:rFonts w:ascii="Garamond" w:hAnsi="Garamond"/>
                      <w:i/>
                      <w:sz w:val="22"/>
                      <w:szCs w:val="22"/>
                    </w:rPr>
                  </w:pPr>
                  <m:oMathPara>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прибыль пг</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прибыль</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y</m:t>
                          </m:r>
                        </m:sub>
                        <m:sup>
                          <m:r>
                            <w:rPr>
                              <w:rFonts w:ascii="Cambria Math" w:hAnsi="Cambria Math"/>
                              <w:sz w:val="22"/>
                              <w:szCs w:val="22"/>
                            </w:rPr>
                            <m:t>прибыль</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 y</m:t>
                          </m:r>
                        </m:sub>
                        <m:sup>
                          <m:r>
                            <w:rPr>
                              <w:rFonts w:ascii="Cambria Math" w:hAnsi="Cambria Math"/>
                              <w:sz w:val="22"/>
                              <w:szCs w:val="22"/>
                            </w:rPr>
                            <m:t>прибыль</m:t>
                          </m:r>
                        </m:sup>
                      </m:sSubSup>
                    </m:oMath>
                  </m:oMathPara>
                </w:p>
              </w:tc>
              <w:tc>
                <w:tcPr>
                  <w:tcW w:w="567" w:type="dxa"/>
                </w:tcPr>
                <w:p w14:paraId="55B46ED9" w14:textId="77777777" w:rsidR="001704A0" w:rsidRPr="0004682F" w:rsidRDefault="001704A0" w:rsidP="00282167">
                  <w:pPr>
                    <w:pStyle w:val="ConsPlusNormal"/>
                    <w:spacing w:before="120" w:after="120"/>
                    <w:ind w:left="-677"/>
                    <w:rPr>
                      <w:rFonts w:ascii="Garamond" w:hAnsi="Garamond"/>
                      <w:sz w:val="22"/>
                      <w:szCs w:val="22"/>
                      <w:lang w:val="en-US"/>
                    </w:rPr>
                  </w:pPr>
                </w:p>
              </w:tc>
              <w:tc>
                <w:tcPr>
                  <w:tcW w:w="1211" w:type="dxa"/>
                  <w:vAlign w:val="center"/>
                </w:tcPr>
                <w:p w14:paraId="060D5E7E" w14:textId="77777777" w:rsidR="001704A0" w:rsidRPr="0004682F" w:rsidRDefault="001704A0" w:rsidP="00282167">
                  <w:pPr>
                    <w:pStyle w:val="ConsPlusNormal"/>
                    <w:spacing w:before="120" w:after="120"/>
                    <w:ind w:hanging="108"/>
                    <w:rPr>
                      <w:rFonts w:ascii="Garamond" w:hAnsi="Garamond"/>
                      <w:sz w:val="22"/>
                      <w:szCs w:val="22"/>
                    </w:rPr>
                  </w:pPr>
                  <w:r w:rsidRPr="0004682F">
                    <w:rPr>
                      <w:rFonts w:ascii="Garamond" w:hAnsi="Garamond"/>
                      <w:sz w:val="22"/>
                      <w:szCs w:val="22"/>
                    </w:rPr>
                    <w:t>(9),</w:t>
                  </w:r>
                </w:p>
              </w:tc>
            </w:tr>
          </w:tbl>
          <w:p w14:paraId="642B3398" w14:textId="77777777" w:rsidR="001704A0" w:rsidRPr="0004682F" w:rsidRDefault="001704A0" w:rsidP="00282167">
            <w:pPr>
              <w:pStyle w:val="ConsPlusNormal"/>
              <w:tabs>
                <w:tab w:val="left" w:pos="993"/>
              </w:tabs>
              <w:spacing w:before="120" w:after="120"/>
              <w:ind w:firstLine="709"/>
              <w:rPr>
                <w:rFonts w:ascii="Garamond" w:hAnsi="Garamond"/>
                <w:sz w:val="22"/>
                <w:szCs w:val="22"/>
              </w:rPr>
            </w:pPr>
            <w:r w:rsidRPr="0004682F">
              <w:rPr>
                <w:rFonts w:ascii="Garamond" w:hAnsi="Garamond"/>
                <w:sz w:val="22"/>
                <w:szCs w:val="22"/>
              </w:rPr>
              <w:t>где:</w:t>
            </w:r>
          </w:p>
          <w:p w14:paraId="68674D85" w14:textId="77777777" w:rsidR="001704A0" w:rsidRPr="0004682F" w:rsidRDefault="001704A0" w:rsidP="00282167">
            <w:pPr>
              <w:pStyle w:val="ConsPlusNormal"/>
              <w:tabs>
                <w:tab w:val="left" w:pos="993"/>
              </w:tabs>
              <w:spacing w:before="120" w:after="120"/>
              <w:ind w:left="993" w:hanging="993"/>
              <w:rPr>
                <w:rFonts w:ascii="Garamond" w:hAnsi="Garamond"/>
                <w:sz w:val="22"/>
                <w:szCs w:val="22"/>
              </w:rPr>
            </w:pPr>
            <w:r w:rsidRPr="0004682F">
              <w:rPr>
                <w:rFonts w:ascii="Garamond" w:hAnsi="Garamond"/>
                <w:i/>
                <w:sz w:val="22"/>
                <w:szCs w:val="22"/>
                <w:lang w:val="en-US"/>
              </w:rPr>
              <w:t>y</w:t>
            </w:r>
            <w:r w:rsidRPr="0004682F">
              <w:rPr>
                <w:rFonts w:ascii="Garamond" w:hAnsi="Garamond"/>
                <w:sz w:val="22"/>
                <w:szCs w:val="22"/>
              </w:rPr>
              <w:t xml:space="preserve"> – последний отчетный год (календарный год, предшествующий отчетному периоду </w:t>
            </w:r>
            <w:r w:rsidRPr="0004682F">
              <w:rPr>
                <w:rFonts w:ascii="Garamond" w:hAnsi="Garamond"/>
                <w:i/>
                <w:sz w:val="22"/>
                <w:szCs w:val="22"/>
                <w:lang w:val="en-US"/>
              </w:rPr>
              <w:t>p</w:t>
            </w:r>
            <w:r w:rsidRPr="0004682F">
              <w:rPr>
                <w:rFonts w:ascii="Garamond" w:hAnsi="Garamond"/>
                <w:sz w:val="22"/>
                <w:szCs w:val="22"/>
              </w:rPr>
              <w:t>);</w:t>
            </w:r>
          </w:p>
          <w:p w14:paraId="5E15D875" w14:textId="7A048779"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прибыль</m:t>
                  </m:r>
                </m:sup>
              </m:sSubSup>
            </m:oMath>
            <w:r w:rsidR="001704A0" w:rsidRPr="0004682F">
              <w:rPr>
                <w:rFonts w:ascii="Garamond" w:hAnsi="Garamond"/>
                <w:sz w:val="22"/>
                <w:szCs w:val="22"/>
              </w:rPr>
              <w:t xml:space="preserve"> – прибыль (убыток) до налогообложения на конец отчетного периода </w:t>
            </w:r>
            <w:r w:rsidR="001704A0" w:rsidRPr="0004682F">
              <w:rPr>
                <w:rFonts w:ascii="Garamond" w:hAnsi="Garamond"/>
                <w:i/>
                <w:sz w:val="22"/>
                <w:szCs w:val="22"/>
              </w:rPr>
              <w:t>p</w:t>
            </w:r>
            <w:r w:rsidR="001704A0" w:rsidRPr="0004682F">
              <w:rPr>
                <w:rFonts w:ascii="Garamond" w:hAnsi="Garamond"/>
                <w:sz w:val="22"/>
                <w:szCs w:val="22"/>
              </w:rPr>
              <w:t xml:space="preserve">, руб. (строка 2300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071DE4FD" w14:textId="581DCB0C"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y</m:t>
                  </m:r>
                </m:sub>
                <m:sup>
                  <m:r>
                    <w:rPr>
                      <w:rFonts w:ascii="Cambria Math" w:hAnsi="Cambria Math"/>
                      <w:sz w:val="22"/>
                      <w:szCs w:val="22"/>
                    </w:rPr>
                    <m:t>прибыль</m:t>
                  </m:r>
                </m:sup>
              </m:sSubSup>
            </m:oMath>
            <w:r w:rsidR="001704A0" w:rsidRPr="0004682F">
              <w:rPr>
                <w:rFonts w:ascii="Garamond" w:hAnsi="Garamond"/>
                <w:sz w:val="22"/>
                <w:szCs w:val="22"/>
              </w:rPr>
              <w:t xml:space="preserve"> – прибыль (убыток) до налогообложения на конец последнего отчетного года </w:t>
            </w:r>
            <w:r w:rsidR="001704A0" w:rsidRPr="0004682F">
              <w:rPr>
                <w:rFonts w:ascii="Garamond" w:hAnsi="Garamond"/>
                <w:i/>
                <w:sz w:val="22"/>
                <w:szCs w:val="22"/>
                <w:lang w:val="en-US"/>
              </w:rPr>
              <w:t>y</w:t>
            </w:r>
            <w:r w:rsidR="001704A0" w:rsidRPr="0004682F">
              <w:rPr>
                <w:rFonts w:ascii="Garamond" w:hAnsi="Garamond"/>
                <w:sz w:val="22"/>
                <w:szCs w:val="22"/>
              </w:rPr>
              <w:t xml:space="preserve">, руб. (строка 2300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20E66147" w14:textId="2F819CF1" w:rsidR="001704A0"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 xml:space="preserve"> y</m:t>
                  </m:r>
                </m:sub>
                <m:sup>
                  <m:r>
                    <w:rPr>
                      <w:rFonts w:ascii="Cambria Math" w:hAnsi="Cambria Math"/>
                      <w:sz w:val="22"/>
                      <w:szCs w:val="22"/>
                    </w:rPr>
                    <m:t>прибыль</m:t>
                  </m:r>
                </m:sup>
              </m:sSubSup>
            </m:oMath>
            <w:r w:rsidR="001704A0" w:rsidRPr="0004682F">
              <w:rPr>
                <w:rFonts w:ascii="Garamond" w:hAnsi="Garamond"/>
                <w:sz w:val="22"/>
                <w:szCs w:val="22"/>
              </w:rPr>
              <w:t xml:space="preserve"> – прибыль (убыток) до налогообложения на конец периода, аналогичного отчетному периоду </w:t>
            </w:r>
            <w:r w:rsidR="001704A0" w:rsidRPr="0004682F">
              <w:rPr>
                <w:rFonts w:ascii="Garamond" w:hAnsi="Garamond"/>
                <w:i/>
                <w:sz w:val="22"/>
                <w:szCs w:val="22"/>
              </w:rPr>
              <w:t>p</w:t>
            </w:r>
            <w:r w:rsidR="001704A0" w:rsidRPr="0004682F">
              <w:rPr>
                <w:rFonts w:ascii="Garamond" w:hAnsi="Garamond"/>
                <w:sz w:val="22"/>
                <w:szCs w:val="22"/>
              </w:rPr>
              <w:t xml:space="preserve"> последнего отчетного года </w:t>
            </w:r>
            <w:r w:rsidR="001704A0" w:rsidRPr="0004682F">
              <w:rPr>
                <w:rFonts w:ascii="Garamond" w:hAnsi="Garamond"/>
                <w:i/>
                <w:sz w:val="22"/>
                <w:szCs w:val="22"/>
                <w:lang w:val="en-US"/>
              </w:rPr>
              <w:t>y</w:t>
            </w:r>
            <w:r w:rsidR="001704A0" w:rsidRPr="0004682F">
              <w:rPr>
                <w:rFonts w:ascii="Garamond" w:hAnsi="Garamond"/>
                <w:sz w:val="22"/>
                <w:szCs w:val="22"/>
              </w:rPr>
              <w:t xml:space="preserve">, руб. (строка 2300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1A6EA1AB" w14:textId="213CE7FA" w:rsidR="00BA3C0C" w:rsidRDefault="00BA3C0C" w:rsidP="00282167">
            <w:pPr>
              <w:pStyle w:val="ConsPlusNormal"/>
              <w:tabs>
                <w:tab w:val="left" w:pos="993"/>
              </w:tabs>
              <w:spacing w:before="120" w:after="120"/>
              <w:ind w:left="993" w:hanging="993"/>
              <w:rPr>
                <w:rFonts w:ascii="Garamond" w:hAnsi="Garamond"/>
                <w:sz w:val="22"/>
                <w:szCs w:val="22"/>
              </w:rPr>
            </w:pPr>
          </w:p>
          <w:p w14:paraId="389C26E8" w14:textId="598D57E3" w:rsidR="00BA3C0C" w:rsidRDefault="00BA3C0C" w:rsidP="00282167">
            <w:pPr>
              <w:pStyle w:val="ConsPlusNormal"/>
              <w:tabs>
                <w:tab w:val="left" w:pos="993"/>
              </w:tabs>
              <w:spacing w:before="120" w:after="120"/>
              <w:ind w:left="993" w:hanging="993"/>
              <w:rPr>
                <w:rFonts w:ascii="Garamond" w:hAnsi="Garamond"/>
                <w:sz w:val="22"/>
                <w:szCs w:val="22"/>
              </w:rPr>
            </w:pPr>
          </w:p>
          <w:tbl>
            <w:tblPr>
              <w:tblStyle w:val="af2"/>
              <w:tblW w:w="6492"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9"/>
              <w:gridCol w:w="1253"/>
            </w:tblGrid>
            <w:tr w:rsidR="001704A0" w:rsidRPr="0004682F" w14:paraId="56C46EF0" w14:textId="77777777" w:rsidTr="00836DB0">
              <w:trPr>
                <w:trHeight w:val="367"/>
              </w:trPr>
              <w:tc>
                <w:tcPr>
                  <w:tcW w:w="5239" w:type="dxa"/>
                  <w:vAlign w:val="center"/>
                </w:tcPr>
                <w:p w14:paraId="412EB071" w14:textId="5AC711B5" w:rsidR="001704A0" w:rsidRPr="0004682F" w:rsidRDefault="00A252BE" w:rsidP="00282167">
                  <w:pPr>
                    <w:pStyle w:val="ConsPlusNormal"/>
                    <w:spacing w:before="120" w:after="120"/>
                    <w:ind w:left="211"/>
                    <w:rPr>
                      <w:rFonts w:ascii="Garamond" w:hAnsi="Garamond"/>
                      <w:i/>
                      <w:sz w:val="22"/>
                      <w:szCs w:val="22"/>
                    </w:rPr>
                  </w:pPr>
                  <m:oMathPara>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%уплат пг</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lang w:val="en-US"/>
                            </w:rPr>
                            <m:t>MIN</m:t>
                          </m:r>
                          <m:r>
                            <w:rPr>
                              <w:rFonts w:ascii="Cambria Math" w:hAnsi="Cambria Math"/>
                              <w:sz w:val="22"/>
                              <w:szCs w:val="22"/>
                            </w:rPr>
                            <m:t>(0;S</m:t>
                          </m:r>
                        </m:e>
                        <m:sub>
                          <m:r>
                            <w:rPr>
                              <w:rFonts w:ascii="Cambria Math" w:hAnsi="Cambria Math"/>
                              <w:sz w:val="22"/>
                              <w:szCs w:val="22"/>
                              <w:lang w:val="en-US"/>
                            </w:rPr>
                            <m:t>p</m:t>
                          </m:r>
                        </m:sub>
                        <m:sup>
                          <m:r>
                            <w:rPr>
                              <w:rFonts w:ascii="Cambria Math" w:hAnsi="Cambria Math"/>
                              <w:sz w:val="22"/>
                              <w:szCs w:val="22"/>
                            </w:rPr>
                            <m:t>%уплат</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y</m:t>
                          </m:r>
                        </m:sub>
                        <m:sup>
                          <m:r>
                            <w:rPr>
                              <w:rFonts w:ascii="Cambria Math" w:hAnsi="Cambria Math"/>
                              <w:sz w:val="22"/>
                              <w:szCs w:val="22"/>
                            </w:rPr>
                            <m:t>%уплат</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 xml:space="preserve"> y</m:t>
                          </m:r>
                        </m:sub>
                        <m:sup>
                          <m:r>
                            <w:rPr>
                              <w:rFonts w:ascii="Cambria Math" w:hAnsi="Cambria Math"/>
                              <w:sz w:val="22"/>
                              <w:szCs w:val="22"/>
                            </w:rPr>
                            <m:t>%уплат</m:t>
                          </m:r>
                        </m:sup>
                      </m:sSubSup>
                      <m:r>
                        <w:rPr>
                          <w:rFonts w:ascii="Cambria Math" w:hAnsi="Cambria Math"/>
                          <w:sz w:val="22"/>
                          <w:szCs w:val="22"/>
                        </w:rPr>
                        <m:t>)</m:t>
                      </m:r>
                    </m:oMath>
                  </m:oMathPara>
                </w:p>
              </w:tc>
              <w:tc>
                <w:tcPr>
                  <w:tcW w:w="1253" w:type="dxa"/>
                  <w:vAlign w:val="center"/>
                </w:tcPr>
                <w:p w14:paraId="3733BC1D" w14:textId="77777777" w:rsidR="001704A0" w:rsidRPr="0004682F" w:rsidRDefault="001704A0" w:rsidP="00282167">
                  <w:pPr>
                    <w:pStyle w:val="ConsPlusNormal"/>
                    <w:spacing w:before="120" w:after="120"/>
                    <w:ind w:left="-776" w:right="276" w:firstLine="397"/>
                    <w:jc w:val="center"/>
                    <w:rPr>
                      <w:rFonts w:ascii="Garamond" w:hAnsi="Garamond"/>
                      <w:sz w:val="22"/>
                      <w:szCs w:val="22"/>
                    </w:rPr>
                  </w:pPr>
                  <w:r w:rsidRPr="0004682F">
                    <w:rPr>
                      <w:rFonts w:ascii="Garamond" w:hAnsi="Garamond"/>
                      <w:sz w:val="22"/>
                      <w:szCs w:val="22"/>
                    </w:rPr>
                    <w:t>(10),</w:t>
                  </w:r>
                </w:p>
              </w:tc>
            </w:tr>
          </w:tbl>
          <w:p w14:paraId="48E0D530" w14:textId="77777777" w:rsidR="001704A0" w:rsidRPr="0004682F" w:rsidRDefault="001704A0" w:rsidP="00282167">
            <w:pPr>
              <w:pStyle w:val="ConsPlusNormal"/>
              <w:tabs>
                <w:tab w:val="left" w:pos="1701"/>
              </w:tabs>
              <w:spacing w:before="120" w:after="120"/>
              <w:ind w:firstLine="709"/>
              <w:rPr>
                <w:rFonts w:ascii="Garamond" w:hAnsi="Garamond"/>
                <w:sz w:val="22"/>
                <w:szCs w:val="22"/>
              </w:rPr>
            </w:pPr>
            <w:r w:rsidRPr="0004682F">
              <w:rPr>
                <w:rFonts w:ascii="Garamond" w:hAnsi="Garamond"/>
                <w:sz w:val="22"/>
                <w:szCs w:val="22"/>
              </w:rPr>
              <w:t>где:</w:t>
            </w:r>
          </w:p>
          <w:p w14:paraId="745F70C5" w14:textId="226EA8F3"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%уплат</m:t>
                  </m:r>
                </m:sup>
              </m:sSubSup>
            </m:oMath>
            <w:r w:rsidR="001704A0" w:rsidRPr="0004682F">
              <w:rPr>
                <w:rFonts w:ascii="Garamond" w:hAnsi="Garamond"/>
                <w:sz w:val="22"/>
                <w:szCs w:val="22"/>
              </w:rPr>
              <w:t xml:space="preserve"> – </w:t>
            </w:r>
            <w:r w:rsidR="001704A0" w:rsidRPr="0004682F">
              <w:rPr>
                <w:rFonts w:ascii="Garamond" w:hAnsi="Garamond"/>
                <w:sz w:val="22"/>
                <w:szCs w:val="22"/>
              </w:rPr>
              <w:tab/>
              <w:t xml:space="preserve">величина расходов в виде процентов к уплате на конец отчетного периода </w:t>
            </w:r>
            <w:r w:rsidR="001704A0" w:rsidRPr="0004682F">
              <w:rPr>
                <w:rFonts w:ascii="Garamond" w:hAnsi="Garamond"/>
                <w:i/>
                <w:sz w:val="22"/>
                <w:szCs w:val="22"/>
              </w:rPr>
              <w:t>p</w:t>
            </w:r>
            <w:r w:rsidR="001704A0" w:rsidRPr="0004682F">
              <w:rPr>
                <w:rFonts w:ascii="Garamond" w:hAnsi="Garamond"/>
                <w:sz w:val="22"/>
                <w:szCs w:val="22"/>
              </w:rPr>
              <w:t xml:space="preserve">, руб. (строка 2330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0C7629B5" w14:textId="40F11ADB"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y</m:t>
                  </m:r>
                </m:sub>
                <m:sup>
                  <m:r>
                    <w:rPr>
                      <w:rFonts w:ascii="Cambria Math" w:hAnsi="Cambria Math"/>
                      <w:sz w:val="22"/>
                      <w:szCs w:val="22"/>
                    </w:rPr>
                    <m:t>%уплат</m:t>
                  </m:r>
                </m:sup>
              </m:sSubSup>
            </m:oMath>
            <w:r w:rsidR="001704A0" w:rsidRPr="0004682F">
              <w:rPr>
                <w:rFonts w:ascii="Garamond" w:hAnsi="Garamond"/>
                <w:sz w:val="22"/>
                <w:szCs w:val="22"/>
              </w:rPr>
              <w:t xml:space="preserve"> – </w:t>
            </w:r>
            <w:r w:rsidR="001704A0" w:rsidRPr="0004682F">
              <w:rPr>
                <w:rFonts w:ascii="Garamond" w:hAnsi="Garamond"/>
                <w:sz w:val="22"/>
                <w:szCs w:val="22"/>
              </w:rPr>
              <w:tab/>
              <w:t xml:space="preserve">величина расходов в виде процентов к уплате на конец последнего отчетного года </w:t>
            </w:r>
            <w:r w:rsidR="001704A0" w:rsidRPr="0004682F">
              <w:rPr>
                <w:rFonts w:ascii="Garamond" w:hAnsi="Garamond"/>
                <w:i/>
                <w:sz w:val="22"/>
                <w:szCs w:val="22"/>
                <w:lang w:val="en-US"/>
              </w:rPr>
              <w:t>y</w:t>
            </w:r>
            <w:r w:rsidR="001704A0" w:rsidRPr="0004682F">
              <w:rPr>
                <w:rFonts w:ascii="Garamond" w:hAnsi="Garamond"/>
                <w:sz w:val="22"/>
                <w:szCs w:val="22"/>
              </w:rPr>
              <w:t xml:space="preserve">, руб. (строка 2330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2C2ACD36" w14:textId="46BDA19B"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 xml:space="preserve"> y</m:t>
                  </m:r>
                </m:sub>
                <m:sup>
                  <m:r>
                    <w:rPr>
                      <w:rFonts w:ascii="Cambria Math" w:hAnsi="Cambria Math"/>
                      <w:sz w:val="22"/>
                      <w:szCs w:val="22"/>
                    </w:rPr>
                    <m:t>%уплат</m:t>
                  </m:r>
                </m:sup>
              </m:sSubSup>
            </m:oMath>
            <w:r w:rsidR="001704A0" w:rsidRPr="0004682F">
              <w:rPr>
                <w:rFonts w:ascii="Garamond" w:hAnsi="Garamond"/>
                <w:sz w:val="22"/>
                <w:szCs w:val="22"/>
              </w:rPr>
              <w:t xml:space="preserve"> – величина расходов в виде процентов к уплате на конец периода, аналогичного отчетному периоду </w:t>
            </w:r>
            <w:r w:rsidR="001704A0" w:rsidRPr="0004682F">
              <w:rPr>
                <w:rFonts w:ascii="Garamond" w:hAnsi="Garamond"/>
                <w:i/>
                <w:sz w:val="22"/>
                <w:szCs w:val="22"/>
              </w:rPr>
              <w:t>p</w:t>
            </w:r>
            <w:r w:rsidR="001704A0" w:rsidRPr="0004682F">
              <w:rPr>
                <w:rFonts w:ascii="Garamond" w:hAnsi="Garamond"/>
                <w:sz w:val="22"/>
                <w:szCs w:val="22"/>
              </w:rPr>
              <w:t xml:space="preserve"> последнего отчетного года </w:t>
            </w:r>
            <w:r w:rsidR="001704A0" w:rsidRPr="0004682F">
              <w:rPr>
                <w:rFonts w:ascii="Garamond" w:hAnsi="Garamond"/>
                <w:i/>
                <w:sz w:val="22"/>
                <w:szCs w:val="22"/>
                <w:lang w:val="en-US"/>
              </w:rPr>
              <w:t>y</w:t>
            </w:r>
            <w:r w:rsidR="001704A0" w:rsidRPr="0004682F">
              <w:rPr>
                <w:rFonts w:ascii="Garamond" w:hAnsi="Garamond"/>
                <w:sz w:val="22"/>
                <w:szCs w:val="22"/>
              </w:rPr>
              <w:t xml:space="preserve">, руб. (строка 2330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8"/>
              <w:gridCol w:w="1329"/>
            </w:tblGrid>
            <w:tr w:rsidR="001704A0" w:rsidRPr="0004682F" w14:paraId="4B09A587" w14:textId="77777777" w:rsidTr="00836DB0">
              <w:trPr>
                <w:trHeight w:val="275"/>
              </w:trPr>
              <w:tc>
                <w:tcPr>
                  <w:tcW w:w="5278" w:type="dxa"/>
                  <w:vAlign w:val="center"/>
                </w:tcPr>
                <w:p w14:paraId="010F5CE6" w14:textId="002DD91A" w:rsidR="001704A0" w:rsidRPr="0004682F" w:rsidRDefault="00A252BE" w:rsidP="00282167">
                  <w:pPr>
                    <w:pStyle w:val="ConsPlusNormal"/>
                    <w:spacing w:before="120" w:after="120"/>
                    <w:ind w:left="921"/>
                    <w:rPr>
                      <w:rFonts w:ascii="Garamond" w:hAnsi="Garamond"/>
                      <w:i/>
                      <w:sz w:val="22"/>
                      <w:szCs w:val="22"/>
                    </w:rPr>
                  </w:pPr>
                  <m:oMathPara>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%получ пг</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%получ</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y</m:t>
                          </m:r>
                        </m:sub>
                        <m:sup>
                          <m:r>
                            <w:rPr>
                              <w:rFonts w:ascii="Cambria Math" w:hAnsi="Cambria Math"/>
                              <w:sz w:val="22"/>
                              <w:szCs w:val="22"/>
                            </w:rPr>
                            <m:t>%получ</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 xml:space="preserve"> y</m:t>
                          </m:r>
                        </m:sub>
                        <m:sup>
                          <m:r>
                            <w:rPr>
                              <w:rFonts w:ascii="Cambria Math" w:hAnsi="Cambria Math"/>
                              <w:sz w:val="22"/>
                              <w:szCs w:val="22"/>
                            </w:rPr>
                            <m:t>%получ</m:t>
                          </m:r>
                        </m:sup>
                      </m:sSubSup>
                    </m:oMath>
                  </m:oMathPara>
                </w:p>
              </w:tc>
              <w:tc>
                <w:tcPr>
                  <w:tcW w:w="1329" w:type="dxa"/>
                  <w:vAlign w:val="center"/>
                </w:tcPr>
                <w:p w14:paraId="456B9395" w14:textId="77777777" w:rsidR="001704A0" w:rsidRPr="0004682F" w:rsidRDefault="001704A0" w:rsidP="00282167">
                  <w:pPr>
                    <w:pStyle w:val="ConsPlusNormal"/>
                    <w:spacing w:before="120" w:after="120"/>
                    <w:ind w:left="36" w:right="-53" w:firstLine="297"/>
                    <w:rPr>
                      <w:rFonts w:ascii="Garamond" w:hAnsi="Garamond"/>
                      <w:sz w:val="22"/>
                      <w:szCs w:val="22"/>
                    </w:rPr>
                  </w:pPr>
                  <w:r w:rsidRPr="0004682F">
                    <w:rPr>
                      <w:rFonts w:ascii="Garamond" w:hAnsi="Garamond"/>
                      <w:sz w:val="22"/>
                      <w:szCs w:val="22"/>
                    </w:rPr>
                    <w:t>(11),</w:t>
                  </w:r>
                </w:p>
              </w:tc>
            </w:tr>
          </w:tbl>
          <w:p w14:paraId="4C200EA6" w14:textId="77777777" w:rsidR="001704A0" w:rsidRPr="0004682F" w:rsidRDefault="001704A0" w:rsidP="00282167">
            <w:pPr>
              <w:pStyle w:val="ConsPlusNormal"/>
              <w:tabs>
                <w:tab w:val="left" w:pos="1701"/>
              </w:tabs>
              <w:spacing w:before="120" w:after="120"/>
              <w:ind w:firstLine="709"/>
              <w:rPr>
                <w:rFonts w:ascii="Garamond" w:hAnsi="Garamond"/>
                <w:sz w:val="22"/>
                <w:szCs w:val="22"/>
              </w:rPr>
            </w:pPr>
            <w:r w:rsidRPr="0004682F">
              <w:rPr>
                <w:rFonts w:ascii="Garamond" w:hAnsi="Garamond"/>
                <w:sz w:val="22"/>
                <w:szCs w:val="22"/>
              </w:rPr>
              <w:t>где:</w:t>
            </w:r>
          </w:p>
          <w:p w14:paraId="04DED1A5" w14:textId="3347A60D"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%получ</m:t>
                  </m:r>
                </m:sup>
              </m:sSubSup>
            </m:oMath>
            <w:r w:rsidR="001704A0" w:rsidRPr="0004682F">
              <w:rPr>
                <w:rFonts w:ascii="Garamond" w:hAnsi="Garamond"/>
                <w:sz w:val="22"/>
                <w:szCs w:val="22"/>
              </w:rPr>
              <w:t xml:space="preserve"> – </w:t>
            </w:r>
            <w:r w:rsidR="001704A0" w:rsidRPr="0004682F">
              <w:rPr>
                <w:rFonts w:ascii="Garamond" w:hAnsi="Garamond"/>
                <w:sz w:val="22"/>
                <w:szCs w:val="22"/>
              </w:rPr>
              <w:tab/>
              <w:t xml:space="preserve">величина доходов в виде процентов к получению на конец отчетного периода </w:t>
            </w:r>
            <w:r w:rsidR="001704A0" w:rsidRPr="0004682F">
              <w:rPr>
                <w:rFonts w:ascii="Garamond" w:hAnsi="Garamond"/>
                <w:i/>
                <w:sz w:val="22"/>
                <w:szCs w:val="22"/>
              </w:rPr>
              <w:t>p</w:t>
            </w:r>
            <w:r w:rsidR="001704A0" w:rsidRPr="0004682F">
              <w:rPr>
                <w:rFonts w:ascii="Garamond" w:hAnsi="Garamond"/>
                <w:sz w:val="22"/>
                <w:szCs w:val="22"/>
              </w:rPr>
              <w:t xml:space="preserve">, руб. (строка 2320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731D6A86" w14:textId="56D4A490"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y</m:t>
                  </m:r>
                </m:sub>
                <m:sup>
                  <m:r>
                    <w:rPr>
                      <w:rFonts w:ascii="Cambria Math" w:hAnsi="Cambria Math"/>
                      <w:sz w:val="22"/>
                      <w:szCs w:val="22"/>
                    </w:rPr>
                    <m:t>%получ</m:t>
                  </m:r>
                </m:sup>
              </m:sSubSup>
            </m:oMath>
            <w:r w:rsidR="001704A0" w:rsidRPr="0004682F">
              <w:rPr>
                <w:rFonts w:ascii="Garamond" w:hAnsi="Garamond"/>
                <w:sz w:val="22"/>
                <w:szCs w:val="22"/>
              </w:rPr>
              <w:t xml:space="preserve"> – </w:t>
            </w:r>
            <w:r w:rsidR="001704A0" w:rsidRPr="0004682F">
              <w:rPr>
                <w:rFonts w:ascii="Garamond" w:hAnsi="Garamond"/>
                <w:sz w:val="22"/>
                <w:szCs w:val="22"/>
              </w:rPr>
              <w:tab/>
              <w:t xml:space="preserve">величина доходов в виде процентов к получению на конец последнего отчетного года </w:t>
            </w:r>
            <w:r w:rsidR="001704A0" w:rsidRPr="0004682F">
              <w:rPr>
                <w:rFonts w:ascii="Garamond" w:hAnsi="Garamond"/>
                <w:i/>
                <w:sz w:val="22"/>
                <w:szCs w:val="22"/>
                <w:lang w:val="en-US"/>
              </w:rPr>
              <w:t>y</w:t>
            </w:r>
            <w:r w:rsidR="001704A0" w:rsidRPr="0004682F">
              <w:rPr>
                <w:rFonts w:ascii="Garamond" w:hAnsi="Garamond"/>
                <w:sz w:val="22"/>
                <w:szCs w:val="22"/>
              </w:rPr>
              <w:t xml:space="preserve">, руб. (строка 2320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4A8C90BD" w14:textId="4306EFFB" w:rsidR="001704A0" w:rsidRPr="0004682F" w:rsidRDefault="00A252BE" w:rsidP="00282167">
            <w:pPr>
              <w:pStyle w:val="ConsPlusNormal"/>
              <w:tabs>
                <w:tab w:val="left" w:pos="993"/>
              </w:tabs>
              <w:spacing w:before="120" w:after="120"/>
              <w:ind w:left="992" w:hanging="992"/>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 xml:space="preserve"> y</m:t>
                  </m:r>
                </m:sub>
                <m:sup>
                  <m:r>
                    <w:rPr>
                      <w:rFonts w:ascii="Cambria Math" w:hAnsi="Cambria Math"/>
                      <w:sz w:val="22"/>
                      <w:szCs w:val="22"/>
                    </w:rPr>
                    <m:t>%получ</m:t>
                  </m:r>
                </m:sup>
              </m:sSubSup>
            </m:oMath>
            <w:r w:rsidR="001704A0" w:rsidRPr="0004682F">
              <w:rPr>
                <w:rFonts w:ascii="Garamond" w:hAnsi="Garamond"/>
                <w:sz w:val="22"/>
                <w:szCs w:val="22"/>
              </w:rPr>
              <w:t xml:space="preserve"> – величина доходов в виде процентов к получению на конец периода, аналогичного отчетному периоду </w:t>
            </w:r>
            <w:r w:rsidR="001704A0" w:rsidRPr="0004682F">
              <w:rPr>
                <w:rFonts w:ascii="Garamond" w:hAnsi="Garamond"/>
                <w:i/>
                <w:sz w:val="22"/>
                <w:szCs w:val="22"/>
              </w:rPr>
              <w:t>p</w:t>
            </w:r>
            <w:r w:rsidR="001704A0" w:rsidRPr="0004682F">
              <w:rPr>
                <w:rFonts w:ascii="Garamond" w:hAnsi="Garamond"/>
                <w:sz w:val="22"/>
                <w:szCs w:val="22"/>
              </w:rPr>
              <w:t xml:space="preserve"> последнего отчетного года </w:t>
            </w:r>
            <w:r w:rsidR="001704A0" w:rsidRPr="0004682F">
              <w:rPr>
                <w:rFonts w:ascii="Garamond" w:hAnsi="Garamond"/>
                <w:i/>
                <w:sz w:val="22"/>
                <w:szCs w:val="22"/>
                <w:lang w:val="en-US"/>
              </w:rPr>
              <w:t>y</w:t>
            </w:r>
            <w:r w:rsidR="001704A0" w:rsidRPr="0004682F">
              <w:rPr>
                <w:rFonts w:ascii="Garamond" w:hAnsi="Garamond"/>
                <w:sz w:val="22"/>
                <w:szCs w:val="22"/>
              </w:rPr>
              <w:t xml:space="preserve">, руб. (строка 2320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tbl>
            <w:tblPr>
              <w:tblStyle w:val="af2"/>
              <w:tblW w:w="6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31"/>
              <w:gridCol w:w="850"/>
            </w:tblGrid>
            <w:tr w:rsidR="001704A0" w:rsidRPr="0004682F" w14:paraId="74E77746" w14:textId="77777777" w:rsidTr="004F2606">
              <w:trPr>
                <w:trHeight w:val="305"/>
              </w:trPr>
              <w:tc>
                <w:tcPr>
                  <w:tcW w:w="6131" w:type="dxa"/>
                  <w:vAlign w:val="center"/>
                </w:tcPr>
                <w:p w14:paraId="0D997875" w14:textId="60846474" w:rsidR="001704A0" w:rsidRPr="004F2606" w:rsidRDefault="00A252BE" w:rsidP="00282167">
                  <w:pPr>
                    <w:pStyle w:val="ConsPlusNormal"/>
                    <w:spacing w:before="120" w:after="120"/>
                    <w:ind w:left="-77" w:right="173" w:hanging="1702"/>
                    <w:rPr>
                      <w:rFonts w:ascii="Garamond" w:hAnsi="Garamond"/>
                      <w:sz w:val="21"/>
                      <w:szCs w:val="21"/>
                    </w:rPr>
                  </w:pPr>
                  <m:oMathPara>
                    <m:oMathParaPr>
                      <m:jc m:val="center"/>
                    </m:oMathParaPr>
                    <m:oMath>
                      <m:sSubSup>
                        <m:sSubSupPr>
                          <m:ctrlPr>
                            <w:rPr>
                              <w:rFonts w:ascii="Cambria Math" w:hAnsi="Cambria Math"/>
                              <w:sz w:val="21"/>
                              <w:szCs w:val="21"/>
                            </w:rPr>
                          </m:ctrlPr>
                        </m:sSubSupPr>
                        <m:e>
                          <m:r>
                            <m:rPr>
                              <m:sty m:val="p"/>
                            </m:rPr>
                            <w:rPr>
                              <w:rFonts w:ascii="Cambria Math" w:hAnsi="Cambria Math"/>
                              <w:sz w:val="21"/>
                              <w:szCs w:val="21"/>
                            </w:rPr>
                            <m:t>S</m:t>
                          </m:r>
                        </m:e>
                        <m:sub>
                          <m:r>
                            <m:rPr>
                              <m:sty m:val="p"/>
                            </m:rPr>
                            <w:rPr>
                              <w:rFonts w:ascii="Cambria Math" w:hAnsi="Cambria Math"/>
                              <w:sz w:val="21"/>
                              <w:szCs w:val="21"/>
                              <w:lang w:val="en-US"/>
                            </w:rPr>
                            <m:t>p</m:t>
                          </m:r>
                        </m:sub>
                        <m:sup>
                          <m:r>
                            <m:rPr>
                              <m:sty m:val="p"/>
                            </m:rPr>
                            <w:rPr>
                              <w:rFonts w:ascii="Cambria Math" w:hAnsi="Cambria Math"/>
                              <w:sz w:val="21"/>
                              <w:szCs w:val="21"/>
                            </w:rPr>
                            <m:t>амортизация пг</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lang w:val="en-US"/>
                            </w:rPr>
                            <m:t>MIN</m:t>
                          </m:r>
                          <m:r>
                            <m:rPr>
                              <m:sty m:val="p"/>
                            </m:rPr>
                            <w:rPr>
                              <w:rFonts w:ascii="Cambria Math" w:hAnsi="Cambria Math"/>
                              <w:sz w:val="21"/>
                              <w:szCs w:val="21"/>
                            </w:rPr>
                            <m:t>(0;S</m:t>
                          </m:r>
                        </m:e>
                        <m:sub>
                          <m:r>
                            <m:rPr>
                              <m:sty m:val="p"/>
                            </m:rPr>
                            <w:rPr>
                              <w:rFonts w:ascii="Cambria Math" w:hAnsi="Cambria Math"/>
                              <w:sz w:val="21"/>
                              <w:szCs w:val="21"/>
                              <w:lang w:val="en-US"/>
                            </w:rPr>
                            <m:t>p</m:t>
                          </m:r>
                        </m:sub>
                        <m:sup>
                          <m:r>
                            <m:rPr>
                              <m:sty m:val="p"/>
                            </m:rPr>
                            <w:rPr>
                              <w:rFonts w:ascii="Cambria Math" w:hAnsi="Cambria Math"/>
                              <w:sz w:val="21"/>
                              <w:szCs w:val="21"/>
                            </w:rPr>
                            <m:t>амортизация</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S</m:t>
                          </m:r>
                        </m:e>
                        <m:sub>
                          <m:r>
                            <m:rPr>
                              <m:sty m:val="p"/>
                            </m:rPr>
                            <w:rPr>
                              <w:rFonts w:ascii="Cambria Math" w:hAnsi="Cambria Math"/>
                              <w:sz w:val="21"/>
                              <w:szCs w:val="21"/>
                              <w:lang w:val="en-US"/>
                            </w:rPr>
                            <m:t>y</m:t>
                          </m:r>
                        </m:sub>
                        <m:sup>
                          <m:r>
                            <m:rPr>
                              <m:sty m:val="p"/>
                            </m:rPr>
                            <w:rPr>
                              <w:rFonts w:ascii="Cambria Math" w:hAnsi="Cambria Math"/>
                              <w:sz w:val="21"/>
                              <w:szCs w:val="21"/>
                            </w:rPr>
                            <m:t>амортизация</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S</m:t>
                          </m:r>
                        </m:e>
                        <m:sub>
                          <m:r>
                            <m:rPr>
                              <m:sty m:val="p"/>
                            </m:rPr>
                            <w:rPr>
                              <w:rFonts w:ascii="Cambria Math" w:hAnsi="Cambria Math"/>
                              <w:sz w:val="21"/>
                              <w:szCs w:val="21"/>
                              <w:lang w:val="en-US"/>
                            </w:rPr>
                            <m:t>p y</m:t>
                          </m:r>
                        </m:sub>
                        <m:sup>
                          <m:r>
                            <m:rPr>
                              <m:sty m:val="p"/>
                            </m:rPr>
                            <w:rPr>
                              <w:rFonts w:ascii="Cambria Math" w:hAnsi="Cambria Math"/>
                              <w:sz w:val="21"/>
                              <w:szCs w:val="21"/>
                            </w:rPr>
                            <m:t>амортизация</m:t>
                          </m:r>
                        </m:sup>
                      </m:sSubSup>
                      <m:r>
                        <m:rPr>
                          <m:sty m:val="p"/>
                        </m:rPr>
                        <w:rPr>
                          <w:rFonts w:ascii="Cambria Math" w:hAnsi="Cambria Math"/>
                          <w:sz w:val="21"/>
                          <w:szCs w:val="21"/>
                        </w:rPr>
                        <m:t>)</m:t>
                      </m:r>
                    </m:oMath>
                  </m:oMathPara>
                </w:p>
              </w:tc>
              <w:tc>
                <w:tcPr>
                  <w:tcW w:w="850" w:type="dxa"/>
                  <w:vAlign w:val="center"/>
                </w:tcPr>
                <w:p w14:paraId="53AED328" w14:textId="77777777" w:rsidR="001704A0" w:rsidRPr="0004682F" w:rsidRDefault="001704A0" w:rsidP="00282167">
                  <w:pPr>
                    <w:pStyle w:val="ConsPlusNormal"/>
                    <w:spacing w:before="120" w:after="120"/>
                    <w:ind w:left="-710" w:firstLine="604"/>
                    <w:rPr>
                      <w:rFonts w:ascii="Garamond" w:hAnsi="Garamond"/>
                      <w:sz w:val="22"/>
                      <w:szCs w:val="22"/>
                    </w:rPr>
                  </w:pPr>
                  <w:r w:rsidRPr="0004682F">
                    <w:rPr>
                      <w:rFonts w:ascii="Garamond" w:hAnsi="Garamond"/>
                      <w:sz w:val="22"/>
                      <w:szCs w:val="22"/>
                    </w:rPr>
                    <w:t>(12),</w:t>
                  </w:r>
                </w:p>
              </w:tc>
            </w:tr>
          </w:tbl>
          <w:p w14:paraId="6ED7BF26" w14:textId="77777777" w:rsidR="001704A0" w:rsidRPr="0004682F" w:rsidRDefault="001704A0" w:rsidP="00282167">
            <w:pPr>
              <w:pStyle w:val="ConsPlusNormal"/>
              <w:spacing w:before="120" w:after="120"/>
              <w:ind w:firstLine="709"/>
              <w:rPr>
                <w:rFonts w:ascii="Garamond" w:hAnsi="Garamond"/>
                <w:sz w:val="22"/>
                <w:szCs w:val="22"/>
              </w:rPr>
            </w:pPr>
            <w:r w:rsidRPr="0004682F">
              <w:rPr>
                <w:rFonts w:ascii="Garamond" w:hAnsi="Garamond"/>
                <w:sz w:val="22"/>
                <w:szCs w:val="22"/>
              </w:rPr>
              <w:t>где:</w:t>
            </w:r>
          </w:p>
          <w:p w14:paraId="65CD056C" w14:textId="41FA47C2"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амортизация</m:t>
                  </m:r>
                </m:sup>
              </m:sSubSup>
            </m:oMath>
            <w:r w:rsidR="001704A0" w:rsidRPr="0004682F">
              <w:rPr>
                <w:rFonts w:ascii="Garamond" w:hAnsi="Garamond"/>
                <w:sz w:val="22"/>
                <w:szCs w:val="22"/>
              </w:rPr>
              <w:t xml:space="preserve"> – величина амортизации на конец отчетного периода </w:t>
            </w:r>
            <w:r w:rsidR="001704A0" w:rsidRPr="0004682F">
              <w:rPr>
                <w:rFonts w:ascii="Garamond" w:hAnsi="Garamond"/>
                <w:i/>
                <w:sz w:val="22"/>
                <w:szCs w:val="22"/>
              </w:rPr>
              <w:t>p</w:t>
            </w:r>
            <w:r w:rsidR="001704A0" w:rsidRPr="0004682F">
              <w:rPr>
                <w:rFonts w:ascii="Garamond" w:hAnsi="Garamond"/>
                <w:sz w:val="22"/>
                <w:szCs w:val="22"/>
              </w:rPr>
              <w:t xml:space="preserve">, руб. (строка </w:t>
            </w:r>
            <w:proofErr w:type="spellStart"/>
            <w:r w:rsidR="001704A0" w:rsidRPr="0004682F">
              <w:rPr>
                <w:rFonts w:ascii="Garamond" w:hAnsi="Garamond"/>
                <w:sz w:val="22"/>
                <w:szCs w:val="22"/>
              </w:rPr>
              <w:t>2600а</w:t>
            </w:r>
            <w:proofErr w:type="spellEnd"/>
            <w:r w:rsidR="001704A0" w:rsidRPr="0004682F" w:rsidDel="00A341D7">
              <w:rPr>
                <w:rFonts w:ascii="Garamond" w:hAnsi="Garamond"/>
                <w:sz w:val="22"/>
                <w:szCs w:val="22"/>
              </w:rPr>
              <w:t xml:space="preserve"> </w:t>
            </w:r>
            <w:r w:rsidR="001704A0" w:rsidRPr="0004682F">
              <w:rPr>
                <w:rFonts w:ascii="Garamond" w:hAnsi="Garamond"/>
                <w:sz w:val="22"/>
                <w:szCs w:val="22"/>
              </w:rPr>
              <w:t xml:space="preserve">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0555DA61" w14:textId="5E079B04"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y</m:t>
                  </m:r>
                </m:sub>
                <m:sup>
                  <m:r>
                    <w:rPr>
                      <w:rFonts w:ascii="Cambria Math" w:hAnsi="Cambria Math"/>
                      <w:sz w:val="22"/>
                      <w:szCs w:val="22"/>
                    </w:rPr>
                    <m:t>амортизация</m:t>
                  </m:r>
                </m:sup>
              </m:sSubSup>
            </m:oMath>
            <w:r w:rsidR="001704A0" w:rsidRPr="0004682F">
              <w:rPr>
                <w:rFonts w:ascii="Garamond" w:hAnsi="Garamond"/>
                <w:sz w:val="22"/>
                <w:szCs w:val="22"/>
              </w:rPr>
              <w:t xml:space="preserve"> – величина амортизации на конец последнего отчетного года </w:t>
            </w:r>
            <w:r w:rsidR="001704A0" w:rsidRPr="0004682F">
              <w:rPr>
                <w:rFonts w:ascii="Garamond" w:hAnsi="Garamond"/>
                <w:i/>
                <w:sz w:val="22"/>
                <w:szCs w:val="22"/>
                <w:lang w:val="en-US"/>
              </w:rPr>
              <w:t>y</w:t>
            </w:r>
            <w:r w:rsidR="001704A0" w:rsidRPr="0004682F">
              <w:rPr>
                <w:rFonts w:ascii="Garamond" w:hAnsi="Garamond"/>
                <w:sz w:val="22"/>
                <w:szCs w:val="22"/>
              </w:rPr>
              <w:t xml:space="preserve">, руб. (строка </w:t>
            </w:r>
            <w:proofErr w:type="spellStart"/>
            <w:r w:rsidR="001704A0" w:rsidRPr="0004682F">
              <w:rPr>
                <w:rFonts w:ascii="Garamond" w:hAnsi="Garamond"/>
                <w:sz w:val="22"/>
                <w:szCs w:val="22"/>
              </w:rPr>
              <w:t>2600а</w:t>
            </w:r>
            <w:proofErr w:type="spellEnd"/>
            <w:r w:rsidR="001704A0" w:rsidRPr="0004682F">
              <w:rPr>
                <w:rFonts w:ascii="Garamond" w:hAnsi="Garamond"/>
                <w:sz w:val="22"/>
                <w:szCs w:val="22"/>
              </w:rPr>
              <w:t xml:space="preserve">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539EBE41" w14:textId="73653468" w:rsidR="001704A0" w:rsidRPr="0004682F" w:rsidRDefault="00A252BE" w:rsidP="00282167">
            <w:pPr>
              <w:widowControl w:val="0"/>
              <w:spacing w:before="120" w:after="120" w:line="240" w:lineRule="auto"/>
              <w:ind w:firstLine="32"/>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 xml:space="preserve"> y</m:t>
                  </m:r>
                </m:sub>
                <m:sup>
                  <m:r>
                    <w:rPr>
                      <w:rFonts w:ascii="Cambria Math" w:hAnsi="Cambria Math"/>
                    </w:rPr>
                    <m:t>амортизация</m:t>
                  </m:r>
                </m:sup>
              </m:sSubSup>
            </m:oMath>
            <w:r w:rsidR="001704A0" w:rsidRPr="0004682F">
              <w:rPr>
                <w:rFonts w:ascii="Garamond" w:hAnsi="Garamond"/>
              </w:rPr>
              <w:t xml:space="preserve"> – величина амортизации на конец периода, аналогичного отчетному периоду </w:t>
            </w:r>
            <w:r w:rsidR="001704A0" w:rsidRPr="0004682F">
              <w:rPr>
                <w:rFonts w:ascii="Garamond" w:hAnsi="Garamond"/>
                <w:i/>
              </w:rPr>
              <w:t>p</w:t>
            </w:r>
            <w:r w:rsidR="001704A0" w:rsidRPr="0004682F">
              <w:rPr>
                <w:rFonts w:ascii="Garamond" w:hAnsi="Garamond"/>
              </w:rPr>
              <w:t xml:space="preserve"> последнего отчетного года </w:t>
            </w:r>
            <w:r w:rsidR="001704A0" w:rsidRPr="0004682F">
              <w:rPr>
                <w:rFonts w:ascii="Garamond" w:hAnsi="Garamond"/>
                <w:i/>
                <w:lang w:val="en-US"/>
              </w:rPr>
              <w:t>y</w:t>
            </w:r>
            <w:r w:rsidR="001704A0" w:rsidRPr="0004682F">
              <w:rPr>
                <w:rFonts w:ascii="Garamond" w:hAnsi="Garamond"/>
              </w:rPr>
              <w:t xml:space="preserve">, руб. (строка </w:t>
            </w:r>
            <w:proofErr w:type="spellStart"/>
            <w:r w:rsidR="001704A0" w:rsidRPr="0004682F">
              <w:rPr>
                <w:rFonts w:ascii="Garamond" w:hAnsi="Garamond"/>
              </w:rPr>
              <w:t>2600а</w:t>
            </w:r>
            <w:proofErr w:type="spellEnd"/>
            <w:r w:rsidR="001704A0" w:rsidRPr="0004682F">
              <w:rPr>
                <w:rFonts w:ascii="Garamond" w:hAnsi="Garamond"/>
              </w:rPr>
              <w:t xml:space="preserve"> формы </w:t>
            </w:r>
            <w:proofErr w:type="spellStart"/>
            <w:r w:rsidR="001704A0" w:rsidRPr="0004682F">
              <w:rPr>
                <w:rFonts w:ascii="Garamond" w:hAnsi="Garamond"/>
              </w:rPr>
              <w:t>103б</w:t>
            </w:r>
            <w:proofErr w:type="spellEnd"/>
            <w:r w:rsidR="001704A0" w:rsidRPr="0004682F">
              <w:rPr>
                <w:rFonts w:ascii="Garamond" w:hAnsi="Garamond"/>
              </w:rPr>
              <w:t>).</w:t>
            </w:r>
          </w:p>
        </w:tc>
        <w:tc>
          <w:tcPr>
            <w:tcW w:w="6804" w:type="dxa"/>
          </w:tcPr>
          <w:p w14:paraId="3F37F653" w14:textId="77777777" w:rsidR="001704A0" w:rsidRPr="0004682F" w:rsidRDefault="001704A0" w:rsidP="00282167">
            <w:pPr>
              <w:pStyle w:val="a4"/>
              <w:widowControl w:val="0"/>
              <w:spacing w:before="120" w:after="120" w:line="240" w:lineRule="auto"/>
              <w:ind w:left="0" w:firstLine="448"/>
              <w:contextualSpacing w:val="0"/>
              <w:rPr>
                <w:rFonts w:ascii="Garamond" w:hAnsi="Garamond"/>
                <w:sz w:val="22"/>
              </w:rPr>
            </w:pPr>
            <w:r w:rsidRPr="0004682F">
              <w:rPr>
                <w:rFonts w:ascii="Garamond" w:hAnsi="Garamond"/>
                <w:sz w:val="22"/>
              </w:rPr>
              <w:t xml:space="preserve">Для участников </w:t>
            </w:r>
            <w:r w:rsidRPr="0004682F">
              <w:rPr>
                <w:rFonts w:ascii="Garamond" w:hAnsi="Garamond"/>
                <w:color w:val="000000"/>
                <w:sz w:val="22"/>
              </w:rPr>
              <w:t>оптового</w:t>
            </w:r>
            <w:r w:rsidRPr="0004682F">
              <w:rPr>
                <w:rFonts w:ascii="Garamond" w:hAnsi="Garamond"/>
                <w:sz w:val="22"/>
              </w:rPr>
              <w:t xml:space="preserve"> рынка, в отношении которых у ЦФР есть данные по форме № </w:t>
            </w:r>
            <w:proofErr w:type="spellStart"/>
            <w:r w:rsidRPr="0004682F">
              <w:rPr>
                <w:rFonts w:ascii="Garamond" w:hAnsi="Garamond"/>
                <w:sz w:val="22"/>
              </w:rPr>
              <w:t>103а</w:t>
            </w:r>
            <w:proofErr w:type="spellEnd"/>
            <w:r w:rsidRPr="0004682F">
              <w:rPr>
                <w:rFonts w:ascii="Garamond" w:hAnsi="Garamond"/>
                <w:sz w:val="22"/>
              </w:rPr>
              <w:t xml:space="preserve"> и № </w:t>
            </w:r>
            <w:proofErr w:type="spellStart"/>
            <w:r w:rsidRPr="0004682F">
              <w:rPr>
                <w:rFonts w:ascii="Garamond" w:hAnsi="Garamond"/>
                <w:sz w:val="22"/>
              </w:rPr>
              <w:t>103б</w:t>
            </w:r>
            <w:proofErr w:type="spellEnd"/>
            <w:r w:rsidRPr="0004682F">
              <w:rPr>
                <w:rFonts w:ascii="Garamond" w:hAnsi="Garamond"/>
                <w:sz w:val="22"/>
              </w:rPr>
              <w:t xml:space="preserve"> за последние 5 и более отчетных периодов, индикатор </w:t>
            </w:r>
            <w:proofErr w:type="spellStart"/>
            <w:r w:rsidRPr="0004682F">
              <w:rPr>
                <w:rFonts w:ascii="Garamond" w:hAnsi="Garamond"/>
                <w:sz w:val="22"/>
              </w:rPr>
              <w:t>И2</w:t>
            </w:r>
            <w:proofErr w:type="spellEnd"/>
            <w:r w:rsidRPr="0004682F">
              <w:rPr>
                <w:rFonts w:ascii="Garamond" w:hAnsi="Garamond"/>
                <w:sz w:val="22"/>
              </w:rPr>
              <w:t xml:space="preserve"> рассчитывается по формуле:</w:t>
            </w:r>
          </w:p>
          <w:tbl>
            <w:tblPr>
              <w:tblStyle w:val="af2"/>
              <w:tblW w:w="9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47"/>
            </w:tblGrid>
            <w:tr w:rsidR="001704A0" w:rsidRPr="0004682F" w14:paraId="2F8A86AF" w14:textId="77777777" w:rsidTr="0004682F">
              <w:trPr>
                <w:trHeight w:val="341"/>
              </w:trPr>
              <w:tc>
                <w:tcPr>
                  <w:tcW w:w="9047" w:type="dxa"/>
                  <w:vAlign w:val="center"/>
                </w:tcPr>
                <w:p w14:paraId="60F19914" w14:textId="27C1B124" w:rsidR="001704A0" w:rsidRPr="0004682F" w:rsidRDefault="00A252BE" w:rsidP="00282167">
                  <w:pPr>
                    <w:spacing w:before="120" w:after="120"/>
                    <w:ind w:left="-80"/>
                    <w:rPr>
                      <w:rFonts w:ascii="Garamond" w:hAnsi="Garamond"/>
                      <w:sz w:val="22"/>
                      <w:szCs w:val="22"/>
                    </w:rPr>
                  </w:pPr>
                  <m:oMath>
                    <m:sSub>
                      <m:sSubPr>
                        <m:ctrlPr>
                          <w:rPr>
                            <w:rFonts w:ascii="Cambria Math" w:hAnsi="Cambria Math"/>
                          </w:rPr>
                        </m:ctrlPr>
                      </m:sSubPr>
                      <m:e>
                        <m:r>
                          <m:rPr>
                            <m:sty m:val="p"/>
                          </m:rPr>
                          <w:rPr>
                            <w:rFonts w:ascii="Cambria Math" w:hAnsi="Cambria Math"/>
                          </w:rPr>
                          <m:t>И2</m:t>
                        </m:r>
                      </m:e>
                      <m:sub>
                        <m:r>
                          <m:rPr>
                            <m:sty m:val="p"/>
                          </m:rPr>
                          <w:rPr>
                            <w:rFonts w:ascii="Cambria Math" w:hAnsi="Cambria Math"/>
                            <w:lang w:val="en-US"/>
                          </w:rPr>
                          <m:t>p</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i/>
                              </w:rPr>
                            </m:ctrlPr>
                          </m:eqArrPr>
                          <m:e>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КЗС</m:t>
                                    </m:r>
                                  </m:sup>
                                </m:sSup>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ДЗС</m:t>
                                    </m:r>
                                  </m:sup>
                                </m:sSup>
                              </m:num>
                              <m:den>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прибыль пг</m:t>
                                    </m:r>
                                  </m:sup>
                                </m:sSubSup>
                                <m:r>
                                  <w:rPr>
                                    <w:rFonts w:ascii="Cambria Math" w:hAnsi="Cambria Math"/>
                                  </w:rPr>
                                  <m:t>+</m:t>
                                </m:r>
                                <m:r>
                                  <m:rPr>
                                    <m:lit/>
                                  </m:rP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%уплат пг</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%получ пг</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амортизация пг</m:t>
                                    </m:r>
                                  </m:sup>
                                </m:sSubSup>
                                <m:r>
                                  <w:rPr>
                                    <w:rFonts w:ascii="Cambria Math" w:hAnsi="Cambria Math"/>
                                  </w:rPr>
                                  <m:t>|</m:t>
                                </m:r>
                              </m:den>
                            </m:f>
                            <m:r>
                              <w:rPr>
                                <w:rFonts w:ascii="Cambria Math" w:hAnsi="Cambria Math"/>
                              </w:rPr>
                              <m:t xml:space="preserve">,  если </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прибыль пг</m:t>
                                </m:r>
                              </m:sup>
                            </m:sSubSup>
                            <m:r>
                              <w:rPr>
                                <w:rFonts w:ascii="Cambria Math" w:hAnsi="Cambria Math"/>
                              </w:rPr>
                              <m:t>&gt;0,</m:t>
                            </m:r>
                          </m:e>
                          <m:e>
                            <m:r>
                              <w:rPr>
                                <w:rFonts w:ascii="Cambria Math" w:hAnsi="Cambria Math"/>
                              </w:rPr>
                              <m:t xml:space="preserve">-1, если </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прибыль пг</m:t>
                                </m:r>
                              </m:sup>
                            </m:sSubSup>
                            <m:r>
                              <w:rPr>
                                <w:rFonts w:ascii="Cambria Math" w:hAnsi="Cambria Math"/>
                              </w:rPr>
                              <m:t>≤0</m:t>
                            </m:r>
                          </m:e>
                        </m:eqArr>
                      </m:e>
                    </m:d>
                  </m:oMath>
                  <w:r w:rsidR="001704A0" w:rsidRPr="0004682F">
                    <w:rPr>
                      <w:rFonts w:ascii="Garamond" w:hAnsi="Garamond"/>
                      <w:sz w:val="22"/>
                      <w:szCs w:val="22"/>
                    </w:rPr>
                    <w:t xml:space="preserve">   (8),</w:t>
                  </w:r>
                </w:p>
              </w:tc>
            </w:tr>
          </w:tbl>
          <w:p w14:paraId="705DA90F" w14:textId="77777777" w:rsidR="001704A0" w:rsidRPr="0004682F" w:rsidRDefault="001704A0" w:rsidP="00282167">
            <w:pPr>
              <w:pStyle w:val="ConsPlusNormal"/>
              <w:tabs>
                <w:tab w:val="left" w:pos="993"/>
              </w:tabs>
              <w:spacing w:before="120" w:after="120"/>
              <w:ind w:firstLine="709"/>
              <w:rPr>
                <w:rFonts w:ascii="Garamond" w:hAnsi="Garamond"/>
                <w:sz w:val="22"/>
                <w:szCs w:val="22"/>
              </w:rPr>
            </w:pPr>
            <w:r w:rsidRPr="0004682F">
              <w:rPr>
                <w:rFonts w:ascii="Garamond" w:hAnsi="Garamond"/>
                <w:sz w:val="22"/>
                <w:szCs w:val="22"/>
              </w:rPr>
              <w:t>где:</w:t>
            </w:r>
          </w:p>
          <w:p w14:paraId="542B9B36" w14:textId="77777777" w:rsidR="001704A0" w:rsidRPr="0004682F" w:rsidRDefault="001704A0" w:rsidP="00282167">
            <w:pPr>
              <w:pStyle w:val="ConsPlusNormal"/>
              <w:tabs>
                <w:tab w:val="left" w:pos="993"/>
              </w:tabs>
              <w:spacing w:before="120" w:after="120"/>
              <w:ind w:firstLine="0"/>
              <w:rPr>
                <w:rFonts w:ascii="Garamond" w:hAnsi="Garamond"/>
                <w:sz w:val="22"/>
                <w:szCs w:val="22"/>
              </w:rPr>
            </w:pPr>
            <w:r w:rsidRPr="0004682F">
              <w:rPr>
                <w:rFonts w:ascii="Garamond" w:hAnsi="Garamond"/>
                <w:i/>
                <w:sz w:val="22"/>
                <w:szCs w:val="22"/>
              </w:rPr>
              <w:t>p</w:t>
            </w:r>
            <w:r w:rsidRPr="0004682F">
              <w:rPr>
                <w:rFonts w:ascii="Garamond" w:hAnsi="Garamond"/>
                <w:sz w:val="22"/>
                <w:szCs w:val="22"/>
              </w:rPr>
              <w:t xml:space="preserve"> – отчетный период (1-й квартал, 1-е полугодие, 9 месяцев, отчетный год);</w:t>
            </w:r>
          </w:p>
          <w:p w14:paraId="27EE3CB6" w14:textId="09E1F552"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КЗС</m:t>
                  </m:r>
                </m:sup>
              </m:sSup>
              <m:r>
                <w:rPr>
                  <w:rFonts w:ascii="Cambria Math" w:hAnsi="Cambria Math"/>
                  <w:sz w:val="22"/>
                  <w:szCs w:val="22"/>
                </w:rPr>
                <m:t xml:space="preserve"> - </m:t>
              </m:r>
            </m:oMath>
            <w:r w:rsidR="001704A0" w:rsidRPr="0004682F">
              <w:rPr>
                <w:rFonts w:ascii="Garamond" w:hAnsi="Garamond"/>
                <w:sz w:val="22"/>
                <w:szCs w:val="22"/>
              </w:rPr>
              <w:t xml:space="preserve">величина краткосрочных заемных средств на конец отчетного периода </w:t>
            </w:r>
            <w:r w:rsidR="001704A0" w:rsidRPr="0004682F">
              <w:rPr>
                <w:rFonts w:ascii="Garamond" w:hAnsi="Garamond"/>
                <w:i/>
                <w:sz w:val="22"/>
                <w:szCs w:val="22"/>
              </w:rPr>
              <w:t>р</w:t>
            </w:r>
            <w:r w:rsidR="001704A0" w:rsidRPr="0004682F">
              <w:rPr>
                <w:rFonts w:ascii="Garamond" w:hAnsi="Garamond"/>
                <w:sz w:val="22"/>
                <w:szCs w:val="22"/>
              </w:rPr>
              <w:t xml:space="preserve">, руб. (строка 1510 формы </w:t>
            </w:r>
            <w:proofErr w:type="spellStart"/>
            <w:r w:rsidR="001704A0" w:rsidRPr="0004682F">
              <w:rPr>
                <w:rFonts w:ascii="Garamond" w:hAnsi="Garamond"/>
                <w:sz w:val="22"/>
                <w:szCs w:val="22"/>
              </w:rPr>
              <w:t>103а</w:t>
            </w:r>
            <w:proofErr w:type="spellEnd"/>
            <w:r w:rsidR="001704A0" w:rsidRPr="0004682F">
              <w:rPr>
                <w:rFonts w:ascii="Garamond" w:hAnsi="Garamond"/>
                <w:sz w:val="22"/>
                <w:szCs w:val="22"/>
              </w:rPr>
              <w:t>);</w:t>
            </w:r>
          </w:p>
          <w:p w14:paraId="799BE0A4" w14:textId="46874A6D"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ДЗС</m:t>
                  </m:r>
                </m:sup>
              </m:sSup>
              <m:r>
                <w:rPr>
                  <w:rFonts w:ascii="Cambria Math" w:hAnsi="Cambria Math"/>
                  <w:sz w:val="22"/>
                  <w:szCs w:val="22"/>
                </w:rPr>
                <m:t xml:space="preserve"> - </m:t>
              </m:r>
            </m:oMath>
            <w:r w:rsidR="001704A0" w:rsidRPr="0004682F">
              <w:rPr>
                <w:rFonts w:ascii="Garamond" w:hAnsi="Garamond"/>
                <w:sz w:val="22"/>
                <w:szCs w:val="22"/>
              </w:rPr>
              <w:t xml:space="preserve">величина долгосрочных заемных средств на конец отчетного периода </w:t>
            </w:r>
            <w:r w:rsidR="001704A0" w:rsidRPr="0004682F">
              <w:rPr>
                <w:rFonts w:ascii="Garamond" w:hAnsi="Garamond"/>
                <w:i/>
                <w:sz w:val="22"/>
                <w:szCs w:val="22"/>
              </w:rPr>
              <w:t>р</w:t>
            </w:r>
            <w:r w:rsidR="001704A0" w:rsidRPr="0004682F">
              <w:rPr>
                <w:rFonts w:ascii="Garamond" w:hAnsi="Garamond"/>
                <w:sz w:val="22"/>
                <w:szCs w:val="22"/>
              </w:rPr>
              <w:t xml:space="preserve">, руб. (строка 1410 формы </w:t>
            </w:r>
            <w:proofErr w:type="spellStart"/>
            <w:r w:rsidR="001704A0" w:rsidRPr="0004682F">
              <w:rPr>
                <w:rFonts w:ascii="Garamond" w:hAnsi="Garamond"/>
                <w:sz w:val="22"/>
                <w:szCs w:val="22"/>
              </w:rPr>
              <w:t>103а</w:t>
            </w:r>
            <w:proofErr w:type="spellEnd"/>
            <w:r w:rsidR="001704A0" w:rsidRPr="0004682F">
              <w:rPr>
                <w:rFonts w:ascii="Garamond" w:hAnsi="Garamond"/>
                <w:sz w:val="22"/>
                <w:szCs w:val="22"/>
              </w:rPr>
              <w:t>);</w:t>
            </w:r>
          </w:p>
          <w:p w14:paraId="6C05DB34" w14:textId="65A251D1"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прибыль пг</m:t>
                  </m:r>
                </m:sup>
              </m:sSubSup>
              <m:r>
                <w:rPr>
                  <w:rFonts w:ascii="Cambria Math" w:hAnsi="Cambria Math"/>
                  <w:sz w:val="22"/>
                  <w:szCs w:val="22"/>
                </w:rPr>
                <m:t xml:space="preserve"> - </m:t>
              </m:r>
            </m:oMath>
            <w:r w:rsidR="001704A0" w:rsidRPr="0004682F">
              <w:rPr>
                <w:rFonts w:ascii="Garamond" w:hAnsi="Garamond"/>
                <w:sz w:val="22"/>
                <w:szCs w:val="22"/>
              </w:rPr>
              <w:t xml:space="preserve">прибыль (убыток) </w:t>
            </w:r>
            <w:r w:rsidR="001704A0" w:rsidRPr="0004682F">
              <w:rPr>
                <w:rFonts w:ascii="Garamond" w:hAnsi="Garamond"/>
                <w:sz w:val="22"/>
                <w:szCs w:val="22"/>
                <w:highlight w:val="yellow"/>
              </w:rPr>
              <w:t>от продолжающейся деятельности</w:t>
            </w:r>
            <w:r w:rsidR="001704A0" w:rsidRPr="0004682F">
              <w:rPr>
                <w:rFonts w:ascii="Garamond" w:hAnsi="Garamond"/>
                <w:sz w:val="22"/>
                <w:szCs w:val="22"/>
              </w:rPr>
              <w:t xml:space="preserve"> до налогообложения за четыре квартала, включая отчетный период </w:t>
            </w:r>
            <w:r w:rsidR="001704A0" w:rsidRPr="0004682F">
              <w:rPr>
                <w:rFonts w:ascii="Garamond" w:hAnsi="Garamond"/>
                <w:i/>
                <w:sz w:val="22"/>
                <w:szCs w:val="22"/>
              </w:rPr>
              <w:t>р</w:t>
            </w:r>
            <w:r w:rsidR="001704A0" w:rsidRPr="0004682F">
              <w:rPr>
                <w:rFonts w:ascii="Garamond" w:hAnsi="Garamond"/>
                <w:sz w:val="22"/>
                <w:szCs w:val="22"/>
              </w:rPr>
              <w:t>, руб., определяется в соответствии с формулой 9 настоящего Регламента;</w:t>
            </w:r>
          </w:p>
          <w:p w14:paraId="37B73BD3" w14:textId="04438C97"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%уплат пг</m:t>
                  </m:r>
                </m:sup>
              </m:sSubSup>
            </m:oMath>
            <w:r w:rsidR="001704A0" w:rsidRPr="0004682F">
              <w:rPr>
                <w:rFonts w:ascii="Garamond" w:hAnsi="Garamond"/>
                <w:sz w:val="22"/>
                <w:szCs w:val="22"/>
              </w:rPr>
              <w:t xml:space="preserve"> – величина расходов в виде процентов к уплате за четыре квартала, включая отчетный период </w:t>
            </w:r>
            <w:r w:rsidR="001704A0" w:rsidRPr="0004682F">
              <w:rPr>
                <w:rFonts w:ascii="Garamond" w:hAnsi="Garamond"/>
                <w:i/>
                <w:sz w:val="22"/>
                <w:szCs w:val="22"/>
              </w:rPr>
              <w:t>р</w:t>
            </w:r>
            <w:r w:rsidR="001704A0" w:rsidRPr="0004682F">
              <w:rPr>
                <w:rFonts w:ascii="Garamond" w:hAnsi="Garamond"/>
                <w:sz w:val="22"/>
                <w:szCs w:val="22"/>
              </w:rPr>
              <w:t>, руб., определяется в соответствии с формулой 10 настоящего Регламента;</w:t>
            </w:r>
          </w:p>
          <w:p w14:paraId="0B7ED0B7" w14:textId="0EDF8E07"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%получ пг</m:t>
                  </m:r>
                </m:sup>
              </m:sSubSup>
            </m:oMath>
            <w:r w:rsidR="001704A0" w:rsidRPr="0004682F">
              <w:rPr>
                <w:rFonts w:ascii="Garamond" w:hAnsi="Garamond"/>
                <w:sz w:val="22"/>
                <w:szCs w:val="22"/>
              </w:rPr>
              <w:t xml:space="preserve"> – величина доходов в виде процентов к получению за четыре квартала, включая отчетный период </w:t>
            </w:r>
            <w:r w:rsidR="001704A0" w:rsidRPr="0004682F">
              <w:rPr>
                <w:rFonts w:ascii="Garamond" w:hAnsi="Garamond"/>
                <w:i/>
                <w:sz w:val="22"/>
                <w:szCs w:val="22"/>
              </w:rPr>
              <w:t>р</w:t>
            </w:r>
            <w:r w:rsidR="001704A0" w:rsidRPr="0004682F">
              <w:rPr>
                <w:rFonts w:ascii="Garamond" w:hAnsi="Garamond"/>
                <w:sz w:val="22"/>
                <w:szCs w:val="22"/>
              </w:rPr>
              <w:t>, руб., определяется в соответствии с формулой 11 настоящего Регламента;</w:t>
            </w:r>
          </w:p>
          <w:p w14:paraId="1B19C5C3" w14:textId="4780EDBA"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амортизация пг</m:t>
                  </m:r>
                </m:sup>
              </m:sSubSup>
            </m:oMath>
            <w:r w:rsidR="001704A0" w:rsidRPr="0004682F">
              <w:rPr>
                <w:rFonts w:ascii="Garamond" w:hAnsi="Garamond"/>
                <w:sz w:val="22"/>
                <w:szCs w:val="22"/>
              </w:rPr>
              <w:t xml:space="preserve"> – амортизационные отчисления за четыре квартала, включая отчетный период </w:t>
            </w:r>
            <w:r w:rsidR="001704A0" w:rsidRPr="0004682F">
              <w:rPr>
                <w:rFonts w:ascii="Garamond" w:hAnsi="Garamond"/>
                <w:i/>
                <w:sz w:val="22"/>
                <w:szCs w:val="22"/>
              </w:rPr>
              <w:t>р</w:t>
            </w:r>
            <w:r w:rsidR="001704A0" w:rsidRPr="0004682F">
              <w:rPr>
                <w:rFonts w:ascii="Garamond" w:hAnsi="Garamond"/>
                <w:sz w:val="22"/>
                <w:szCs w:val="22"/>
              </w:rPr>
              <w:t xml:space="preserve">, руб., определяется в соответствии с формулой 12 настоящего Регламента. </w:t>
            </w:r>
          </w:p>
          <w:tbl>
            <w:tblPr>
              <w:tblStyle w:val="af2"/>
              <w:tblW w:w="6331" w:type="dxa"/>
              <w:tblInd w:w="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4"/>
              <w:gridCol w:w="276"/>
              <w:gridCol w:w="1211"/>
            </w:tblGrid>
            <w:tr w:rsidR="001704A0" w:rsidRPr="0004682F" w14:paraId="100D592C" w14:textId="77777777" w:rsidTr="002B35E9">
              <w:trPr>
                <w:trHeight w:val="367"/>
              </w:trPr>
              <w:tc>
                <w:tcPr>
                  <w:tcW w:w="4844" w:type="dxa"/>
                  <w:vAlign w:val="center"/>
                </w:tcPr>
                <w:p w14:paraId="46C4960B" w14:textId="73686792" w:rsidR="001704A0" w:rsidRPr="0004682F" w:rsidRDefault="00A252BE" w:rsidP="00282167">
                  <w:pPr>
                    <w:pStyle w:val="ConsPlusNormal"/>
                    <w:spacing w:before="120" w:after="120"/>
                    <w:ind w:firstLine="487"/>
                    <w:rPr>
                      <w:rFonts w:ascii="Garamond" w:hAnsi="Garamond"/>
                      <w:i/>
                      <w:sz w:val="22"/>
                      <w:szCs w:val="22"/>
                    </w:rPr>
                  </w:pPr>
                  <m:oMathPara>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прибыль пг</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прибыль</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y</m:t>
                          </m:r>
                        </m:sub>
                        <m:sup>
                          <m:r>
                            <w:rPr>
                              <w:rFonts w:ascii="Cambria Math" w:hAnsi="Cambria Math"/>
                              <w:sz w:val="22"/>
                              <w:szCs w:val="22"/>
                            </w:rPr>
                            <m:t>прибыль</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 y</m:t>
                          </m:r>
                        </m:sub>
                        <m:sup>
                          <m:r>
                            <w:rPr>
                              <w:rFonts w:ascii="Cambria Math" w:hAnsi="Cambria Math"/>
                              <w:sz w:val="22"/>
                              <w:szCs w:val="22"/>
                            </w:rPr>
                            <m:t>прибыль</m:t>
                          </m:r>
                        </m:sup>
                      </m:sSubSup>
                    </m:oMath>
                  </m:oMathPara>
                </w:p>
              </w:tc>
              <w:tc>
                <w:tcPr>
                  <w:tcW w:w="276" w:type="dxa"/>
                </w:tcPr>
                <w:p w14:paraId="7EBCF36B" w14:textId="77777777" w:rsidR="001704A0" w:rsidRPr="0004682F" w:rsidRDefault="001704A0" w:rsidP="00282167">
                  <w:pPr>
                    <w:pStyle w:val="ConsPlusNormal"/>
                    <w:spacing w:before="120" w:after="120"/>
                    <w:ind w:left="-677"/>
                    <w:rPr>
                      <w:rFonts w:ascii="Garamond" w:hAnsi="Garamond"/>
                      <w:sz w:val="22"/>
                      <w:szCs w:val="22"/>
                      <w:lang w:val="en-US"/>
                    </w:rPr>
                  </w:pPr>
                </w:p>
              </w:tc>
              <w:tc>
                <w:tcPr>
                  <w:tcW w:w="1211" w:type="dxa"/>
                  <w:vAlign w:val="center"/>
                </w:tcPr>
                <w:p w14:paraId="31D33E64" w14:textId="77777777" w:rsidR="001704A0" w:rsidRPr="0004682F" w:rsidRDefault="001704A0" w:rsidP="00282167">
                  <w:pPr>
                    <w:pStyle w:val="ConsPlusNormal"/>
                    <w:spacing w:before="120" w:after="120"/>
                    <w:ind w:firstLine="46"/>
                    <w:rPr>
                      <w:rFonts w:ascii="Garamond" w:hAnsi="Garamond"/>
                      <w:sz w:val="22"/>
                      <w:szCs w:val="22"/>
                    </w:rPr>
                  </w:pPr>
                  <w:r w:rsidRPr="0004682F">
                    <w:rPr>
                      <w:rFonts w:ascii="Garamond" w:hAnsi="Garamond"/>
                      <w:sz w:val="22"/>
                      <w:szCs w:val="22"/>
                    </w:rPr>
                    <w:t>(9),</w:t>
                  </w:r>
                </w:p>
              </w:tc>
            </w:tr>
          </w:tbl>
          <w:p w14:paraId="6B22B477" w14:textId="77777777" w:rsidR="001704A0" w:rsidRPr="0004682F" w:rsidRDefault="001704A0" w:rsidP="00282167">
            <w:pPr>
              <w:pStyle w:val="ConsPlusNormal"/>
              <w:tabs>
                <w:tab w:val="left" w:pos="993"/>
              </w:tabs>
              <w:spacing w:before="120" w:after="120"/>
              <w:ind w:firstLine="709"/>
              <w:rPr>
                <w:rFonts w:ascii="Garamond" w:hAnsi="Garamond"/>
                <w:sz w:val="22"/>
                <w:szCs w:val="22"/>
              </w:rPr>
            </w:pPr>
            <w:r w:rsidRPr="0004682F">
              <w:rPr>
                <w:rFonts w:ascii="Garamond" w:hAnsi="Garamond"/>
                <w:sz w:val="22"/>
                <w:szCs w:val="22"/>
              </w:rPr>
              <w:t>где:</w:t>
            </w:r>
          </w:p>
          <w:p w14:paraId="2D721E03" w14:textId="77777777" w:rsidR="001704A0" w:rsidRPr="0004682F" w:rsidRDefault="001704A0" w:rsidP="00282167">
            <w:pPr>
              <w:pStyle w:val="ConsPlusNormal"/>
              <w:tabs>
                <w:tab w:val="left" w:pos="993"/>
              </w:tabs>
              <w:spacing w:before="120" w:after="120"/>
              <w:ind w:left="993" w:hanging="993"/>
              <w:rPr>
                <w:rFonts w:ascii="Garamond" w:hAnsi="Garamond"/>
                <w:sz w:val="22"/>
                <w:szCs w:val="22"/>
              </w:rPr>
            </w:pPr>
            <w:r w:rsidRPr="0004682F">
              <w:rPr>
                <w:rFonts w:ascii="Garamond" w:hAnsi="Garamond"/>
                <w:i/>
                <w:sz w:val="22"/>
                <w:szCs w:val="22"/>
                <w:lang w:val="en-US"/>
              </w:rPr>
              <w:t>y</w:t>
            </w:r>
            <w:r w:rsidRPr="0004682F">
              <w:rPr>
                <w:rFonts w:ascii="Garamond" w:hAnsi="Garamond"/>
                <w:sz w:val="22"/>
                <w:szCs w:val="22"/>
              </w:rPr>
              <w:t xml:space="preserve"> – последний отчетный год (календарный год, предшествующий отчетному периоду </w:t>
            </w:r>
            <w:r w:rsidRPr="0004682F">
              <w:rPr>
                <w:rFonts w:ascii="Garamond" w:hAnsi="Garamond"/>
                <w:i/>
                <w:sz w:val="22"/>
                <w:szCs w:val="22"/>
                <w:lang w:val="en-US"/>
              </w:rPr>
              <w:t>p</w:t>
            </w:r>
            <w:r w:rsidRPr="0004682F">
              <w:rPr>
                <w:rFonts w:ascii="Garamond" w:hAnsi="Garamond"/>
                <w:sz w:val="22"/>
                <w:szCs w:val="22"/>
              </w:rPr>
              <w:t>);</w:t>
            </w:r>
          </w:p>
          <w:p w14:paraId="0DF61868" w14:textId="6F79BB09"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прибыль</m:t>
                  </m:r>
                </m:sup>
              </m:sSubSup>
            </m:oMath>
            <w:r w:rsidR="001704A0" w:rsidRPr="0004682F">
              <w:rPr>
                <w:rFonts w:ascii="Garamond" w:hAnsi="Garamond"/>
                <w:sz w:val="22"/>
                <w:szCs w:val="22"/>
              </w:rPr>
              <w:t xml:space="preserve"> – прибыль (убыток) </w:t>
            </w:r>
            <w:r w:rsidR="001704A0" w:rsidRPr="0004682F">
              <w:rPr>
                <w:rFonts w:ascii="Garamond" w:hAnsi="Garamond"/>
                <w:sz w:val="22"/>
                <w:szCs w:val="22"/>
                <w:highlight w:val="yellow"/>
              </w:rPr>
              <w:t>от продолжающейся деятельности</w:t>
            </w:r>
            <w:r w:rsidR="001704A0" w:rsidRPr="0004682F">
              <w:rPr>
                <w:rFonts w:ascii="Garamond" w:hAnsi="Garamond"/>
                <w:sz w:val="22"/>
                <w:szCs w:val="22"/>
              </w:rPr>
              <w:t xml:space="preserve"> до налогообложения</w:t>
            </w:r>
            <w:r w:rsidR="001704A0" w:rsidRPr="0004682F" w:rsidDel="002B046B">
              <w:rPr>
                <w:rFonts w:ascii="Garamond" w:hAnsi="Garamond"/>
                <w:sz w:val="22"/>
                <w:szCs w:val="22"/>
              </w:rPr>
              <w:t xml:space="preserve"> </w:t>
            </w:r>
            <w:r w:rsidR="001704A0" w:rsidRPr="0004682F">
              <w:rPr>
                <w:rFonts w:ascii="Garamond" w:hAnsi="Garamond"/>
                <w:sz w:val="22"/>
                <w:szCs w:val="22"/>
              </w:rPr>
              <w:t xml:space="preserve">на конец отчетного периода </w:t>
            </w:r>
            <w:r w:rsidR="001704A0" w:rsidRPr="0004682F">
              <w:rPr>
                <w:rFonts w:ascii="Garamond" w:hAnsi="Garamond"/>
                <w:i/>
                <w:sz w:val="22"/>
                <w:szCs w:val="22"/>
              </w:rPr>
              <w:t>p</w:t>
            </w:r>
            <w:r w:rsidR="001704A0" w:rsidRPr="0004682F">
              <w:rPr>
                <w:rFonts w:ascii="Garamond" w:hAnsi="Garamond"/>
                <w:sz w:val="22"/>
                <w:szCs w:val="22"/>
              </w:rPr>
              <w:t xml:space="preserve">, руб. (строка 2300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351313EA" w14:textId="04DB4CAF"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y</m:t>
                  </m:r>
                </m:sub>
                <m:sup>
                  <m:r>
                    <w:rPr>
                      <w:rFonts w:ascii="Cambria Math" w:hAnsi="Cambria Math"/>
                      <w:sz w:val="22"/>
                      <w:szCs w:val="22"/>
                    </w:rPr>
                    <m:t>прибыль</m:t>
                  </m:r>
                </m:sup>
              </m:sSubSup>
            </m:oMath>
            <w:r w:rsidR="001704A0" w:rsidRPr="0004682F">
              <w:rPr>
                <w:rFonts w:ascii="Garamond" w:hAnsi="Garamond"/>
                <w:sz w:val="22"/>
                <w:szCs w:val="22"/>
              </w:rPr>
              <w:t xml:space="preserve"> – прибыль (убыток) </w:t>
            </w:r>
            <w:r w:rsidR="001704A0" w:rsidRPr="0004682F">
              <w:rPr>
                <w:rFonts w:ascii="Garamond" w:hAnsi="Garamond"/>
                <w:sz w:val="22"/>
                <w:szCs w:val="22"/>
                <w:highlight w:val="yellow"/>
              </w:rPr>
              <w:t>от продолжающейся деятельности</w:t>
            </w:r>
            <w:r w:rsidR="001704A0" w:rsidRPr="0004682F">
              <w:rPr>
                <w:rFonts w:ascii="Garamond" w:hAnsi="Garamond"/>
                <w:sz w:val="22"/>
                <w:szCs w:val="22"/>
              </w:rPr>
              <w:t xml:space="preserve"> до налогообложения</w:t>
            </w:r>
            <w:r w:rsidR="001704A0" w:rsidRPr="0004682F" w:rsidDel="002B046B">
              <w:rPr>
                <w:rFonts w:ascii="Garamond" w:hAnsi="Garamond"/>
                <w:sz w:val="22"/>
                <w:szCs w:val="22"/>
              </w:rPr>
              <w:t xml:space="preserve"> </w:t>
            </w:r>
            <w:r w:rsidR="001704A0" w:rsidRPr="0004682F">
              <w:rPr>
                <w:rFonts w:ascii="Garamond" w:hAnsi="Garamond"/>
                <w:sz w:val="22"/>
                <w:szCs w:val="22"/>
              </w:rPr>
              <w:t xml:space="preserve">на конец последнего отчетного года </w:t>
            </w:r>
            <w:r w:rsidR="001704A0" w:rsidRPr="0004682F">
              <w:rPr>
                <w:rFonts w:ascii="Garamond" w:hAnsi="Garamond"/>
                <w:i/>
                <w:sz w:val="22"/>
                <w:szCs w:val="22"/>
                <w:lang w:val="en-US"/>
              </w:rPr>
              <w:t>y</w:t>
            </w:r>
            <w:r w:rsidR="001704A0" w:rsidRPr="0004682F">
              <w:rPr>
                <w:rFonts w:ascii="Garamond" w:hAnsi="Garamond"/>
                <w:sz w:val="22"/>
                <w:szCs w:val="22"/>
              </w:rPr>
              <w:t xml:space="preserve">, руб. (строка 2300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37EFD272" w14:textId="7274570C"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 xml:space="preserve"> y</m:t>
                  </m:r>
                </m:sub>
                <m:sup>
                  <m:r>
                    <w:rPr>
                      <w:rFonts w:ascii="Cambria Math" w:hAnsi="Cambria Math"/>
                      <w:sz w:val="22"/>
                      <w:szCs w:val="22"/>
                    </w:rPr>
                    <m:t>прибыль</m:t>
                  </m:r>
                </m:sup>
              </m:sSubSup>
            </m:oMath>
            <w:r w:rsidR="001704A0" w:rsidRPr="0004682F">
              <w:rPr>
                <w:rFonts w:ascii="Garamond" w:hAnsi="Garamond"/>
                <w:sz w:val="22"/>
                <w:szCs w:val="22"/>
              </w:rPr>
              <w:t xml:space="preserve"> – прибыль (убыток) </w:t>
            </w:r>
            <w:r w:rsidR="001704A0" w:rsidRPr="0004682F">
              <w:rPr>
                <w:rFonts w:ascii="Garamond" w:hAnsi="Garamond"/>
                <w:sz w:val="22"/>
                <w:szCs w:val="22"/>
                <w:highlight w:val="yellow"/>
              </w:rPr>
              <w:t>от продолжающейся деятельности</w:t>
            </w:r>
            <w:r w:rsidR="001704A0" w:rsidRPr="0004682F">
              <w:rPr>
                <w:rFonts w:ascii="Garamond" w:hAnsi="Garamond"/>
                <w:sz w:val="22"/>
                <w:szCs w:val="22"/>
              </w:rPr>
              <w:t xml:space="preserve"> до налогообложения на конец периода, аналогичного отчетному периоду </w:t>
            </w:r>
            <w:r w:rsidR="001704A0" w:rsidRPr="0004682F">
              <w:rPr>
                <w:rFonts w:ascii="Garamond" w:hAnsi="Garamond"/>
                <w:i/>
                <w:sz w:val="22"/>
                <w:szCs w:val="22"/>
              </w:rPr>
              <w:t>p</w:t>
            </w:r>
            <w:r w:rsidR="001704A0" w:rsidRPr="0004682F">
              <w:rPr>
                <w:rFonts w:ascii="Garamond" w:hAnsi="Garamond"/>
                <w:sz w:val="22"/>
                <w:szCs w:val="22"/>
              </w:rPr>
              <w:t xml:space="preserve"> последнего отчетного года </w:t>
            </w:r>
            <w:r w:rsidR="001704A0" w:rsidRPr="0004682F">
              <w:rPr>
                <w:rFonts w:ascii="Garamond" w:hAnsi="Garamond"/>
                <w:i/>
                <w:sz w:val="22"/>
                <w:szCs w:val="22"/>
                <w:lang w:val="en-US"/>
              </w:rPr>
              <w:t>y</w:t>
            </w:r>
            <w:r w:rsidR="001704A0" w:rsidRPr="0004682F">
              <w:rPr>
                <w:rFonts w:ascii="Garamond" w:hAnsi="Garamond"/>
                <w:sz w:val="22"/>
                <w:szCs w:val="22"/>
              </w:rPr>
              <w:t xml:space="preserve">, руб. (строка 2300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tbl>
            <w:tblPr>
              <w:tblStyle w:val="af2"/>
              <w:tblW w:w="6492" w:type="dxa"/>
              <w:tblInd w:w="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9"/>
              <w:gridCol w:w="1253"/>
            </w:tblGrid>
            <w:tr w:rsidR="001704A0" w:rsidRPr="0004682F" w14:paraId="060B5E77" w14:textId="77777777" w:rsidTr="002B35E9">
              <w:trPr>
                <w:trHeight w:val="367"/>
              </w:trPr>
              <w:tc>
                <w:tcPr>
                  <w:tcW w:w="5239" w:type="dxa"/>
                  <w:vAlign w:val="center"/>
                </w:tcPr>
                <w:p w14:paraId="06694279" w14:textId="3144E394" w:rsidR="001704A0" w:rsidRPr="0004682F" w:rsidRDefault="00A252BE" w:rsidP="00282167">
                  <w:pPr>
                    <w:pStyle w:val="ConsPlusNormal"/>
                    <w:spacing w:before="120" w:after="120"/>
                    <w:ind w:firstLine="62"/>
                    <w:rPr>
                      <w:rFonts w:ascii="Garamond" w:hAnsi="Garamond"/>
                      <w:i/>
                      <w:sz w:val="22"/>
                      <w:szCs w:val="22"/>
                    </w:rPr>
                  </w:pPr>
                  <m:oMathPara>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%уплат пг</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lang w:val="en-US"/>
                            </w:rPr>
                            <m:t>MIN</m:t>
                          </m:r>
                          <m:r>
                            <w:rPr>
                              <w:rFonts w:ascii="Cambria Math" w:hAnsi="Cambria Math"/>
                              <w:sz w:val="22"/>
                              <w:szCs w:val="22"/>
                            </w:rPr>
                            <m:t>(0;S</m:t>
                          </m:r>
                        </m:e>
                        <m:sub>
                          <m:r>
                            <w:rPr>
                              <w:rFonts w:ascii="Cambria Math" w:hAnsi="Cambria Math"/>
                              <w:sz w:val="22"/>
                              <w:szCs w:val="22"/>
                              <w:lang w:val="en-US"/>
                            </w:rPr>
                            <m:t>p</m:t>
                          </m:r>
                        </m:sub>
                        <m:sup>
                          <m:r>
                            <w:rPr>
                              <w:rFonts w:ascii="Cambria Math" w:hAnsi="Cambria Math"/>
                              <w:sz w:val="22"/>
                              <w:szCs w:val="22"/>
                            </w:rPr>
                            <m:t>%уплат</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y</m:t>
                          </m:r>
                        </m:sub>
                        <m:sup>
                          <m:r>
                            <w:rPr>
                              <w:rFonts w:ascii="Cambria Math" w:hAnsi="Cambria Math"/>
                              <w:sz w:val="22"/>
                              <w:szCs w:val="22"/>
                            </w:rPr>
                            <m:t>%уплат</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 xml:space="preserve"> y</m:t>
                          </m:r>
                        </m:sub>
                        <m:sup>
                          <m:r>
                            <w:rPr>
                              <w:rFonts w:ascii="Cambria Math" w:hAnsi="Cambria Math"/>
                              <w:sz w:val="22"/>
                              <w:szCs w:val="22"/>
                            </w:rPr>
                            <m:t>%уплат</m:t>
                          </m:r>
                        </m:sup>
                      </m:sSubSup>
                      <m:r>
                        <w:rPr>
                          <w:rFonts w:ascii="Cambria Math" w:hAnsi="Cambria Math"/>
                          <w:sz w:val="22"/>
                          <w:szCs w:val="22"/>
                        </w:rPr>
                        <m:t>)</m:t>
                      </m:r>
                    </m:oMath>
                  </m:oMathPara>
                </w:p>
              </w:tc>
              <w:tc>
                <w:tcPr>
                  <w:tcW w:w="1253" w:type="dxa"/>
                  <w:vAlign w:val="center"/>
                </w:tcPr>
                <w:p w14:paraId="0F27D462" w14:textId="77777777" w:rsidR="001704A0" w:rsidRPr="0004682F" w:rsidRDefault="001704A0" w:rsidP="00282167">
                  <w:pPr>
                    <w:pStyle w:val="ConsPlusNormal"/>
                    <w:spacing w:before="120" w:after="120"/>
                    <w:ind w:left="-776" w:right="281" w:firstLine="391"/>
                    <w:jc w:val="center"/>
                    <w:rPr>
                      <w:rFonts w:ascii="Garamond" w:hAnsi="Garamond"/>
                      <w:sz w:val="22"/>
                      <w:szCs w:val="22"/>
                    </w:rPr>
                  </w:pPr>
                  <w:r w:rsidRPr="0004682F">
                    <w:rPr>
                      <w:rFonts w:ascii="Garamond" w:hAnsi="Garamond"/>
                      <w:sz w:val="22"/>
                      <w:szCs w:val="22"/>
                    </w:rPr>
                    <w:t>(10),</w:t>
                  </w:r>
                </w:p>
              </w:tc>
            </w:tr>
          </w:tbl>
          <w:p w14:paraId="7D33AACE" w14:textId="77777777" w:rsidR="001704A0" w:rsidRPr="0004682F" w:rsidRDefault="001704A0" w:rsidP="00282167">
            <w:pPr>
              <w:pStyle w:val="ConsPlusNormal"/>
              <w:tabs>
                <w:tab w:val="left" w:pos="1701"/>
              </w:tabs>
              <w:spacing w:before="120" w:after="120"/>
              <w:ind w:firstLine="709"/>
              <w:rPr>
                <w:rFonts w:ascii="Garamond" w:hAnsi="Garamond"/>
                <w:sz w:val="22"/>
                <w:szCs w:val="22"/>
              </w:rPr>
            </w:pPr>
            <w:r w:rsidRPr="0004682F">
              <w:rPr>
                <w:rFonts w:ascii="Garamond" w:hAnsi="Garamond"/>
                <w:sz w:val="22"/>
                <w:szCs w:val="22"/>
              </w:rPr>
              <w:t>где:</w:t>
            </w:r>
          </w:p>
          <w:p w14:paraId="422CAE27" w14:textId="3128E762"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%уплат</m:t>
                  </m:r>
                </m:sup>
              </m:sSubSup>
            </m:oMath>
            <w:r w:rsidR="001704A0" w:rsidRPr="0004682F">
              <w:rPr>
                <w:rFonts w:ascii="Garamond" w:hAnsi="Garamond"/>
                <w:sz w:val="22"/>
                <w:szCs w:val="22"/>
              </w:rPr>
              <w:t xml:space="preserve"> – </w:t>
            </w:r>
            <w:r w:rsidR="001704A0" w:rsidRPr="0004682F">
              <w:rPr>
                <w:rFonts w:ascii="Garamond" w:hAnsi="Garamond"/>
                <w:sz w:val="22"/>
                <w:szCs w:val="22"/>
              </w:rPr>
              <w:tab/>
              <w:t xml:space="preserve">величина расходов в виде процентов к уплате на конец отчетного периода </w:t>
            </w:r>
            <w:r w:rsidR="001704A0" w:rsidRPr="0004682F">
              <w:rPr>
                <w:rFonts w:ascii="Garamond" w:hAnsi="Garamond"/>
                <w:i/>
                <w:sz w:val="22"/>
                <w:szCs w:val="22"/>
              </w:rPr>
              <w:t>p</w:t>
            </w:r>
            <w:r w:rsidR="001704A0" w:rsidRPr="0004682F">
              <w:rPr>
                <w:rFonts w:ascii="Garamond" w:hAnsi="Garamond"/>
                <w:sz w:val="22"/>
                <w:szCs w:val="22"/>
              </w:rPr>
              <w:t xml:space="preserve">, руб. (строка 2330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4721D7D3" w14:textId="57E9E0CD"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y</m:t>
                  </m:r>
                </m:sub>
                <m:sup>
                  <m:r>
                    <w:rPr>
                      <w:rFonts w:ascii="Cambria Math" w:hAnsi="Cambria Math"/>
                      <w:sz w:val="22"/>
                      <w:szCs w:val="22"/>
                    </w:rPr>
                    <m:t>%уплат</m:t>
                  </m:r>
                </m:sup>
              </m:sSubSup>
            </m:oMath>
            <w:r w:rsidR="001704A0" w:rsidRPr="0004682F">
              <w:rPr>
                <w:rFonts w:ascii="Garamond" w:hAnsi="Garamond"/>
                <w:sz w:val="22"/>
                <w:szCs w:val="22"/>
              </w:rPr>
              <w:t xml:space="preserve"> – </w:t>
            </w:r>
            <w:r w:rsidR="001704A0" w:rsidRPr="0004682F">
              <w:rPr>
                <w:rFonts w:ascii="Garamond" w:hAnsi="Garamond"/>
                <w:sz w:val="22"/>
                <w:szCs w:val="22"/>
              </w:rPr>
              <w:tab/>
              <w:t xml:space="preserve">величина расходов в виде процентов к уплате на конец последнего отчетного года </w:t>
            </w:r>
            <w:r w:rsidR="001704A0" w:rsidRPr="0004682F">
              <w:rPr>
                <w:rFonts w:ascii="Garamond" w:hAnsi="Garamond"/>
                <w:i/>
                <w:sz w:val="22"/>
                <w:szCs w:val="22"/>
                <w:lang w:val="en-US"/>
              </w:rPr>
              <w:t>y</w:t>
            </w:r>
            <w:r w:rsidR="001704A0" w:rsidRPr="0004682F">
              <w:rPr>
                <w:rFonts w:ascii="Garamond" w:hAnsi="Garamond"/>
                <w:sz w:val="22"/>
                <w:szCs w:val="22"/>
              </w:rPr>
              <w:t xml:space="preserve">, руб. (строка 2330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78618254" w14:textId="4C613CCA"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 xml:space="preserve"> y</m:t>
                  </m:r>
                </m:sub>
                <m:sup>
                  <m:r>
                    <w:rPr>
                      <w:rFonts w:ascii="Cambria Math" w:hAnsi="Cambria Math"/>
                      <w:sz w:val="22"/>
                      <w:szCs w:val="22"/>
                    </w:rPr>
                    <m:t>%уплат</m:t>
                  </m:r>
                </m:sup>
              </m:sSubSup>
            </m:oMath>
            <w:r w:rsidR="001704A0" w:rsidRPr="0004682F">
              <w:rPr>
                <w:rFonts w:ascii="Garamond" w:hAnsi="Garamond"/>
                <w:sz w:val="22"/>
                <w:szCs w:val="22"/>
              </w:rPr>
              <w:t xml:space="preserve"> – величина расходов в виде процентов к уплате на конец периода, аналогичного отчетному периоду </w:t>
            </w:r>
            <w:r w:rsidR="001704A0" w:rsidRPr="0004682F">
              <w:rPr>
                <w:rFonts w:ascii="Garamond" w:hAnsi="Garamond"/>
                <w:i/>
                <w:sz w:val="22"/>
                <w:szCs w:val="22"/>
              </w:rPr>
              <w:t>p</w:t>
            </w:r>
            <w:r w:rsidR="001704A0" w:rsidRPr="0004682F">
              <w:rPr>
                <w:rFonts w:ascii="Garamond" w:hAnsi="Garamond"/>
                <w:sz w:val="22"/>
                <w:szCs w:val="22"/>
              </w:rPr>
              <w:t xml:space="preserve"> последнего отчетного года </w:t>
            </w:r>
            <w:r w:rsidR="001704A0" w:rsidRPr="0004682F">
              <w:rPr>
                <w:rFonts w:ascii="Garamond" w:hAnsi="Garamond"/>
                <w:i/>
                <w:sz w:val="22"/>
                <w:szCs w:val="22"/>
                <w:lang w:val="en-US"/>
              </w:rPr>
              <w:t>y</w:t>
            </w:r>
            <w:r w:rsidR="001704A0" w:rsidRPr="0004682F">
              <w:rPr>
                <w:rFonts w:ascii="Garamond" w:hAnsi="Garamond"/>
                <w:sz w:val="22"/>
                <w:szCs w:val="22"/>
              </w:rPr>
              <w:t xml:space="preserve">, руб. (строка 2330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tbl>
            <w:tblPr>
              <w:tblStyle w:val="af2"/>
              <w:tblW w:w="645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27"/>
              <w:gridCol w:w="1329"/>
            </w:tblGrid>
            <w:tr w:rsidR="001704A0" w:rsidRPr="0004682F" w14:paraId="70E8AE7F" w14:textId="77777777" w:rsidTr="002B35E9">
              <w:trPr>
                <w:trHeight w:val="275"/>
              </w:trPr>
              <w:tc>
                <w:tcPr>
                  <w:tcW w:w="5127" w:type="dxa"/>
                  <w:vAlign w:val="center"/>
                </w:tcPr>
                <w:p w14:paraId="4FD1D80F" w14:textId="664C50DF" w:rsidR="001704A0" w:rsidRPr="0004682F" w:rsidRDefault="00A252BE" w:rsidP="00282167">
                  <w:pPr>
                    <w:pStyle w:val="ConsPlusNormal"/>
                    <w:spacing w:before="120" w:after="120"/>
                    <w:ind w:left="479" w:hanging="708"/>
                    <w:rPr>
                      <w:rFonts w:ascii="Garamond" w:hAnsi="Garamond"/>
                      <w:i/>
                      <w:sz w:val="22"/>
                      <w:szCs w:val="22"/>
                    </w:rPr>
                  </w:pPr>
                  <m:oMathPara>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%получ пг</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%получ</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y</m:t>
                          </m:r>
                        </m:sub>
                        <m:sup>
                          <m:r>
                            <w:rPr>
                              <w:rFonts w:ascii="Cambria Math" w:hAnsi="Cambria Math"/>
                              <w:sz w:val="22"/>
                              <w:szCs w:val="22"/>
                            </w:rPr>
                            <m:t>%получ</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 xml:space="preserve"> y</m:t>
                          </m:r>
                        </m:sub>
                        <m:sup>
                          <m:r>
                            <w:rPr>
                              <w:rFonts w:ascii="Cambria Math" w:hAnsi="Cambria Math"/>
                              <w:sz w:val="22"/>
                              <w:szCs w:val="22"/>
                            </w:rPr>
                            <m:t>%получ</m:t>
                          </m:r>
                        </m:sup>
                      </m:sSubSup>
                    </m:oMath>
                  </m:oMathPara>
                </w:p>
              </w:tc>
              <w:tc>
                <w:tcPr>
                  <w:tcW w:w="1329" w:type="dxa"/>
                  <w:vAlign w:val="center"/>
                </w:tcPr>
                <w:p w14:paraId="405AA7EB" w14:textId="77777777" w:rsidR="001704A0" w:rsidRPr="0004682F" w:rsidRDefault="001704A0" w:rsidP="00282167">
                  <w:pPr>
                    <w:pStyle w:val="ConsPlusNormal"/>
                    <w:spacing w:before="120" w:after="120"/>
                    <w:ind w:firstLine="286"/>
                    <w:rPr>
                      <w:rFonts w:ascii="Garamond" w:hAnsi="Garamond"/>
                      <w:sz w:val="22"/>
                      <w:szCs w:val="22"/>
                    </w:rPr>
                  </w:pPr>
                  <w:r w:rsidRPr="0004682F">
                    <w:rPr>
                      <w:rFonts w:ascii="Garamond" w:hAnsi="Garamond"/>
                      <w:sz w:val="22"/>
                      <w:szCs w:val="22"/>
                    </w:rPr>
                    <w:t>(11),</w:t>
                  </w:r>
                </w:p>
              </w:tc>
            </w:tr>
          </w:tbl>
          <w:p w14:paraId="297B2CF5" w14:textId="77777777" w:rsidR="001704A0" w:rsidRPr="0004682F" w:rsidRDefault="001704A0" w:rsidP="00282167">
            <w:pPr>
              <w:pStyle w:val="ConsPlusNormal"/>
              <w:tabs>
                <w:tab w:val="left" w:pos="1701"/>
              </w:tabs>
              <w:spacing w:before="120" w:after="120"/>
              <w:ind w:firstLine="709"/>
              <w:rPr>
                <w:rFonts w:ascii="Garamond" w:hAnsi="Garamond"/>
                <w:sz w:val="22"/>
                <w:szCs w:val="22"/>
              </w:rPr>
            </w:pPr>
            <w:r w:rsidRPr="0004682F">
              <w:rPr>
                <w:rFonts w:ascii="Garamond" w:hAnsi="Garamond"/>
                <w:sz w:val="22"/>
                <w:szCs w:val="22"/>
              </w:rPr>
              <w:t>где:</w:t>
            </w:r>
          </w:p>
          <w:p w14:paraId="75787F5A" w14:textId="7DDF9D34"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%получ</m:t>
                  </m:r>
                </m:sup>
              </m:sSubSup>
            </m:oMath>
            <w:r w:rsidR="001704A0" w:rsidRPr="0004682F">
              <w:rPr>
                <w:rFonts w:ascii="Garamond" w:hAnsi="Garamond"/>
                <w:sz w:val="22"/>
                <w:szCs w:val="22"/>
              </w:rPr>
              <w:t xml:space="preserve"> – </w:t>
            </w:r>
            <w:r w:rsidR="001704A0" w:rsidRPr="0004682F">
              <w:rPr>
                <w:rFonts w:ascii="Garamond" w:hAnsi="Garamond"/>
                <w:sz w:val="22"/>
                <w:szCs w:val="22"/>
              </w:rPr>
              <w:tab/>
              <w:t xml:space="preserve">величина доходов в виде процентов к получению на конец отчетного периода </w:t>
            </w:r>
            <w:r w:rsidR="001704A0" w:rsidRPr="0004682F">
              <w:rPr>
                <w:rFonts w:ascii="Garamond" w:hAnsi="Garamond"/>
                <w:i/>
                <w:sz w:val="22"/>
                <w:szCs w:val="22"/>
              </w:rPr>
              <w:t>p</w:t>
            </w:r>
            <w:r w:rsidR="001704A0" w:rsidRPr="0004682F">
              <w:rPr>
                <w:rFonts w:ascii="Garamond" w:hAnsi="Garamond"/>
                <w:sz w:val="22"/>
                <w:szCs w:val="22"/>
              </w:rPr>
              <w:t xml:space="preserve">, руб. (строка 2320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2ABAA36C" w14:textId="76189AFE"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y</m:t>
                  </m:r>
                </m:sub>
                <m:sup>
                  <m:r>
                    <w:rPr>
                      <w:rFonts w:ascii="Cambria Math" w:hAnsi="Cambria Math"/>
                      <w:sz w:val="22"/>
                      <w:szCs w:val="22"/>
                    </w:rPr>
                    <m:t>%получ</m:t>
                  </m:r>
                </m:sup>
              </m:sSubSup>
            </m:oMath>
            <w:r w:rsidR="001704A0" w:rsidRPr="0004682F">
              <w:rPr>
                <w:rFonts w:ascii="Garamond" w:hAnsi="Garamond"/>
                <w:sz w:val="22"/>
                <w:szCs w:val="22"/>
              </w:rPr>
              <w:t xml:space="preserve"> – </w:t>
            </w:r>
            <w:r w:rsidR="001704A0" w:rsidRPr="0004682F">
              <w:rPr>
                <w:rFonts w:ascii="Garamond" w:hAnsi="Garamond"/>
                <w:sz w:val="22"/>
                <w:szCs w:val="22"/>
              </w:rPr>
              <w:tab/>
              <w:t xml:space="preserve">величина доходов в виде процентов к получению на конец последнего отчетного года </w:t>
            </w:r>
            <w:r w:rsidR="001704A0" w:rsidRPr="0004682F">
              <w:rPr>
                <w:rFonts w:ascii="Garamond" w:hAnsi="Garamond"/>
                <w:i/>
                <w:sz w:val="22"/>
                <w:szCs w:val="22"/>
                <w:lang w:val="en-US"/>
              </w:rPr>
              <w:t>y</w:t>
            </w:r>
            <w:r w:rsidR="001704A0" w:rsidRPr="0004682F">
              <w:rPr>
                <w:rFonts w:ascii="Garamond" w:hAnsi="Garamond"/>
                <w:sz w:val="22"/>
                <w:szCs w:val="22"/>
              </w:rPr>
              <w:t xml:space="preserve">, руб. (строка 2320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551C264C" w14:textId="7B4545E0" w:rsidR="001704A0" w:rsidRPr="0004682F" w:rsidRDefault="00A252BE" w:rsidP="00282167">
            <w:pPr>
              <w:pStyle w:val="ConsPlusNormal"/>
              <w:tabs>
                <w:tab w:val="left" w:pos="993"/>
              </w:tabs>
              <w:spacing w:before="120" w:after="120"/>
              <w:ind w:left="992" w:hanging="992"/>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 xml:space="preserve"> y</m:t>
                  </m:r>
                </m:sub>
                <m:sup>
                  <m:r>
                    <w:rPr>
                      <w:rFonts w:ascii="Cambria Math" w:hAnsi="Cambria Math"/>
                      <w:sz w:val="22"/>
                      <w:szCs w:val="22"/>
                    </w:rPr>
                    <m:t>%получ</m:t>
                  </m:r>
                </m:sup>
              </m:sSubSup>
            </m:oMath>
            <w:r w:rsidR="001704A0" w:rsidRPr="0004682F">
              <w:rPr>
                <w:rFonts w:ascii="Garamond" w:hAnsi="Garamond"/>
                <w:sz w:val="22"/>
                <w:szCs w:val="22"/>
              </w:rPr>
              <w:t xml:space="preserve"> – величина доходов в виде процентов к получению на конец периода, аналогичного отчетному периоду </w:t>
            </w:r>
            <w:r w:rsidR="001704A0" w:rsidRPr="0004682F">
              <w:rPr>
                <w:rFonts w:ascii="Garamond" w:hAnsi="Garamond"/>
                <w:i/>
                <w:sz w:val="22"/>
                <w:szCs w:val="22"/>
              </w:rPr>
              <w:t>p</w:t>
            </w:r>
            <w:r w:rsidR="001704A0" w:rsidRPr="0004682F">
              <w:rPr>
                <w:rFonts w:ascii="Garamond" w:hAnsi="Garamond"/>
                <w:sz w:val="22"/>
                <w:szCs w:val="22"/>
              </w:rPr>
              <w:t xml:space="preserve"> последнего отчетного года </w:t>
            </w:r>
            <w:r w:rsidR="001704A0" w:rsidRPr="0004682F">
              <w:rPr>
                <w:rFonts w:ascii="Garamond" w:hAnsi="Garamond"/>
                <w:i/>
                <w:sz w:val="22"/>
                <w:szCs w:val="22"/>
                <w:lang w:val="en-US"/>
              </w:rPr>
              <w:t>y</w:t>
            </w:r>
            <w:r w:rsidR="001704A0" w:rsidRPr="0004682F">
              <w:rPr>
                <w:rFonts w:ascii="Garamond" w:hAnsi="Garamond"/>
                <w:sz w:val="22"/>
                <w:szCs w:val="22"/>
              </w:rPr>
              <w:t xml:space="preserve">, руб. (строка 2320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tbl>
            <w:tblPr>
              <w:tblStyle w:val="af2"/>
              <w:tblW w:w="7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73"/>
              <w:gridCol w:w="1594"/>
            </w:tblGrid>
            <w:tr w:rsidR="001704A0" w:rsidRPr="0004682F" w14:paraId="56E68E38" w14:textId="77777777" w:rsidTr="004F2606">
              <w:trPr>
                <w:trHeight w:val="305"/>
              </w:trPr>
              <w:tc>
                <w:tcPr>
                  <w:tcW w:w="6273" w:type="dxa"/>
                  <w:vAlign w:val="center"/>
                </w:tcPr>
                <w:p w14:paraId="33F61710" w14:textId="65E48843" w:rsidR="001704A0" w:rsidRPr="004F2606" w:rsidRDefault="00A252BE" w:rsidP="00282167">
                  <w:pPr>
                    <w:pStyle w:val="ConsPlusNormal"/>
                    <w:spacing w:before="120" w:after="120"/>
                    <w:ind w:right="173" w:firstLine="0"/>
                    <w:rPr>
                      <w:rFonts w:ascii="Garamond" w:hAnsi="Garamond"/>
                      <w:sz w:val="21"/>
                      <w:szCs w:val="21"/>
                    </w:rPr>
                  </w:pPr>
                  <m:oMathPara>
                    <m:oMathParaPr>
                      <m:jc m:val="center"/>
                    </m:oMathParaPr>
                    <m:oMath>
                      <m:sSubSup>
                        <m:sSubSupPr>
                          <m:ctrlPr>
                            <w:rPr>
                              <w:rFonts w:ascii="Cambria Math" w:hAnsi="Cambria Math"/>
                              <w:sz w:val="21"/>
                              <w:szCs w:val="21"/>
                            </w:rPr>
                          </m:ctrlPr>
                        </m:sSubSupPr>
                        <m:e>
                          <m:r>
                            <m:rPr>
                              <m:sty m:val="p"/>
                            </m:rPr>
                            <w:rPr>
                              <w:rFonts w:ascii="Cambria Math" w:hAnsi="Cambria Math"/>
                              <w:sz w:val="21"/>
                              <w:szCs w:val="21"/>
                            </w:rPr>
                            <m:t>S</m:t>
                          </m:r>
                        </m:e>
                        <m:sub>
                          <m:r>
                            <m:rPr>
                              <m:sty m:val="p"/>
                            </m:rPr>
                            <w:rPr>
                              <w:rFonts w:ascii="Cambria Math" w:hAnsi="Cambria Math"/>
                              <w:sz w:val="21"/>
                              <w:szCs w:val="21"/>
                              <w:lang w:val="en-US"/>
                            </w:rPr>
                            <m:t>p</m:t>
                          </m:r>
                        </m:sub>
                        <m:sup>
                          <m:r>
                            <m:rPr>
                              <m:sty m:val="p"/>
                            </m:rPr>
                            <w:rPr>
                              <w:rFonts w:ascii="Cambria Math" w:hAnsi="Cambria Math"/>
                              <w:sz w:val="21"/>
                              <w:szCs w:val="21"/>
                            </w:rPr>
                            <m:t>амортизация пг</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lang w:val="en-US"/>
                            </w:rPr>
                            <m:t>MIN</m:t>
                          </m:r>
                          <m:r>
                            <m:rPr>
                              <m:sty m:val="p"/>
                            </m:rPr>
                            <w:rPr>
                              <w:rFonts w:ascii="Cambria Math" w:hAnsi="Cambria Math"/>
                              <w:sz w:val="21"/>
                              <w:szCs w:val="21"/>
                            </w:rPr>
                            <m:t>(0;S</m:t>
                          </m:r>
                        </m:e>
                        <m:sub>
                          <m:r>
                            <m:rPr>
                              <m:sty m:val="p"/>
                            </m:rPr>
                            <w:rPr>
                              <w:rFonts w:ascii="Cambria Math" w:hAnsi="Cambria Math"/>
                              <w:sz w:val="21"/>
                              <w:szCs w:val="21"/>
                              <w:lang w:val="en-US"/>
                            </w:rPr>
                            <m:t>p</m:t>
                          </m:r>
                        </m:sub>
                        <m:sup>
                          <m:r>
                            <m:rPr>
                              <m:sty m:val="p"/>
                            </m:rPr>
                            <w:rPr>
                              <w:rFonts w:ascii="Cambria Math" w:hAnsi="Cambria Math"/>
                              <w:sz w:val="21"/>
                              <w:szCs w:val="21"/>
                            </w:rPr>
                            <m:t>амортизация</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S</m:t>
                          </m:r>
                        </m:e>
                        <m:sub>
                          <m:r>
                            <m:rPr>
                              <m:sty m:val="p"/>
                            </m:rPr>
                            <w:rPr>
                              <w:rFonts w:ascii="Cambria Math" w:hAnsi="Cambria Math"/>
                              <w:sz w:val="21"/>
                              <w:szCs w:val="21"/>
                              <w:lang w:val="en-US"/>
                            </w:rPr>
                            <m:t>y</m:t>
                          </m:r>
                        </m:sub>
                        <m:sup>
                          <m:r>
                            <m:rPr>
                              <m:sty m:val="p"/>
                            </m:rPr>
                            <w:rPr>
                              <w:rFonts w:ascii="Cambria Math" w:hAnsi="Cambria Math"/>
                              <w:sz w:val="21"/>
                              <w:szCs w:val="21"/>
                            </w:rPr>
                            <m:t>амортизация</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S</m:t>
                          </m:r>
                        </m:e>
                        <m:sub>
                          <m:r>
                            <m:rPr>
                              <m:sty m:val="p"/>
                            </m:rPr>
                            <w:rPr>
                              <w:rFonts w:ascii="Cambria Math" w:hAnsi="Cambria Math"/>
                              <w:sz w:val="21"/>
                              <w:szCs w:val="21"/>
                              <w:lang w:val="en-US"/>
                            </w:rPr>
                            <m:t>p y</m:t>
                          </m:r>
                        </m:sub>
                        <m:sup>
                          <m:r>
                            <m:rPr>
                              <m:sty m:val="p"/>
                            </m:rPr>
                            <w:rPr>
                              <w:rFonts w:ascii="Cambria Math" w:hAnsi="Cambria Math"/>
                              <w:sz w:val="21"/>
                              <w:szCs w:val="21"/>
                            </w:rPr>
                            <m:t>амортизация</m:t>
                          </m:r>
                        </m:sup>
                      </m:sSubSup>
                      <m:r>
                        <m:rPr>
                          <m:sty m:val="p"/>
                        </m:rPr>
                        <w:rPr>
                          <w:rFonts w:ascii="Cambria Math" w:hAnsi="Cambria Math"/>
                          <w:sz w:val="21"/>
                          <w:szCs w:val="21"/>
                        </w:rPr>
                        <m:t>)</m:t>
                      </m:r>
                    </m:oMath>
                  </m:oMathPara>
                </w:p>
              </w:tc>
              <w:tc>
                <w:tcPr>
                  <w:tcW w:w="1594" w:type="dxa"/>
                  <w:vAlign w:val="center"/>
                </w:tcPr>
                <w:p w14:paraId="02DF9868" w14:textId="77777777" w:rsidR="001704A0" w:rsidRPr="0004682F" w:rsidRDefault="001704A0" w:rsidP="00282167">
                  <w:pPr>
                    <w:pStyle w:val="ConsPlusNormal"/>
                    <w:spacing w:before="120" w:after="120"/>
                    <w:ind w:left="-943" w:right="619" w:firstLine="851"/>
                    <w:rPr>
                      <w:rFonts w:ascii="Garamond" w:hAnsi="Garamond"/>
                      <w:sz w:val="22"/>
                      <w:szCs w:val="22"/>
                    </w:rPr>
                  </w:pPr>
                  <w:r w:rsidRPr="0004682F">
                    <w:rPr>
                      <w:rFonts w:ascii="Garamond" w:hAnsi="Garamond"/>
                      <w:sz w:val="22"/>
                      <w:szCs w:val="22"/>
                    </w:rPr>
                    <w:t>(12),</w:t>
                  </w:r>
                </w:p>
              </w:tc>
            </w:tr>
          </w:tbl>
          <w:p w14:paraId="65EADC46" w14:textId="77777777" w:rsidR="001704A0" w:rsidRPr="0004682F" w:rsidRDefault="001704A0" w:rsidP="00282167">
            <w:pPr>
              <w:pStyle w:val="ConsPlusNormal"/>
              <w:spacing w:before="120" w:after="120"/>
              <w:ind w:firstLine="709"/>
              <w:rPr>
                <w:rFonts w:ascii="Garamond" w:hAnsi="Garamond"/>
                <w:sz w:val="22"/>
                <w:szCs w:val="22"/>
              </w:rPr>
            </w:pPr>
            <w:r w:rsidRPr="0004682F">
              <w:rPr>
                <w:rFonts w:ascii="Garamond" w:hAnsi="Garamond"/>
                <w:sz w:val="22"/>
                <w:szCs w:val="22"/>
              </w:rPr>
              <w:t>где:</w:t>
            </w:r>
          </w:p>
          <w:p w14:paraId="7E1169C7" w14:textId="4AD3B9FF"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амортизация</m:t>
                  </m:r>
                </m:sup>
              </m:sSubSup>
            </m:oMath>
            <w:r w:rsidR="001704A0" w:rsidRPr="0004682F">
              <w:rPr>
                <w:rFonts w:ascii="Garamond" w:hAnsi="Garamond"/>
                <w:sz w:val="22"/>
                <w:szCs w:val="22"/>
              </w:rPr>
              <w:t xml:space="preserve"> – величина амортизации на конец отчетного периода </w:t>
            </w:r>
            <w:r w:rsidR="001704A0" w:rsidRPr="0004682F">
              <w:rPr>
                <w:rFonts w:ascii="Garamond" w:hAnsi="Garamond"/>
                <w:i/>
                <w:sz w:val="22"/>
                <w:szCs w:val="22"/>
              </w:rPr>
              <w:t>p</w:t>
            </w:r>
            <w:r w:rsidR="001704A0" w:rsidRPr="0004682F">
              <w:rPr>
                <w:rFonts w:ascii="Garamond" w:hAnsi="Garamond"/>
                <w:sz w:val="22"/>
                <w:szCs w:val="22"/>
              </w:rPr>
              <w:t xml:space="preserve">, руб. (строка </w:t>
            </w:r>
            <w:proofErr w:type="spellStart"/>
            <w:r w:rsidR="001704A0" w:rsidRPr="0004682F">
              <w:rPr>
                <w:rFonts w:ascii="Garamond" w:hAnsi="Garamond"/>
                <w:sz w:val="22"/>
                <w:szCs w:val="22"/>
              </w:rPr>
              <w:t>2600а</w:t>
            </w:r>
            <w:proofErr w:type="spellEnd"/>
            <w:r w:rsidR="001704A0" w:rsidRPr="0004682F" w:rsidDel="00A341D7">
              <w:rPr>
                <w:rFonts w:ascii="Garamond" w:hAnsi="Garamond"/>
                <w:sz w:val="22"/>
                <w:szCs w:val="22"/>
              </w:rPr>
              <w:t xml:space="preserve"> </w:t>
            </w:r>
            <w:r w:rsidR="001704A0" w:rsidRPr="0004682F">
              <w:rPr>
                <w:rFonts w:ascii="Garamond" w:hAnsi="Garamond"/>
                <w:sz w:val="22"/>
                <w:szCs w:val="22"/>
              </w:rPr>
              <w:t xml:space="preserve">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7D13FD43" w14:textId="39CD41BA" w:rsidR="001704A0" w:rsidRPr="0004682F"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y</m:t>
                  </m:r>
                </m:sub>
                <m:sup>
                  <m:r>
                    <w:rPr>
                      <w:rFonts w:ascii="Cambria Math" w:hAnsi="Cambria Math"/>
                      <w:sz w:val="22"/>
                      <w:szCs w:val="22"/>
                    </w:rPr>
                    <m:t>амортизация</m:t>
                  </m:r>
                </m:sup>
              </m:sSubSup>
            </m:oMath>
            <w:r w:rsidR="001704A0" w:rsidRPr="0004682F">
              <w:rPr>
                <w:rFonts w:ascii="Garamond" w:hAnsi="Garamond"/>
                <w:sz w:val="22"/>
                <w:szCs w:val="22"/>
              </w:rPr>
              <w:t xml:space="preserve"> – величина амортизации на конец последнего отчетного года </w:t>
            </w:r>
            <w:r w:rsidR="001704A0" w:rsidRPr="0004682F">
              <w:rPr>
                <w:rFonts w:ascii="Garamond" w:hAnsi="Garamond"/>
                <w:i/>
                <w:sz w:val="22"/>
                <w:szCs w:val="22"/>
                <w:lang w:val="en-US"/>
              </w:rPr>
              <w:t>y</w:t>
            </w:r>
            <w:r w:rsidR="001704A0" w:rsidRPr="0004682F">
              <w:rPr>
                <w:rFonts w:ascii="Garamond" w:hAnsi="Garamond"/>
                <w:sz w:val="22"/>
                <w:szCs w:val="22"/>
              </w:rPr>
              <w:t xml:space="preserve">, руб. (строка </w:t>
            </w:r>
            <w:proofErr w:type="spellStart"/>
            <w:r w:rsidR="001704A0" w:rsidRPr="0004682F">
              <w:rPr>
                <w:rFonts w:ascii="Garamond" w:hAnsi="Garamond"/>
                <w:sz w:val="22"/>
                <w:szCs w:val="22"/>
              </w:rPr>
              <w:t>2600а</w:t>
            </w:r>
            <w:proofErr w:type="spellEnd"/>
            <w:r w:rsidR="001704A0" w:rsidRPr="0004682F">
              <w:rPr>
                <w:rFonts w:ascii="Garamond" w:hAnsi="Garamond"/>
                <w:sz w:val="22"/>
                <w:szCs w:val="22"/>
              </w:rPr>
              <w:t xml:space="preserve"> формы </w:t>
            </w:r>
            <w:proofErr w:type="spellStart"/>
            <w:r w:rsidR="001704A0" w:rsidRPr="0004682F">
              <w:rPr>
                <w:rFonts w:ascii="Garamond" w:hAnsi="Garamond"/>
                <w:sz w:val="22"/>
                <w:szCs w:val="22"/>
              </w:rPr>
              <w:t>103б</w:t>
            </w:r>
            <w:proofErr w:type="spellEnd"/>
            <w:r w:rsidR="001704A0" w:rsidRPr="0004682F">
              <w:rPr>
                <w:rFonts w:ascii="Garamond" w:hAnsi="Garamond"/>
                <w:sz w:val="22"/>
                <w:szCs w:val="22"/>
              </w:rPr>
              <w:t>);</w:t>
            </w:r>
          </w:p>
          <w:p w14:paraId="0BF5A6AC" w14:textId="12920365" w:rsidR="001704A0" w:rsidRPr="0004682F" w:rsidRDefault="00A252BE" w:rsidP="00282167">
            <w:pPr>
              <w:pStyle w:val="a4"/>
              <w:widowControl w:val="0"/>
              <w:spacing w:before="120" w:after="120" w:line="240" w:lineRule="auto"/>
              <w:ind w:left="23" w:hanging="23"/>
              <w:contextualSpacing w:val="0"/>
              <w:rPr>
                <w:rFonts w:ascii="Garamond" w:hAnsi="Garamond"/>
                <w:sz w:val="22"/>
                <w:highlight w:val="yellow"/>
              </w:rPr>
            </w:pPr>
            <m:oMath>
              <m:sSubSup>
                <m:sSubSupPr>
                  <m:ctrlPr>
                    <w:rPr>
                      <w:rFonts w:ascii="Cambria Math" w:hAnsi="Cambria Math"/>
                      <w:i/>
                      <w:sz w:val="22"/>
                    </w:rPr>
                  </m:ctrlPr>
                </m:sSubSupPr>
                <m:e>
                  <m:r>
                    <w:rPr>
                      <w:rFonts w:ascii="Cambria Math" w:hAnsi="Cambria Math"/>
                      <w:sz w:val="22"/>
                    </w:rPr>
                    <m:t>S</m:t>
                  </m:r>
                </m:e>
                <m:sub>
                  <m:r>
                    <w:rPr>
                      <w:rFonts w:ascii="Cambria Math" w:hAnsi="Cambria Math"/>
                      <w:sz w:val="22"/>
                      <w:lang w:val="en-US"/>
                    </w:rPr>
                    <m:t>p</m:t>
                  </m:r>
                  <m:r>
                    <w:rPr>
                      <w:rFonts w:ascii="Cambria Math" w:hAnsi="Cambria Math"/>
                      <w:sz w:val="22"/>
                    </w:rPr>
                    <m:t xml:space="preserve"> y</m:t>
                  </m:r>
                </m:sub>
                <m:sup>
                  <m:r>
                    <w:rPr>
                      <w:rFonts w:ascii="Cambria Math" w:hAnsi="Cambria Math"/>
                      <w:sz w:val="22"/>
                    </w:rPr>
                    <m:t>амортизация</m:t>
                  </m:r>
                </m:sup>
              </m:sSubSup>
            </m:oMath>
            <w:r w:rsidR="001704A0" w:rsidRPr="0004682F">
              <w:rPr>
                <w:rFonts w:ascii="Garamond" w:hAnsi="Garamond"/>
                <w:sz w:val="22"/>
              </w:rPr>
              <w:t xml:space="preserve"> – величина амортизации на конец периода, аналогичного отчетному периоду </w:t>
            </w:r>
            <w:r w:rsidR="001704A0" w:rsidRPr="0004682F">
              <w:rPr>
                <w:rFonts w:ascii="Garamond" w:hAnsi="Garamond"/>
                <w:i/>
                <w:sz w:val="22"/>
              </w:rPr>
              <w:t>p</w:t>
            </w:r>
            <w:r w:rsidR="001704A0" w:rsidRPr="0004682F">
              <w:rPr>
                <w:rFonts w:ascii="Garamond" w:hAnsi="Garamond"/>
                <w:sz w:val="22"/>
              </w:rPr>
              <w:t xml:space="preserve"> последнего отчетного года </w:t>
            </w:r>
            <w:r w:rsidR="001704A0" w:rsidRPr="0004682F">
              <w:rPr>
                <w:rFonts w:ascii="Garamond" w:hAnsi="Garamond"/>
                <w:i/>
                <w:sz w:val="22"/>
                <w:lang w:val="en-US"/>
              </w:rPr>
              <w:t>y</w:t>
            </w:r>
            <w:r w:rsidR="001704A0" w:rsidRPr="0004682F">
              <w:rPr>
                <w:rFonts w:ascii="Garamond" w:hAnsi="Garamond"/>
                <w:sz w:val="22"/>
              </w:rPr>
              <w:t xml:space="preserve">, руб. (строка </w:t>
            </w:r>
            <w:proofErr w:type="spellStart"/>
            <w:r w:rsidR="001704A0" w:rsidRPr="0004682F">
              <w:rPr>
                <w:rFonts w:ascii="Garamond" w:hAnsi="Garamond"/>
                <w:sz w:val="22"/>
              </w:rPr>
              <w:t>2600а</w:t>
            </w:r>
            <w:proofErr w:type="spellEnd"/>
            <w:r w:rsidR="001704A0" w:rsidRPr="0004682F">
              <w:rPr>
                <w:rFonts w:ascii="Garamond" w:hAnsi="Garamond"/>
                <w:sz w:val="22"/>
              </w:rPr>
              <w:t xml:space="preserve"> формы </w:t>
            </w:r>
            <w:proofErr w:type="spellStart"/>
            <w:r w:rsidR="001704A0" w:rsidRPr="0004682F">
              <w:rPr>
                <w:rFonts w:ascii="Garamond" w:hAnsi="Garamond"/>
                <w:sz w:val="22"/>
              </w:rPr>
              <w:t>103б</w:t>
            </w:r>
            <w:proofErr w:type="spellEnd"/>
            <w:r w:rsidR="001704A0" w:rsidRPr="0004682F">
              <w:rPr>
                <w:rFonts w:ascii="Garamond" w:hAnsi="Garamond"/>
                <w:sz w:val="22"/>
              </w:rPr>
              <w:t>).</w:t>
            </w:r>
          </w:p>
        </w:tc>
      </w:tr>
      <w:tr w:rsidR="001704A0" w:rsidRPr="0068000E" w14:paraId="571E4F4F" w14:textId="77777777" w:rsidTr="00E176B9">
        <w:tc>
          <w:tcPr>
            <w:tcW w:w="1134" w:type="dxa"/>
          </w:tcPr>
          <w:p w14:paraId="28FB72C1" w14:textId="2978F976" w:rsidR="001704A0" w:rsidRPr="00282167" w:rsidRDefault="00BA3C0C" w:rsidP="00282167">
            <w:pPr>
              <w:widowControl w:val="0"/>
              <w:spacing w:before="120" w:after="120" w:line="240" w:lineRule="auto"/>
              <w:jc w:val="center"/>
              <w:rPr>
                <w:rFonts w:ascii="Garamond" w:hAnsi="Garamond"/>
                <w:b/>
              </w:rPr>
            </w:pPr>
            <w:r>
              <w:rPr>
                <w:rFonts w:ascii="Garamond" w:hAnsi="Garamond"/>
                <w:b/>
              </w:rPr>
              <w:t>8.2.2</w:t>
            </w:r>
          </w:p>
        </w:tc>
        <w:tc>
          <w:tcPr>
            <w:tcW w:w="6663" w:type="dxa"/>
          </w:tcPr>
          <w:p w14:paraId="66464E16" w14:textId="77777777" w:rsidR="001704A0" w:rsidRPr="00A867E5" w:rsidRDefault="001704A0" w:rsidP="00282167">
            <w:pPr>
              <w:pStyle w:val="a4"/>
              <w:widowControl w:val="0"/>
              <w:spacing w:before="120" w:after="120" w:line="240" w:lineRule="auto"/>
              <w:ind w:left="0" w:firstLine="457"/>
              <w:contextualSpacing w:val="0"/>
              <w:rPr>
                <w:rFonts w:ascii="Garamond" w:hAnsi="Garamond"/>
                <w:sz w:val="22"/>
              </w:rPr>
            </w:pPr>
            <w:r w:rsidRPr="00A867E5">
              <w:rPr>
                <w:rFonts w:ascii="Garamond" w:hAnsi="Garamond"/>
                <w:sz w:val="22"/>
              </w:rPr>
              <w:t xml:space="preserve">В случаях, не предусмотренных пунктом </w:t>
            </w:r>
            <w:r>
              <w:rPr>
                <w:rFonts w:ascii="Garamond" w:hAnsi="Garamond"/>
                <w:sz w:val="22"/>
              </w:rPr>
              <w:t>8</w:t>
            </w:r>
            <w:r w:rsidRPr="00A867E5">
              <w:rPr>
                <w:rFonts w:ascii="Garamond" w:hAnsi="Garamond"/>
                <w:sz w:val="22"/>
              </w:rPr>
              <w:t xml:space="preserve">.2.1 настоящего Регламента, индикатор </w:t>
            </w:r>
            <w:proofErr w:type="spellStart"/>
            <w:r w:rsidRPr="00A867E5">
              <w:rPr>
                <w:rFonts w:ascii="Garamond" w:hAnsi="Garamond"/>
                <w:sz w:val="22"/>
              </w:rPr>
              <w:t>И2</w:t>
            </w:r>
            <w:proofErr w:type="spellEnd"/>
            <w:r w:rsidRPr="00A867E5">
              <w:rPr>
                <w:rFonts w:ascii="Garamond" w:hAnsi="Garamond"/>
                <w:sz w:val="22"/>
              </w:rPr>
              <w:t xml:space="preserve"> рассчитывается по формуле:</w:t>
            </w:r>
          </w:p>
          <w:tbl>
            <w:tblPr>
              <w:tblStyle w:val="af2"/>
              <w:tblW w:w="7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84"/>
            </w:tblGrid>
            <w:tr w:rsidR="001704A0" w:rsidRPr="0023593F" w14:paraId="3D557962" w14:textId="77777777" w:rsidTr="00E176B9">
              <w:trPr>
                <w:trHeight w:val="981"/>
              </w:trPr>
              <w:tc>
                <w:tcPr>
                  <w:tcW w:w="7484" w:type="dxa"/>
                  <w:vAlign w:val="center"/>
                </w:tcPr>
                <w:p w14:paraId="322E829C" w14:textId="00A069D6" w:rsidR="001704A0" w:rsidRPr="00131AEB" w:rsidRDefault="00A252BE" w:rsidP="00282167">
                  <w:pPr>
                    <w:spacing w:before="120" w:after="120"/>
                    <w:ind w:left="-2204" w:firstLine="5"/>
                    <w:rPr>
                      <w:rFonts w:ascii="Garamond" w:hAnsi="Garamond"/>
                      <w:i/>
                      <w:sz w:val="17"/>
                      <w:szCs w:val="17"/>
                    </w:rPr>
                  </w:pPr>
                  <m:oMathPara>
                    <m:oMathParaPr>
                      <m:jc m:val="left"/>
                    </m:oMathParaPr>
                    <m:oMath>
                      <m:sSub>
                        <m:sSubPr>
                          <m:ctrlPr>
                            <w:rPr>
                              <w:rFonts w:ascii="Cambria Math" w:hAnsi="Cambria Math"/>
                              <w:i/>
                              <w:sz w:val="17"/>
                              <w:szCs w:val="17"/>
                            </w:rPr>
                          </m:ctrlPr>
                        </m:sSubPr>
                        <m:e>
                          <m:r>
                            <w:rPr>
                              <w:rFonts w:ascii="Cambria Math" w:hAnsi="Cambria Math"/>
                              <w:sz w:val="17"/>
                              <w:szCs w:val="17"/>
                            </w:rPr>
                            <m:t>И2</m:t>
                          </m:r>
                        </m:e>
                        <m:sub>
                          <m:r>
                            <w:rPr>
                              <w:rFonts w:ascii="Cambria Math" w:hAnsi="Cambria Math"/>
                              <w:sz w:val="17"/>
                              <w:szCs w:val="17"/>
                              <w:lang w:val="en-US"/>
                            </w:rPr>
                            <m:t>p</m:t>
                          </m:r>
                        </m:sub>
                      </m:sSub>
                      <m:r>
                        <w:rPr>
                          <w:rFonts w:ascii="Cambria Math" w:hAnsi="Cambria Math"/>
                          <w:sz w:val="17"/>
                          <w:szCs w:val="17"/>
                        </w:rPr>
                        <m:t>=</m:t>
                      </m:r>
                      <m:d>
                        <m:dPr>
                          <m:begChr m:val="{"/>
                          <m:endChr m:val=""/>
                          <m:ctrlPr>
                            <w:rPr>
                              <w:rFonts w:ascii="Cambria Math" w:hAnsi="Cambria Math"/>
                              <w:i/>
                              <w:sz w:val="17"/>
                              <w:szCs w:val="17"/>
                            </w:rPr>
                          </m:ctrlPr>
                        </m:dPr>
                        <m:e>
                          <m:r>
                            <w:rPr>
                              <w:rFonts w:ascii="Cambria Math" w:hAnsi="Cambria Math"/>
                              <w:sz w:val="17"/>
                              <w:szCs w:val="17"/>
                            </w:rPr>
                            <m:t>(</m:t>
                          </m:r>
                          <m:eqArr>
                            <m:eqArrPr>
                              <m:ctrlPr>
                                <w:rPr>
                                  <w:rFonts w:ascii="Cambria Math" w:hAnsi="Cambria Math"/>
                                  <w:i/>
                                  <w:sz w:val="17"/>
                                  <w:szCs w:val="17"/>
                                </w:rPr>
                              </m:ctrlPr>
                            </m:eqArrPr>
                            <m:e>
                              <m:f>
                                <m:fPr>
                                  <m:ctrlPr>
                                    <w:rPr>
                                      <w:rFonts w:ascii="Cambria Math" w:hAnsi="Cambria Math"/>
                                      <w:i/>
                                      <w:sz w:val="17"/>
                                      <w:szCs w:val="17"/>
                                    </w:rPr>
                                  </m:ctrlPr>
                                </m:fPr>
                                <m:num>
                                  <m:sSup>
                                    <m:sSupPr>
                                      <m:ctrlPr>
                                        <w:rPr>
                                          <w:rFonts w:ascii="Cambria Math" w:hAnsi="Cambria Math"/>
                                          <w:i/>
                                          <w:sz w:val="17"/>
                                          <w:szCs w:val="17"/>
                                        </w:rPr>
                                      </m:ctrlPr>
                                    </m:sSupPr>
                                    <m:e>
                                      <m:r>
                                        <w:rPr>
                                          <w:rFonts w:ascii="Cambria Math" w:hAnsi="Cambria Math"/>
                                          <w:sz w:val="17"/>
                                          <w:szCs w:val="17"/>
                                        </w:rPr>
                                        <m:t>S</m:t>
                                      </m:r>
                                    </m:e>
                                    <m:sup>
                                      <m:r>
                                        <w:rPr>
                                          <w:rFonts w:ascii="Cambria Math" w:hAnsi="Cambria Math"/>
                                          <w:sz w:val="17"/>
                                          <w:szCs w:val="17"/>
                                        </w:rPr>
                                        <m:t>КЗС</m:t>
                                      </m:r>
                                    </m:sup>
                                  </m:sSup>
                                  <m:r>
                                    <w:rPr>
                                      <w:rFonts w:ascii="Cambria Math" w:hAnsi="Cambria Math"/>
                                      <w:sz w:val="17"/>
                                      <w:szCs w:val="17"/>
                                    </w:rPr>
                                    <m:t>+</m:t>
                                  </m:r>
                                  <m:sSup>
                                    <m:sSupPr>
                                      <m:ctrlPr>
                                        <w:rPr>
                                          <w:rFonts w:ascii="Cambria Math" w:hAnsi="Cambria Math"/>
                                          <w:i/>
                                          <w:sz w:val="17"/>
                                          <w:szCs w:val="17"/>
                                        </w:rPr>
                                      </m:ctrlPr>
                                    </m:sSupPr>
                                    <m:e>
                                      <m:r>
                                        <w:rPr>
                                          <w:rFonts w:ascii="Cambria Math" w:hAnsi="Cambria Math"/>
                                          <w:sz w:val="17"/>
                                          <w:szCs w:val="17"/>
                                        </w:rPr>
                                        <m:t>S</m:t>
                                      </m:r>
                                    </m:e>
                                    <m:sup>
                                      <m:r>
                                        <w:rPr>
                                          <w:rFonts w:ascii="Cambria Math" w:hAnsi="Cambria Math"/>
                                          <w:sz w:val="17"/>
                                          <w:szCs w:val="17"/>
                                        </w:rPr>
                                        <m:t>ДЗС</m:t>
                                      </m:r>
                                    </m:sup>
                                  </m:sSup>
                                </m:num>
                                <m:den>
                                  <m:sSubSup>
                                    <m:sSubSupPr>
                                      <m:ctrlPr>
                                        <w:rPr>
                                          <w:rFonts w:ascii="Cambria Math" w:hAnsi="Cambria Math"/>
                                          <w:i/>
                                          <w:sz w:val="17"/>
                                          <w:szCs w:val="17"/>
                                        </w:rPr>
                                      </m:ctrlPr>
                                    </m:sSubSupPr>
                                    <m:e>
                                      <m:r>
                                        <w:rPr>
                                          <w:rFonts w:ascii="Cambria Math" w:hAnsi="Cambria Math"/>
                                          <w:sz w:val="17"/>
                                          <w:szCs w:val="17"/>
                                        </w:rPr>
                                        <m:t>S</m:t>
                                      </m:r>
                                    </m:e>
                                    <m:sub>
                                      <m:r>
                                        <w:rPr>
                                          <w:rFonts w:ascii="Cambria Math" w:hAnsi="Cambria Math"/>
                                          <w:sz w:val="17"/>
                                          <w:szCs w:val="17"/>
                                          <w:lang w:val="en-US"/>
                                        </w:rPr>
                                        <m:t>p</m:t>
                                      </m:r>
                                    </m:sub>
                                    <m:sup>
                                      <m:r>
                                        <w:rPr>
                                          <w:rFonts w:ascii="Cambria Math" w:hAnsi="Cambria Math"/>
                                          <w:sz w:val="17"/>
                                          <w:szCs w:val="17"/>
                                        </w:rPr>
                                        <m:t>прибыль</m:t>
                                      </m:r>
                                    </m:sup>
                                  </m:sSubSup>
                                  <m:r>
                                    <w:rPr>
                                      <w:rFonts w:ascii="Cambria Math" w:hAnsi="Cambria Math"/>
                                      <w:sz w:val="17"/>
                                      <w:szCs w:val="17"/>
                                    </w:rPr>
                                    <m:t>+</m:t>
                                  </m:r>
                                  <m:sSubSup>
                                    <m:sSubSupPr>
                                      <m:ctrlPr>
                                        <w:rPr>
                                          <w:rFonts w:ascii="Cambria Math" w:hAnsi="Cambria Math"/>
                                          <w:i/>
                                          <w:sz w:val="17"/>
                                          <w:szCs w:val="17"/>
                                        </w:rPr>
                                      </m:ctrlPr>
                                    </m:sSubSupPr>
                                    <m:e>
                                      <m:r>
                                        <w:rPr>
                                          <w:rFonts w:ascii="Cambria Math" w:hAnsi="Cambria Math"/>
                                          <w:sz w:val="17"/>
                                          <w:szCs w:val="17"/>
                                          <w:lang w:val="en-US"/>
                                        </w:rPr>
                                        <m:t>|</m:t>
                                      </m:r>
                                      <m:r>
                                        <w:rPr>
                                          <w:rFonts w:ascii="Cambria Math" w:hAnsi="Cambria Math"/>
                                          <w:sz w:val="17"/>
                                          <w:szCs w:val="17"/>
                                        </w:rPr>
                                        <m:t>S</m:t>
                                      </m:r>
                                    </m:e>
                                    <m:sub>
                                      <m:r>
                                        <w:rPr>
                                          <w:rFonts w:ascii="Cambria Math" w:hAnsi="Cambria Math"/>
                                          <w:sz w:val="17"/>
                                          <w:szCs w:val="17"/>
                                          <w:lang w:val="en-US"/>
                                        </w:rPr>
                                        <m:t>p</m:t>
                                      </m:r>
                                    </m:sub>
                                    <m:sup>
                                      <m:r>
                                        <w:rPr>
                                          <w:rFonts w:ascii="Cambria Math" w:hAnsi="Cambria Math"/>
                                          <w:sz w:val="17"/>
                                          <w:szCs w:val="17"/>
                                        </w:rPr>
                                        <m:t>%уплат</m:t>
                                      </m:r>
                                    </m:sup>
                                  </m:sSubSup>
                                  <m:r>
                                    <w:rPr>
                                      <w:rFonts w:ascii="Cambria Math" w:hAnsi="Cambria Math"/>
                                      <w:sz w:val="17"/>
                                      <w:szCs w:val="17"/>
                                    </w:rPr>
                                    <m:t>|-</m:t>
                                  </m:r>
                                  <m:sSubSup>
                                    <m:sSubSupPr>
                                      <m:ctrlPr>
                                        <w:rPr>
                                          <w:rFonts w:ascii="Cambria Math" w:hAnsi="Cambria Math"/>
                                          <w:i/>
                                          <w:sz w:val="17"/>
                                          <w:szCs w:val="17"/>
                                        </w:rPr>
                                      </m:ctrlPr>
                                    </m:sSubSupPr>
                                    <m:e>
                                      <m:r>
                                        <w:rPr>
                                          <w:rFonts w:ascii="Cambria Math" w:hAnsi="Cambria Math"/>
                                          <w:sz w:val="17"/>
                                          <w:szCs w:val="17"/>
                                        </w:rPr>
                                        <m:t>S</m:t>
                                      </m:r>
                                    </m:e>
                                    <m:sub>
                                      <m:r>
                                        <w:rPr>
                                          <w:rFonts w:ascii="Cambria Math" w:hAnsi="Cambria Math"/>
                                          <w:sz w:val="17"/>
                                          <w:szCs w:val="17"/>
                                          <w:lang w:val="en-US"/>
                                        </w:rPr>
                                        <m:t>p</m:t>
                                      </m:r>
                                    </m:sub>
                                    <m:sup>
                                      <m:r>
                                        <w:rPr>
                                          <w:rFonts w:ascii="Cambria Math" w:hAnsi="Cambria Math"/>
                                          <w:sz w:val="17"/>
                                          <w:szCs w:val="17"/>
                                        </w:rPr>
                                        <m:t>%получ</m:t>
                                      </m:r>
                                    </m:sup>
                                  </m:sSubSup>
                                  <m:r>
                                    <w:rPr>
                                      <w:rFonts w:ascii="Cambria Math" w:hAnsi="Cambria Math"/>
                                      <w:sz w:val="17"/>
                                      <w:szCs w:val="17"/>
                                    </w:rPr>
                                    <m:t>+</m:t>
                                  </m:r>
                                  <m:sSubSup>
                                    <m:sSubSupPr>
                                      <m:ctrlPr>
                                        <w:rPr>
                                          <w:rFonts w:ascii="Cambria Math" w:hAnsi="Cambria Math"/>
                                          <w:i/>
                                          <w:sz w:val="17"/>
                                          <w:szCs w:val="17"/>
                                        </w:rPr>
                                      </m:ctrlPr>
                                    </m:sSubSupPr>
                                    <m:e>
                                      <m:r>
                                        <w:rPr>
                                          <w:rFonts w:ascii="Cambria Math" w:hAnsi="Cambria Math"/>
                                          <w:sz w:val="17"/>
                                          <w:szCs w:val="17"/>
                                        </w:rPr>
                                        <m:t>|S</m:t>
                                      </m:r>
                                    </m:e>
                                    <m:sub>
                                      <m:r>
                                        <w:rPr>
                                          <w:rFonts w:ascii="Cambria Math" w:hAnsi="Cambria Math"/>
                                          <w:sz w:val="17"/>
                                          <w:szCs w:val="17"/>
                                          <w:lang w:val="en-US"/>
                                        </w:rPr>
                                        <m:t>p</m:t>
                                      </m:r>
                                    </m:sub>
                                    <m:sup>
                                      <m:r>
                                        <w:rPr>
                                          <w:rFonts w:ascii="Cambria Math" w:hAnsi="Cambria Math"/>
                                          <w:sz w:val="17"/>
                                          <w:szCs w:val="17"/>
                                        </w:rPr>
                                        <m:t>амортизация</m:t>
                                      </m:r>
                                    </m:sup>
                                  </m:sSubSup>
                                  <m:r>
                                    <w:rPr>
                                      <w:rFonts w:ascii="Cambria Math" w:hAnsi="Cambria Math"/>
                                      <w:sz w:val="17"/>
                                      <w:szCs w:val="17"/>
                                    </w:rPr>
                                    <m:t>|)×</m:t>
                                  </m:r>
                                  <m:sSubSup>
                                    <m:sSubSupPr>
                                      <m:ctrlPr>
                                        <w:rPr>
                                          <w:rFonts w:ascii="Cambria Math" w:hAnsi="Cambria Math"/>
                                          <w:i/>
                                          <w:sz w:val="17"/>
                                          <w:szCs w:val="17"/>
                                        </w:rPr>
                                      </m:ctrlPr>
                                    </m:sSubSupPr>
                                    <m:e>
                                      <m:r>
                                        <w:rPr>
                                          <w:rFonts w:ascii="Cambria Math" w:hAnsi="Cambria Math"/>
                                          <w:sz w:val="17"/>
                                          <w:szCs w:val="17"/>
                                        </w:rPr>
                                        <m:t>K</m:t>
                                      </m:r>
                                    </m:e>
                                    <m:sub>
                                      <m:r>
                                        <w:rPr>
                                          <w:rFonts w:ascii="Cambria Math" w:hAnsi="Cambria Math"/>
                                          <w:sz w:val="17"/>
                                          <w:szCs w:val="17"/>
                                          <w:lang w:val="en-US"/>
                                        </w:rPr>
                                        <m:t>p</m:t>
                                      </m:r>
                                    </m:sub>
                                    <m:sup>
                                      <m:r>
                                        <w:rPr>
                                          <w:rFonts w:ascii="Cambria Math" w:hAnsi="Cambria Math"/>
                                          <w:sz w:val="17"/>
                                          <w:szCs w:val="17"/>
                                        </w:rPr>
                                        <m:t>попр</m:t>
                                      </m:r>
                                    </m:sup>
                                  </m:sSubSup>
                                </m:den>
                              </m:f>
                              <m:r>
                                <w:rPr>
                                  <w:rFonts w:ascii="Cambria Math" w:hAnsi="Cambria Math"/>
                                  <w:sz w:val="17"/>
                                  <w:szCs w:val="17"/>
                                </w:rPr>
                                <m:t xml:space="preserve">, если </m:t>
                              </m:r>
                              <m:sSubSup>
                                <m:sSubSupPr>
                                  <m:ctrlPr>
                                    <w:rPr>
                                      <w:rFonts w:ascii="Cambria Math" w:hAnsi="Cambria Math"/>
                                      <w:i/>
                                      <w:sz w:val="17"/>
                                      <w:szCs w:val="17"/>
                                    </w:rPr>
                                  </m:ctrlPr>
                                </m:sSubSupPr>
                                <m:e>
                                  <m:r>
                                    <w:rPr>
                                      <w:rFonts w:ascii="Cambria Math" w:hAnsi="Cambria Math"/>
                                      <w:sz w:val="17"/>
                                      <w:szCs w:val="17"/>
                                    </w:rPr>
                                    <m:t>S</m:t>
                                  </m:r>
                                </m:e>
                                <m:sub>
                                  <m:r>
                                    <w:rPr>
                                      <w:rFonts w:ascii="Cambria Math" w:hAnsi="Cambria Math"/>
                                      <w:sz w:val="17"/>
                                      <w:szCs w:val="17"/>
                                      <w:lang w:val="en-US"/>
                                    </w:rPr>
                                    <m:t>p</m:t>
                                  </m:r>
                                </m:sub>
                                <m:sup>
                                  <m:r>
                                    <w:rPr>
                                      <w:rFonts w:ascii="Cambria Math" w:hAnsi="Cambria Math"/>
                                      <w:sz w:val="17"/>
                                      <w:szCs w:val="17"/>
                                    </w:rPr>
                                    <m:t>прибыль</m:t>
                                  </m:r>
                                </m:sup>
                              </m:sSubSup>
                              <m:r>
                                <w:rPr>
                                  <w:rFonts w:ascii="Cambria Math" w:hAnsi="Cambria Math"/>
                                  <w:sz w:val="17"/>
                                  <w:szCs w:val="17"/>
                                  <w:lang w:val="en-US"/>
                                </w:rPr>
                                <m:t>&gt;</m:t>
                              </m:r>
                              <m:r>
                                <w:rPr>
                                  <w:rFonts w:ascii="Cambria Math" w:hAnsi="Cambria Math"/>
                                  <w:sz w:val="17"/>
                                  <w:szCs w:val="17"/>
                                </w:rPr>
                                <m:t>0,</m:t>
                              </m:r>
                            </m:e>
                            <m:e>
                              <m:r>
                                <w:rPr>
                                  <w:rFonts w:ascii="Cambria Math" w:hAnsi="Cambria Math"/>
                                  <w:sz w:val="17"/>
                                  <w:szCs w:val="17"/>
                                </w:rPr>
                                <m:t xml:space="preserve">-1, если </m:t>
                              </m:r>
                              <m:sSubSup>
                                <m:sSubSupPr>
                                  <m:ctrlPr>
                                    <w:rPr>
                                      <w:rFonts w:ascii="Cambria Math" w:hAnsi="Cambria Math"/>
                                      <w:i/>
                                      <w:sz w:val="17"/>
                                      <w:szCs w:val="17"/>
                                    </w:rPr>
                                  </m:ctrlPr>
                                </m:sSubSupPr>
                                <m:e>
                                  <m:r>
                                    <w:rPr>
                                      <w:rFonts w:ascii="Cambria Math" w:hAnsi="Cambria Math"/>
                                      <w:sz w:val="17"/>
                                      <w:szCs w:val="17"/>
                                    </w:rPr>
                                    <m:t>S</m:t>
                                  </m:r>
                                </m:e>
                                <m:sub>
                                  <m:r>
                                    <w:rPr>
                                      <w:rFonts w:ascii="Cambria Math" w:hAnsi="Cambria Math"/>
                                      <w:sz w:val="17"/>
                                      <w:szCs w:val="17"/>
                                      <w:lang w:val="en-US"/>
                                    </w:rPr>
                                    <m:t>p</m:t>
                                  </m:r>
                                </m:sub>
                                <m:sup>
                                  <m:r>
                                    <w:rPr>
                                      <w:rFonts w:ascii="Cambria Math" w:hAnsi="Cambria Math"/>
                                      <w:sz w:val="17"/>
                                      <w:szCs w:val="17"/>
                                    </w:rPr>
                                    <m:t>прибыль</m:t>
                                  </m:r>
                                </m:sup>
                              </m:sSubSup>
                              <m:r>
                                <w:rPr>
                                  <w:rFonts w:ascii="Cambria Math" w:hAnsi="Cambria Math"/>
                                  <w:sz w:val="17"/>
                                  <w:szCs w:val="17"/>
                                  <w:lang w:val="en-US"/>
                                </w:rPr>
                                <m:t>≤</m:t>
                              </m:r>
                              <m:r>
                                <w:rPr>
                                  <w:rFonts w:ascii="Cambria Math" w:hAnsi="Cambria Math"/>
                                  <w:sz w:val="17"/>
                                  <w:szCs w:val="17"/>
                                </w:rPr>
                                <m:t>0</m:t>
                              </m:r>
                            </m:e>
                          </m:eqArr>
                        </m:e>
                      </m:d>
                      <m:r>
                        <w:rPr>
                          <w:rFonts w:ascii="Cambria Math" w:hAnsi="Cambria Math"/>
                          <w:sz w:val="17"/>
                          <w:szCs w:val="17"/>
                        </w:rPr>
                        <m:t>, (13)</m:t>
                      </m:r>
                    </m:oMath>
                  </m:oMathPara>
                </w:p>
              </w:tc>
            </w:tr>
          </w:tbl>
          <w:p w14:paraId="131E6EDC" w14:textId="77777777" w:rsidR="001704A0" w:rsidRPr="00137B1E" w:rsidRDefault="001704A0" w:rsidP="00282167">
            <w:pPr>
              <w:pStyle w:val="ConsPlusNormal"/>
              <w:spacing w:before="120" w:after="120"/>
              <w:ind w:firstLine="709"/>
              <w:rPr>
                <w:rFonts w:ascii="Garamond" w:hAnsi="Garamond"/>
                <w:i/>
                <w:sz w:val="22"/>
                <w:szCs w:val="22"/>
              </w:rPr>
            </w:pPr>
            <w:r w:rsidRPr="00EA397C">
              <w:rPr>
                <w:rFonts w:ascii="Garamond" w:hAnsi="Garamond"/>
                <w:sz w:val="22"/>
                <w:szCs w:val="22"/>
              </w:rPr>
              <w:t>где</w:t>
            </w:r>
            <w:r w:rsidRPr="00EA397C">
              <w:rPr>
                <w:rFonts w:ascii="Garamond" w:hAnsi="Garamond"/>
                <w:i/>
                <w:sz w:val="22"/>
                <w:szCs w:val="22"/>
              </w:rPr>
              <w:t>:</w:t>
            </w:r>
          </w:p>
          <w:p w14:paraId="118FA1A0" w14:textId="77777777" w:rsidR="001704A0" w:rsidRPr="00180840" w:rsidRDefault="001704A0" w:rsidP="00282167">
            <w:pPr>
              <w:pStyle w:val="ConsPlusNormal"/>
              <w:spacing w:before="120" w:after="120"/>
              <w:ind w:firstLine="0"/>
              <w:rPr>
                <w:rFonts w:ascii="Garamond" w:hAnsi="Garamond"/>
                <w:sz w:val="22"/>
                <w:szCs w:val="22"/>
              </w:rPr>
            </w:pPr>
            <w:r w:rsidRPr="00137B1E">
              <w:rPr>
                <w:rFonts w:ascii="Garamond" w:hAnsi="Garamond"/>
                <w:i/>
                <w:sz w:val="22"/>
                <w:szCs w:val="22"/>
              </w:rPr>
              <w:t>p</w:t>
            </w:r>
            <w:r>
              <w:rPr>
                <w:rFonts w:ascii="Garamond" w:hAnsi="Garamond"/>
                <w:sz w:val="22"/>
                <w:szCs w:val="22"/>
              </w:rPr>
              <w:t xml:space="preserve"> – </w:t>
            </w:r>
            <w:r w:rsidRPr="00180840">
              <w:rPr>
                <w:rFonts w:ascii="Garamond" w:hAnsi="Garamond"/>
                <w:sz w:val="22"/>
                <w:szCs w:val="22"/>
              </w:rPr>
              <w:t>о</w:t>
            </w:r>
            <w:r>
              <w:rPr>
                <w:rFonts w:ascii="Garamond" w:hAnsi="Garamond"/>
                <w:sz w:val="22"/>
                <w:szCs w:val="22"/>
              </w:rPr>
              <w:t>тчетный период (1-й квартал, 1-</w:t>
            </w:r>
            <w:r w:rsidRPr="00180840">
              <w:rPr>
                <w:rFonts w:ascii="Garamond" w:hAnsi="Garamond"/>
                <w:sz w:val="22"/>
                <w:szCs w:val="22"/>
              </w:rPr>
              <w:t>е полугодие, 9 месяцев, отчетный год);</w:t>
            </w:r>
          </w:p>
          <w:p w14:paraId="4E383757" w14:textId="27D0FA91" w:rsidR="001704A0" w:rsidRPr="00180840" w:rsidRDefault="00A252BE" w:rsidP="00282167">
            <w:pPr>
              <w:pStyle w:val="ConsPlusNormal"/>
              <w:tabs>
                <w:tab w:val="left" w:pos="993"/>
              </w:tabs>
              <w:spacing w:before="120" w:after="120"/>
              <w:ind w:left="993" w:hanging="993"/>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КЗС</m:t>
                  </m:r>
                </m:sup>
              </m:sSup>
            </m:oMath>
            <w:r w:rsidR="001704A0" w:rsidRPr="00180840">
              <w:rPr>
                <w:rFonts w:ascii="Garamond" w:hAnsi="Garamond"/>
                <w:sz w:val="22"/>
                <w:szCs w:val="22"/>
              </w:rPr>
              <w:t xml:space="preserve"> – величина краткосрочных заемных средств на конец отчетного периода </w:t>
            </w:r>
            <w:r w:rsidR="001704A0" w:rsidRPr="00180840">
              <w:rPr>
                <w:rFonts w:ascii="Garamond" w:hAnsi="Garamond"/>
                <w:i/>
                <w:sz w:val="22"/>
                <w:szCs w:val="22"/>
              </w:rPr>
              <w:t>р</w:t>
            </w:r>
            <w:r w:rsidR="001704A0">
              <w:rPr>
                <w:rFonts w:ascii="Garamond" w:hAnsi="Garamond"/>
                <w:sz w:val="22"/>
                <w:szCs w:val="22"/>
              </w:rPr>
              <w:t>, руб.</w:t>
            </w:r>
            <w:r w:rsidR="001704A0" w:rsidRPr="00180840">
              <w:rPr>
                <w:rFonts w:ascii="Garamond" w:hAnsi="Garamond"/>
                <w:sz w:val="22"/>
                <w:szCs w:val="22"/>
              </w:rPr>
              <w:t xml:space="preserve"> (строка 1510 формы </w:t>
            </w:r>
            <w:proofErr w:type="spellStart"/>
            <w:r w:rsidR="001704A0" w:rsidRPr="00180840">
              <w:rPr>
                <w:rFonts w:ascii="Garamond" w:hAnsi="Garamond"/>
                <w:sz w:val="22"/>
                <w:szCs w:val="22"/>
              </w:rPr>
              <w:t>103а</w:t>
            </w:r>
            <w:proofErr w:type="spellEnd"/>
            <w:r w:rsidR="001704A0" w:rsidRPr="00180840">
              <w:rPr>
                <w:rFonts w:ascii="Garamond" w:hAnsi="Garamond"/>
                <w:sz w:val="22"/>
                <w:szCs w:val="22"/>
              </w:rPr>
              <w:t>);</w:t>
            </w:r>
          </w:p>
          <w:p w14:paraId="5DAFD1A1" w14:textId="7F36F7AD" w:rsidR="001704A0" w:rsidRPr="00180840" w:rsidRDefault="00A252BE" w:rsidP="00282167">
            <w:pPr>
              <w:pStyle w:val="ConsPlusNormal"/>
              <w:tabs>
                <w:tab w:val="left" w:pos="993"/>
              </w:tabs>
              <w:spacing w:before="120" w:after="120"/>
              <w:ind w:left="993" w:hanging="993"/>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ДЗС</m:t>
                  </m:r>
                </m:sup>
              </m:sSup>
            </m:oMath>
            <w:r w:rsidR="001704A0" w:rsidRPr="00180840">
              <w:rPr>
                <w:rFonts w:ascii="Garamond" w:hAnsi="Garamond"/>
                <w:sz w:val="22"/>
                <w:szCs w:val="22"/>
              </w:rPr>
              <w:t xml:space="preserve"> – величина долгосрочных заемных средств на конец отчетного периода </w:t>
            </w:r>
            <w:r w:rsidR="001704A0" w:rsidRPr="00180840">
              <w:rPr>
                <w:rFonts w:ascii="Garamond" w:hAnsi="Garamond"/>
                <w:i/>
                <w:sz w:val="22"/>
                <w:szCs w:val="22"/>
              </w:rPr>
              <w:t>р</w:t>
            </w:r>
            <w:r w:rsidR="001704A0">
              <w:rPr>
                <w:rFonts w:ascii="Garamond" w:hAnsi="Garamond"/>
                <w:sz w:val="22"/>
                <w:szCs w:val="22"/>
              </w:rPr>
              <w:t>, руб.</w:t>
            </w:r>
            <w:r w:rsidR="001704A0" w:rsidRPr="00180840">
              <w:rPr>
                <w:rFonts w:ascii="Garamond" w:hAnsi="Garamond"/>
                <w:sz w:val="22"/>
                <w:szCs w:val="22"/>
              </w:rPr>
              <w:t xml:space="preserve"> (строка 1410</w:t>
            </w:r>
            <w:r w:rsidR="001704A0" w:rsidRPr="00180840" w:rsidDel="00414134">
              <w:rPr>
                <w:rFonts w:ascii="Garamond" w:hAnsi="Garamond"/>
                <w:sz w:val="22"/>
                <w:szCs w:val="22"/>
              </w:rPr>
              <w:t xml:space="preserve"> </w:t>
            </w:r>
            <w:r w:rsidR="001704A0" w:rsidRPr="00180840">
              <w:rPr>
                <w:rFonts w:ascii="Garamond" w:hAnsi="Garamond"/>
                <w:sz w:val="22"/>
                <w:szCs w:val="22"/>
              </w:rPr>
              <w:t xml:space="preserve">формы </w:t>
            </w:r>
            <w:proofErr w:type="spellStart"/>
            <w:r w:rsidR="001704A0" w:rsidRPr="00180840">
              <w:rPr>
                <w:rFonts w:ascii="Garamond" w:hAnsi="Garamond"/>
                <w:sz w:val="22"/>
                <w:szCs w:val="22"/>
              </w:rPr>
              <w:t>103а</w:t>
            </w:r>
            <w:proofErr w:type="spellEnd"/>
            <w:r w:rsidR="001704A0" w:rsidRPr="00180840">
              <w:rPr>
                <w:rFonts w:ascii="Garamond" w:hAnsi="Garamond"/>
                <w:sz w:val="22"/>
                <w:szCs w:val="22"/>
              </w:rPr>
              <w:t>);</w:t>
            </w:r>
          </w:p>
          <w:p w14:paraId="3D0A0333" w14:textId="028A6EE4" w:rsidR="001704A0" w:rsidRPr="00180840"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прибыль</m:t>
                  </m:r>
                </m:sup>
              </m:sSubSup>
            </m:oMath>
            <w:r w:rsidR="001704A0" w:rsidRPr="00180840">
              <w:rPr>
                <w:rFonts w:ascii="Garamond" w:hAnsi="Garamond"/>
                <w:sz w:val="22"/>
                <w:szCs w:val="22"/>
              </w:rPr>
              <w:t xml:space="preserve"> – прибыль (убыток) до налогообложения на конец отчетного периода </w:t>
            </w:r>
            <w:r w:rsidR="001704A0" w:rsidRPr="00180840">
              <w:rPr>
                <w:rFonts w:ascii="Garamond" w:hAnsi="Garamond"/>
                <w:i/>
                <w:sz w:val="22"/>
                <w:szCs w:val="22"/>
              </w:rPr>
              <w:t>p</w:t>
            </w:r>
            <w:r w:rsidR="001704A0">
              <w:rPr>
                <w:rFonts w:ascii="Garamond" w:hAnsi="Garamond"/>
                <w:sz w:val="22"/>
                <w:szCs w:val="22"/>
              </w:rPr>
              <w:t>, руб.</w:t>
            </w:r>
            <w:r w:rsidR="001704A0" w:rsidRPr="00180840">
              <w:rPr>
                <w:rFonts w:ascii="Garamond" w:hAnsi="Garamond"/>
                <w:sz w:val="22"/>
                <w:szCs w:val="22"/>
              </w:rPr>
              <w:t xml:space="preserve"> (строка 2300 формы </w:t>
            </w:r>
            <w:proofErr w:type="spellStart"/>
            <w:r w:rsidR="001704A0" w:rsidRPr="00180840">
              <w:rPr>
                <w:rFonts w:ascii="Garamond" w:hAnsi="Garamond"/>
                <w:sz w:val="22"/>
                <w:szCs w:val="22"/>
              </w:rPr>
              <w:t>103б</w:t>
            </w:r>
            <w:proofErr w:type="spellEnd"/>
            <w:r w:rsidR="001704A0" w:rsidRPr="00180840">
              <w:rPr>
                <w:rFonts w:ascii="Garamond" w:hAnsi="Garamond"/>
                <w:sz w:val="22"/>
                <w:szCs w:val="22"/>
              </w:rPr>
              <w:t>);</w:t>
            </w:r>
          </w:p>
          <w:p w14:paraId="4429A314" w14:textId="47BA9410" w:rsidR="001704A0" w:rsidRPr="00180840"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%уплат</m:t>
                  </m:r>
                </m:sup>
              </m:sSubSup>
            </m:oMath>
            <w:r w:rsidR="001704A0" w:rsidRPr="00180840">
              <w:rPr>
                <w:rFonts w:ascii="Garamond" w:hAnsi="Garamond"/>
                <w:sz w:val="22"/>
                <w:szCs w:val="22"/>
              </w:rPr>
              <w:t xml:space="preserve"> – величина расходов в виде процентов к уплате на конец отчетного периода </w:t>
            </w:r>
            <w:r w:rsidR="001704A0" w:rsidRPr="00180840">
              <w:rPr>
                <w:rFonts w:ascii="Garamond" w:hAnsi="Garamond"/>
                <w:i/>
                <w:sz w:val="22"/>
                <w:szCs w:val="22"/>
              </w:rPr>
              <w:t>p</w:t>
            </w:r>
            <w:r w:rsidR="001704A0">
              <w:rPr>
                <w:rFonts w:ascii="Garamond" w:hAnsi="Garamond"/>
                <w:sz w:val="22"/>
                <w:szCs w:val="22"/>
              </w:rPr>
              <w:t>, руб.</w:t>
            </w:r>
            <w:r w:rsidR="001704A0" w:rsidRPr="00180840">
              <w:rPr>
                <w:rFonts w:ascii="Garamond" w:hAnsi="Garamond"/>
                <w:sz w:val="22"/>
                <w:szCs w:val="22"/>
              </w:rPr>
              <w:t xml:space="preserve"> (строка 2330</w:t>
            </w:r>
            <w:r w:rsidR="001704A0" w:rsidRPr="00180840" w:rsidDel="004A4B23">
              <w:rPr>
                <w:rFonts w:ascii="Garamond" w:hAnsi="Garamond"/>
                <w:sz w:val="22"/>
                <w:szCs w:val="22"/>
              </w:rPr>
              <w:t xml:space="preserve"> </w:t>
            </w:r>
            <w:r w:rsidR="001704A0" w:rsidRPr="00180840">
              <w:rPr>
                <w:rFonts w:ascii="Garamond" w:hAnsi="Garamond"/>
                <w:sz w:val="22"/>
                <w:szCs w:val="22"/>
              </w:rPr>
              <w:t xml:space="preserve">формы </w:t>
            </w:r>
            <w:proofErr w:type="spellStart"/>
            <w:r w:rsidR="001704A0" w:rsidRPr="00180840">
              <w:rPr>
                <w:rFonts w:ascii="Garamond" w:hAnsi="Garamond"/>
                <w:sz w:val="22"/>
                <w:szCs w:val="22"/>
              </w:rPr>
              <w:t>103б</w:t>
            </w:r>
            <w:proofErr w:type="spellEnd"/>
            <w:r w:rsidR="001704A0" w:rsidRPr="00180840">
              <w:rPr>
                <w:rFonts w:ascii="Garamond" w:hAnsi="Garamond"/>
                <w:sz w:val="22"/>
                <w:szCs w:val="22"/>
              </w:rPr>
              <w:t>);</w:t>
            </w:r>
          </w:p>
          <w:p w14:paraId="0C621128" w14:textId="6E603796" w:rsidR="001704A0" w:rsidRPr="00180840"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%получ</m:t>
                  </m:r>
                </m:sup>
              </m:sSubSup>
            </m:oMath>
            <w:r w:rsidR="001704A0" w:rsidRPr="00180840">
              <w:rPr>
                <w:rFonts w:ascii="Garamond" w:hAnsi="Garamond"/>
                <w:sz w:val="22"/>
                <w:szCs w:val="22"/>
              </w:rPr>
              <w:t xml:space="preserve"> – величина доходов в виде п</w:t>
            </w:r>
            <w:proofErr w:type="spellStart"/>
            <w:r w:rsidR="001704A0" w:rsidRPr="00180840">
              <w:rPr>
                <w:rFonts w:ascii="Garamond" w:hAnsi="Garamond"/>
                <w:sz w:val="22"/>
                <w:szCs w:val="22"/>
              </w:rPr>
              <w:t>роцентов</w:t>
            </w:r>
            <w:proofErr w:type="spellEnd"/>
            <w:r w:rsidR="001704A0" w:rsidRPr="00180840">
              <w:rPr>
                <w:rFonts w:ascii="Garamond" w:hAnsi="Garamond"/>
                <w:sz w:val="22"/>
                <w:szCs w:val="22"/>
              </w:rPr>
              <w:t xml:space="preserve"> к получению на конец отчетного периода </w:t>
            </w:r>
            <w:r w:rsidR="001704A0" w:rsidRPr="00180840">
              <w:rPr>
                <w:rFonts w:ascii="Garamond" w:hAnsi="Garamond"/>
                <w:i/>
                <w:sz w:val="22"/>
                <w:szCs w:val="22"/>
              </w:rPr>
              <w:t>p</w:t>
            </w:r>
            <w:r w:rsidR="001704A0">
              <w:rPr>
                <w:rFonts w:ascii="Garamond" w:hAnsi="Garamond"/>
                <w:sz w:val="22"/>
                <w:szCs w:val="22"/>
              </w:rPr>
              <w:t>, руб.</w:t>
            </w:r>
            <w:r w:rsidR="001704A0" w:rsidRPr="00180840">
              <w:rPr>
                <w:rFonts w:ascii="Garamond" w:hAnsi="Garamond"/>
                <w:sz w:val="22"/>
                <w:szCs w:val="22"/>
              </w:rPr>
              <w:t xml:space="preserve"> (строка 2320</w:t>
            </w:r>
            <w:r w:rsidR="001704A0" w:rsidRPr="00180840" w:rsidDel="004A4B23">
              <w:rPr>
                <w:rFonts w:ascii="Garamond" w:hAnsi="Garamond"/>
                <w:sz w:val="22"/>
                <w:szCs w:val="22"/>
              </w:rPr>
              <w:t xml:space="preserve"> </w:t>
            </w:r>
            <w:r w:rsidR="001704A0" w:rsidRPr="00180840">
              <w:rPr>
                <w:rFonts w:ascii="Garamond" w:hAnsi="Garamond"/>
                <w:sz w:val="22"/>
                <w:szCs w:val="22"/>
              </w:rPr>
              <w:t xml:space="preserve">формы </w:t>
            </w:r>
            <w:proofErr w:type="spellStart"/>
            <w:r w:rsidR="001704A0" w:rsidRPr="00180840">
              <w:rPr>
                <w:rFonts w:ascii="Garamond" w:hAnsi="Garamond"/>
                <w:sz w:val="22"/>
                <w:szCs w:val="22"/>
              </w:rPr>
              <w:t>103б</w:t>
            </w:r>
            <w:proofErr w:type="spellEnd"/>
            <w:r w:rsidR="001704A0" w:rsidRPr="00180840">
              <w:rPr>
                <w:rFonts w:ascii="Garamond" w:hAnsi="Garamond"/>
                <w:sz w:val="22"/>
                <w:szCs w:val="22"/>
              </w:rPr>
              <w:t>);</w:t>
            </w:r>
          </w:p>
          <w:p w14:paraId="2938EBAC" w14:textId="1F608C80" w:rsidR="001704A0" w:rsidRPr="00180840"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амортизация</m:t>
                  </m:r>
                </m:sup>
              </m:sSubSup>
            </m:oMath>
            <w:r w:rsidR="001704A0" w:rsidRPr="00180840">
              <w:rPr>
                <w:rFonts w:ascii="Garamond" w:hAnsi="Garamond"/>
                <w:sz w:val="22"/>
                <w:szCs w:val="22"/>
              </w:rPr>
              <w:t xml:space="preserve"> – амортизационные отчисления на конец отчетного периода </w:t>
            </w:r>
            <w:r w:rsidR="001704A0" w:rsidRPr="00180840">
              <w:rPr>
                <w:rFonts w:ascii="Garamond" w:hAnsi="Garamond"/>
                <w:i/>
                <w:sz w:val="22"/>
                <w:szCs w:val="22"/>
              </w:rPr>
              <w:t>p</w:t>
            </w:r>
            <w:r w:rsidR="001704A0">
              <w:rPr>
                <w:rFonts w:ascii="Garamond" w:hAnsi="Garamond"/>
                <w:sz w:val="22"/>
                <w:szCs w:val="22"/>
              </w:rPr>
              <w:t>, руб.</w:t>
            </w:r>
            <w:r w:rsidR="001704A0" w:rsidRPr="00180840">
              <w:rPr>
                <w:rFonts w:ascii="Garamond" w:hAnsi="Garamond"/>
                <w:sz w:val="22"/>
                <w:szCs w:val="22"/>
              </w:rPr>
              <w:t xml:space="preserve"> (строка </w:t>
            </w:r>
            <w:proofErr w:type="spellStart"/>
            <w:r w:rsidR="001704A0" w:rsidRPr="00180840">
              <w:rPr>
                <w:rFonts w:ascii="Garamond" w:hAnsi="Garamond"/>
                <w:sz w:val="22"/>
                <w:szCs w:val="22"/>
              </w:rPr>
              <w:t>2600а</w:t>
            </w:r>
            <w:proofErr w:type="spellEnd"/>
            <w:r w:rsidR="001704A0" w:rsidRPr="00180840" w:rsidDel="004A4B23">
              <w:rPr>
                <w:rFonts w:ascii="Garamond" w:hAnsi="Garamond"/>
                <w:sz w:val="22"/>
                <w:szCs w:val="22"/>
              </w:rPr>
              <w:t xml:space="preserve"> </w:t>
            </w:r>
            <w:r w:rsidR="001704A0" w:rsidRPr="00180840">
              <w:rPr>
                <w:rFonts w:ascii="Garamond" w:hAnsi="Garamond"/>
                <w:sz w:val="22"/>
                <w:szCs w:val="22"/>
              </w:rPr>
              <w:t xml:space="preserve">формы </w:t>
            </w:r>
            <w:proofErr w:type="spellStart"/>
            <w:r w:rsidR="001704A0" w:rsidRPr="00180840">
              <w:rPr>
                <w:rFonts w:ascii="Garamond" w:hAnsi="Garamond"/>
                <w:sz w:val="22"/>
                <w:szCs w:val="22"/>
              </w:rPr>
              <w:t>103б</w:t>
            </w:r>
            <w:proofErr w:type="spellEnd"/>
            <w:r w:rsidR="001704A0" w:rsidRPr="00180840">
              <w:rPr>
                <w:rFonts w:ascii="Garamond" w:hAnsi="Garamond"/>
                <w:sz w:val="22"/>
                <w:szCs w:val="22"/>
              </w:rPr>
              <w:t>);</w:t>
            </w:r>
          </w:p>
          <w:p w14:paraId="07B5EB8C" w14:textId="19BC40B4" w:rsidR="001704A0" w:rsidRPr="00180840" w:rsidRDefault="00A252BE" w:rsidP="00282167">
            <w:pPr>
              <w:tabs>
                <w:tab w:val="left" w:pos="851"/>
              </w:tabs>
              <w:spacing w:before="120" w:after="120" w:line="240" w:lineRule="auto"/>
              <w:jc w:val="both"/>
              <w:rPr>
                <w:rFonts w:ascii="Garamond" w:hAnsi="Garamond"/>
              </w:rPr>
            </w:pPr>
            <m:oMath>
              <m:sSubSup>
                <m:sSubSupPr>
                  <m:ctrlPr>
                    <w:rPr>
                      <w:rFonts w:ascii="Cambria Math" w:hAnsi="Cambria Math"/>
                      <w:i/>
                    </w:rPr>
                  </m:ctrlPr>
                </m:sSubSupPr>
                <m:e>
                  <m:r>
                    <w:rPr>
                      <w:rFonts w:ascii="Cambria Math" w:hAnsi="Cambria Math"/>
                    </w:rPr>
                    <m:t>K</m:t>
                  </m:r>
                </m:e>
                <m:sub>
                  <m:r>
                    <w:rPr>
                      <w:rFonts w:ascii="Cambria Math" w:hAnsi="Cambria Math"/>
                      <w:lang w:val="en-US"/>
                    </w:rPr>
                    <m:t>p</m:t>
                  </m:r>
                </m:sub>
                <m:sup>
                  <m:r>
                    <w:rPr>
                      <w:rFonts w:ascii="Cambria Math" w:hAnsi="Cambria Math"/>
                    </w:rPr>
                    <m:t>попр</m:t>
                  </m:r>
                </m:sup>
              </m:sSubSup>
            </m:oMath>
            <w:r w:rsidR="001704A0" w:rsidRPr="00180840">
              <w:rPr>
                <w:rFonts w:ascii="Garamond" w:hAnsi="Garamond"/>
              </w:rPr>
              <w:t xml:space="preserve"> – поправочный коэффициент периода, равный</w:t>
            </w:r>
            <w:r w:rsidR="001704A0" w:rsidRPr="00180840">
              <w:rPr>
                <w:rFonts w:ascii="Garamond" w:hAnsi="Garamond" w:cs="Garamond"/>
                <w:lang w:eastAsia="ru-RU"/>
              </w:rPr>
              <w:t>:</w:t>
            </w:r>
          </w:p>
          <w:p w14:paraId="691A06F7" w14:textId="77777777" w:rsidR="001704A0" w:rsidRPr="002B0704" w:rsidRDefault="001704A0" w:rsidP="00282167">
            <w:pPr>
              <w:pStyle w:val="a4"/>
              <w:widowControl w:val="0"/>
              <w:tabs>
                <w:tab w:val="left" w:pos="851"/>
              </w:tabs>
              <w:spacing w:before="120" w:after="120" w:line="240" w:lineRule="auto"/>
              <w:ind w:left="714" w:firstLine="0"/>
              <w:contextualSpacing w:val="0"/>
              <w:rPr>
                <w:rFonts w:ascii="Garamond" w:hAnsi="Garamond" w:cs="Garamond"/>
                <w:sz w:val="22"/>
                <w:lang w:eastAsia="ru-RU"/>
              </w:rPr>
            </w:pPr>
            <w:r w:rsidRPr="002B0704">
              <w:rPr>
                <w:rFonts w:ascii="Garamond" w:hAnsi="Garamond" w:cs="Garamond"/>
                <w:sz w:val="22"/>
                <w:lang w:eastAsia="ru-RU"/>
              </w:rPr>
              <w:t>4 – для любого отчетного периода (1</w:t>
            </w:r>
            <w:r>
              <w:rPr>
                <w:rFonts w:ascii="Garamond" w:hAnsi="Garamond" w:cs="Garamond"/>
                <w:sz w:val="22"/>
                <w:lang w:eastAsia="ru-RU"/>
              </w:rPr>
              <w:t>-й квартал, 1-</w:t>
            </w:r>
            <w:r w:rsidRPr="002B0704">
              <w:rPr>
                <w:rFonts w:ascii="Garamond" w:hAnsi="Garamond" w:cs="Garamond"/>
                <w:sz w:val="22"/>
                <w:lang w:eastAsia="ru-RU"/>
              </w:rPr>
              <w:t>е полугодие, 9 месяцев, отчетный год), если у ЦФР есть данные по форм</w:t>
            </w:r>
            <w:r w:rsidRPr="001545DB">
              <w:rPr>
                <w:rFonts w:ascii="Garamond" w:hAnsi="Garamond" w:cs="Garamond"/>
                <w:sz w:val="22"/>
                <w:lang w:eastAsia="ru-RU"/>
              </w:rPr>
              <w:t>е</w:t>
            </w:r>
            <w:r w:rsidRPr="002B0704">
              <w:rPr>
                <w:rFonts w:ascii="Garamond" w:hAnsi="Garamond" w:cs="Garamond"/>
                <w:sz w:val="22"/>
                <w:lang w:eastAsia="ru-RU"/>
              </w:rPr>
              <w:t xml:space="preserve"> № </w:t>
            </w:r>
            <w:proofErr w:type="spellStart"/>
            <w:r w:rsidRPr="002B0704">
              <w:rPr>
                <w:rFonts w:ascii="Garamond" w:hAnsi="Garamond" w:cs="Garamond"/>
                <w:sz w:val="22"/>
                <w:lang w:eastAsia="ru-RU"/>
              </w:rPr>
              <w:t>103а</w:t>
            </w:r>
            <w:proofErr w:type="spellEnd"/>
            <w:r w:rsidRPr="002B0704">
              <w:rPr>
                <w:rFonts w:ascii="Garamond" w:hAnsi="Garamond" w:cs="Garamond"/>
                <w:sz w:val="22"/>
                <w:lang w:eastAsia="ru-RU"/>
              </w:rPr>
              <w:t xml:space="preserve"> и № </w:t>
            </w:r>
            <w:proofErr w:type="spellStart"/>
            <w:r w:rsidRPr="002B0704">
              <w:rPr>
                <w:rFonts w:ascii="Garamond" w:hAnsi="Garamond" w:cs="Garamond"/>
                <w:sz w:val="22"/>
                <w:lang w:eastAsia="ru-RU"/>
              </w:rPr>
              <w:t>103б</w:t>
            </w:r>
            <w:proofErr w:type="spellEnd"/>
            <w:r w:rsidRPr="002B0704">
              <w:rPr>
                <w:rFonts w:ascii="Garamond" w:hAnsi="Garamond" w:cs="Garamond"/>
                <w:sz w:val="22"/>
                <w:lang w:eastAsia="ru-RU"/>
              </w:rPr>
              <w:t xml:space="preserve"> только за отчетный период </w:t>
            </w:r>
            <w:r w:rsidRPr="002B0704">
              <w:rPr>
                <w:rFonts w:ascii="Garamond" w:hAnsi="Garamond" w:cs="Garamond"/>
                <w:i/>
                <w:sz w:val="22"/>
                <w:lang w:eastAsia="ru-RU"/>
              </w:rPr>
              <w:t>р</w:t>
            </w:r>
            <w:r w:rsidRPr="002B0704">
              <w:rPr>
                <w:rFonts w:ascii="Garamond" w:hAnsi="Garamond" w:cs="Garamond"/>
                <w:sz w:val="22"/>
                <w:lang w:eastAsia="ru-RU"/>
              </w:rPr>
              <w:t>;</w:t>
            </w:r>
          </w:p>
          <w:p w14:paraId="268A18E9" w14:textId="77777777" w:rsidR="001704A0" w:rsidRPr="003853F0" w:rsidRDefault="001704A0" w:rsidP="00282167">
            <w:pPr>
              <w:pStyle w:val="a4"/>
              <w:tabs>
                <w:tab w:val="left" w:pos="851"/>
              </w:tabs>
              <w:spacing w:before="120" w:after="120" w:line="240" w:lineRule="auto"/>
              <w:ind w:firstLine="0"/>
              <w:contextualSpacing w:val="0"/>
              <w:rPr>
                <w:rFonts w:ascii="Garamond" w:hAnsi="Garamond" w:cs="Garamond"/>
                <w:sz w:val="22"/>
                <w:lang w:eastAsia="ru-RU"/>
              </w:rPr>
            </w:pPr>
            <w:r w:rsidRPr="003853F0">
              <w:rPr>
                <w:rFonts w:ascii="Garamond" w:hAnsi="Garamond" w:cs="Garamond"/>
                <w:sz w:val="22"/>
                <w:lang w:eastAsia="ru-RU"/>
              </w:rPr>
              <w:t>в иных случаях:</w:t>
            </w:r>
          </w:p>
          <w:p w14:paraId="1AEA5AB2" w14:textId="77777777" w:rsidR="001704A0" w:rsidRPr="00180840" w:rsidRDefault="001704A0" w:rsidP="00282167">
            <w:pPr>
              <w:tabs>
                <w:tab w:val="left" w:pos="851"/>
              </w:tabs>
              <w:spacing w:before="120" w:after="120" w:line="240" w:lineRule="auto"/>
              <w:ind w:left="426" w:firstLine="709"/>
              <w:jc w:val="both"/>
              <w:rPr>
                <w:rFonts w:ascii="Garamond" w:hAnsi="Garamond" w:cs="Garamond"/>
                <w:lang w:eastAsia="ru-RU"/>
              </w:rPr>
            </w:pPr>
            <w:r w:rsidRPr="00180840">
              <w:rPr>
                <w:rFonts w:ascii="Garamond" w:hAnsi="Garamond" w:cs="Garamond"/>
                <w:lang w:eastAsia="ru-RU"/>
              </w:rPr>
              <w:t xml:space="preserve">4 – если отчетный период </w:t>
            </w:r>
            <w:r w:rsidRPr="00180840">
              <w:rPr>
                <w:rFonts w:ascii="Garamond" w:hAnsi="Garamond" w:cs="Garamond"/>
                <w:i/>
                <w:lang w:eastAsia="ru-RU"/>
              </w:rPr>
              <w:t>р</w:t>
            </w:r>
            <w:r w:rsidRPr="00180840">
              <w:rPr>
                <w:rFonts w:ascii="Garamond" w:hAnsi="Garamond" w:cs="Garamond"/>
                <w:lang w:eastAsia="ru-RU"/>
              </w:rPr>
              <w:t xml:space="preserve"> – 1</w:t>
            </w:r>
            <w:r>
              <w:rPr>
                <w:rFonts w:ascii="Garamond" w:hAnsi="Garamond" w:cs="Garamond"/>
                <w:lang w:eastAsia="ru-RU"/>
              </w:rPr>
              <w:t>-й</w:t>
            </w:r>
            <w:r w:rsidRPr="00180840">
              <w:rPr>
                <w:rFonts w:ascii="Garamond" w:hAnsi="Garamond" w:cs="Garamond"/>
                <w:lang w:eastAsia="ru-RU"/>
              </w:rPr>
              <w:t xml:space="preserve"> квартал;</w:t>
            </w:r>
          </w:p>
          <w:p w14:paraId="2BA60D0C" w14:textId="77777777" w:rsidR="001704A0" w:rsidRPr="00180840" w:rsidRDefault="001704A0" w:rsidP="00282167">
            <w:pPr>
              <w:tabs>
                <w:tab w:val="left" w:pos="851"/>
              </w:tabs>
              <w:spacing w:before="120" w:after="120" w:line="240" w:lineRule="auto"/>
              <w:ind w:left="426" w:firstLine="709"/>
              <w:jc w:val="both"/>
              <w:rPr>
                <w:rFonts w:ascii="Garamond" w:hAnsi="Garamond" w:cs="Garamond"/>
                <w:lang w:eastAsia="ru-RU"/>
              </w:rPr>
            </w:pPr>
            <w:r w:rsidRPr="00180840">
              <w:rPr>
                <w:rFonts w:ascii="Garamond" w:hAnsi="Garamond" w:cs="Garamond"/>
                <w:lang w:eastAsia="ru-RU"/>
              </w:rPr>
              <w:t xml:space="preserve">2 – если отчетный период </w:t>
            </w:r>
            <w:r w:rsidRPr="00180840">
              <w:rPr>
                <w:rFonts w:ascii="Garamond" w:hAnsi="Garamond" w:cs="Garamond"/>
                <w:i/>
                <w:lang w:eastAsia="ru-RU"/>
              </w:rPr>
              <w:t>р</w:t>
            </w:r>
            <w:r>
              <w:rPr>
                <w:rFonts w:ascii="Garamond" w:hAnsi="Garamond" w:cs="Garamond"/>
                <w:lang w:eastAsia="ru-RU"/>
              </w:rPr>
              <w:t xml:space="preserve"> – 1-</w:t>
            </w:r>
            <w:r w:rsidRPr="00180840">
              <w:rPr>
                <w:rFonts w:ascii="Garamond" w:hAnsi="Garamond" w:cs="Garamond"/>
                <w:lang w:eastAsia="ru-RU"/>
              </w:rPr>
              <w:t>е полугодие;</w:t>
            </w:r>
          </w:p>
          <w:p w14:paraId="1C4F498C" w14:textId="77777777" w:rsidR="001704A0" w:rsidRPr="00180840" w:rsidRDefault="001704A0" w:rsidP="00282167">
            <w:pPr>
              <w:tabs>
                <w:tab w:val="left" w:pos="851"/>
              </w:tabs>
              <w:spacing w:before="120" w:after="120" w:line="240" w:lineRule="auto"/>
              <w:ind w:left="426" w:firstLine="709"/>
              <w:jc w:val="both"/>
              <w:rPr>
                <w:rFonts w:ascii="Garamond" w:hAnsi="Garamond" w:cs="Garamond"/>
                <w:lang w:eastAsia="ru-RU"/>
              </w:rPr>
            </w:pPr>
            <w:r w:rsidRPr="00180840">
              <w:rPr>
                <w:rFonts w:ascii="Garamond" w:hAnsi="Garamond" w:cs="Garamond"/>
                <w:lang w:eastAsia="ru-RU"/>
              </w:rPr>
              <w:t xml:space="preserve">4/3 – если отчетный период </w:t>
            </w:r>
            <w:r w:rsidRPr="00180840">
              <w:rPr>
                <w:rFonts w:ascii="Garamond" w:hAnsi="Garamond" w:cs="Garamond"/>
                <w:i/>
                <w:lang w:eastAsia="ru-RU"/>
              </w:rPr>
              <w:t>р</w:t>
            </w:r>
            <w:r w:rsidRPr="00180840">
              <w:rPr>
                <w:rFonts w:ascii="Garamond" w:hAnsi="Garamond" w:cs="Garamond"/>
                <w:lang w:eastAsia="ru-RU"/>
              </w:rPr>
              <w:t xml:space="preserve"> – 9 месяцев;</w:t>
            </w:r>
          </w:p>
          <w:p w14:paraId="28C53E93" w14:textId="77777777" w:rsidR="001704A0" w:rsidRPr="00180840" w:rsidRDefault="001704A0" w:rsidP="00282167">
            <w:pPr>
              <w:tabs>
                <w:tab w:val="left" w:pos="851"/>
              </w:tabs>
              <w:spacing w:before="120" w:after="120" w:line="240" w:lineRule="auto"/>
              <w:ind w:left="425" w:firstLine="709"/>
              <w:jc w:val="both"/>
              <w:rPr>
                <w:rFonts w:ascii="Garamond" w:hAnsi="Garamond" w:cs="Garamond"/>
                <w:lang w:eastAsia="ru-RU"/>
              </w:rPr>
            </w:pPr>
            <w:r w:rsidRPr="00180840">
              <w:rPr>
                <w:rFonts w:ascii="Garamond" w:hAnsi="Garamond" w:cs="Garamond"/>
                <w:lang w:eastAsia="ru-RU"/>
              </w:rPr>
              <w:t xml:space="preserve">1 – если отчетный период </w:t>
            </w:r>
            <w:r w:rsidRPr="00180840">
              <w:rPr>
                <w:rFonts w:ascii="Garamond" w:hAnsi="Garamond" w:cs="Garamond"/>
                <w:i/>
                <w:lang w:eastAsia="ru-RU"/>
              </w:rPr>
              <w:t>р</w:t>
            </w:r>
            <w:r w:rsidRPr="00180840">
              <w:rPr>
                <w:rFonts w:ascii="Garamond" w:hAnsi="Garamond" w:cs="Garamond"/>
                <w:lang w:eastAsia="ru-RU"/>
              </w:rPr>
              <w:t xml:space="preserve"> – отчетный год.</w:t>
            </w:r>
          </w:p>
          <w:p w14:paraId="516E2EAE" w14:textId="77777777" w:rsidR="001704A0" w:rsidRPr="0004682F" w:rsidRDefault="001704A0" w:rsidP="00282167">
            <w:pPr>
              <w:pStyle w:val="a4"/>
              <w:widowControl w:val="0"/>
              <w:spacing w:before="120" w:after="120" w:line="240" w:lineRule="auto"/>
              <w:ind w:left="0" w:firstLine="315"/>
              <w:contextualSpacing w:val="0"/>
              <w:rPr>
                <w:rFonts w:ascii="Garamond" w:hAnsi="Garamond"/>
                <w:sz w:val="22"/>
              </w:rPr>
            </w:pPr>
          </w:p>
        </w:tc>
        <w:tc>
          <w:tcPr>
            <w:tcW w:w="6804" w:type="dxa"/>
          </w:tcPr>
          <w:p w14:paraId="2ACDE1CC" w14:textId="77777777" w:rsidR="001704A0" w:rsidRPr="00A867E5" w:rsidRDefault="001704A0" w:rsidP="00282167">
            <w:pPr>
              <w:pStyle w:val="a4"/>
              <w:widowControl w:val="0"/>
              <w:spacing w:before="120" w:after="120" w:line="240" w:lineRule="auto"/>
              <w:ind w:left="0" w:firstLine="449"/>
              <w:contextualSpacing w:val="0"/>
              <w:rPr>
                <w:rFonts w:ascii="Garamond" w:hAnsi="Garamond"/>
                <w:sz w:val="22"/>
              </w:rPr>
            </w:pPr>
            <w:r w:rsidRPr="00A867E5">
              <w:rPr>
                <w:rFonts w:ascii="Garamond" w:hAnsi="Garamond"/>
                <w:sz w:val="22"/>
              </w:rPr>
              <w:t xml:space="preserve">В случаях, не предусмотренных пунктом </w:t>
            </w:r>
            <w:r>
              <w:rPr>
                <w:rFonts w:ascii="Garamond" w:hAnsi="Garamond"/>
                <w:sz w:val="22"/>
              </w:rPr>
              <w:t>8</w:t>
            </w:r>
            <w:r w:rsidRPr="00A867E5">
              <w:rPr>
                <w:rFonts w:ascii="Garamond" w:hAnsi="Garamond"/>
                <w:sz w:val="22"/>
              </w:rPr>
              <w:t xml:space="preserve">.2.1 настоящего Регламента, индикатор </w:t>
            </w:r>
            <w:proofErr w:type="spellStart"/>
            <w:r w:rsidRPr="00A867E5">
              <w:rPr>
                <w:rFonts w:ascii="Garamond" w:hAnsi="Garamond"/>
                <w:sz w:val="22"/>
              </w:rPr>
              <w:t>И2</w:t>
            </w:r>
            <w:proofErr w:type="spellEnd"/>
            <w:r w:rsidRPr="00A867E5">
              <w:rPr>
                <w:rFonts w:ascii="Garamond" w:hAnsi="Garamond"/>
                <w:sz w:val="22"/>
              </w:rPr>
              <w:t xml:space="preserve"> рассчитывается по формуле:</w:t>
            </w:r>
          </w:p>
          <w:tbl>
            <w:tblPr>
              <w:tblStyle w:val="af2"/>
              <w:tblW w:w="9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43"/>
            </w:tblGrid>
            <w:tr w:rsidR="001704A0" w:rsidRPr="0023593F" w14:paraId="6331BFC1" w14:textId="77777777" w:rsidTr="004F2606">
              <w:trPr>
                <w:trHeight w:val="1120"/>
              </w:trPr>
              <w:tc>
                <w:tcPr>
                  <w:tcW w:w="9443" w:type="dxa"/>
                  <w:vAlign w:val="center"/>
                </w:tcPr>
                <w:p w14:paraId="375C18D7" w14:textId="3DCB10B3" w:rsidR="001704A0" w:rsidRPr="00137B1E" w:rsidRDefault="00A252BE" w:rsidP="00282167">
                  <w:pPr>
                    <w:spacing w:before="120" w:after="120"/>
                    <w:ind w:left="-363"/>
                    <w:rPr>
                      <w:rFonts w:ascii="Garamond" w:hAnsi="Garamond"/>
                      <w:i/>
                    </w:rPr>
                  </w:pPr>
                  <m:oMathPara>
                    <m:oMathParaPr>
                      <m:jc m:val="left"/>
                    </m:oMathParaPr>
                    <m:oMath>
                      <m:sSub>
                        <m:sSubPr>
                          <m:ctrlPr>
                            <w:rPr>
                              <w:rFonts w:ascii="Cambria Math" w:hAnsi="Cambria Math"/>
                              <w:i/>
                              <w:sz w:val="17"/>
                              <w:szCs w:val="17"/>
                            </w:rPr>
                          </m:ctrlPr>
                        </m:sSubPr>
                        <m:e>
                          <m:r>
                            <w:rPr>
                              <w:rFonts w:ascii="Cambria Math" w:hAnsi="Cambria Math"/>
                              <w:sz w:val="17"/>
                              <w:szCs w:val="17"/>
                            </w:rPr>
                            <m:t>И2</m:t>
                          </m:r>
                        </m:e>
                        <m:sub>
                          <m:r>
                            <w:rPr>
                              <w:rFonts w:ascii="Cambria Math" w:hAnsi="Cambria Math"/>
                              <w:sz w:val="17"/>
                              <w:szCs w:val="17"/>
                              <w:lang w:val="en-US"/>
                            </w:rPr>
                            <m:t>p</m:t>
                          </m:r>
                        </m:sub>
                      </m:sSub>
                      <m:r>
                        <w:rPr>
                          <w:rFonts w:ascii="Cambria Math" w:hAnsi="Cambria Math"/>
                          <w:sz w:val="17"/>
                          <w:szCs w:val="17"/>
                        </w:rPr>
                        <m:t>=</m:t>
                      </m:r>
                      <m:d>
                        <m:dPr>
                          <m:begChr m:val="{"/>
                          <m:endChr m:val=""/>
                          <m:ctrlPr>
                            <w:rPr>
                              <w:rFonts w:ascii="Cambria Math" w:hAnsi="Cambria Math"/>
                              <w:i/>
                              <w:sz w:val="17"/>
                              <w:szCs w:val="17"/>
                            </w:rPr>
                          </m:ctrlPr>
                        </m:dPr>
                        <m:e>
                          <m:r>
                            <w:rPr>
                              <w:rFonts w:ascii="Cambria Math" w:hAnsi="Cambria Math"/>
                              <w:sz w:val="17"/>
                              <w:szCs w:val="17"/>
                            </w:rPr>
                            <m:t>(</m:t>
                          </m:r>
                          <m:eqArr>
                            <m:eqArrPr>
                              <m:ctrlPr>
                                <w:rPr>
                                  <w:rFonts w:ascii="Cambria Math" w:hAnsi="Cambria Math"/>
                                  <w:i/>
                                  <w:sz w:val="17"/>
                                  <w:szCs w:val="17"/>
                                </w:rPr>
                              </m:ctrlPr>
                            </m:eqArrPr>
                            <m:e>
                              <m:f>
                                <m:fPr>
                                  <m:ctrlPr>
                                    <w:rPr>
                                      <w:rFonts w:ascii="Cambria Math" w:hAnsi="Cambria Math"/>
                                      <w:i/>
                                      <w:sz w:val="17"/>
                                      <w:szCs w:val="17"/>
                                    </w:rPr>
                                  </m:ctrlPr>
                                </m:fPr>
                                <m:num>
                                  <m:sSup>
                                    <m:sSupPr>
                                      <m:ctrlPr>
                                        <w:rPr>
                                          <w:rFonts w:ascii="Cambria Math" w:hAnsi="Cambria Math"/>
                                          <w:i/>
                                          <w:sz w:val="17"/>
                                          <w:szCs w:val="17"/>
                                        </w:rPr>
                                      </m:ctrlPr>
                                    </m:sSupPr>
                                    <m:e>
                                      <m:r>
                                        <w:rPr>
                                          <w:rFonts w:ascii="Cambria Math" w:hAnsi="Cambria Math"/>
                                          <w:sz w:val="17"/>
                                          <w:szCs w:val="17"/>
                                        </w:rPr>
                                        <m:t>S</m:t>
                                      </m:r>
                                    </m:e>
                                    <m:sup>
                                      <m:r>
                                        <w:rPr>
                                          <w:rFonts w:ascii="Cambria Math" w:hAnsi="Cambria Math"/>
                                          <w:sz w:val="17"/>
                                          <w:szCs w:val="17"/>
                                        </w:rPr>
                                        <m:t>КЗС</m:t>
                                      </m:r>
                                    </m:sup>
                                  </m:sSup>
                                  <m:r>
                                    <w:rPr>
                                      <w:rFonts w:ascii="Cambria Math" w:hAnsi="Cambria Math"/>
                                      <w:sz w:val="17"/>
                                      <w:szCs w:val="17"/>
                                    </w:rPr>
                                    <m:t>+</m:t>
                                  </m:r>
                                  <m:sSup>
                                    <m:sSupPr>
                                      <m:ctrlPr>
                                        <w:rPr>
                                          <w:rFonts w:ascii="Cambria Math" w:hAnsi="Cambria Math"/>
                                          <w:i/>
                                          <w:sz w:val="17"/>
                                          <w:szCs w:val="17"/>
                                        </w:rPr>
                                      </m:ctrlPr>
                                    </m:sSupPr>
                                    <m:e>
                                      <m:r>
                                        <w:rPr>
                                          <w:rFonts w:ascii="Cambria Math" w:hAnsi="Cambria Math"/>
                                          <w:sz w:val="17"/>
                                          <w:szCs w:val="17"/>
                                        </w:rPr>
                                        <m:t>S</m:t>
                                      </m:r>
                                    </m:e>
                                    <m:sup>
                                      <m:r>
                                        <w:rPr>
                                          <w:rFonts w:ascii="Cambria Math" w:hAnsi="Cambria Math"/>
                                          <w:sz w:val="17"/>
                                          <w:szCs w:val="17"/>
                                        </w:rPr>
                                        <m:t>ДЗС</m:t>
                                      </m:r>
                                    </m:sup>
                                  </m:sSup>
                                </m:num>
                                <m:den>
                                  <m:sSubSup>
                                    <m:sSubSupPr>
                                      <m:ctrlPr>
                                        <w:rPr>
                                          <w:rFonts w:ascii="Cambria Math" w:hAnsi="Cambria Math"/>
                                          <w:i/>
                                          <w:sz w:val="17"/>
                                          <w:szCs w:val="17"/>
                                        </w:rPr>
                                      </m:ctrlPr>
                                    </m:sSubSupPr>
                                    <m:e>
                                      <m:r>
                                        <w:rPr>
                                          <w:rFonts w:ascii="Cambria Math" w:hAnsi="Cambria Math"/>
                                          <w:sz w:val="17"/>
                                          <w:szCs w:val="17"/>
                                        </w:rPr>
                                        <m:t>S</m:t>
                                      </m:r>
                                    </m:e>
                                    <m:sub>
                                      <m:r>
                                        <w:rPr>
                                          <w:rFonts w:ascii="Cambria Math" w:hAnsi="Cambria Math"/>
                                          <w:sz w:val="17"/>
                                          <w:szCs w:val="17"/>
                                          <w:lang w:val="en-US"/>
                                        </w:rPr>
                                        <m:t>p</m:t>
                                      </m:r>
                                    </m:sub>
                                    <m:sup>
                                      <m:r>
                                        <w:rPr>
                                          <w:rFonts w:ascii="Cambria Math" w:hAnsi="Cambria Math"/>
                                          <w:sz w:val="17"/>
                                          <w:szCs w:val="17"/>
                                        </w:rPr>
                                        <m:t>прибыль</m:t>
                                      </m:r>
                                    </m:sup>
                                  </m:sSubSup>
                                  <m:r>
                                    <w:rPr>
                                      <w:rFonts w:ascii="Cambria Math" w:hAnsi="Cambria Math"/>
                                      <w:sz w:val="17"/>
                                      <w:szCs w:val="17"/>
                                    </w:rPr>
                                    <m:t>+</m:t>
                                  </m:r>
                                  <m:sSubSup>
                                    <m:sSubSupPr>
                                      <m:ctrlPr>
                                        <w:rPr>
                                          <w:rFonts w:ascii="Cambria Math" w:hAnsi="Cambria Math"/>
                                          <w:i/>
                                          <w:sz w:val="17"/>
                                          <w:szCs w:val="17"/>
                                        </w:rPr>
                                      </m:ctrlPr>
                                    </m:sSubSupPr>
                                    <m:e>
                                      <m:r>
                                        <w:rPr>
                                          <w:rFonts w:ascii="Cambria Math" w:hAnsi="Cambria Math"/>
                                          <w:sz w:val="17"/>
                                          <w:szCs w:val="17"/>
                                          <w:lang w:val="en-US"/>
                                        </w:rPr>
                                        <m:t>|</m:t>
                                      </m:r>
                                      <m:r>
                                        <w:rPr>
                                          <w:rFonts w:ascii="Cambria Math" w:hAnsi="Cambria Math"/>
                                          <w:sz w:val="17"/>
                                          <w:szCs w:val="17"/>
                                        </w:rPr>
                                        <m:t>S</m:t>
                                      </m:r>
                                    </m:e>
                                    <m:sub>
                                      <m:r>
                                        <w:rPr>
                                          <w:rFonts w:ascii="Cambria Math" w:hAnsi="Cambria Math"/>
                                          <w:sz w:val="17"/>
                                          <w:szCs w:val="17"/>
                                          <w:lang w:val="en-US"/>
                                        </w:rPr>
                                        <m:t>p</m:t>
                                      </m:r>
                                    </m:sub>
                                    <m:sup>
                                      <m:r>
                                        <w:rPr>
                                          <w:rFonts w:ascii="Cambria Math" w:hAnsi="Cambria Math"/>
                                          <w:sz w:val="17"/>
                                          <w:szCs w:val="17"/>
                                        </w:rPr>
                                        <m:t>%уплат</m:t>
                                      </m:r>
                                    </m:sup>
                                  </m:sSubSup>
                                  <m:r>
                                    <w:rPr>
                                      <w:rFonts w:ascii="Cambria Math" w:hAnsi="Cambria Math"/>
                                      <w:sz w:val="17"/>
                                      <w:szCs w:val="17"/>
                                    </w:rPr>
                                    <m:t>|-</m:t>
                                  </m:r>
                                  <m:sSubSup>
                                    <m:sSubSupPr>
                                      <m:ctrlPr>
                                        <w:rPr>
                                          <w:rFonts w:ascii="Cambria Math" w:hAnsi="Cambria Math"/>
                                          <w:i/>
                                          <w:sz w:val="17"/>
                                          <w:szCs w:val="17"/>
                                        </w:rPr>
                                      </m:ctrlPr>
                                    </m:sSubSupPr>
                                    <m:e>
                                      <m:r>
                                        <w:rPr>
                                          <w:rFonts w:ascii="Cambria Math" w:hAnsi="Cambria Math"/>
                                          <w:sz w:val="17"/>
                                          <w:szCs w:val="17"/>
                                        </w:rPr>
                                        <m:t>S</m:t>
                                      </m:r>
                                    </m:e>
                                    <m:sub>
                                      <m:r>
                                        <w:rPr>
                                          <w:rFonts w:ascii="Cambria Math" w:hAnsi="Cambria Math"/>
                                          <w:sz w:val="17"/>
                                          <w:szCs w:val="17"/>
                                          <w:lang w:val="en-US"/>
                                        </w:rPr>
                                        <m:t>p</m:t>
                                      </m:r>
                                    </m:sub>
                                    <m:sup>
                                      <m:r>
                                        <w:rPr>
                                          <w:rFonts w:ascii="Cambria Math" w:hAnsi="Cambria Math"/>
                                          <w:sz w:val="17"/>
                                          <w:szCs w:val="17"/>
                                        </w:rPr>
                                        <m:t>%получ</m:t>
                                      </m:r>
                                    </m:sup>
                                  </m:sSubSup>
                                  <m:r>
                                    <w:rPr>
                                      <w:rFonts w:ascii="Cambria Math" w:hAnsi="Cambria Math"/>
                                      <w:sz w:val="17"/>
                                      <w:szCs w:val="17"/>
                                    </w:rPr>
                                    <m:t>+</m:t>
                                  </m:r>
                                  <m:sSubSup>
                                    <m:sSubSupPr>
                                      <m:ctrlPr>
                                        <w:rPr>
                                          <w:rFonts w:ascii="Cambria Math" w:hAnsi="Cambria Math"/>
                                          <w:i/>
                                          <w:sz w:val="17"/>
                                          <w:szCs w:val="17"/>
                                        </w:rPr>
                                      </m:ctrlPr>
                                    </m:sSubSupPr>
                                    <m:e>
                                      <m:r>
                                        <w:rPr>
                                          <w:rFonts w:ascii="Cambria Math" w:hAnsi="Cambria Math"/>
                                          <w:sz w:val="17"/>
                                          <w:szCs w:val="17"/>
                                        </w:rPr>
                                        <m:t>|S</m:t>
                                      </m:r>
                                    </m:e>
                                    <m:sub>
                                      <m:r>
                                        <w:rPr>
                                          <w:rFonts w:ascii="Cambria Math" w:hAnsi="Cambria Math"/>
                                          <w:sz w:val="17"/>
                                          <w:szCs w:val="17"/>
                                          <w:lang w:val="en-US"/>
                                        </w:rPr>
                                        <m:t>p</m:t>
                                      </m:r>
                                    </m:sub>
                                    <m:sup>
                                      <m:r>
                                        <w:rPr>
                                          <w:rFonts w:ascii="Cambria Math" w:hAnsi="Cambria Math"/>
                                          <w:sz w:val="17"/>
                                          <w:szCs w:val="17"/>
                                        </w:rPr>
                                        <m:t>амортизация</m:t>
                                      </m:r>
                                    </m:sup>
                                  </m:sSubSup>
                                  <m:r>
                                    <w:rPr>
                                      <w:rFonts w:ascii="Cambria Math" w:hAnsi="Cambria Math"/>
                                      <w:sz w:val="17"/>
                                      <w:szCs w:val="17"/>
                                    </w:rPr>
                                    <m:t>|)×</m:t>
                                  </m:r>
                                  <m:sSubSup>
                                    <m:sSubSupPr>
                                      <m:ctrlPr>
                                        <w:rPr>
                                          <w:rFonts w:ascii="Cambria Math" w:hAnsi="Cambria Math"/>
                                          <w:i/>
                                          <w:sz w:val="17"/>
                                          <w:szCs w:val="17"/>
                                        </w:rPr>
                                      </m:ctrlPr>
                                    </m:sSubSupPr>
                                    <m:e>
                                      <m:r>
                                        <w:rPr>
                                          <w:rFonts w:ascii="Cambria Math" w:hAnsi="Cambria Math"/>
                                          <w:sz w:val="17"/>
                                          <w:szCs w:val="17"/>
                                        </w:rPr>
                                        <m:t>K</m:t>
                                      </m:r>
                                    </m:e>
                                    <m:sub>
                                      <m:r>
                                        <w:rPr>
                                          <w:rFonts w:ascii="Cambria Math" w:hAnsi="Cambria Math"/>
                                          <w:sz w:val="17"/>
                                          <w:szCs w:val="17"/>
                                          <w:lang w:val="en-US"/>
                                        </w:rPr>
                                        <m:t>p</m:t>
                                      </m:r>
                                    </m:sub>
                                    <m:sup>
                                      <m:r>
                                        <w:rPr>
                                          <w:rFonts w:ascii="Cambria Math" w:hAnsi="Cambria Math"/>
                                          <w:sz w:val="17"/>
                                          <w:szCs w:val="17"/>
                                        </w:rPr>
                                        <m:t>попр</m:t>
                                      </m:r>
                                    </m:sup>
                                  </m:sSubSup>
                                </m:den>
                              </m:f>
                              <m:r>
                                <w:rPr>
                                  <w:rFonts w:ascii="Cambria Math" w:hAnsi="Cambria Math"/>
                                  <w:sz w:val="17"/>
                                  <w:szCs w:val="17"/>
                                </w:rPr>
                                <m:t xml:space="preserve">, если </m:t>
                              </m:r>
                              <m:sSubSup>
                                <m:sSubSupPr>
                                  <m:ctrlPr>
                                    <w:rPr>
                                      <w:rFonts w:ascii="Cambria Math" w:hAnsi="Cambria Math"/>
                                      <w:i/>
                                      <w:sz w:val="17"/>
                                      <w:szCs w:val="17"/>
                                    </w:rPr>
                                  </m:ctrlPr>
                                </m:sSubSupPr>
                                <m:e>
                                  <m:r>
                                    <w:rPr>
                                      <w:rFonts w:ascii="Cambria Math" w:hAnsi="Cambria Math"/>
                                      <w:sz w:val="17"/>
                                      <w:szCs w:val="17"/>
                                    </w:rPr>
                                    <m:t>S</m:t>
                                  </m:r>
                                </m:e>
                                <m:sub>
                                  <m:r>
                                    <w:rPr>
                                      <w:rFonts w:ascii="Cambria Math" w:hAnsi="Cambria Math"/>
                                      <w:sz w:val="17"/>
                                      <w:szCs w:val="17"/>
                                      <w:lang w:val="en-US"/>
                                    </w:rPr>
                                    <m:t>p</m:t>
                                  </m:r>
                                </m:sub>
                                <m:sup>
                                  <m:r>
                                    <w:rPr>
                                      <w:rFonts w:ascii="Cambria Math" w:hAnsi="Cambria Math"/>
                                      <w:sz w:val="17"/>
                                      <w:szCs w:val="17"/>
                                    </w:rPr>
                                    <m:t>прибыль</m:t>
                                  </m:r>
                                </m:sup>
                              </m:sSubSup>
                              <m:r>
                                <w:rPr>
                                  <w:rFonts w:ascii="Cambria Math" w:hAnsi="Cambria Math"/>
                                  <w:sz w:val="17"/>
                                  <w:szCs w:val="17"/>
                                  <w:lang w:val="en-US"/>
                                </w:rPr>
                                <m:t>&gt;</m:t>
                              </m:r>
                              <m:r>
                                <w:rPr>
                                  <w:rFonts w:ascii="Cambria Math" w:hAnsi="Cambria Math"/>
                                  <w:sz w:val="17"/>
                                  <w:szCs w:val="17"/>
                                </w:rPr>
                                <m:t>0,</m:t>
                              </m:r>
                            </m:e>
                            <m:e>
                              <m:r>
                                <w:rPr>
                                  <w:rFonts w:ascii="Cambria Math" w:hAnsi="Cambria Math"/>
                                  <w:sz w:val="17"/>
                                  <w:szCs w:val="17"/>
                                </w:rPr>
                                <m:t xml:space="preserve">-1, если </m:t>
                              </m:r>
                              <m:sSubSup>
                                <m:sSubSupPr>
                                  <m:ctrlPr>
                                    <w:rPr>
                                      <w:rFonts w:ascii="Cambria Math" w:hAnsi="Cambria Math"/>
                                      <w:i/>
                                      <w:sz w:val="17"/>
                                      <w:szCs w:val="17"/>
                                    </w:rPr>
                                  </m:ctrlPr>
                                </m:sSubSupPr>
                                <m:e>
                                  <m:r>
                                    <w:rPr>
                                      <w:rFonts w:ascii="Cambria Math" w:hAnsi="Cambria Math"/>
                                      <w:sz w:val="17"/>
                                      <w:szCs w:val="17"/>
                                    </w:rPr>
                                    <m:t>S</m:t>
                                  </m:r>
                                </m:e>
                                <m:sub>
                                  <m:r>
                                    <w:rPr>
                                      <w:rFonts w:ascii="Cambria Math" w:hAnsi="Cambria Math"/>
                                      <w:sz w:val="17"/>
                                      <w:szCs w:val="17"/>
                                      <w:lang w:val="en-US"/>
                                    </w:rPr>
                                    <m:t>p</m:t>
                                  </m:r>
                                </m:sub>
                                <m:sup>
                                  <m:r>
                                    <w:rPr>
                                      <w:rFonts w:ascii="Cambria Math" w:hAnsi="Cambria Math"/>
                                      <w:sz w:val="17"/>
                                      <w:szCs w:val="17"/>
                                    </w:rPr>
                                    <m:t>прибыль</m:t>
                                  </m:r>
                                </m:sup>
                              </m:sSubSup>
                              <m:r>
                                <w:rPr>
                                  <w:rFonts w:ascii="Cambria Math" w:hAnsi="Cambria Math"/>
                                  <w:sz w:val="17"/>
                                  <w:szCs w:val="17"/>
                                  <w:lang w:val="en-US"/>
                                </w:rPr>
                                <m:t>≤</m:t>
                              </m:r>
                              <m:r>
                                <w:rPr>
                                  <w:rFonts w:ascii="Cambria Math" w:hAnsi="Cambria Math"/>
                                  <w:sz w:val="17"/>
                                  <w:szCs w:val="17"/>
                                </w:rPr>
                                <m:t>0</m:t>
                              </m:r>
                            </m:e>
                          </m:eqArr>
                        </m:e>
                      </m:d>
                      <m:r>
                        <w:rPr>
                          <w:rFonts w:ascii="Cambria Math" w:hAnsi="Cambria Math"/>
                          <w:sz w:val="17"/>
                          <w:szCs w:val="17"/>
                        </w:rPr>
                        <m:t xml:space="preserve">, </m:t>
                      </m:r>
                      <m:d>
                        <m:dPr>
                          <m:ctrlPr>
                            <w:rPr>
                              <w:rFonts w:ascii="Cambria Math" w:hAnsi="Cambria Math"/>
                              <w:i/>
                              <w:sz w:val="17"/>
                              <w:szCs w:val="17"/>
                            </w:rPr>
                          </m:ctrlPr>
                        </m:dPr>
                        <m:e>
                          <m:r>
                            <w:rPr>
                              <w:rFonts w:ascii="Cambria Math" w:hAnsi="Cambria Math"/>
                              <w:sz w:val="17"/>
                              <w:szCs w:val="17"/>
                            </w:rPr>
                            <m:t>13</m:t>
                          </m:r>
                        </m:e>
                      </m:d>
                    </m:oMath>
                  </m:oMathPara>
                </w:p>
              </w:tc>
            </w:tr>
          </w:tbl>
          <w:p w14:paraId="06962C2E" w14:textId="77777777" w:rsidR="001704A0" w:rsidRPr="00137B1E" w:rsidRDefault="001704A0" w:rsidP="00282167">
            <w:pPr>
              <w:pStyle w:val="ConsPlusNormal"/>
              <w:spacing w:before="120" w:after="120"/>
              <w:ind w:firstLine="709"/>
              <w:rPr>
                <w:rFonts w:ascii="Garamond" w:hAnsi="Garamond"/>
                <w:i/>
                <w:sz w:val="22"/>
                <w:szCs w:val="22"/>
              </w:rPr>
            </w:pPr>
            <w:r w:rsidRPr="00EA397C">
              <w:rPr>
                <w:rFonts w:ascii="Garamond" w:hAnsi="Garamond"/>
                <w:sz w:val="22"/>
                <w:szCs w:val="22"/>
              </w:rPr>
              <w:t>где</w:t>
            </w:r>
            <w:r w:rsidRPr="00EA397C">
              <w:rPr>
                <w:rFonts w:ascii="Garamond" w:hAnsi="Garamond"/>
                <w:i/>
                <w:sz w:val="22"/>
                <w:szCs w:val="22"/>
              </w:rPr>
              <w:t>:</w:t>
            </w:r>
          </w:p>
          <w:p w14:paraId="4A2984C0" w14:textId="77777777" w:rsidR="001704A0" w:rsidRPr="00131AEB" w:rsidRDefault="001704A0" w:rsidP="00282167">
            <w:pPr>
              <w:pStyle w:val="ConsPlusNormal"/>
              <w:spacing w:before="120" w:after="120"/>
              <w:ind w:firstLine="0"/>
              <w:rPr>
                <w:rFonts w:ascii="Garamond" w:hAnsi="Garamond"/>
                <w:sz w:val="22"/>
                <w:szCs w:val="22"/>
              </w:rPr>
            </w:pPr>
            <w:r w:rsidRPr="00131AEB">
              <w:rPr>
                <w:rFonts w:ascii="Garamond" w:hAnsi="Garamond"/>
                <w:i/>
                <w:sz w:val="22"/>
                <w:szCs w:val="22"/>
              </w:rPr>
              <w:t>p</w:t>
            </w:r>
            <w:r w:rsidRPr="00131AEB">
              <w:rPr>
                <w:rFonts w:ascii="Garamond" w:hAnsi="Garamond"/>
                <w:sz w:val="22"/>
                <w:szCs w:val="22"/>
              </w:rPr>
              <w:t xml:space="preserve"> – отчетный период (1-й квартал, 1-е полугодие, 9 месяцев, отчетный год);</w:t>
            </w:r>
          </w:p>
          <w:p w14:paraId="35D6A1C0" w14:textId="075976A1" w:rsidR="001704A0" w:rsidRPr="00131AEB" w:rsidRDefault="00A252BE" w:rsidP="00282167">
            <w:pPr>
              <w:pStyle w:val="ConsPlusNormal"/>
              <w:tabs>
                <w:tab w:val="left" w:pos="993"/>
              </w:tabs>
              <w:spacing w:before="120" w:after="120"/>
              <w:ind w:left="993" w:hanging="993"/>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КЗС</m:t>
                  </m:r>
                </m:sup>
              </m:sSup>
            </m:oMath>
            <w:r w:rsidR="001704A0" w:rsidRPr="00131AEB">
              <w:rPr>
                <w:rFonts w:ascii="Garamond" w:hAnsi="Garamond"/>
                <w:sz w:val="22"/>
                <w:szCs w:val="22"/>
              </w:rPr>
              <w:t xml:space="preserve"> – величина краткосрочных заемных средств на конец отчетного периода </w:t>
            </w:r>
            <w:r w:rsidR="001704A0" w:rsidRPr="00131AEB">
              <w:rPr>
                <w:rFonts w:ascii="Garamond" w:hAnsi="Garamond"/>
                <w:i/>
                <w:sz w:val="22"/>
                <w:szCs w:val="22"/>
              </w:rPr>
              <w:t>р</w:t>
            </w:r>
            <w:r w:rsidR="001704A0" w:rsidRPr="00131AEB">
              <w:rPr>
                <w:rFonts w:ascii="Garamond" w:hAnsi="Garamond"/>
                <w:sz w:val="22"/>
                <w:szCs w:val="22"/>
              </w:rPr>
              <w:t xml:space="preserve">, руб. (строка 1510 формы </w:t>
            </w:r>
            <w:proofErr w:type="spellStart"/>
            <w:r w:rsidR="001704A0" w:rsidRPr="00131AEB">
              <w:rPr>
                <w:rFonts w:ascii="Garamond" w:hAnsi="Garamond"/>
                <w:sz w:val="22"/>
                <w:szCs w:val="22"/>
              </w:rPr>
              <w:t>103а</w:t>
            </w:r>
            <w:proofErr w:type="spellEnd"/>
            <w:r w:rsidR="001704A0" w:rsidRPr="00131AEB">
              <w:rPr>
                <w:rFonts w:ascii="Garamond" w:hAnsi="Garamond"/>
                <w:sz w:val="22"/>
                <w:szCs w:val="22"/>
              </w:rPr>
              <w:t>);</w:t>
            </w:r>
          </w:p>
          <w:p w14:paraId="06082117" w14:textId="1E7AA3C5" w:rsidR="001704A0" w:rsidRPr="00131AEB" w:rsidRDefault="00A252BE" w:rsidP="00282167">
            <w:pPr>
              <w:pStyle w:val="ConsPlusNormal"/>
              <w:tabs>
                <w:tab w:val="left" w:pos="993"/>
              </w:tabs>
              <w:spacing w:before="120" w:after="120"/>
              <w:ind w:left="993" w:hanging="993"/>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ДЗС</m:t>
                  </m:r>
                </m:sup>
              </m:sSup>
            </m:oMath>
            <w:r w:rsidR="001704A0" w:rsidRPr="00131AEB">
              <w:rPr>
                <w:rFonts w:ascii="Garamond" w:hAnsi="Garamond"/>
                <w:sz w:val="22"/>
                <w:szCs w:val="22"/>
              </w:rPr>
              <w:t xml:space="preserve"> – величина долгосрочных заемных средств на конец отчетного периода </w:t>
            </w:r>
            <w:r w:rsidR="001704A0" w:rsidRPr="00131AEB">
              <w:rPr>
                <w:rFonts w:ascii="Garamond" w:hAnsi="Garamond"/>
                <w:i/>
                <w:sz w:val="22"/>
                <w:szCs w:val="22"/>
              </w:rPr>
              <w:t>р</w:t>
            </w:r>
            <w:r w:rsidR="001704A0" w:rsidRPr="00131AEB">
              <w:rPr>
                <w:rFonts w:ascii="Garamond" w:hAnsi="Garamond"/>
                <w:sz w:val="22"/>
                <w:szCs w:val="22"/>
              </w:rPr>
              <w:t>, руб. (строка 1410</w:t>
            </w:r>
            <w:r w:rsidR="001704A0" w:rsidRPr="00131AEB" w:rsidDel="00414134">
              <w:rPr>
                <w:rFonts w:ascii="Garamond" w:hAnsi="Garamond"/>
                <w:sz w:val="22"/>
                <w:szCs w:val="22"/>
              </w:rPr>
              <w:t xml:space="preserve"> </w:t>
            </w:r>
            <w:r w:rsidR="001704A0" w:rsidRPr="00131AEB">
              <w:rPr>
                <w:rFonts w:ascii="Garamond" w:hAnsi="Garamond"/>
                <w:sz w:val="22"/>
                <w:szCs w:val="22"/>
              </w:rPr>
              <w:t xml:space="preserve">формы </w:t>
            </w:r>
            <w:proofErr w:type="spellStart"/>
            <w:r w:rsidR="001704A0" w:rsidRPr="00131AEB">
              <w:rPr>
                <w:rFonts w:ascii="Garamond" w:hAnsi="Garamond"/>
                <w:sz w:val="22"/>
                <w:szCs w:val="22"/>
              </w:rPr>
              <w:t>103а</w:t>
            </w:r>
            <w:proofErr w:type="spellEnd"/>
            <w:r w:rsidR="001704A0" w:rsidRPr="00131AEB">
              <w:rPr>
                <w:rFonts w:ascii="Garamond" w:hAnsi="Garamond"/>
                <w:sz w:val="22"/>
                <w:szCs w:val="22"/>
              </w:rPr>
              <w:t>);</w:t>
            </w:r>
          </w:p>
          <w:p w14:paraId="00EA16C6" w14:textId="699EF1B0" w:rsidR="001704A0" w:rsidRPr="00131AEB"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прибыль</m:t>
                  </m:r>
                </m:sup>
              </m:sSubSup>
            </m:oMath>
            <w:r w:rsidR="001704A0" w:rsidRPr="00131AEB">
              <w:rPr>
                <w:rFonts w:ascii="Garamond" w:hAnsi="Garamond"/>
                <w:sz w:val="22"/>
                <w:szCs w:val="22"/>
              </w:rPr>
              <w:t xml:space="preserve"> – прибыль (убыток) </w:t>
            </w:r>
            <w:r w:rsidR="001704A0" w:rsidRPr="00131AEB">
              <w:rPr>
                <w:rFonts w:ascii="Garamond" w:hAnsi="Garamond"/>
                <w:sz w:val="22"/>
                <w:szCs w:val="22"/>
                <w:highlight w:val="yellow"/>
              </w:rPr>
              <w:t>от продолжающейся деятельности</w:t>
            </w:r>
            <w:r w:rsidR="001704A0" w:rsidRPr="00131AEB">
              <w:rPr>
                <w:rFonts w:ascii="Garamond" w:hAnsi="Garamond"/>
                <w:sz w:val="22"/>
                <w:szCs w:val="22"/>
              </w:rPr>
              <w:t xml:space="preserve"> до налогообложения на конец отчетного периода </w:t>
            </w:r>
            <w:r w:rsidR="001704A0" w:rsidRPr="00131AEB">
              <w:rPr>
                <w:rFonts w:ascii="Garamond" w:hAnsi="Garamond"/>
                <w:i/>
                <w:sz w:val="22"/>
                <w:szCs w:val="22"/>
              </w:rPr>
              <w:t>p</w:t>
            </w:r>
            <w:r w:rsidR="001704A0" w:rsidRPr="00131AEB">
              <w:rPr>
                <w:rFonts w:ascii="Garamond" w:hAnsi="Garamond"/>
                <w:sz w:val="22"/>
                <w:szCs w:val="22"/>
              </w:rPr>
              <w:t xml:space="preserve">, руб. (строка 2300 формы </w:t>
            </w:r>
            <w:proofErr w:type="spellStart"/>
            <w:r w:rsidR="001704A0" w:rsidRPr="00131AEB">
              <w:rPr>
                <w:rFonts w:ascii="Garamond" w:hAnsi="Garamond"/>
                <w:sz w:val="22"/>
                <w:szCs w:val="22"/>
              </w:rPr>
              <w:t>103б</w:t>
            </w:r>
            <w:proofErr w:type="spellEnd"/>
            <w:r w:rsidR="001704A0" w:rsidRPr="00131AEB">
              <w:rPr>
                <w:rFonts w:ascii="Garamond" w:hAnsi="Garamond"/>
                <w:sz w:val="22"/>
                <w:szCs w:val="22"/>
              </w:rPr>
              <w:t>);</w:t>
            </w:r>
          </w:p>
          <w:p w14:paraId="2F784BE0" w14:textId="0AD3C0D5" w:rsidR="001704A0" w:rsidRPr="00131AEB"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%уплат</m:t>
                  </m:r>
                </m:sup>
              </m:sSubSup>
            </m:oMath>
            <w:r w:rsidR="001704A0" w:rsidRPr="00131AEB">
              <w:rPr>
                <w:rFonts w:ascii="Garamond" w:hAnsi="Garamond"/>
                <w:sz w:val="22"/>
                <w:szCs w:val="22"/>
              </w:rPr>
              <w:t xml:space="preserve"> – величина расходов в виде процентов к уплате на конец отчетного периода </w:t>
            </w:r>
            <w:r w:rsidR="001704A0" w:rsidRPr="00131AEB">
              <w:rPr>
                <w:rFonts w:ascii="Garamond" w:hAnsi="Garamond"/>
                <w:i/>
                <w:sz w:val="22"/>
                <w:szCs w:val="22"/>
              </w:rPr>
              <w:t>p</w:t>
            </w:r>
            <w:r w:rsidR="001704A0" w:rsidRPr="00131AEB">
              <w:rPr>
                <w:rFonts w:ascii="Garamond" w:hAnsi="Garamond"/>
                <w:sz w:val="22"/>
                <w:szCs w:val="22"/>
              </w:rPr>
              <w:t>, руб. (строка 2330</w:t>
            </w:r>
            <w:r w:rsidR="001704A0" w:rsidRPr="00131AEB" w:rsidDel="004A4B23">
              <w:rPr>
                <w:rFonts w:ascii="Garamond" w:hAnsi="Garamond"/>
                <w:sz w:val="22"/>
                <w:szCs w:val="22"/>
              </w:rPr>
              <w:t xml:space="preserve"> </w:t>
            </w:r>
            <w:r w:rsidR="001704A0" w:rsidRPr="00131AEB">
              <w:rPr>
                <w:rFonts w:ascii="Garamond" w:hAnsi="Garamond"/>
                <w:sz w:val="22"/>
                <w:szCs w:val="22"/>
              </w:rPr>
              <w:t xml:space="preserve">формы </w:t>
            </w:r>
            <w:proofErr w:type="spellStart"/>
            <w:r w:rsidR="001704A0" w:rsidRPr="00131AEB">
              <w:rPr>
                <w:rFonts w:ascii="Garamond" w:hAnsi="Garamond"/>
                <w:sz w:val="22"/>
                <w:szCs w:val="22"/>
              </w:rPr>
              <w:t>103б</w:t>
            </w:r>
            <w:proofErr w:type="spellEnd"/>
            <w:r w:rsidR="001704A0" w:rsidRPr="00131AEB">
              <w:rPr>
                <w:rFonts w:ascii="Garamond" w:hAnsi="Garamond"/>
                <w:sz w:val="22"/>
                <w:szCs w:val="22"/>
              </w:rPr>
              <w:t>);</w:t>
            </w:r>
          </w:p>
          <w:p w14:paraId="35038EB8" w14:textId="128A96B3" w:rsidR="001704A0" w:rsidRPr="00131AEB"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%получ</m:t>
                  </m:r>
                </m:sup>
              </m:sSubSup>
            </m:oMath>
            <w:r w:rsidR="001704A0" w:rsidRPr="00131AEB">
              <w:rPr>
                <w:rFonts w:ascii="Garamond" w:hAnsi="Garamond"/>
                <w:sz w:val="22"/>
                <w:szCs w:val="22"/>
              </w:rPr>
              <w:t xml:space="preserve"> – величина доходов в виде процентов к получению на конец отчетного периода </w:t>
            </w:r>
            <w:r w:rsidR="001704A0" w:rsidRPr="00131AEB">
              <w:rPr>
                <w:rFonts w:ascii="Garamond" w:hAnsi="Garamond"/>
                <w:i/>
                <w:sz w:val="22"/>
                <w:szCs w:val="22"/>
              </w:rPr>
              <w:t>p</w:t>
            </w:r>
            <w:r w:rsidR="001704A0" w:rsidRPr="00131AEB">
              <w:rPr>
                <w:rFonts w:ascii="Garamond" w:hAnsi="Garamond"/>
                <w:sz w:val="22"/>
                <w:szCs w:val="22"/>
              </w:rPr>
              <w:t>, руб. (строка 2320</w:t>
            </w:r>
            <w:r w:rsidR="001704A0" w:rsidRPr="00131AEB" w:rsidDel="004A4B23">
              <w:rPr>
                <w:rFonts w:ascii="Garamond" w:hAnsi="Garamond"/>
                <w:sz w:val="22"/>
                <w:szCs w:val="22"/>
              </w:rPr>
              <w:t xml:space="preserve"> </w:t>
            </w:r>
            <w:r w:rsidR="001704A0" w:rsidRPr="00131AEB">
              <w:rPr>
                <w:rFonts w:ascii="Garamond" w:hAnsi="Garamond"/>
                <w:sz w:val="22"/>
                <w:szCs w:val="22"/>
              </w:rPr>
              <w:t xml:space="preserve">формы </w:t>
            </w:r>
            <w:proofErr w:type="spellStart"/>
            <w:r w:rsidR="001704A0" w:rsidRPr="00131AEB">
              <w:rPr>
                <w:rFonts w:ascii="Garamond" w:hAnsi="Garamond"/>
                <w:sz w:val="22"/>
                <w:szCs w:val="22"/>
              </w:rPr>
              <w:t>103б</w:t>
            </w:r>
            <w:proofErr w:type="spellEnd"/>
            <w:r w:rsidR="001704A0" w:rsidRPr="00131AEB">
              <w:rPr>
                <w:rFonts w:ascii="Garamond" w:hAnsi="Garamond"/>
                <w:sz w:val="22"/>
                <w:szCs w:val="22"/>
              </w:rPr>
              <w:t>);</w:t>
            </w:r>
          </w:p>
          <w:p w14:paraId="6486EC9D" w14:textId="2BC5C4F2" w:rsidR="001704A0" w:rsidRPr="00131AEB" w:rsidRDefault="00A252BE" w:rsidP="00282167">
            <w:pPr>
              <w:pStyle w:val="ConsPlusNormal"/>
              <w:tabs>
                <w:tab w:val="left" w:pos="993"/>
              </w:tabs>
              <w:spacing w:before="120" w:after="120"/>
              <w:ind w:left="993" w:hanging="993"/>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амортизация</m:t>
                  </m:r>
                </m:sup>
              </m:sSubSup>
            </m:oMath>
            <w:r w:rsidR="001704A0" w:rsidRPr="00131AEB">
              <w:rPr>
                <w:rFonts w:ascii="Garamond" w:hAnsi="Garamond"/>
                <w:sz w:val="22"/>
                <w:szCs w:val="22"/>
              </w:rPr>
              <w:t xml:space="preserve"> – амортизационные отчисления на конец отчетного периода </w:t>
            </w:r>
            <w:r w:rsidR="001704A0" w:rsidRPr="00131AEB">
              <w:rPr>
                <w:rFonts w:ascii="Garamond" w:hAnsi="Garamond"/>
                <w:i/>
                <w:sz w:val="22"/>
                <w:szCs w:val="22"/>
              </w:rPr>
              <w:t>p</w:t>
            </w:r>
            <w:r w:rsidR="001704A0" w:rsidRPr="00131AEB">
              <w:rPr>
                <w:rFonts w:ascii="Garamond" w:hAnsi="Garamond"/>
                <w:sz w:val="22"/>
                <w:szCs w:val="22"/>
              </w:rPr>
              <w:t xml:space="preserve">, руб. (строка </w:t>
            </w:r>
            <w:proofErr w:type="spellStart"/>
            <w:r w:rsidR="001704A0" w:rsidRPr="00131AEB">
              <w:rPr>
                <w:rFonts w:ascii="Garamond" w:hAnsi="Garamond"/>
                <w:sz w:val="22"/>
                <w:szCs w:val="22"/>
              </w:rPr>
              <w:t>2600а</w:t>
            </w:r>
            <w:proofErr w:type="spellEnd"/>
            <w:r w:rsidR="001704A0" w:rsidRPr="00131AEB" w:rsidDel="004A4B23">
              <w:rPr>
                <w:rFonts w:ascii="Garamond" w:hAnsi="Garamond"/>
                <w:sz w:val="22"/>
                <w:szCs w:val="22"/>
              </w:rPr>
              <w:t xml:space="preserve"> </w:t>
            </w:r>
            <w:r w:rsidR="001704A0" w:rsidRPr="00131AEB">
              <w:rPr>
                <w:rFonts w:ascii="Garamond" w:hAnsi="Garamond"/>
                <w:sz w:val="22"/>
                <w:szCs w:val="22"/>
              </w:rPr>
              <w:t xml:space="preserve">формы </w:t>
            </w:r>
            <w:proofErr w:type="spellStart"/>
            <w:r w:rsidR="001704A0" w:rsidRPr="00131AEB">
              <w:rPr>
                <w:rFonts w:ascii="Garamond" w:hAnsi="Garamond"/>
                <w:sz w:val="22"/>
                <w:szCs w:val="22"/>
              </w:rPr>
              <w:t>103б</w:t>
            </w:r>
            <w:proofErr w:type="spellEnd"/>
            <w:r w:rsidR="001704A0" w:rsidRPr="00131AEB">
              <w:rPr>
                <w:rFonts w:ascii="Garamond" w:hAnsi="Garamond"/>
                <w:sz w:val="22"/>
                <w:szCs w:val="22"/>
              </w:rPr>
              <w:t>);</w:t>
            </w:r>
          </w:p>
          <w:p w14:paraId="27303B56" w14:textId="21CC6661" w:rsidR="001704A0" w:rsidRPr="00131AEB" w:rsidRDefault="00A252BE" w:rsidP="00282167">
            <w:pPr>
              <w:tabs>
                <w:tab w:val="left" w:pos="851"/>
              </w:tabs>
              <w:spacing w:before="120" w:after="120" w:line="240" w:lineRule="auto"/>
              <w:jc w:val="both"/>
              <w:rPr>
                <w:rFonts w:ascii="Garamond" w:hAnsi="Garamond"/>
              </w:rPr>
            </w:pPr>
            <m:oMath>
              <m:sSubSup>
                <m:sSubSupPr>
                  <m:ctrlPr>
                    <w:rPr>
                      <w:rFonts w:ascii="Cambria Math" w:hAnsi="Cambria Math"/>
                      <w:i/>
                    </w:rPr>
                  </m:ctrlPr>
                </m:sSubSupPr>
                <m:e>
                  <m:r>
                    <w:rPr>
                      <w:rFonts w:ascii="Cambria Math" w:hAnsi="Cambria Math"/>
                    </w:rPr>
                    <m:t>K</m:t>
                  </m:r>
                </m:e>
                <m:sub>
                  <m:r>
                    <w:rPr>
                      <w:rFonts w:ascii="Cambria Math" w:hAnsi="Cambria Math"/>
                      <w:lang w:val="en-US"/>
                    </w:rPr>
                    <m:t>p</m:t>
                  </m:r>
                </m:sub>
                <m:sup>
                  <m:r>
                    <w:rPr>
                      <w:rFonts w:ascii="Cambria Math" w:hAnsi="Cambria Math"/>
                    </w:rPr>
                    <m:t>попр</m:t>
                  </m:r>
                </m:sup>
              </m:sSubSup>
            </m:oMath>
            <w:r w:rsidR="001704A0" w:rsidRPr="00131AEB">
              <w:rPr>
                <w:rFonts w:ascii="Garamond" w:hAnsi="Garamond"/>
              </w:rPr>
              <w:t xml:space="preserve"> – поправочный коэффициент периода, равный</w:t>
            </w:r>
            <w:r w:rsidR="001704A0" w:rsidRPr="00131AEB">
              <w:rPr>
                <w:rFonts w:ascii="Garamond" w:hAnsi="Garamond" w:cs="Garamond"/>
                <w:lang w:eastAsia="ru-RU"/>
              </w:rPr>
              <w:t>:</w:t>
            </w:r>
          </w:p>
          <w:p w14:paraId="00610A71" w14:textId="043A47AD" w:rsidR="001704A0" w:rsidRPr="00131AEB" w:rsidRDefault="001704A0" w:rsidP="00282167">
            <w:pPr>
              <w:pStyle w:val="a4"/>
              <w:widowControl w:val="0"/>
              <w:tabs>
                <w:tab w:val="left" w:pos="851"/>
              </w:tabs>
              <w:spacing w:before="120" w:after="120" w:line="240" w:lineRule="auto"/>
              <w:ind w:left="714" w:firstLine="0"/>
              <w:contextualSpacing w:val="0"/>
              <w:rPr>
                <w:rFonts w:ascii="Garamond" w:hAnsi="Garamond" w:cs="Garamond"/>
                <w:sz w:val="22"/>
                <w:lang w:eastAsia="ru-RU"/>
              </w:rPr>
            </w:pPr>
            <w:r w:rsidRPr="00131AEB">
              <w:rPr>
                <w:rFonts w:ascii="Garamond" w:hAnsi="Garamond" w:cs="Garamond"/>
                <w:sz w:val="22"/>
                <w:lang w:eastAsia="ru-RU"/>
              </w:rPr>
              <w:t>4 – для любого отчетного периода (1-й квартал, 1-е полугодие, 9 месяцев, отчетный год), если у ЦФР есть данные по форм</w:t>
            </w:r>
            <w:r w:rsidR="001545DB">
              <w:rPr>
                <w:rFonts w:ascii="Garamond" w:hAnsi="Garamond" w:cs="Garamond"/>
                <w:sz w:val="22"/>
                <w:lang w:eastAsia="ru-RU"/>
              </w:rPr>
              <w:t>е</w:t>
            </w:r>
            <w:r w:rsidRPr="00131AEB">
              <w:rPr>
                <w:rFonts w:ascii="Garamond" w:hAnsi="Garamond" w:cs="Garamond"/>
                <w:sz w:val="22"/>
                <w:lang w:eastAsia="ru-RU"/>
              </w:rPr>
              <w:t xml:space="preserve"> № </w:t>
            </w:r>
            <w:proofErr w:type="spellStart"/>
            <w:r w:rsidRPr="00131AEB">
              <w:rPr>
                <w:rFonts w:ascii="Garamond" w:hAnsi="Garamond" w:cs="Garamond"/>
                <w:sz w:val="22"/>
                <w:lang w:eastAsia="ru-RU"/>
              </w:rPr>
              <w:t>103а</w:t>
            </w:r>
            <w:proofErr w:type="spellEnd"/>
            <w:r w:rsidRPr="00131AEB">
              <w:rPr>
                <w:rFonts w:ascii="Garamond" w:hAnsi="Garamond" w:cs="Garamond"/>
                <w:sz w:val="22"/>
                <w:lang w:eastAsia="ru-RU"/>
              </w:rPr>
              <w:t xml:space="preserve"> и № </w:t>
            </w:r>
            <w:proofErr w:type="spellStart"/>
            <w:r w:rsidRPr="00131AEB">
              <w:rPr>
                <w:rFonts w:ascii="Garamond" w:hAnsi="Garamond" w:cs="Garamond"/>
                <w:sz w:val="22"/>
                <w:lang w:eastAsia="ru-RU"/>
              </w:rPr>
              <w:t>103б</w:t>
            </w:r>
            <w:proofErr w:type="spellEnd"/>
            <w:r w:rsidRPr="00131AEB">
              <w:rPr>
                <w:rFonts w:ascii="Garamond" w:hAnsi="Garamond" w:cs="Garamond"/>
                <w:sz w:val="22"/>
                <w:lang w:eastAsia="ru-RU"/>
              </w:rPr>
              <w:t xml:space="preserve"> только за отчетный период </w:t>
            </w:r>
            <w:r w:rsidRPr="00131AEB">
              <w:rPr>
                <w:rFonts w:ascii="Garamond" w:hAnsi="Garamond" w:cs="Garamond"/>
                <w:i/>
                <w:sz w:val="22"/>
                <w:lang w:eastAsia="ru-RU"/>
              </w:rPr>
              <w:t>р</w:t>
            </w:r>
            <w:r w:rsidRPr="00131AEB">
              <w:rPr>
                <w:rFonts w:ascii="Garamond" w:hAnsi="Garamond" w:cs="Garamond"/>
                <w:sz w:val="22"/>
                <w:lang w:eastAsia="ru-RU"/>
              </w:rPr>
              <w:t>;</w:t>
            </w:r>
          </w:p>
          <w:p w14:paraId="25DA4D5F" w14:textId="77777777" w:rsidR="001704A0" w:rsidRPr="00131AEB" w:rsidRDefault="001704A0" w:rsidP="00282167">
            <w:pPr>
              <w:pStyle w:val="a4"/>
              <w:tabs>
                <w:tab w:val="left" w:pos="851"/>
              </w:tabs>
              <w:spacing w:before="120" w:after="120" w:line="240" w:lineRule="auto"/>
              <w:ind w:firstLine="0"/>
              <w:contextualSpacing w:val="0"/>
              <w:rPr>
                <w:rFonts w:ascii="Garamond" w:hAnsi="Garamond" w:cs="Garamond"/>
                <w:sz w:val="22"/>
                <w:lang w:eastAsia="ru-RU"/>
              </w:rPr>
            </w:pPr>
            <w:r w:rsidRPr="00131AEB">
              <w:rPr>
                <w:rFonts w:ascii="Garamond" w:hAnsi="Garamond" w:cs="Garamond"/>
                <w:sz w:val="22"/>
                <w:lang w:eastAsia="ru-RU"/>
              </w:rPr>
              <w:t>в иных случаях:</w:t>
            </w:r>
          </w:p>
          <w:p w14:paraId="42D6F175" w14:textId="77777777" w:rsidR="001704A0" w:rsidRPr="00131AEB" w:rsidRDefault="001704A0" w:rsidP="00282167">
            <w:pPr>
              <w:tabs>
                <w:tab w:val="left" w:pos="851"/>
              </w:tabs>
              <w:spacing w:before="120" w:after="120" w:line="240" w:lineRule="auto"/>
              <w:ind w:left="426" w:firstLine="709"/>
              <w:jc w:val="both"/>
              <w:rPr>
                <w:rFonts w:ascii="Garamond" w:hAnsi="Garamond" w:cs="Garamond"/>
                <w:lang w:eastAsia="ru-RU"/>
              </w:rPr>
            </w:pPr>
            <w:r w:rsidRPr="00131AEB">
              <w:rPr>
                <w:rFonts w:ascii="Garamond" w:hAnsi="Garamond" w:cs="Garamond"/>
                <w:lang w:eastAsia="ru-RU"/>
              </w:rPr>
              <w:t xml:space="preserve">4 – если отчетный период </w:t>
            </w:r>
            <w:r w:rsidRPr="00131AEB">
              <w:rPr>
                <w:rFonts w:ascii="Garamond" w:hAnsi="Garamond" w:cs="Garamond"/>
                <w:i/>
                <w:lang w:eastAsia="ru-RU"/>
              </w:rPr>
              <w:t>р</w:t>
            </w:r>
            <w:r w:rsidRPr="00131AEB">
              <w:rPr>
                <w:rFonts w:ascii="Garamond" w:hAnsi="Garamond" w:cs="Garamond"/>
                <w:lang w:eastAsia="ru-RU"/>
              </w:rPr>
              <w:t xml:space="preserve"> – 1-й квартал;</w:t>
            </w:r>
          </w:p>
          <w:p w14:paraId="4AF9E35B" w14:textId="77777777" w:rsidR="001704A0" w:rsidRPr="00131AEB" w:rsidRDefault="001704A0" w:rsidP="00282167">
            <w:pPr>
              <w:tabs>
                <w:tab w:val="left" w:pos="851"/>
              </w:tabs>
              <w:spacing w:before="120" w:after="120" w:line="240" w:lineRule="auto"/>
              <w:ind w:left="426" w:firstLine="709"/>
              <w:jc w:val="both"/>
              <w:rPr>
                <w:rFonts w:ascii="Garamond" w:hAnsi="Garamond" w:cs="Garamond"/>
                <w:lang w:eastAsia="ru-RU"/>
              </w:rPr>
            </w:pPr>
            <w:r w:rsidRPr="00131AEB">
              <w:rPr>
                <w:rFonts w:ascii="Garamond" w:hAnsi="Garamond" w:cs="Garamond"/>
                <w:lang w:eastAsia="ru-RU"/>
              </w:rPr>
              <w:t xml:space="preserve">2 – если отчетный период </w:t>
            </w:r>
            <w:r w:rsidRPr="00131AEB">
              <w:rPr>
                <w:rFonts w:ascii="Garamond" w:hAnsi="Garamond" w:cs="Garamond"/>
                <w:i/>
                <w:lang w:eastAsia="ru-RU"/>
              </w:rPr>
              <w:t>р</w:t>
            </w:r>
            <w:r w:rsidRPr="00131AEB">
              <w:rPr>
                <w:rFonts w:ascii="Garamond" w:hAnsi="Garamond" w:cs="Garamond"/>
                <w:lang w:eastAsia="ru-RU"/>
              </w:rPr>
              <w:t xml:space="preserve"> – 1-е полугодие;</w:t>
            </w:r>
          </w:p>
          <w:p w14:paraId="6F93E955" w14:textId="77777777" w:rsidR="001704A0" w:rsidRPr="00131AEB" w:rsidRDefault="001704A0" w:rsidP="00282167">
            <w:pPr>
              <w:tabs>
                <w:tab w:val="left" w:pos="851"/>
              </w:tabs>
              <w:spacing w:before="120" w:after="120" w:line="240" w:lineRule="auto"/>
              <w:ind w:left="426" w:firstLine="709"/>
              <w:jc w:val="both"/>
              <w:rPr>
                <w:rFonts w:ascii="Garamond" w:hAnsi="Garamond" w:cs="Garamond"/>
                <w:lang w:eastAsia="ru-RU"/>
              </w:rPr>
            </w:pPr>
            <w:r w:rsidRPr="00131AEB">
              <w:rPr>
                <w:rFonts w:ascii="Garamond" w:hAnsi="Garamond" w:cs="Garamond"/>
                <w:lang w:eastAsia="ru-RU"/>
              </w:rPr>
              <w:t xml:space="preserve">4/3 – если отчетный период </w:t>
            </w:r>
            <w:r w:rsidRPr="00131AEB">
              <w:rPr>
                <w:rFonts w:ascii="Garamond" w:hAnsi="Garamond" w:cs="Garamond"/>
                <w:i/>
                <w:lang w:eastAsia="ru-RU"/>
              </w:rPr>
              <w:t>р</w:t>
            </w:r>
            <w:r w:rsidRPr="00131AEB">
              <w:rPr>
                <w:rFonts w:ascii="Garamond" w:hAnsi="Garamond" w:cs="Garamond"/>
                <w:lang w:eastAsia="ru-RU"/>
              </w:rPr>
              <w:t xml:space="preserve"> – 9 месяцев;</w:t>
            </w:r>
          </w:p>
          <w:p w14:paraId="0B019784" w14:textId="5EA2FE86" w:rsidR="001704A0" w:rsidRPr="0004682F" w:rsidRDefault="001704A0" w:rsidP="00282167">
            <w:pPr>
              <w:tabs>
                <w:tab w:val="left" w:pos="851"/>
              </w:tabs>
              <w:spacing w:before="120" w:after="120" w:line="240" w:lineRule="auto"/>
              <w:ind w:left="425" w:firstLine="709"/>
              <w:jc w:val="both"/>
              <w:rPr>
                <w:rFonts w:ascii="Garamond" w:hAnsi="Garamond"/>
              </w:rPr>
            </w:pPr>
            <w:r w:rsidRPr="00131AEB">
              <w:rPr>
                <w:rFonts w:ascii="Garamond" w:hAnsi="Garamond" w:cs="Garamond"/>
                <w:lang w:eastAsia="ru-RU"/>
              </w:rPr>
              <w:t xml:space="preserve">1 – если отчетный период </w:t>
            </w:r>
            <w:r w:rsidRPr="00131AEB">
              <w:rPr>
                <w:rFonts w:ascii="Garamond" w:hAnsi="Garamond" w:cs="Garamond"/>
                <w:i/>
                <w:lang w:eastAsia="ru-RU"/>
              </w:rPr>
              <w:t>р</w:t>
            </w:r>
            <w:r w:rsidRPr="00131AEB">
              <w:rPr>
                <w:rFonts w:ascii="Garamond" w:hAnsi="Garamond" w:cs="Garamond"/>
                <w:lang w:eastAsia="ru-RU"/>
              </w:rPr>
              <w:t xml:space="preserve"> – отчетный год.</w:t>
            </w:r>
          </w:p>
        </w:tc>
      </w:tr>
      <w:tr w:rsidR="00DD138B" w:rsidRPr="0068000E" w14:paraId="1CE49D19" w14:textId="77777777" w:rsidTr="00E176B9">
        <w:tc>
          <w:tcPr>
            <w:tcW w:w="1134" w:type="dxa"/>
          </w:tcPr>
          <w:p w14:paraId="2CE75349" w14:textId="466574F7" w:rsidR="00DD138B" w:rsidRPr="00282167" w:rsidRDefault="00B332DE" w:rsidP="00282167">
            <w:pPr>
              <w:widowControl w:val="0"/>
              <w:spacing w:before="120" w:after="120" w:line="240" w:lineRule="auto"/>
              <w:jc w:val="center"/>
              <w:rPr>
                <w:rFonts w:ascii="Garamond" w:hAnsi="Garamond"/>
                <w:b/>
              </w:rPr>
            </w:pPr>
            <w:r>
              <w:rPr>
                <w:rFonts w:ascii="Garamond" w:hAnsi="Garamond"/>
                <w:b/>
              </w:rPr>
              <w:t>8.4</w:t>
            </w:r>
          </w:p>
        </w:tc>
        <w:tc>
          <w:tcPr>
            <w:tcW w:w="6663" w:type="dxa"/>
          </w:tcPr>
          <w:p w14:paraId="506CCF6E" w14:textId="6E04E44D" w:rsidR="00DD138B" w:rsidRPr="004D1114" w:rsidRDefault="00DD138B" w:rsidP="00282167">
            <w:pPr>
              <w:widowControl w:val="0"/>
              <w:tabs>
                <w:tab w:val="left" w:pos="457"/>
              </w:tabs>
              <w:spacing w:before="120" w:after="120" w:line="240" w:lineRule="auto"/>
              <w:ind w:firstLine="457"/>
              <w:jc w:val="both"/>
              <w:rPr>
                <w:rFonts w:ascii="Garamond" w:hAnsi="Garamond"/>
              </w:rPr>
            </w:pPr>
            <w:r w:rsidRPr="004D1114">
              <w:rPr>
                <w:rFonts w:ascii="Garamond" w:hAnsi="Garamond"/>
              </w:rPr>
              <w:t>Индикатор «Оборачиваемость общей дебиторской задолженности» (</w:t>
            </w:r>
            <w:proofErr w:type="spellStart"/>
            <w:r w:rsidRPr="004D1114">
              <w:rPr>
                <w:rFonts w:ascii="Garamond" w:hAnsi="Garamond"/>
              </w:rPr>
              <w:t>И3.1</w:t>
            </w:r>
            <w:proofErr w:type="spellEnd"/>
            <w:r w:rsidRPr="004D1114">
              <w:rPr>
                <w:rFonts w:ascii="Garamond" w:hAnsi="Garamond"/>
              </w:rPr>
              <w:t xml:space="preserve">) рассчитывается на основе отчетов по форме № </w:t>
            </w:r>
            <w:proofErr w:type="spellStart"/>
            <w:r w:rsidRPr="004D1114">
              <w:rPr>
                <w:rFonts w:ascii="Garamond" w:hAnsi="Garamond"/>
              </w:rPr>
              <w:t>103а</w:t>
            </w:r>
            <w:proofErr w:type="spellEnd"/>
            <w:r w:rsidRPr="004D1114">
              <w:rPr>
                <w:rFonts w:ascii="Garamond" w:hAnsi="Garamond"/>
              </w:rPr>
              <w:t xml:space="preserve"> и № </w:t>
            </w:r>
            <w:proofErr w:type="spellStart"/>
            <w:r w:rsidRPr="004D1114">
              <w:rPr>
                <w:rFonts w:ascii="Garamond" w:hAnsi="Garamond"/>
              </w:rPr>
              <w:t>103б</w:t>
            </w:r>
            <w:proofErr w:type="spellEnd"/>
            <w:r w:rsidRPr="004D1114">
              <w:rPr>
                <w:rFonts w:ascii="Garamond" w:hAnsi="Garamond"/>
              </w:rPr>
              <w:t>, по формуле:</w:t>
            </w:r>
          </w:p>
          <w:tbl>
            <w:tblPr>
              <w:tblStyle w:val="af2"/>
              <w:tblpPr w:leftFromText="180" w:rightFromText="180" w:vertAnchor="text" w:horzAnchor="margin" w:tblpY="61"/>
              <w:tblOverlap w:val="never"/>
              <w:tblW w:w="7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1443"/>
            </w:tblGrid>
            <w:tr w:rsidR="00DD138B" w:rsidRPr="00180840" w14:paraId="2FEB5F85" w14:textId="77777777" w:rsidTr="00744E01">
              <w:trPr>
                <w:trHeight w:val="536"/>
              </w:trPr>
              <w:tc>
                <w:tcPr>
                  <w:tcW w:w="6096" w:type="dxa"/>
                  <w:vAlign w:val="center"/>
                </w:tcPr>
                <w:p w14:paraId="3FADCF1A" w14:textId="639B3C93" w:rsidR="00DD138B" w:rsidRPr="00EA397C" w:rsidRDefault="00A252BE" w:rsidP="00282167">
                  <w:pPr>
                    <w:spacing w:before="120" w:after="120"/>
                    <w:rPr>
                      <w:rFonts w:ascii="Garamond" w:hAnsi="Garamond"/>
                      <w:i/>
                    </w:rPr>
                  </w:pPr>
                  <m:oMathPara>
                    <m:oMath>
                      <m:sSub>
                        <m:sSubPr>
                          <m:ctrlPr>
                            <w:rPr>
                              <w:rFonts w:ascii="Cambria Math" w:hAnsi="Cambria Math"/>
                              <w:i/>
                            </w:rPr>
                          </m:ctrlPr>
                        </m:sSubPr>
                        <m:e>
                          <m:r>
                            <w:rPr>
                              <w:rFonts w:ascii="Cambria Math" w:hAnsi="Cambria Math"/>
                            </w:rPr>
                            <m:t>И3.1</m:t>
                          </m:r>
                        </m:e>
                        <m:sub>
                          <m:r>
                            <w:rPr>
                              <w:rFonts w:ascii="Cambria Math" w:hAnsi="Cambria Math"/>
                              <w:lang w:val="en-US"/>
                            </w:rPr>
                            <m:t>p</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ДЗ</m:t>
                                      </m:r>
                                    </m:sup>
                                  </m:sSup>
                                  <m:r>
                                    <w:rPr>
                                      <w:rFonts w:ascii="Cambria Math" w:hAnsi="Cambria Math"/>
                                    </w:rPr>
                                    <m:t>×</m:t>
                                  </m:r>
                                  <m:r>
                                    <w:rPr>
                                      <w:rFonts w:ascii="Cambria Math" w:hAnsi="Cambria Math"/>
                                      <w:lang w:val="en-US"/>
                                    </w:rPr>
                                    <m:t>T</m:t>
                                  </m:r>
                                </m:num>
                                <m:den>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r>
                                    <w:rPr>
                                      <w:rFonts w:ascii="Cambria Math" w:hAnsi="Cambria Math"/>
                                    </w:rPr>
                                    <m:t>×</m:t>
                                  </m:r>
                                  <m:r>
                                    <w:rPr>
                                      <w:rFonts w:ascii="Cambria Math" w:hAnsi="Cambria Math"/>
                                      <w:highlight w:val="yellow"/>
                                    </w:rPr>
                                    <m:t>1,2</m:t>
                                  </m:r>
                                </m:den>
                              </m:f>
                              <m:r>
                                <w:rPr>
                                  <w:rFonts w:ascii="Cambria Math" w:hAnsi="Cambria Math"/>
                                </w:rPr>
                                <m:t xml:space="preserve">, если </m:t>
                              </m:r>
                              <m:r>
                                <w:rPr>
                                  <w:rFonts w:ascii="Cambria Math" w:hAnsi="Cambria Math"/>
                                  <w:lang w:val="en-US"/>
                                </w:rPr>
                                <m:t>p</m:t>
                              </m:r>
                              <m:r>
                                <w:rPr>
                                  <w:rFonts w:ascii="Cambria Math" w:hAnsi="Cambria Math"/>
                                </w:rPr>
                                <m:t>-I квартал,</m:t>
                              </m:r>
                            </m:e>
                            <m:e>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ДЗ</m:t>
                                      </m:r>
                                    </m:sup>
                                  </m:sSup>
                                  <m:r>
                                    <w:rPr>
                                      <w:rFonts w:ascii="Cambria Math" w:hAnsi="Cambria Math"/>
                                    </w:rPr>
                                    <m:t>×</m:t>
                                  </m:r>
                                  <m:r>
                                    <w:rPr>
                                      <w:rFonts w:ascii="Cambria Math" w:hAnsi="Cambria Math"/>
                                      <w:lang w:val="en-US"/>
                                    </w:rPr>
                                    <m:t>T</m:t>
                                  </m:r>
                                </m:num>
                                <m:den>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-1</m:t>
                                      </m:r>
                                    </m:sub>
                                    <m:sup>
                                      <m:r>
                                        <w:rPr>
                                          <w:rFonts w:ascii="Cambria Math" w:hAnsi="Cambria Math"/>
                                        </w:rPr>
                                        <m:t>выручка</m:t>
                                      </m:r>
                                    </m:sup>
                                  </m:sSubSup>
                                  <m:r>
                                    <w:rPr>
                                      <w:rFonts w:ascii="Cambria Math" w:hAnsi="Cambria Math"/>
                                    </w:rPr>
                                    <m:t xml:space="preserve"> )×</m:t>
                                  </m:r>
                                  <m:r>
                                    <w:rPr>
                                      <w:rFonts w:ascii="Cambria Math" w:hAnsi="Cambria Math"/>
                                      <w:highlight w:val="yellow"/>
                                    </w:rPr>
                                    <m:t>1,2</m:t>
                                  </m:r>
                                </m:den>
                              </m:f>
                              <m:r>
                                <w:rPr>
                                  <w:rFonts w:ascii="Cambria Math" w:hAnsi="Cambria Math"/>
                                </w:rPr>
                                <m:t>,в противном случае,</m:t>
                              </m:r>
                            </m:e>
                          </m:eqArr>
                        </m:e>
                      </m:d>
                    </m:oMath>
                  </m:oMathPara>
                </w:p>
              </w:tc>
              <w:tc>
                <w:tcPr>
                  <w:tcW w:w="1443" w:type="dxa"/>
                  <w:vAlign w:val="center"/>
                </w:tcPr>
                <w:p w14:paraId="09EEF9A2" w14:textId="77777777" w:rsidR="00DD138B" w:rsidRPr="00180840" w:rsidRDefault="00DD138B" w:rsidP="00282167">
                  <w:pPr>
                    <w:widowControl w:val="0"/>
                    <w:spacing w:before="120" w:after="120"/>
                    <w:rPr>
                      <w:rFonts w:ascii="Garamond" w:hAnsi="Garamond"/>
                    </w:rPr>
                  </w:pPr>
                  <w:r w:rsidRPr="00E47BEE">
                    <w:rPr>
                      <w:rFonts w:ascii="Garamond" w:hAnsi="Garamond"/>
                    </w:rPr>
                    <w:t>(1</w:t>
                  </w:r>
                  <w:r w:rsidRPr="00180840">
                    <w:rPr>
                      <w:rFonts w:ascii="Garamond" w:hAnsi="Garamond"/>
                    </w:rPr>
                    <w:t>5</w:t>
                  </w:r>
                  <w:r w:rsidRPr="00E47BEE">
                    <w:rPr>
                      <w:rFonts w:ascii="Garamond" w:hAnsi="Garamond"/>
                    </w:rPr>
                    <w:t>)</w:t>
                  </w:r>
                  <w:r w:rsidRPr="00180840">
                    <w:rPr>
                      <w:rFonts w:ascii="Garamond" w:hAnsi="Garamond"/>
                    </w:rPr>
                    <w:t>,</w:t>
                  </w:r>
                </w:p>
              </w:tc>
            </w:tr>
          </w:tbl>
          <w:p w14:paraId="12715B10" w14:textId="77777777" w:rsidR="00DD138B" w:rsidRDefault="00DD138B" w:rsidP="00282167">
            <w:pPr>
              <w:pStyle w:val="ConsPlusNormal"/>
              <w:tabs>
                <w:tab w:val="left" w:pos="1134"/>
              </w:tabs>
              <w:spacing w:before="120" w:after="120"/>
              <w:ind w:firstLine="567"/>
              <w:rPr>
                <w:rFonts w:ascii="Garamond" w:hAnsi="Garamond"/>
                <w:sz w:val="22"/>
                <w:szCs w:val="22"/>
              </w:rPr>
            </w:pPr>
          </w:p>
          <w:p w14:paraId="39DB5BD8" w14:textId="21BF419E" w:rsidR="00DD138B" w:rsidRPr="00137B1E" w:rsidRDefault="00DD138B" w:rsidP="00282167">
            <w:pPr>
              <w:pStyle w:val="ConsPlusNormal"/>
              <w:tabs>
                <w:tab w:val="left" w:pos="1134"/>
              </w:tabs>
              <w:spacing w:before="120" w:after="120"/>
              <w:ind w:firstLine="567"/>
              <w:rPr>
                <w:rFonts w:ascii="Garamond" w:hAnsi="Garamond"/>
                <w:sz w:val="22"/>
                <w:szCs w:val="22"/>
              </w:rPr>
            </w:pPr>
            <w:r>
              <w:rPr>
                <w:rFonts w:ascii="Garamond" w:hAnsi="Garamond"/>
                <w:sz w:val="22"/>
                <w:szCs w:val="22"/>
              </w:rPr>
              <w:t>где:</w:t>
            </w:r>
          </w:p>
          <w:p w14:paraId="2F5F491B" w14:textId="77777777" w:rsidR="00DD138B" w:rsidRPr="00180840" w:rsidRDefault="00DD138B" w:rsidP="00282167">
            <w:pPr>
              <w:pStyle w:val="ConsPlusNormal"/>
              <w:tabs>
                <w:tab w:val="left" w:pos="1134"/>
              </w:tabs>
              <w:spacing w:before="120" w:after="120"/>
              <w:ind w:firstLine="0"/>
              <w:rPr>
                <w:rFonts w:ascii="Garamond" w:hAnsi="Garamond"/>
                <w:sz w:val="22"/>
                <w:szCs w:val="22"/>
              </w:rPr>
            </w:pPr>
            <w:r w:rsidRPr="00137B1E">
              <w:rPr>
                <w:rFonts w:ascii="Garamond" w:hAnsi="Garamond"/>
                <w:i/>
                <w:sz w:val="22"/>
                <w:szCs w:val="22"/>
              </w:rPr>
              <w:t>p</w:t>
            </w:r>
            <w:r w:rsidRPr="00180840">
              <w:rPr>
                <w:rFonts w:ascii="Garamond" w:hAnsi="Garamond"/>
                <w:sz w:val="22"/>
                <w:szCs w:val="22"/>
              </w:rPr>
              <w:t xml:space="preserve"> – о</w:t>
            </w:r>
            <w:r>
              <w:rPr>
                <w:rFonts w:ascii="Garamond" w:hAnsi="Garamond"/>
                <w:sz w:val="22"/>
                <w:szCs w:val="22"/>
              </w:rPr>
              <w:t>тчетный период (1-й квартал, 1-</w:t>
            </w:r>
            <w:r w:rsidRPr="00180840">
              <w:rPr>
                <w:rFonts w:ascii="Garamond" w:hAnsi="Garamond"/>
                <w:sz w:val="22"/>
                <w:szCs w:val="22"/>
              </w:rPr>
              <w:t>е полугодие, 9 месяцев, отчетный год);</w:t>
            </w:r>
          </w:p>
          <w:p w14:paraId="75847044" w14:textId="77777777" w:rsidR="00DD138B" w:rsidRPr="00180840" w:rsidRDefault="00DD138B" w:rsidP="00282167">
            <w:pPr>
              <w:pStyle w:val="ConsPlusNormal"/>
              <w:tabs>
                <w:tab w:val="left" w:pos="1134"/>
              </w:tabs>
              <w:spacing w:before="120" w:after="120"/>
              <w:ind w:firstLine="0"/>
              <w:rPr>
                <w:rFonts w:ascii="Garamond" w:hAnsi="Garamond"/>
                <w:sz w:val="22"/>
                <w:szCs w:val="22"/>
              </w:rPr>
            </w:pPr>
            <w:r w:rsidRPr="00137B1E">
              <w:rPr>
                <w:rFonts w:ascii="Garamond" w:hAnsi="Garamond"/>
                <w:i/>
                <w:sz w:val="22"/>
                <w:szCs w:val="22"/>
              </w:rPr>
              <w:t>p-1</w:t>
            </w:r>
            <w:r w:rsidRPr="00180840">
              <w:rPr>
                <w:rFonts w:ascii="Garamond" w:hAnsi="Garamond"/>
                <w:sz w:val="22"/>
                <w:szCs w:val="22"/>
              </w:rPr>
              <w:t xml:space="preserve"> – отчетный период, предшествующий отчетному периоду </w:t>
            </w:r>
            <w:r w:rsidRPr="00180840">
              <w:rPr>
                <w:rFonts w:ascii="Garamond" w:hAnsi="Garamond"/>
                <w:i/>
                <w:sz w:val="22"/>
                <w:szCs w:val="22"/>
              </w:rPr>
              <w:t>р</w:t>
            </w:r>
            <w:r w:rsidRPr="00180840">
              <w:rPr>
                <w:rFonts w:ascii="Garamond" w:hAnsi="Garamond"/>
                <w:sz w:val="22"/>
                <w:szCs w:val="22"/>
              </w:rPr>
              <w:t>;</w:t>
            </w:r>
          </w:p>
          <w:p w14:paraId="74D3CA46" w14:textId="33F8E14C" w:rsidR="00DD138B" w:rsidRPr="00180840" w:rsidRDefault="00A252BE" w:rsidP="00282167">
            <w:pPr>
              <w:pStyle w:val="ConsPlusNormal"/>
              <w:tabs>
                <w:tab w:val="left" w:pos="1134"/>
              </w:tabs>
              <w:spacing w:before="120" w:after="120"/>
              <w:ind w:firstLine="0"/>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ДЗ</m:t>
                  </m:r>
                </m:sup>
              </m:sSup>
            </m:oMath>
            <w:r w:rsidR="00DD138B" w:rsidRPr="00180840">
              <w:rPr>
                <w:rFonts w:ascii="Garamond" w:hAnsi="Garamond"/>
                <w:sz w:val="22"/>
                <w:szCs w:val="22"/>
              </w:rPr>
              <w:t xml:space="preserve"> – дебиторская задолженность на конец отчетного периода </w:t>
            </w:r>
            <w:r w:rsidR="00DD138B" w:rsidRPr="00180840">
              <w:rPr>
                <w:rFonts w:ascii="Garamond" w:hAnsi="Garamond"/>
                <w:i/>
                <w:sz w:val="22"/>
                <w:szCs w:val="22"/>
              </w:rPr>
              <w:t>р</w:t>
            </w:r>
            <w:r w:rsidR="00DD138B">
              <w:rPr>
                <w:rFonts w:ascii="Garamond" w:hAnsi="Garamond"/>
                <w:sz w:val="22"/>
                <w:szCs w:val="22"/>
              </w:rPr>
              <w:t>, руб.</w:t>
            </w:r>
            <w:r w:rsidR="00DD138B" w:rsidRPr="00180840">
              <w:rPr>
                <w:rFonts w:ascii="Garamond" w:hAnsi="Garamond"/>
                <w:sz w:val="22"/>
                <w:szCs w:val="22"/>
              </w:rPr>
              <w:t xml:space="preserve"> (строка 1230 формы </w:t>
            </w:r>
            <w:proofErr w:type="spellStart"/>
            <w:r w:rsidR="00DD138B" w:rsidRPr="00180840">
              <w:rPr>
                <w:rFonts w:ascii="Garamond" w:hAnsi="Garamond"/>
                <w:sz w:val="22"/>
                <w:szCs w:val="22"/>
              </w:rPr>
              <w:t>103а</w:t>
            </w:r>
            <w:proofErr w:type="spellEnd"/>
            <w:r w:rsidR="00DD138B" w:rsidRPr="00180840">
              <w:rPr>
                <w:rFonts w:ascii="Garamond" w:hAnsi="Garamond"/>
                <w:sz w:val="22"/>
                <w:szCs w:val="22"/>
              </w:rPr>
              <w:t>);</w:t>
            </w:r>
          </w:p>
          <w:p w14:paraId="7C03DD15" w14:textId="77777777" w:rsidR="00DD138B" w:rsidRPr="00180840" w:rsidRDefault="00DD138B" w:rsidP="00282167">
            <w:pPr>
              <w:pStyle w:val="ConsPlusNormal"/>
              <w:tabs>
                <w:tab w:val="left" w:pos="1134"/>
              </w:tabs>
              <w:spacing w:before="120" w:after="120"/>
              <w:ind w:firstLine="0"/>
              <w:rPr>
                <w:rFonts w:ascii="Garamond" w:hAnsi="Garamond"/>
                <w:sz w:val="22"/>
                <w:szCs w:val="22"/>
              </w:rPr>
            </w:pPr>
            <w:r w:rsidRPr="00137B1E">
              <w:rPr>
                <w:rFonts w:ascii="Garamond" w:hAnsi="Garamond"/>
                <w:i/>
                <w:sz w:val="22"/>
                <w:szCs w:val="22"/>
              </w:rPr>
              <w:t>T</w:t>
            </w:r>
            <w:r w:rsidRPr="00180840">
              <w:rPr>
                <w:rFonts w:ascii="Garamond" w:hAnsi="Garamond"/>
                <w:sz w:val="22"/>
                <w:szCs w:val="22"/>
              </w:rPr>
              <w:t xml:space="preserve"> – количество календарных дней в последнем календарном квартале отчетного периода </w:t>
            </w:r>
            <w:r w:rsidRPr="00180840">
              <w:rPr>
                <w:rFonts w:ascii="Garamond" w:hAnsi="Garamond"/>
                <w:i/>
                <w:sz w:val="22"/>
                <w:szCs w:val="22"/>
              </w:rPr>
              <w:t>р</w:t>
            </w:r>
            <w:r w:rsidRPr="00180840">
              <w:rPr>
                <w:rFonts w:ascii="Garamond" w:hAnsi="Garamond"/>
                <w:sz w:val="22"/>
                <w:szCs w:val="22"/>
              </w:rPr>
              <w:t>;</w:t>
            </w:r>
          </w:p>
          <w:p w14:paraId="3B455FFF" w14:textId="57803D3D" w:rsidR="00DD138B" w:rsidRPr="00180840" w:rsidRDefault="00A252BE" w:rsidP="00282167">
            <w:pPr>
              <w:pStyle w:val="ConsPlusNormal"/>
              <w:tabs>
                <w:tab w:val="left" w:pos="1134"/>
                <w:tab w:val="left" w:pos="1701"/>
              </w:tabs>
              <w:spacing w:before="120" w:after="120"/>
              <w:ind w:firstLine="0"/>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выручка</m:t>
                  </m:r>
                </m:sup>
              </m:sSubSup>
            </m:oMath>
            <w:r w:rsidR="00DD138B" w:rsidRPr="00180840">
              <w:rPr>
                <w:rFonts w:ascii="Garamond" w:hAnsi="Garamond"/>
                <w:sz w:val="22"/>
                <w:szCs w:val="22"/>
              </w:rPr>
              <w:t xml:space="preserve"> – выручка за отчетный период </w:t>
            </w:r>
            <w:r w:rsidR="00DD138B" w:rsidRPr="00180840">
              <w:rPr>
                <w:rFonts w:ascii="Garamond" w:hAnsi="Garamond"/>
                <w:i/>
                <w:sz w:val="22"/>
                <w:szCs w:val="22"/>
              </w:rPr>
              <w:t>p</w:t>
            </w:r>
            <w:r w:rsidR="00DD138B">
              <w:rPr>
                <w:rFonts w:ascii="Garamond" w:hAnsi="Garamond"/>
                <w:sz w:val="22"/>
                <w:szCs w:val="22"/>
              </w:rPr>
              <w:t>, руб.</w:t>
            </w:r>
            <w:r w:rsidR="00DD138B" w:rsidRPr="00180840">
              <w:rPr>
                <w:rFonts w:ascii="Garamond" w:hAnsi="Garamond"/>
                <w:sz w:val="22"/>
                <w:szCs w:val="22"/>
              </w:rPr>
              <w:t xml:space="preserve"> (строка 2110 формы </w:t>
            </w:r>
            <w:proofErr w:type="spellStart"/>
            <w:r w:rsidR="00DD138B" w:rsidRPr="00180840">
              <w:rPr>
                <w:rFonts w:ascii="Garamond" w:hAnsi="Garamond"/>
                <w:sz w:val="22"/>
                <w:szCs w:val="22"/>
              </w:rPr>
              <w:t>103б</w:t>
            </w:r>
            <w:proofErr w:type="spellEnd"/>
            <w:r w:rsidR="00DD138B" w:rsidRPr="00180840">
              <w:rPr>
                <w:rFonts w:ascii="Garamond" w:hAnsi="Garamond"/>
                <w:sz w:val="22"/>
                <w:szCs w:val="22"/>
              </w:rPr>
              <w:t>);</w:t>
            </w:r>
          </w:p>
          <w:p w14:paraId="6F808CBB" w14:textId="71D20684" w:rsidR="00DD138B" w:rsidRPr="00180840" w:rsidRDefault="00A252BE" w:rsidP="00282167">
            <w:pPr>
              <w:pStyle w:val="ConsPlusNormal"/>
              <w:tabs>
                <w:tab w:val="left" w:pos="1134"/>
                <w:tab w:val="left" w:pos="1701"/>
              </w:tabs>
              <w:spacing w:before="120" w:after="120"/>
              <w:ind w:firstLine="0"/>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-1</m:t>
                  </m:r>
                </m:sub>
                <m:sup>
                  <m:r>
                    <w:rPr>
                      <w:rFonts w:ascii="Cambria Math" w:hAnsi="Cambria Math"/>
                      <w:sz w:val="22"/>
                      <w:szCs w:val="22"/>
                    </w:rPr>
                    <m:t>выручка</m:t>
                  </m:r>
                </m:sup>
              </m:sSubSup>
            </m:oMath>
            <w:r w:rsidR="00DD138B" w:rsidRPr="00180840">
              <w:rPr>
                <w:rFonts w:ascii="Garamond" w:hAnsi="Garamond"/>
                <w:sz w:val="22"/>
                <w:szCs w:val="22"/>
              </w:rPr>
              <w:t xml:space="preserve"> – выручка за отчетный период </w:t>
            </w:r>
            <w:r w:rsidR="00DD138B" w:rsidRPr="00180840">
              <w:rPr>
                <w:rFonts w:ascii="Garamond" w:hAnsi="Garamond"/>
                <w:i/>
                <w:sz w:val="22"/>
                <w:szCs w:val="22"/>
              </w:rPr>
              <w:t>p-1</w:t>
            </w:r>
            <w:r w:rsidR="00DD138B">
              <w:rPr>
                <w:rFonts w:ascii="Garamond" w:hAnsi="Garamond"/>
                <w:sz w:val="22"/>
                <w:szCs w:val="22"/>
              </w:rPr>
              <w:t>, руб.</w:t>
            </w:r>
            <w:r w:rsidR="00DD138B" w:rsidRPr="00180840">
              <w:rPr>
                <w:rFonts w:ascii="Garamond" w:hAnsi="Garamond"/>
                <w:sz w:val="22"/>
                <w:szCs w:val="22"/>
              </w:rPr>
              <w:t xml:space="preserve"> (строка 2110 формы </w:t>
            </w:r>
            <w:proofErr w:type="spellStart"/>
            <w:r w:rsidR="00DD138B" w:rsidRPr="00180840">
              <w:rPr>
                <w:rFonts w:ascii="Garamond" w:hAnsi="Garamond"/>
                <w:sz w:val="22"/>
                <w:szCs w:val="22"/>
              </w:rPr>
              <w:t>103б</w:t>
            </w:r>
            <w:proofErr w:type="spellEnd"/>
            <w:r w:rsidR="00DD138B" w:rsidRPr="00180840">
              <w:rPr>
                <w:rFonts w:ascii="Garamond" w:hAnsi="Garamond"/>
                <w:sz w:val="22"/>
                <w:szCs w:val="22"/>
              </w:rPr>
              <w:t>)</w:t>
            </w:r>
            <w:r w:rsidR="00DD138B" w:rsidRPr="001871B2">
              <w:rPr>
                <w:rFonts w:ascii="Garamond" w:hAnsi="Garamond"/>
                <w:sz w:val="22"/>
                <w:szCs w:val="22"/>
                <w:highlight w:val="yellow"/>
              </w:rPr>
              <w:t>.</w:t>
            </w:r>
          </w:p>
          <w:p w14:paraId="31A3CCA2" w14:textId="7EF1D063" w:rsidR="00DD138B" w:rsidRPr="00180840" w:rsidRDefault="00DD138B" w:rsidP="00282167">
            <w:pPr>
              <w:widowControl w:val="0"/>
              <w:tabs>
                <w:tab w:val="left" w:pos="1134"/>
              </w:tabs>
              <w:autoSpaceDE w:val="0"/>
              <w:autoSpaceDN w:val="0"/>
              <w:adjustRightInd w:val="0"/>
              <w:spacing w:before="120" w:after="120" w:line="240" w:lineRule="auto"/>
              <w:ind w:firstLine="457"/>
              <w:jc w:val="both"/>
              <w:rPr>
                <w:rFonts w:ascii="Garamond" w:hAnsi="Garamond" w:cs="Garamond"/>
                <w:lang w:eastAsia="ru-RU"/>
              </w:rPr>
            </w:pPr>
            <w:r w:rsidRPr="00180840">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180840">
              <w:rPr>
                <w:rFonts w:ascii="Garamond" w:hAnsi="Garamond" w:cs="Garamond"/>
                <w:lang w:eastAsia="ru-RU"/>
              </w:rPr>
              <w:t xml:space="preserve"> принимается равным </w:t>
            </w:r>
            <w:r>
              <w:rPr>
                <w:rFonts w:ascii="Garamond" w:hAnsi="Garamond" w:cs="Garamond"/>
                <w:lang w:eastAsia="ru-RU"/>
              </w:rPr>
              <w:t>нулю</w:t>
            </w:r>
            <w:r w:rsidRPr="00956730">
              <w:rPr>
                <w:rFonts w:ascii="Garamond" w:hAnsi="Garamond" w:cs="Garamond"/>
                <w:lang w:eastAsia="ru-RU"/>
              </w:rPr>
              <w:t xml:space="preserve"> </w:t>
            </w:r>
            <w:r>
              <w:rPr>
                <w:rFonts w:ascii="Garamond" w:hAnsi="Garamond" w:cs="Garamond"/>
                <w:lang w:eastAsia="ru-RU"/>
              </w:rPr>
              <w:t xml:space="preserve">для </w:t>
            </w:r>
            <w:r w:rsidRPr="00180840">
              <w:rPr>
                <w:rFonts w:ascii="Garamond" w:hAnsi="Garamond" w:cs="Garamond"/>
                <w:lang w:eastAsia="ru-RU"/>
              </w:rPr>
              <w:t xml:space="preserve">организации, сведения о </w:t>
            </w:r>
            <w:r w:rsidRPr="00633D4C">
              <w:rPr>
                <w:rFonts w:ascii="Garamond" w:hAnsi="Garamond" w:cs="Garamond"/>
                <w:lang w:eastAsia="ru-RU"/>
              </w:rPr>
              <w:t xml:space="preserve">которой </w:t>
            </w:r>
            <w:r>
              <w:rPr>
                <w:rFonts w:ascii="Garamond" w:hAnsi="Garamond" w:cs="Garamond"/>
                <w:lang w:eastAsia="ru-RU"/>
              </w:rPr>
              <w:t>впервые</w:t>
            </w:r>
            <w:r w:rsidRPr="00180840">
              <w:rPr>
                <w:rFonts w:ascii="Garamond" w:hAnsi="Garamond" w:cs="Garamond"/>
                <w:lang w:eastAsia="ru-RU"/>
              </w:rPr>
              <w:t xml:space="preserve"> включены в Единый государственный реестр юридических лиц в последнем календарном квартале отчетного периода </w:t>
            </w:r>
            <w:r w:rsidRPr="00180840">
              <w:rPr>
                <w:rFonts w:ascii="Garamond" w:hAnsi="Garamond" w:cs="Garamond"/>
                <w:i/>
                <w:lang w:eastAsia="ru-RU"/>
              </w:rPr>
              <w:t>р</w:t>
            </w:r>
            <w:r w:rsidRPr="00180840">
              <w:rPr>
                <w:rFonts w:ascii="Garamond" w:hAnsi="Garamond" w:cs="Garamond"/>
                <w:lang w:eastAsia="ru-RU"/>
              </w:rPr>
              <w:t>.</w:t>
            </w:r>
          </w:p>
          <w:p w14:paraId="4172D962" w14:textId="77777777" w:rsidR="00DD138B" w:rsidRPr="00A867E5" w:rsidRDefault="00DD138B" w:rsidP="00282167">
            <w:pPr>
              <w:pStyle w:val="a4"/>
              <w:widowControl w:val="0"/>
              <w:spacing w:before="120" w:after="120" w:line="240" w:lineRule="auto"/>
              <w:ind w:left="0" w:firstLine="457"/>
              <w:contextualSpacing w:val="0"/>
              <w:rPr>
                <w:rFonts w:ascii="Garamond" w:hAnsi="Garamond"/>
                <w:sz w:val="22"/>
              </w:rPr>
            </w:pPr>
          </w:p>
        </w:tc>
        <w:tc>
          <w:tcPr>
            <w:tcW w:w="6804" w:type="dxa"/>
          </w:tcPr>
          <w:p w14:paraId="784478C8" w14:textId="3338EC87" w:rsidR="00DD138B" w:rsidRPr="004D1114" w:rsidRDefault="00DD138B" w:rsidP="00282167">
            <w:pPr>
              <w:widowControl w:val="0"/>
              <w:tabs>
                <w:tab w:val="left" w:pos="601"/>
              </w:tabs>
              <w:spacing w:before="120" w:after="120" w:line="240" w:lineRule="auto"/>
              <w:ind w:firstLine="601"/>
              <w:jc w:val="both"/>
              <w:rPr>
                <w:rFonts w:ascii="Garamond" w:hAnsi="Garamond"/>
              </w:rPr>
            </w:pPr>
            <w:r w:rsidRPr="004D1114">
              <w:rPr>
                <w:rFonts w:ascii="Garamond" w:hAnsi="Garamond"/>
              </w:rPr>
              <w:t>Индикатор «Оборачиваемость общей дебиторской задолженности» (</w:t>
            </w:r>
            <w:proofErr w:type="spellStart"/>
            <w:r w:rsidRPr="004D1114">
              <w:rPr>
                <w:rFonts w:ascii="Garamond" w:hAnsi="Garamond"/>
              </w:rPr>
              <w:t>И3.1</w:t>
            </w:r>
            <w:proofErr w:type="spellEnd"/>
            <w:r w:rsidRPr="004D1114">
              <w:rPr>
                <w:rFonts w:ascii="Garamond" w:hAnsi="Garamond"/>
              </w:rPr>
              <w:t xml:space="preserve">) рассчитывается на основе отчетов по форме № </w:t>
            </w:r>
            <w:proofErr w:type="spellStart"/>
            <w:r w:rsidRPr="004D1114">
              <w:rPr>
                <w:rFonts w:ascii="Garamond" w:hAnsi="Garamond"/>
              </w:rPr>
              <w:t>103а</w:t>
            </w:r>
            <w:proofErr w:type="spellEnd"/>
            <w:r w:rsidRPr="004D1114">
              <w:rPr>
                <w:rFonts w:ascii="Garamond" w:hAnsi="Garamond"/>
              </w:rPr>
              <w:t xml:space="preserve"> и № </w:t>
            </w:r>
            <w:proofErr w:type="spellStart"/>
            <w:r w:rsidRPr="004D1114">
              <w:rPr>
                <w:rFonts w:ascii="Garamond" w:hAnsi="Garamond"/>
              </w:rPr>
              <w:t>103б</w:t>
            </w:r>
            <w:proofErr w:type="spellEnd"/>
            <w:r w:rsidRPr="004D1114">
              <w:rPr>
                <w:rFonts w:ascii="Garamond" w:hAnsi="Garamond"/>
              </w:rPr>
              <w:t>, по формуле:</w:t>
            </w:r>
          </w:p>
          <w:tbl>
            <w:tblPr>
              <w:tblStyle w:val="af2"/>
              <w:tblpPr w:leftFromText="180" w:rightFromText="180" w:vertAnchor="text" w:horzAnchor="margin" w:tblpY="61"/>
              <w:tblOverlap w:val="never"/>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851"/>
            </w:tblGrid>
            <w:tr w:rsidR="00DD138B" w:rsidRPr="00180840" w14:paraId="29180C37" w14:textId="77777777" w:rsidTr="00DD138B">
              <w:trPr>
                <w:trHeight w:val="536"/>
              </w:trPr>
              <w:tc>
                <w:tcPr>
                  <w:tcW w:w="6804" w:type="dxa"/>
                  <w:vAlign w:val="center"/>
                </w:tcPr>
                <w:tbl>
                  <w:tblPr>
                    <w:tblStyle w:val="af2"/>
                    <w:tblpPr w:leftFromText="180" w:rightFromText="180" w:vertAnchor="text" w:horzAnchor="margin" w:tblpXSpec="right" w:tblpY="10"/>
                    <w:tblW w:w="7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1463"/>
                  </w:tblGrid>
                  <w:tr w:rsidR="00DD138B" w:rsidRPr="00180840" w14:paraId="4C48983E" w14:textId="77777777" w:rsidTr="001871B2">
                    <w:trPr>
                      <w:trHeight w:val="1276"/>
                    </w:trPr>
                    <w:tc>
                      <w:tcPr>
                        <w:tcW w:w="6379" w:type="dxa"/>
                        <w:vAlign w:val="center"/>
                      </w:tcPr>
                      <w:p w14:paraId="440A5DB2" w14:textId="6F057C09" w:rsidR="00DD138B" w:rsidRPr="00DD138B" w:rsidRDefault="00A252BE" w:rsidP="00282167">
                        <w:pPr>
                          <w:tabs>
                            <w:tab w:val="left" w:pos="4858"/>
                          </w:tabs>
                          <w:spacing w:before="120" w:after="120"/>
                          <w:ind w:left="-246" w:right="1162"/>
                          <w:rPr>
                            <w:rFonts w:ascii="Garamond" w:hAnsi="Garamond"/>
                          </w:rPr>
                        </w:pPr>
                        <m:oMathPara>
                          <m:oMathParaPr>
                            <m:jc m:val="left"/>
                          </m:oMathParaPr>
                          <m:oMath>
                            <m:sSub>
                              <m:sSubPr>
                                <m:ctrlPr>
                                  <w:rPr>
                                    <w:rFonts w:ascii="Cambria Math" w:hAnsi="Cambria Math"/>
                                    <w:i/>
                                    <w:sz w:val="19"/>
                                    <w:szCs w:val="19"/>
                                  </w:rPr>
                                </m:ctrlPr>
                              </m:sSubPr>
                              <m:e>
                                <m:r>
                                  <w:rPr>
                                    <w:rFonts w:ascii="Cambria Math" w:hAnsi="Cambria Math"/>
                                    <w:sz w:val="19"/>
                                    <w:szCs w:val="19"/>
                                  </w:rPr>
                                  <m:t>И3.1</m:t>
                                </m:r>
                              </m:e>
                              <m:sub>
                                <m:r>
                                  <w:rPr>
                                    <w:rFonts w:ascii="Cambria Math" w:hAnsi="Cambria Math"/>
                                    <w:sz w:val="19"/>
                                    <w:szCs w:val="19"/>
                                    <w:lang w:val="en-US"/>
                                  </w:rPr>
                                  <m:t>p</m:t>
                                </m:r>
                              </m:sub>
                            </m:sSub>
                            <m:r>
                              <m:rPr>
                                <m:sty m:val="p"/>
                              </m:rPr>
                              <w:rPr>
                                <w:rFonts w:ascii="Cambria Math" w:hAnsi="Cambria Math"/>
                                <w:sz w:val="19"/>
                                <w:szCs w:val="19"/>
                              </w:rPr>
                              <m:t>=</m:t>
                            </m:r>
                            <m:d>
                              <m:dPr>
                                <m:begChr m:val="{"/>
                                <m:endChr m:val=""/>
                                <m:ctrlPr>
                                  <w:rPr>
                                    <w:rFonts w:ascii="Cambria Math" w:hAnsi="Cambria Math"/>
                                    <w:sz w:val="19"/>
                                    <w:szCs w:val="19"/>
                                  </w:rPr>
                                </m:ctrlPr>
                              </m:dPr>
                              <m:e>
                                <m:eqArr>
                                  <m:eqArrPr>
                                    <m:ctrlPr>
                                      <w:rPr>
                                        <w:rFonts w:ascii="Cambria Math" w:hAnsi="Cambria Math"/>
                                        <w:sz w:val="19"/>
                                        <w:szCs w:val="19"/>
                                      </w:rPr>
                                    </m:ctrlPr>
                                  </m:eqArrPr>
                                  <m:e>
                                    <m:f>
                                      <m:fPr>
                                        <m:ctrlPr>
                                          <w:rPr>
                                            <w:rFonts w:ascii="Cambria Math" w:hAnsi="Cambria Math"/>
                                            <w:i/>
                                            <w:sz w:val="19"/>
                                            <w:szCs w:val="19"/>
                                          </w:rPr>
                                        </m:ctrlPr>
                                      </m:fPr>
                                      <m:num>
                                        <m:sSup>
                                          <m:sSupPr>
                                            <m:ctrlPr>
                                              <w:rPr>
                                                <w:rFonts w:ascii="Cambria Math" w:hAnsi="Cambria Math"/>
                                                <w:i/>
                                                <w:sz w:val="19"/>
                                                <w:szCs w:val="19"/>
                                              </w:rPr>
                                            </m:ctrlPr>
                                          </m:sSupPr>
                                          <m:e>
                                            <m:r>
                                              <w:rPr>
                                                <w:rFonts w:ascii="Cambria Math" w:hAnsi="Cambria Math"/>
                                                <w:sz w:val="19"/>
                                                <w:szCs w:val="19"/>
                                              </w:rPr>
                                              <m:t>S</m:t>
                                            </m:r>
                                          </m:e>
                                          <m:sup>
                                            <m:r>
                                              <w:rPr>
                                                <w:rFonts w:ascii="Cambria Math" w:hAnsi="Cambria Math"/>
                                                <w:sz w:val="19"/>
                                                <w:szCs w:val="19"/>
                                              </w:rPr>
                                              <m:t>ДЗ</m:t>
                                            </m:r>
                                          </m:sup>
                                        </m:sSup>
                                        <m:r>
                                          <w:rPr>
                                            <w:rFonts w:ascii="Cambria Math" w:hAnsi="Cambria Math"/>
                                            <w:sz w:val="19"/>
                                            <w:szCs w:val="19"/>
                                          </w:rPr>
                                          <m:t>×</m:t>
                                        </m:r>
                                        <m:r>
                                          <w:rPr>
                                            <w:rFonts w:ascii="Cambria Math" w:hAnsi="Cambria Math"/>
                                            <w:sz w:val="19"/>
                                            <w:szCs w:val="19"/>
                                            <w:lang w:val="en-US"/>
                                          </w:rPr>
                                          <m:t>T</m:t>
                                        </m:r>
                                      </m:num>
                                      <m:den>
                                        <m:sSubSup>
                                          <m:sSubSupPr>
                                            <m:ctrlPr>
                                              <w:rPr>
                                                <w:rFonts w:ascii="Cambria Math" w:hAnsi="Cambria Math"/>
                                                <w:i/>
                                                <w:sz w:val="19"/>
                                                <w:szCs w:val="19"/>
                                              </w:rPr>
                                            </m:ctrlPr>
                                          </m:sSubSupPr>
                                          <m:e>
                                            <m:r>
                                              <w:rPr>
                                                <w:rFonts w:ascii="Cambria Math" w:hAnsi="Cambria Math"/>
                                                <w:sz w:val="19"/>
                                                <w:szCs w:val="19"/>
                                              </w:rPr>
                                              <m:t>S</m:t>
                                            </m:r>
                                          </m:e>
                                          <m:sub>
                                            <m:r>
                                              <w:rPr>
                                                <w:rFonts w:ascii="Cambria Math" w:hAnsi="Cambria Math"/>
                                                <w:sz w:val="19"/>
                                                <w:szCs w:val="19"/>
                                                <w:lang w:val="en-US"/>
                                              </w:rPr>
                                              <m:t>p</m:t>
                                            </m:r>
                                          </m:sub>
                                          <m:sup>
                                            <m:r>
                                              <w:rPr>
                                                <w:rFonts w:ascii="Cambria Math" w:hAnsi="Cambria Math"/>
                                                <w:sz w:val="19"/>
                                                <w:szCs w:val="19"/>
                                              </w:rPr>
                                              <m:t>выручка</m:t>
                                            </m:r>
                                          </m:sup>
                                        </m:sSubSup>
                                        <m:r>
                                          <w:rPr>
                                            <w:rFonts w:ascii="Cambria Math" w:hAnsi="Cambria Math"/>
                                            <w:sz w:val="19"/>
                                            <w:szCs w:val="19"/>
                                          </w:rPr>
                                          <m:t>×</m:t>
                                        </m:r>
                                        <m:r>
                                          <w:rPr>
                                            <w:rFonts w:ascii="Cambria Math" w:hAnsi="Cambria Math"/>
                                            <w:sz w:val="19"/>
                                            <w:szCs w:val="19"/>
                                            <w:highlight w:val="yellow"/>
                                          </w:rPr>
                                          <m:t>(1+ставка НДС)</m:t>
                                        </m:r>
                                      </m:den>
                                    </m:f>
                                    <m:r>
                                      <m:rPr>
                                        <m:sty m:val="p"/>
                                      </m:rPr>
                                      <w:rPr>
                                        <w:rFonts w:ascii="Cambria Math" w:hAnsi="Cambria Math"/>
                                        <w:sz w:val="19"/>
                                        <w:szCs w:val="19"/>
                                      </w:rPr>
                                      <m:t>,</m:t>
                                    </m:r>
                                    <m:r>
                                      <w:rPr>
                                        <w:rFonts w:ascii="Cambria Math" w:hAnsi="Cambria Math"/>
                                        <w:sz w:val="19"/>
                                        <w:szCs w:val="19"/>
                                      </w:rPr>
                                      <m:t xml:space="preserve"> если </m:t>
                                    </m:r>
                                    <m:r>
                                      <w:rPr>
                                        <w:rFonts w:ascii="Cambria Math" w:hAnsi="Cambria Math"/>
                                        <w:sz w:val="19"/>
                                        <w:szCs w:val="19"/>
                                        <w:lang w:val="en-US"/>
                                      </w:rPr>
                                      <m:t>p</m:t>
                                    </m:r>
                                    <m:r>
                                      <w:rPr>
                                        <w:rFonts w:ascii="Cambria Math" w:hAnsi="Cambria Math"/>
                                        <w:sz w:val="19"/>
                                        <w:szCs w:val="19"/>
                                      </w:rPr>
                                      <m:t>-I квартал</m:t>
                                    </m:r>
                                    <m:r>
                                      <m:rPr>
                                        <m:sty m:val="p"/>
                                      </m:rPr>
                                      <w:rPr>
                                        <w:rFonts w:ascii="Cambria Math" w:hAnsi="Cambria Math"/>
                                        <w:sz w:val="19"/>
                                        <w:szCs w:val="19"/>
                                      </w:rPr>
                                      <m:t>,</m:t>
                                    </m:r>
                                  </m:e>
                                  <m:e>
                                    <m:f>
                                      <m:fPr>
                                        <m:ctrlPr>
                                          <w:rPr>
                                            <w:rFonts w:ascii="Cambria Math" w:hAnsi="Cambria Math"/>
                                            <w:i/>
                                            <w:sz w:val="19"/>
                                            <w:szCs w:val="19"/>
                                          </w:rPr>
                                        </m:ctrlPr>
                                      </m:fPr>
                                      <m:num>
                                        <m:sSup>
                                          <m:sSupPr>
                                            <m:ctrlPr>
                                              <w:rPr>
                                                <w:rFonts w:ascii="Cambria Math" w:hAnsi="Cambria Math"/>
                                                <w:i/>
                                                <w:sz w:val="19"/>
                                                <w:szCs w:val="19"/>
                                              </w:rPr>
                                            </m:ctrlPr>
                                          </m:sSupPr>
                                          <m:e>
                                            <m:r>
                                              <w:rPr>
                                                <w:rFonts w:ascii="Cambria Math" w:hAnsi="Cambria Math"/>
                                                <w:sz w:val="19"/>
                                                <w:szCs w:val="19"/>
                                              </w:rPr>
                                              <m:t>S</m:t>
                                            </m:r>
                                          </m:e>
                                          <m:sup>
                                            <m:r>
                                              <w:rPr>
                                                <w:rFonts w:ascii="Cambria Math" w:hAnsi="Cambria Math"/>
                                                <w:sz w:val="19"/>
                                                <w:szCs w:val="19"/>
                                              </w:rPr>
                                              <m:t>ДЗ</m:t>
                                            </m:r>
                                          </m:sup>
                                        </m:sSup>
                                        <m:r>
                                          <w:rPr>
                                            <w:rFonts w:ascii="Cambria Math" w:hAnsi="Cambria Math"/>
                                            <w:sz w:val="19"/>
                                            <w:szCs w:val="19"/>
                                          </w:rPr>
                                          <m:t>×</m:t>
                                        </m:r>
                                        <m:r>
                                          <w:rPr>
                                            <w:rFonts w:ascii="Cambria Math" w:hAnsi="Cambria Math"/>
                                            <w:sz w:val="19"/>
                                            <w:szCs w:val="19"/>
                                            <w:lang w:val="en-US"/>
                                          </w:rPr>
                                          <m:t>T</m:t>
                                        </m:r>
                                      </m:num>
                                      <m:den>
                                        <m:r>
                                          <w:rPr>
                                            <w:rFonts w:ascii="Cambria Math" w:hAnsi="Cambria Math"/>
                                            <w:sz w:val="19"/>
                                            <w:szCs w:val="19"/>
                                          </w:rPr>
                                          <m:t>(</m:t>
                                        </m:r>
                                        <m:sSubSup>
                                          <m:sSubSupPr>
                                            <m:ctrlPr>
                                              <w:rPr>
                                                <w:rFonts w:ascii="Cambria Math" w:hAnsi="Cambria Math"/>
                                                <w:i/>
                                                <w:sz w:val="19"/>
                                                <w:szCs w:val="19"/>
                                              </w:rPr>
                                            </m:ctrlPr>
                                          </m:sSubSupPr>
                                          <m:e>
                                            <m:r>
                                              <w:rPr>
                                                <w:rFonts w:ascii="Cambria Math" w:hAnsi="Cambria Math"/>
                                                <w:sz w:val="19"/>
                                                <w:szCs w:val="19"/>
                                              </w:rPr>
                                              <m:t>S</m:t>
                                            </m:r>
                                          </m:e>
                                          <m:sub>
                                            <m:r>
                                              <w:rPr>
                                                <w:rFonts w:ascii="Cambria Math" w:hAnsi="Cambria Math"/>
                                                <w:sz w:val="19"/>
                                                <w:szCs w:val="19"/>
                                                <w:lang w:val="en-US"/>
                                              </w:rPr>
                                              <m:t>p</m:t>
                                            </m:r>
                                          </m:sub>
                                          <m:sup>
                                            <m:r>
                                              <w:rPr>
                                                <w:rFonts w:ascii="Cambria Math" w:hAnsi="Cambria Math"/>
                                                <w:sz w:val="19"/>
                                                <w:szCs w:val="19"/>
                                              </w:rPr>
                                              <m:t>выручка</m:t>
                                            </m:r>
                                          </m:sup>
                                        </m:sSubSup>
                                        <m:r>
                                          <w:rPr>
                                            <w:rFonts w:ascii="Cambria Math" w:hAnsi="Cambria Math"/>
                                            <w:sz w:val="19"/>
                                            <w:szCs w:val="19"/>
                                          </w:rPr>
                                          <m:t>-</m:t>
                                        </m:r>
                                        <m:sSubSup>
                                          <m:sSubSupPr>
                                            <m:ctrlPr>
                                              <w:rPr>
                                                <w:rFonts w:ascii="Cambria Math" w:hAnsi="Cambria Math"/>
                                                <w:i/>
                                                <w:sz w:val="19"/>
                                                <w:szCs w:val="19"/>
                                              </w:rPr>
                                            </m:ctrlPr>
                                          </m:sSubSupPr>
                                          <m:e>
                                            <m:r>
                                              <w:rPr>
                                                <w:rFonts w:ascii="Cambria Math" w:hAnsi="Cambria Math"/>
                                                <w:sz w:val="19"/>
                                                <w:szCs w:val="19"/>
                                              </w:rPr>
                                              <m:t>S</m:t>
                                            </m:r>
                                          </m:e>
                                          <m:sub>
                                            <m:r>
                                              <w:rPr>
                                                <w:rFonts w:ascii="Cambria Math" w:hAnsi="Cambria Math"/>
                                                <w:sz w:val="19"/>
                                                <w:szCs w:val="19"/>
                                                <w:lang w:val="en-US"/>
                                              </w:rPr>
                                              <m:t>p</m:t>
                                            </m:r>
                                            <m:r>
                                              <w:rPr>
                                                <w:rFonts w:ascii="Cambria Math" w:hAnsi="Cambria Math"/>
                                                <w:sz w:val="19"/>
                                                <w:szCs w:val="19"/>
                                              </w:rPr>
                                              <m:t>-1</m:t>
                                            </m:r>
                                          </m:sub>
                                          <m:sup>
                                            <m:r>
                                              <w:rPr>
                                                <w:rFonts w:ascii="Cambria Math" w:hAnsi="Cambria Math"/>
                                                <w:sz w:val="19"/>
                                                <w:szCs w:val="19"/>
                                              </w:rPr>
                                              <m:t>выручка</m:t>
                                            </m:r>
                                          </m:sup>
                                        </m:sSubSup>
                                        <m:r>
                                          <w:rPr>
                                            <w:rFonts w:ascii="Cambria Math" w:hAnsi="Cambria Math"/>
                                            <w:sz w:val="19"/>
                                            <w:szCs w:val="19"/>
                                          </w:rPr>
                                          <m:t xml:space="preserve"> )×</m:t>
                                        </m:r>
                                        <m:r>
                                          <w:rPr>
                                            <w:rFonts w:ascii="Cambria Math" w:hAnsi="Cambria Math"/>
                                            <w:sz w:val="19"/>
                                            <w:szCs w:val="19"/>
                                            <w:highlight w:val="yellow"/>
                                          </w:rPr>
                                          <m:t>(1+ставка НДС)</m:t>
                                        </m:r>
                                      </m:den>
                                    </m:f>
                                    <m:r>
                                      <m:rPr>
                                        <m:sty m:val="p"/>
                                      </m:rPr>
                                      <w:rPr>
                                        <w:rFonts w:ascii="Cambria Math" w:hAnsi="Cambria Math"/>
                                        <w:sz w:val="19"/>
                                        <w:szCs w:val="19"/>
                                      </w:rPr>
                                      <m:t>,в противном случае,</m:t>
                                    </m:r>
                                  </m:e>
                                </m:eqArr>
                              </m:e>
                            </m:d>
                          </m:oMath>
                        </m:oMathPara>
                      </w:p>
                    </w:tc>
                    <w:tc>
                      <w:tcPr>
                        <w:tcW w:w="1463" w:type="dxa"/>
                        <w:vAlign w:val="center"/>
                      </w:tcPr>
                      <w:p w14:paraId="5CB95040" w14:textId="6D8387B4" w:rsidR="00DD138B" w:rsidRPr="00180840" w:rsidRDefault="00DD138B" w:rsidP="00282167">
                        <w:pPr>
                          <w:widowControl w:val="0"/>
                          <w:spacing w:before="120" w:after="120"/>
                          <w:ind w:left="-111"/>
                          <w:rPr>
                            <w:rFonts w:ascii="Garamond" w:hAnsi="Garamond"/>
                          </w:rPr>
                        </w:pPr>
                        <w:r w:rsidRPr="001704A0">
                          <w:rPr>
                            <w:rFonts w:ascii="Garamond" w:hAnsi="Garamond"/>
                          </w:rPr>
                          <w:t>(</w:t>
                        </w:r>
                        <w:r>
                          <w:rPr>
                            <w:rFonts w:ascii="Garamond" w:hAnsi="Garamond"/>
                          </w:rPr>
                          <w:t>15</w:t>
                        </w:r>
                        <w:r w:rsidRPr="001704A0">
                          <w:rPr>
                            <w:rFonts w:ascii="Garamond" w:hAnsi="Garamond"/>
                          </w:rPr>
                          <w:t>)</w:t>
                        </w:r>
                        <w:r w:rsidRPr="00180840">
                          <w:rPr>
                            <w:rFonts w:ascii="Garamond" w:hAnsi="Garamond"/>
                          </w:rPr>
                          <w:t>,</w:t>
                        </w:r>
                      </w:p>
                    </w:tc>
                  </w:tr>
                </w:tbl>
                <w:p w14:paraId="75DA99FF" w14:textId="4277513B" w:rsidR="00DD138B" w:rsidRPr="00DD138B" w:rsidRDefault="00DD138B" w:rsidP="00282167">
                  <w:pPr>
                    <w:spacing w:before="120" w:after="120"/>
                    <w:ind w:left="-246" w:right="172"/>
                    <w:rPr>
                      <w:rFonts w:ascii="Garamond" w:hAnsi="Garamond"/>
                      <w:i/>
                    </w:rPr>
                  </w:pPr>
                </w:p>
              </w:tc>
              <w:tc>
                <w:tcPr>
                  <w:tcW w:w="851" w:type="dxa"/>
                  <w:vAlign w:val="center"/>
                </w:tcPr>
                <w:p w14:paraId="5E52C9E4" w14:textId="6372B42F" w:rsidR="00DD138B" w:rsidRPr="00180840" w:rsidRDefault="00DD138B" w:rsidP="00282167">
                  <w:pPr>
                    <w:widowControl w:val="0"/>
                    <w:spacing w:before="120" w:after="120"/>
                    <w:ind w:left="-251"/>
                    <w:rPr>
                      <w:rFonts w:ascii="Garamond" w:hAnsi="Garamond"/>
                    </w:rPr>
                  </w:pPr>
                </w:p>
              </w:tc>
            </w:tr>
          </w:tbl>
          <w:p w14:paraId="1A997266" w14:textId="77777777" w:rsidR="00DD138B" w:rsidRDefault="00DD138B" w:rsidP="00282167">
            <w:pPr>
              <w:pStyle w:val="ConsPlusNormal"/>
              <w:tabs>
                <w:tab w:val="left" w:pos="1134"/>
              </w:tabs>
              <w:spacing w:before="120" w:after="120"/>
              <w:ind w:firstLine="567"/>
              <w:rPr>
                <w:rFonts w:ascii="Garamond" w:hAnsi="Garamond"/>
                <w:sz w:val="22"/>
                <w:szCs w:val="22"/>
              </w:rPr>
            </w:pPr>
          </w:p>
          <w:p w14:paraId="0BC6736C" w14:textId="77777777" w:rsidR="00DD138B" w:rsidRPr="00137B1E" w:rsidRDefault="00DD138B" w:rsidP="00282167">
            <w:pPr>
              <w:pStyle w:val="ConsPlusNormal"/>
              <w:tabs>
                <w:tab w:val="left" w:pos="1134"/>
              </w:tabs>
              <w:spacing w:before="120" w:after="120"/>
              <w:ind w:firstLine="567"/>
              <w:rPr>
                <w:rFonts w:ascii="Garamond" w:hAnsi="Garamond"/>
                <w:sz w:val="22"/>
                <w:szCs w:val="22"/>
              </w:rPr>
            </w:pPr>
            <w:r>
              <w:rPr>
                <w:rFonts w:ascii="Garamond" w:hAnsi="Garamond"/>
                <w:sz w:val="22"/>
                <w:szCs w:val="22"/>
              </w:rPr>
              <w:t>где:</w:t>
            </w:r>
          </w:p>
          <w:p w14:paraId="5746AAD5" w14:textId="77777777" w:rsidR="00DD138B" w:rsidRPr="00180840" w:rsidRDefault="00DD138B" w:rsidP="00282167">
            <w:pPr>
              <w:pStyle w:val="ConsPlusNormal"/>
              <w:tabs>
                <w:tab w:val="left" w:pos="1134"/>
              </w:tabs>
              <w:spacing w:before="120" w:after="120"/>
              <w:ind w:firstLine="0"/>
              <w:rPr>
                <w:rFonts w:ascii="Garamond" w:hAnsi="Garamond"/>
                <w:sz w:val="22"/>
                <w:szCs w:val="22"/>
              </w:rPr>
            </w:pPr>
            <w:r w:rsidRPr="00137B1E">
              <w:rPr>
                <w:rFonts w:ascii="Garamond" w:hAnsi="Garamond"/>
                <w:i/>
                <w:sz w:val="22"/>
                <w:szCs w:val="22"/>
              </w:rPr>
              <w:t>p</w:t>
            </w:r>
            <w:r w:rsidRPr="00180840">
              <w:rPr>
                <w:rFonts w:ascii="Garamond" w:hAnsi="Garamond"/>
                <w:sz w:val="22"/>
                <w:szCs w:val="22"/>
              </w:rPr>
              <w:t xml:space="preserve"> – о</w:t>
            </w:r>
            <w:r>
              <w:rPr>
                <w:rFonts w:ascii="Garamond" w:hAnsi="Garamond"/>
                <w:sz w:val="22"/>
                <w:szCs w:val="22"/>
              </w:rPr>
              <w:t>тчетный период (1-й квартал, 1-</w:t>
            </w:r>
            <w:r w:rsidRPr="00180840">
              <w:rPr>
                <w:rFonts w:ascii="Garamond" w:hAnsi="Garamond"/>
                <w:sz w:val="22"/>
                <w:szCs w:val="22"/>
              </w:rPr>
              <w:t>е полугодие, 9 месяцев, отчетный год);</w:t>
            </w:r>
          </w:p>
          <w:p w14:paraId="4D149AD9" w14:textId="77777777" w:rsidR="00DD138B" w:rsidRPr="00180840" w:rsidRDefault="00DD138B" w:rsidP="00282167">
            <w:pPr>
              <w:pStyle w:val="ConsPlusNormal"/>
              <w:tabs>
                <w:tab w:val="left" w:pos="1134"/>
              </w:tabs>
              <w:spacing w:before="120" w:after="120"/>
              <w:ind w:firstLine="0"/>
              <w:rPr>
                <w:rFonts w:ascii="Garamond" w:hAnsi="Garamond"/>
                <w:sz w:val="22"/>
                <w:szCs w:val="22"/>
              </w:rPr>
            </w:pPr>
            <w:r w:rsidRPr="00137B1E">
              <w:rPr>
                <w:rFonts w:ascii="Garamond" w:hAnsi="Garamond"/>
                <w:i/>
                <w:sz w:val="22"/>
                <w:szCs w:val="22"/>
              </w:rPr>
              <w:t>p-1</w:t>
            </w:r>
            <w:r w:rsidRPr="00180840">
              <w:rPr>
                <w:rFonts w:ascii="Garamond" w:hAnsi="Garamond"/>
                <w:sz w:val="22"/>
                <w:szCs w:val="22"/>
              </w:rPr>
              <w:t xml:space="preserve"> – отчетный период, предшествующий отчетному периоду </w:t>
            </w:r>
            <w:r w:rsidRPr="00180840">
              <w:rPr>
                <w:rFonts w:ascii="Garamond" w:hAnsi="Garamond"/>
                <w:i/>
                <w:sz w:val="22"/>
                <w:szCs w:val="22"/>
              </w:rPr>
              <w:t>р</w:t>
            </w:r>
            <w:r w:rsidRPr="00180840">
              <w:rPr>
                <w:rFonts w:ascii="Garamond" w:hAnsi="Garamond"/>
                <w:sz w:val="22"/>
                <w:szCs w:val="22"/>
              </w:rPr>
              <w:t>;</w:t>
            </w:r>
          </w:p>
          <w:p w14:paraId="2A855F22" w14:textId="5F0B8100" w:rsidR="00DD138B" w:rsidRPr="00180840" w:rsidRDefault="00A252BE" w:rsidP="00282167">
            <w:pPr>
              <w:pStyle w:val="ConsPlusNormal"/>
              <w:tabs>
                <w:tab w:val="left" w:pos="1134"/>
              </w:tabs>
              <w:spacing w:before="120" w:after="120"/>
              <w:ind w:firstLine="0"/>
              <w:rPr>
                <w:rFonts w:ascii="Garamond" w:hAnsi="Garamond"/>
                <w:sz w:val="22"/>
                <w:szCs w:val="22"/>
              </w:rPr>
            </w:pPr>
            <m:oMath>
              <m:sSup>
                <m:sSupPr>
                  <m:ctrlPr>
                    <w:rPr>
                      <w:rFonts w:ascii="Cambria Math" w:hAnsi="Cambria Math"/>
                      <w:sz w:val="22"/>
                      <w:szCs w:val="22"/>
                    </w:rPr>
                  </m:ctrlPr>
                </m:sSupPr>
                <m:e>
                  <m:r>
                    <w:rPr>
                      <w:rFonts w:ascii="Cambria Math" w:hAnsi="Cambria Math"/>
                      <w:sz w:val="22"/>
                      <w:szCs w:val="22"/>
                    </w:rPr>
                    <m:t>S</m:t>
                  </m:r>
                </m:e>
                <m:sup>
                  <m:r>
                    <w:rPr>
                      <w:rFonts w:ascii="Cambria Math" w:hAnsi="Cambria Math"/>
                      <w:sz w:val="22"/>
                      <w:szCs w:val="22"/>
                    </w:rPr>
                    <m:t>ДЗ</m:t>
                  </m:r>
                </m:sup>
              </m:sSup>
            </m:oMath>
            <w:r w:rsidR="00DD138B" w:rsidRPr="00180840">
              <w:rPr>
                <w:rFonts w:ascii="Garamond" w:hAnsi="Garamond"/>
                <w:sz w:val="22"/>
                <w:szCs w:val="22"/>
              </w:rPr>
              <w:t xml:space="preserve"> – дебиторская задолженность на конец отчетного периода </w:t>
            </w:r>
            <w:r w:rsidR="00DD138B" w:rsidRPr="00180840">
              <w:rPr>
                <w:rFonts w:ascii="Garamond" w:hAnsi="Garamond"/>
                <w:i/>
                <w:sz w:val="22"/>
                <w:szCs w:val="22"/>
              </w:rPr>
              <w:t>р</w:t>
            </w:r>
            <w:r w:rsidR="00DD138B">
              <w:rPr>
                <w:rFonts w:ascii="Garamond" w:hAnsi="Garamond"/>
                <w:sz w:val="22"/>
                <w:szCs w:val="22"/>
              </w:rPr>
              <w:t>, руб.</w:t>
            </w:r>
            <w:r w:rsidR="00DD138B" w:rsidRPr="00180840">
              <w:rPr>
                <w:rFonts w:ascii="Garamond" w:hAnsi="Garamond"/>
                <w:sz w:val="22"/>
                <w:szCs w:val="22"/>
              </w:rPr>
              <w:t xml:space="preserve"> (строка 1230 формы </w:t>
            </w:r>
            <w:proofErr w:type="spellStart"/>
            <w:r w:rsidR="00DD138B" w:rsidRPr="00180840">
              <w:rPr>
                <w:rFonts w:ascii="Garamond" w:hAnsi="Garamond"/>
                <w:sz w:val="22"/>
                <w:szCs w:val="22"/>
              </w:rPr>
              <w:t>103а</w:t>
            </w:r>
            <w:proofErr w:type="spellEnd"/>
            <w:r w:rsidR="00DD138B" w:rsidRPr="00180840">
              <w:rPr>
                <w:rFonts w:ascii="Garamond" w:hAnsi="Garamond"/>
                <w:sz w:val="22"/>
                <w:szCs w:val="22"/>
              </w:rPr>
              <w:t>);</w:t>
            </w:r>
          </w:p>
          <w:p w14:paraId="599F6F32" w14:textId="77777777" w:rsidR="00DD138B" w:rsidRPr="00180840" w:rsidRDefault="00DD138B" w:rsidP="00282167">
            <w:pPr>
              <w:pStyle w:val="ConsPlusNormal"/>
              <w:tabs>
                <w:tab w:val="left" w:pos="1134"/>
              </w:tabs>
              <w:spacing w:before="120" w:after="120"/>
              <w:ind w:firstLine="0"/>
              <w:rPr>
                <w:rFonts w:ascii="Garamond" w:hAnsi="Garamond"/>
                <w:sz w:val="22"/>
                <w:szCs w:val="22"/>
              </w:rPr>
            </w:pPr>
            <w:r w:rsidRPr="00137B1E">
              <w:rPr>
                <w:rFonts w:ascii="Garamond" w:hAnsi="Garamond"/>
                <w:i/>
                <w:sz w:val="22"/>
                <w:szCs w:val="22"/>
              </w:rPr>
              <w:t>T</w:t>
            </w:r>
            <w:r w:rsidRPr="00180840">
              <w:rPr>
                <w:rFonts w:ascii="Garamond" w:hAnsi="Garamond"/>
                <w:sz w:val="22"/>
                <w:szCs w:val="22"/>
              </w:rPr>
              <w:t xml:space="preserve"> – количество календарных дней в последнем календарном квартале отчетного периода </w:t>
            </w:r>
            <w:r w:rsidRPr="00180840">
              <w:rPr>
                <w:rFonts w:ascii="Garamond" w:hAnsi="Garamond"/>
                <w:i/>
                <w:sz w:val="22"/>
                <w:szCs w:val="22"/>
              </w:rPr>
              <w:t>р</w:t>
            </w:r>
            <w:r w:rsidRPr="00180840">
              <w:rPr>
                <w:rFonts w:ascii="Garamond" w:hAnsi="Garamond"/>
                <w:sz w:val="22"/>
                <w:szCs w:val="22"/>
              </w:rPr>
              <w:t>;</w:t>
            </w:r>
          </w:p>
          <w:p w14:paraId="5479B4D1" w14:textId="0B4843C7" w:rsidR="00DD138B" w:rsidRPr="00180840" w:rsidRDefault="00A252BE" w:rsidP="00282167">
            <w:pPr>
              <w:pStyle w:val="ConsPlusNormal"/>
              <w:tabs>
                <w:tab w:val="left" w:pos="1134"/>
                <w:tab w:val="left" w:pos="1701"/>
              </w:tabs>
              <w:spacing w:before="120" w:after="120"/>
              <w:ind w:firstLine="0"/>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выручка</m:t>
                  </m:r>
                </m:sup>
              </m:sSubSup>
            </m:oMath>
            <w:r w:rsidR="00DD138B" w:rsidRPr="00180840">
              <w:rPr>
                <w:rFonts w:ascii="Garamond" w:hAnsi="Garamond"/>
                <w:sz w:val="22"/>
                <w:szCs w:val="22"/>
              </w:rPr>
              <w:t xml:space="preserve"> – выручка за отчетный период </w:t>
            </w:r>
            <w:r w:rsidR="00DD138B" w:rsidRPr="00180840">
              <w:rPr>
                <w:rFonts w:ascii="Garamond" w:hAnsi="Garamond"/>
                <w:i/>
                <w:sz w:val="22"/>
                <w:szCs w:val="22"/>
              </w:rPr>
              <w:t>p</w:t>
            </w:r>
            <w:r w:rsidR="00DD138B">
              <w:rPr>
                <w:rFonts w:ascii="Garamond" w:hAnsi="Garamond"/>
                <w:sz w:val="22"/>
                <w:szCs w:val="22"/>
              </w:rPr>
              <w:t>, руб.</w:t>
            </w:r>
            <w:r w:rsidR="00DD138B" w:rsidRPr="00180840">
              <w:rPr>
                <w:rFonts w:ascii="Garamond" w:hAnsi="Garamond"/>
                <w:sz w:val="22"/>
                <w:szCs w:val="22"/>
              </w:rPr>
              <w:t xml:space="preserve"> (строка 2110 формы </w:t>
            </w:r>
            <w:proofErr w:type="spellStart"/>
            <w:r w:rsidR="00DD138B" w:rsidRPr="00180840">
              <w:rPr>
                <w:rFonts w:ascii="Garamond" w:hAnsi="Garamond"/>
                <w:sz w:val="22"/>
                <w:szCs w:val="22"/>
              </w:rPr>
              <w:t>103б</w:t>
            </w:r>
            <w:proofErr w:type="spellEnd"/>
            <w:r w:rsidR="00DD138B" w:rsidRPr="00180840">
              <w:rPr>
                <w:rFonts w:ascii="Garamond" w:hAnsi="Garamond"/>
                <w:sz w:val="22"/>
                <w:szCs w:val="22"/>
              </w:rPr>
              <w:t>);</w:t>
            </w:r>
          </w:p>
          <w:p w14:paraId="5C1AA618" w14:textId="2DD80812" w:rsidR="00DD138B" w:rsidRDefault="00A252BE" w:rsidP="00282167">
            <w:pPr>
              <w:pStyle w:val="ConsPlusNormal"/>
              <w:tabs>
                <w:tab w:val="left" w:pos="1134"/>
                <w:tab w:val="left" w:pos="1701"/>
              </w:tabs>
              <w:spacing w:before="120" w:after="120"/>
              <w:ind w:firstLine="0"/>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-1</m:t>
                  </m:r>
                </m:sub>
                <m:sup>
                  <m:r>
                    <w:rPr>
                      <w:rFonts w:ascii="Cambria Math" w:hAnsi="Cambria Math"/>
                      <w:sz w:val="22"/>
                      <w:szCs w:val="22"/>
                    </w:rPr>
                    <m:t>выручка</m:t>
                  </m:r>
                </m:sup>
              </m:sSubSup>
            </m:oMath>
            <w:r w:rsidR="00DD138B" w:rsidRPr="00180840">
              <w:rPr>
                <w:rFonts w:ascii="Garamond" w:hAnsi="Garamond"/>
                <w:sz w:val="22"/>
                <w:szCs w:val="22"/>
              </w:rPr>
              <w:t xml:space="preserve"> – выручка за отчетный период </w:t>
            </w:r>
            <w:r w:rsidR="00DD138B" w:rsidRPr="00180840">
              <w:rPr>
                <w:rFonts w:ascii="Garamond" w:hAnsi="Garamond"/>
                <w:i/>
                <w:sz w:val="22"/>
                <w:szCs w:val="22"/>
              </w:rPr>
              <w:t>p-1</w:t>
            </w:r>
            <w:r w:rsidR="00DD138B">
              <w:rPr>
                <w:rFonts w:ascii="Garamond" w:hAnsi="Garamond"/>
                <w:sz w:val="22"/>
                <w:szCs w:val="22"/>
              </w:rPr>
              <w:t>, руб.</w:t>
            </w:r>
            <w:r w:rsidR="001871B2">
              <w:rPr>
                <w:rFonts w:ascii="Garamond" w:hAnsi="Garamond"/>
                <w:sz w:val="22"/>
                <w:szCs w:val="22"/>
              </w:rPr>
              <w:t xml:space="preserve"> (строка 2110 формы </w:t>
            </w:r>
            <w:proofErr w:type="spellStart"/>
            <w:r w:rsidR="001871B2">
              <w:rPr>
                <w:rFonts w:ascii="Garamond" w:hAnsi="Garamond"/>
                <w:sz w:val="22"/>
                <w:szCs w:val="22"/>
              </w:rPr>
              <w:t>103б</w:t>
            </w:r>
            <w:proofErr w:type="spellEnd"/>
            <w:r w:rsidR="001871B2">
              <w:rPr>
                <w:rFonts w:ascii="Garamond" w:hAnsi="Garamond"/>
                <w:sz w:val="22"/>
                <w:szCs w:val="22"/>
              </w:rPr>
              <w:t>)</w:t>
            </w:r>
            <w:r w:rsidR="001871B2" w:rsidRPr="001871B2">
              <w:rPr>
                <w:rFonts w:ascii="Garamond" w:hAnsi="Garamond"/>
                <w:sz w:val="22"/>
                <w:szCs w:val="22"/>
                <w:highlight w:val="yellow"/>
              </w:rPr>
              <w:t>;</w:t>
            </w:r>
          </w:p>
          <w:p w14:paraId="56841083" w14:textId="652D31CE" w:rsidR="001871B2" w:rsidRPr="00180840" w:rsidRDefault="00E47BEE" w:rsidP="00282167">
            <w:pPr>
              <w:pStyle w:val="ConsPlusNormal"/>
              <w:tabs>
                <w:tab w:val="left" w:pos="1134"/>
                <w:tab w:val="left" w:pos="1701"/>
              </w:tabs>
              <w:spacing w:before="120" w:after="120"/>
              <w:ind w:firstLine="0"/>
              <w:rPr>
                <w:rFonts w:ascii="Garamond" w:hAnsi="Garamond"/>
                <w:sz w:val="22"/>
                <w:szCs w:val="22"/>
              </w:rPr>
            </w:pPr>
            <w:r>
              <w:rPr>
                <w:rFonts w:ascii="Garamond" w:hAnsi="Garamond"/>
                <w:sz w:val="22"/>
                <w:szCs w:val="22"/>
                <w:highlight w:val="yellow"/>
              </w:rPr>
              <w:t xml:space="preserve">ставка </w:t>
            </w:r>
            <w:r w:rsidRPr="00C15BB9">
              <w:rPr>
                <w:rFonts w:ascii="Garamond" w:hAnsi="Garamond"/>
                <w:sz w:val="22"/>
                <w:szCs w:val="22"/>
                <w:highlight w:val="yellow"/>
              </w:rPr>
              <w:t>НДС – действ</w:t>
            </w:r>
            <w:r>
              <w:rPr>
                <w:rFonts w:ascii="Garamond" w:hAnsi="Garamond"/>
                <w:sz w:val="22"/>
                <w:szCs w:val="22"/>
                <w:highlight w:val="yellow"/>
              </w:rPr>
              <w:t>овавшая</w:t>
            </w:r>
            <w:r w:rsidRPr="00C15BB9">
              <w:rPr>
                <w:rFonts w:ascii="Garamond" w:hAnsi="Garamond"/>
                <w:sz w:val="22"/>
                <w:szCs w:val="22"/>
                <w:highlight w:val="yellow"/>
              </w:rPr>
              <w:t xml:space="preserve"> в период</w:t>
            </w:r>
            <w:r>
              <w:rPr>
                <w:rFonts w:ascii="Garamond" w:hAnsi="Garamond"/>
                <w:sz w:val="22"/>
                <w:szCs w:val="22"/>
                <w:highlight w:val="yellow"/>
              </w:rPr>
              <w:t>е</w:t>
            </w:r>
            <w:r w:rsidRPr="00C15BB9">
              <w:rPr>
                <w:rFonts w:ascii="Garamond" w:hAnsi="Garamond"/>
                <w:sz w:val="22"/>
                <w:szCs w:val="22"/>
                <w:highlight w:val="yellow"/>
              </w:rPr>
              <w:t xml:space="preserve"> </w:t>
            </w:r>
            <w:r w:rsidRPr="00C15BB9">
              <w:rPr>
                <w:rFonts w:ascii="Garamond" w:hAnsi="Garamond"/>
                <w:i/>
                <w:sz w:val="22"/>
                <w:szCs w:val="22"/>
                <w:highlight w:val="yellow"/>
              </w:rPr>
              <w:t>p</w:t>
            </w:r>
            <w:r w:rsidRPr="00C15BB9">
              <w:rPr>
                <w:rFonts w:ascii="Garamond" w:hAnsi="Garamond"/>
                <w:sz w:val="22"/>
                <w:szCs w:val="22"/>
                <w:highlight w:val="yellow"/>
              </w:rPr>
              <w:t xml:space="preserve"> ставка налога на добавленную стоимость</w:t>
            </w:r>
            <w:r>
              <w:rPr>
                <w:rFonts w:ascii="Garamond" w:hAnsi="Garamond"/>
                <w:sz w:val="22"/>
                <w:szCs w:val="22"/>
                <w:highlight w:val="yellow"/>
              </w:rPr>
              <w:t xml:space="preserve"> </w:t>
            </w:r>
            <w:r w:rsidRPr="003557F6">
              <w:rPr>
                <w:rFonts w:ascii="Garamond" w:hAnsi="Garamond"/>
                <w:sz w:val="22"/>
                <w:szCs w:val="22"/>
                <w:highlight w:val="yellow"/>
              </w:rPr>
              <w:t xml:space="preserve">(применяемая в </w:t>
            </w:r>
            <w:r w:rsidRPr="00B332DE">
              <w:rPr>
                <w:rFonts w:ascii="Garamond" w:hAnsi="Garamond"/>
                <w:sz w:val="22"/>
                <w:szCs w:val="22"/>
                <w:highlight w:val="yellow"/>
              </w:rPr>
              <w:t xml:space="preserve">соответствии с </w:t>
            </w:r>
            <w:r w:rsidR="00792DBF" w:rsidRPr="00B332DE">
              <w:rPr>
                <w:rFonts w:ascii="Garamond" w:hAnsi="Garamond"/>
                <w:sz w:val="22"/>
                <w:szCs w:val="22"/>
                <w:highlight w:val="yellow"/>
              </w:rPr>
              <w:t xml:space="preserve">п. 3 ст. 164 </w:t>
            </w:r>
            <w:r w:rsidRPr="00B332DE">
              <w:rPr>
                <w:rFonts w:ascii="Garamond" w:hAnsi="Garamond"/>
                <w:sz w:val="22"/>
                <w:szCs w:val="22"/>
                <w:highlight w:val="yellow"/>
              </w:rPr>
              <w:t>Налогов</w:t>
            </w:r>
            <w:r w:rsidR="00792DBF" w:rsidRPr="00B332DE">
              <w:rPr>
                <w:rFonts w:ascii="Garamond" w:hAnsi="Garamond"/>
                <w:sz w:val="22"/>
                <w:szCs w:val="22"/>
                <w:highlight w:val="yellow"/>
              </w:rPr>
              <w:t>ого</w:t>
            </w:r>
            <w:r w:rsidRPr="00B332DE">
              <w:rPr>
                <w:rFonts w:ascii="Garamond" w:hAnsi="Garamond"/>
                <w:sz w:val="22"/>
                <w:szCs w:val="22"/>
                <w:highlight w:val="yellow"/>
              </w:rPr>
              <w:t xml:space="preserve"> кодекс</w:t>
            </w:r>
            <w:r w:rsidR="00792DBF" w:rsidRPr="00B332DE">
              <w:rPr>
                <w:rFonts w:ascii="Garamond" w:hAnsi="Garamond"/>
                <w:sz w:val="22"/>
                <w:szCs w:val="22"/>
                <w:highlight w:val="yellow"/>
              </w:rPr>
              <w:t>а</w:t>
            </w:r>
            <w:r w:rsidRPr="00B332DE">
              <w:rPr>
                <w:rFonts w:ascii="Garamond" w:hAnsi="Garamond"/>
                <w:sz w:val="22"/>
                <w:szCs w:val="22"/>
                <w:highlight w:val="yellow"/>
              </w:rPr>
              <w:t xml:space="preserve"> Российской Федерации при отгрузке товаров</w:t>
            </w:r>
            <w:r w:rsidRPr="003557F6">
              <w:rPr>
                <w:rFonts w:ascii="Garamond" w:hAnsi="Garamond"/>
                <w:sz w:val="22"/>
                <w:szCs w:val="22"/>
                <w:highlight w:val="yellow"/>
              </w:rPr>
              <w:t>, выполнении работ, оказании услуг, передаче имущественных прав, когда не применяются другие</w:t>
            </w:r>
            <w:r w:rsidR="00CC04DF" w:rsidRPr="003557F6">
              <w:rPr>
                <w:rFonts w:ascii="Garamond" w:hAnsi="Garamond"/>
                <w:sz w:val="22"/>
                <w:szCs w:val="22"/>
                <w:highlight w:val="yellow"/>
              </w:rPr>
              <w:t xml:space="preserve"> (пониженные)</w:t>
            </w:r>
            <w:r w:rsidRPr="003557F6">
              <w:rPr>
                <w:rFonts w:ascii="Garamond" w:hAnsi="Garamond"/>
                <w:sz w:val="22"/>
                <w:szCs w:val="22"/>
                <w:highlight w:val="yellow"/>
              </w:rPr>
              <w:t xml:space="preserve"> ставки)</w:t>
            </w:r>
            <w:r w:rsidRPr="00C15BB9">
              <w:rPr>
                <w:rFonts w:ascii="Garamond" w:hAnsi="Garamond"/>
                <w:sz w:val="22"/>
                <w:szCs w:val="22"/>
                <w:highlight w:val="yellow"/>
              </w:rPr>
              <w:t>, выраженная в виде десятичной дроби</w:t>
            </w:r>
            <w:r w:rsidR="001871B2" w:rsidRPr="004B6E90">
              <w:rPr>
                <w:rFonts w:ascii="Garamond" w:hAnsi="Garamond"/>
                <w:sz w:val="22"/>
                <w:szCs w:val="22"/>
                <w:highlight w:val="yellow"/>
              </w:rPr>
              <w:t>.</w:t>
            </w:r>
          </w:p>
          <w:p w14:paraId="6E0A517A" w14:textId="5B66AE2F" w:rsidR="00DD138B" w:rsidRPr="00A867E5" w:rsidRDefault="00DD138B" w:rsidP="00282167">
            <w:pPr>
              <w:widowControl w:val="0"/>
              <w:tabs>
                <w:tab w:val="left" w:pos="1134"/>
              </w:tabs>
              <w:autoSpaceDE w:val="0"/>
              <w:autoSpaceDN w:val="0"/>
              <w:adjustRightInd w:val="0"/>
              <w:spacing w:before="120" w:after="120" w:line="240" w:lineRule="auto"/>
              <w:ind w:firstLine="460"/>
              <w:jc w:val="both"/>
              <w:rPr>
                <w:rFonts w:ascii="Garamond" w:hAnsi="Garamond"/>
              </w:rPr>
            </w:pPr>
            <w:r w:rsidRPr="00180840">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180840">
              <w:rPr>
                <w:rFonts w:ascii="Garamond" w:hAnsi="Garamond" w:cs="Garamond"/>
                <w:lang w:eastAsia="ru-RU"/>
              </w:rPr>
              <w:t xml:space="preserve"> принимает</w:t>
            </w:r>
            <w:proofErr w:type="spellStart"/>
            <w:r w:rsidRPr="00180840">
              <w:rPr>
                <w:rFonts w:ascii="Garamond" w:hAnsi="Garamond" w:cs="Garamond"/>
                <w:lang w:eastAsia="ru-RU"/>
              </w:rPr>
              <w:t>ся</w:t>
            </w:r>
            <w:proofErr w:type="spellEnd"/>
            <w:r w:rsidRPr="00180840">
              <w:rPr>
                <w:rFonts w:ascii="Garamond" w:hAnsi="Garamond" w:cs="Garamond"/>
                <w:lang w:eastAsia="ru-RU"/>
              </w:rPr>
              <w:t xml:space="preserve"> равным </w:t>
            </w:r>
            <w:r>
              <w:rPr>
                <w:rFonts w:ascii="Garamond" w:hAnsi="Garamond" w:cs="Garamond"/>
                <w:lang w:eastAsia="ru-RU"/>
              </w:rPr>
              <w:t>нулю</w:t>
            </w:r>
            <w:r w:rsidRPr="00956730">
              <w:rPr>
                <w:rFonts w:ascii="Garamond" w:hAnsi="Garamond" w:cs="Garamond"/>
                <w:lang w:eastAsia="ru-RU"/>
              </w:rPr>
              <w:t xml:space="preserve"> </w:t>
            </w:r>
            <w:r>
              <w:rPr>
                <w:rFonts w:ascii="Garamond" w:hAnsi="Garamond" w:cs="Garamond"/>
                <w:lang w:eastAsia="ru-RU"/>
              </w:rPr>
              <w:t xml:space="preserve">для </w:t>
            </w:r>
            <w:r w:rsidRPr="00180840">
              <w:rPr>
                <w:rFonts w:ascii="Garamond" w:hAnsi="Garamond" w:cs="Garamond"/>
                <w:lang w:eastAsia="ru-RU"/>
              </w:rPr>
              <w:t xml:space="preserve">организации, сведения о </w:t>
            </w:r>
            <w:r w:rsidRPr="00633D4C">
              <w:rPr>
                <w:rFonts w:ascii="Garamond" w:hAnsi="Garamond" w:cs="Garamond"/>
                <w:lang w:eastAsia="ru-RU"/>
              </w:rPr>
              <w:t xml:space="preserve">которой </w:t>
            </w:r>
            <w:r>
              <w:rPr>
                <w:rFonts w:ascii="Garamond" w:hAnsi="Garamond" w:cs="Garamond"/>
                <w:lang w:eastAsia="ru-RU"/>
              </w:rPr>
              <w:t>впервые</w:t>
            </w:r>
            <w:r w:rsidRPr="00180840">
              <w:rPr>
                <w:rFonts w:ascii="Garamond" w:hAnsi="Garamond" w:cs="Garamond"/>
                <w:lang w:eastAsia="ru-RU"/>
              </w:rPr>
              <w:t xml:space="preserve"> включены в Единый государственный реестр юридических лиц в последнем календарном квартале отчетного периода </w:t>
            </w:r>
            <w:r w:rsidRPr="00180840">
              <w:rPr>
                <w:rFonts w:ascii="Garamond" w:hAnsi="Garamond" w:cs="Garamond"/>
                <w:i/>
                <w:lang w:eastAsia="ru-RU"/>
              </w:rPr>
              <w:t>р</w:t>
            </w:r>
            <w:r w:rsidRPr="00180840">
              <w:rPr>
                <w:rFonts w:ascii="Garamond" w:hAnsi="Garamond" w:cs="Garamond"/>
                <w:lang w:eastAsia="ru-RU"/>
              </w:rPr>
              <w:t>.</w:t>
            </w:r>
          </w:p>
        </w:tc>
      </w:tr>
      <w:tr w:rsidR="00DD138B" w:rsidRPr="0068000E" w14:paraId="114D4C5A" w14:textId="77777777" w:rsidTr="00E176B9">
        <w:tc>
          <w:tcPr>
            <w:tcW w:w="1134" w:type="dxa"/>
          </w:tcPr>
          <w:p w14:paraId="5BA3617B" w14:textId="63E58104" w:rsidR="00DD138B" w:rsidRPr="00282167" w:rsidRDefault="00F861F3" w:rsidP="00282167">
            <w:pPr>
              <w:widowControl w:val="0"/>
              <w:spacing w:before="120" w:after="120" w:line="240" w:lineRule="auto"/>
              <w:jc w:val="center"/>
              <w:rPr>
                <w:rFonts w:ascii="Garamond" w:hAnsi="Garamond"/>
                <w:b/>
              </w:rPr>
            </w:pPr>
            <w:r>
              <w:rPr>
                <w:rFonts w:ascii="Garamond" w:hAnsi="Garamond"/>
                <w:b/>
              </w:rPr>
              <w:t>8.5.1.1</w:t>
            </w:r>
          </w:p>
        </w:tc>
        <w:tc>
          <w:tcPr>
            <w:tcW w:w="6663" w:type="dxa"/>
          </w:tcPr>
          <w:p w14:paraId="0CB8DE57" w14:textId="77777777" w:rsidR="00DD138B" w:rsidRPr="00180840" w:rsidRDefault="00DD138B" w:rsidP="00282167">
            <w:pPr>
              <w:pStyle w:val="a4"/>
              <w:widowControl w:val="0"/>
              <w:tabs>
                <w:tab w:val="left" w:pos="1276"/>
              </w:tabs>
              <w:spacing w:before="120" w:after="120" w:line="240" w:lineRule="auto"/>
              <w:ind w:left="0" w:firstLine="459"/>
              <w:contextualSpacing w:val="0"/>
              <w:rPr>
                <w:rFonts w:ascii="Garamond" w:hAnsi="Garamond"/>
                <w:sz w:val="22"/>
              </w:rPr>
            </w:pPr>
            <w:r>
              <w:rPr>
                <w:rFonts w:ascii="Garamond" w:hAnsi="Garamond"/>
                <w:sz w:val="22"/>
              </w:rPr>
              <w:t>Е</w:t>
            </w:r>
            <w:r w:rsidRPr="00180840">
              <w:rPr>
                <w:rFonts w:ascii="Garamond" w:hAnsi="Garamond"/>
                <w:sz w:val="22"/>
              </w:rPr>
              <w:t xml:space="preserve">сли на </w:t>
            </w:r>
            <w:r w:rsidRPr="005B3C10">
              <w:rPr>
                <w:rFonts w:ascii="Garamond" w:hAnsi="Garamond"/>
                <w:sz w:val="22"/>
              </w:rPr>
              <w:t xml:space="preserve">дату </w:t>
            </w:r>
            <w:r w:rsidRPr="00180840">
              <w:rPr>
                <w:rFonts w:ascii="Garamond" w:hAnsi="Garamond"/>
                <w:sz w:val="22"/>
              </w:rPr>
              <w:t>расчета индикатора участник оптового рынка предостав</w:t>
            </w:r>
            <w:r>
              <w:rPr>
                <w:rFonts w:ascii="Garamond" w:hAnsi="Garamond"/>
                <w:sz w:val="22"/>
              </w:rPr>
              <w:t xml:space="preserve">ил </w:t>
            </w:r>
            <w:r w:rsidRPr="00576085">
              <w:rPr>
                <w:rFonts w:ascii="Garamond" w:hAnsi="Garamond"/>
                <w:sz w:val="22"/>
              </w:rPr>
              <w:t>в соответствии с</w:t>
            </w:r>
            <w:r>
              <w:rPr>
                <w:rFonts w:ascii="Garamond" w:hAnsi="Garamond"/>
                <w:sz w:val="22"/>
              </w:rPr>
              <w:t xml:space="preserve"> </w:t>
            </w:r>
            <w:r w:rsidRPr="00576085">
              <w:rPr>
                <w:rFonts w:ascii="Garamond" w:hAnsi="Garamond"/>
                <w:sz w:val="22"/>
                <w:highlight w:val="yellow"/>
              </w:rPr>
              <w:t>требованиями</w:t>
            </w:r>
            <w:r w:rsidRPr="00180840">
              <w:rPr>
                <w:rFonts w:ascii="Garamond" w:hAnsi="Garamond"/>
                <w:sz w:val="22"/>
              </w:rPr>
              <w:t xml:space="preserve"> </w:t>
            </w:r>
            <w:r w:rsidRPr="00180840">
              <w:rPr>
                <w:rFonts w:ascii="Garamond" w:hAnsi="Garamond"/>
                <w:i/>
                <w:sz w:val="22"/>
              </w:rPr>
              <w:t>Регламент</w:t>
            </w:r>
            <w:r w:rsidRPr="00576085">
              <w:rPr>
                <w:rFonts w:ascii="Garamond" w:hAnsi="Garamond"/>
                <w:i/>
                <w:sz w:val="22"/>
                <w:highlight w:val="yellow"/>
              </w:rPr>
              <w:t>а</w:t>
            </w:r>
            <w:r w:rsidRPr="00180840">
              <w:rPr>
                <w:rFonts w:ascii="Garamond" w:hAnsi="Garamond"/>
                <w:i/>
                <w:sz w:val="22"/>
              </w:rPr>
              <w:t xml:space="preserve"> финансовых расчетов на оптовом рынке электроэнергии</w:t>
            </w:r>
            <w:r w:rsidRPr="00180840">
              <w:rPr>
                <w:rFonts w:ascii="Garamond" w:hAnsi="Garamond"/>
                <w:sz w:val="22"/>
              </w:rPr>
              <w:t xml:space="preserve"> (Приложение № 16 к </w:t>
            </w:r>
            <w:r w:rsidRPr="00180840">
              <w:rPr>
                <w:rFonts w:ascii="Garamond" w:hAnsi="Garamond"/>
                <w:i/>
                <w:sz w:val="22"/>
              </w:rPr>
              <w:t>Договору о присоединении к торговой системе оптового рынка</w:t>
            </w:r>
            <w:r w:rsidRPr="00180840">
              <w:rPr>
                <w:rFonts w:ascii="Garamond" w:hAnsi="Garamond"/>
                <w:sz w:val="22"/>
              </w:rPr>
              <w:t xml:space="preserve">) </w:t>
            </w:r>
            <w:r w:rsidRPr="00576085">
              <w:rPr>
                <w:rFonts w:ascii="Garamond" w:hAnsi="Garamond"/>
                <w:sz w:val="22"/>
                <w:highlight w:val="yellow"/>
              </w:rPr>
              <w:t xml:space="preserve">отчеты по форме № </w:t>
            </w:r>
            <w:proofErr w:type="spellStart"/>
            <w:r w:rsidRPr="00576085">
              <w:rPr>
                <w:rFonts w:ascii="Garamond" w:hAnsi="Garamond"/>
                <w:sz w:val="22"/>
                <w:highlight w:val="yellow"/>
              </w:rPr>
              <w:t>103б</w:t>
            </w:r>
            <w:proofErr w:type="spellEnd"/>
            <w:r w:rsidRPr="00180840">
              <w:rPr>
                <w:rFonts w:ascii="Garamond" w:hAnsi="Garamond"/>
                <w:sz w:val="22"/>
              </w:rPr>
              <w:t xml:space="preserve">, значение индикатора </w:t>
            </w:r>
            <w:proofErr w:type="spellStart"/>
            <w:r w:rsidRPr="00180840">
              <w:rPr>
                <w:rFonts w:ascii="Garamond" w:hAnsi="Garamond"/>
                <w:sz w:val="22"/>
              </w:rPr>
              <w:t>И4</w:t>
            </w:r>
            <w:proofErr w:type="spellEnd"/>
            <w:r w:rsidRPr="00781D39">
              <w:rPr>
                <w:rFonts w:ascii="Garamond" w:hAnsi="Garamond"/>
                <w:sz w:val="22"/>
              </w:rPr>
              <w:t xml:space="preserve"> </w:t>
            </w:r>
            <w:r>
              <w:rPr>
                <w:rFonts w:ascii="Garamond" w:hAnsi="Garamond"/>
                <w:sz w:val="22"/>
              </w:rPr>
              <w:t xml:space="preserve">является </w:t>
            </w:r>
            <w:r w:rsidRPr="00180840">
              <w:rPr>
                <w:rFonts w:ascii="Garamond" w:hAnsi="Garamond"/>
                <w:sz w:val="22"/>
              </w:rPr>
              <w:t>допустим</w:t>
            </w:r>
            <w:r>
              <w:rPr>
                <w:rFonts w:ascii="Garamond" w:hAnsi="Garamond"/>
                <w:sz w:val="22"/>
              </w:rPr>
              <w:t>ым при выполнении следующего неравенства</w:t>
            </w:r>
            <w:r w:rsidRPr="00180840">
              <w:rPr>
                <w:rFonts w:ascii="Garamond" w:hAnsi="Garamond"/>
                <w:sz w:val="22"/>
              </w:rPr>
              <w:t>:</w:t>
            </w:r>
          </w:p>
          <w:p w14:paraId="2B3664BB" w14:textId="62D94F74" w:rsidR="00DD138B" w:rsidRPr="00137B1E" w:rsidRDefault="00DD138B" w:rsidP="00282167">
            <w:pPr>
              <w:pStyle w:val="a4"/>
              <w:widowControl w:val="0"/>
              <w:spacing w:before="120" w:after="120" w:line="240" w:lineRule="auto"/>
              <w:ind w:left="0"/>
              <w:contextualSpacing w:val="0"/>
              <w:jc w:val="center"/>
              <w:rPr>
                <w:rFonts w:ascii="Garamond" w:hAnsi="Garamond"/>
                <w:i/>
                <w:sz w:val="22"/>
              </w:rPr>
            </w:pPr>
            <w:proofErr w:type="spellStart"/>
            <w:r w:rsidRPr="00137B1E">
              <w:rPr>
                <w:rFonts w:ascii="Garamond" w:hAnsi="Garamond"/>
                <w:i/>
                <w:sz w:val="22"/>
              </w:rPr>
              <w:t>И4</w:t>
            </w:r>
            <w:proofErr w:type="spellEnd"/>
            <w:r w:rsidRPr="00137B1E">
              <w:rPr>
                <w:rFonts w:ascii="Garamond" w:hAnsi="Garamond"/>
                <w:i/>
                <w:sz w:val="22"/>
              </w:rPr>
              <w:t xml:space="preserve"> </w:t>
            </w:r>
            <m:oMath>
              <m:r>
                <w:rPr>
                  <w:rFonts w:ascii="Cambria Math" w:hAnsi="Cambria Math"/>
                  <w:sz w:val="22"/>
                </w:rPr>
                <m:t>≤</m:t>
              </m:r>
              <m:d>
                <m:dPr>
                  <m:begChr m:val="{"/>
                  <m:endChr m:val=""/>
                  <m:ctrlPr>
                    <w:rPr>
                      <w:rFonts w:ascii="Cambria Math" w:hAnsi="Cambria Math"/>
                      <w:i/>
                      <w:sz w:val="22"/>
                    </w:rPr>
                  </m:ctrlPr>
                </m:dPr>
                <m:e>
                  <m:eqArr>
                    <m:eqArrPr>
                      <m:ctrlPr>
                        <w:rPr>
                          <w:rFonts w:ascii="Cambria Math" w:hAnsi="Cambria Math"/>
                          <w:i/>
                          <w:sz w:val="22"/>
                        </w:rPr>
                      </m:ctrlPr>
                    </m:eqArrPr>
                    <m:e>
                      <m:r>
                        <w:rPr>
                          <w:rFonts w:ascii="Cambria Math" w:hAnsi="Cambria Math"/>
                          <w:sz w:val="22"/>
                        </w:rPr>
                        <m:t xml:space="preserve">0,05 × </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 xml:space="preserve">, если p-I квартал,                             </m:t>
                      </m:r>
                    </m:e>
                    <m:e>
                      <m:r>
                        <w:rPr>
                          <w:rFonts w:ascii="Cambria Math" w:hAnsi="Cambria Math"/>
                          <w:sz w:val="22"/>
                        </w:rPr>
                        <m:t xml:space="preserve">0,05 × </m:t>
                      </m:r>
                      <m:d>
                        <m:dPr>
                          <m:ctrlPr>
                            <w:rPr>
                              <w:rFonts w:ascii="Cambria Math" w:hAnsi="Cambria Math"/>
                              <w:i/>
                              <w:sz w:val="22"/>
                            </w:rPr>
                          </m:ctrlPr>
                        </m:dPr>
                        <m:e>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p-1</m:t>
                              </m:r>
                            </m:sub>
                            <m:sup>
                              <m:r>
                                <w:rPr>
                                  <w:rFonts w:ascii="Cambria Math" w:hAnsi="Cambria Math"/>
                                  <w:sz w:val="22"/>
                                </w:rPr>
                                <m:t>выручка</m:t>
                              </m:r>
                            </m:sup>
                          </m:sSubSup>
                          <m:r>
                            <w:rPr>
                              <w:rFonts w:ascii="Cambria Math" w:hAnsi="Cambria Math"/>
                              <w:sz w:val="22"/>
                            </w:rPr>
                            <m:t xml:space="preserve"> </m:t>
                          </m:r>
                        </m:e>
                      </m:d>
                      <m:r>
                        <w:rPr>
                          <w:rFonts w:ascii="Cambria Math" w:hAnsi="Cambria Math"/>
                          <w:sz w:val="22"/>
                        </w:rPr>
                        <m:t>,в противном случае,</m:t>
                      </m:r>
                    </m:e>
                  </m:eqArr>
                </m:e>
              </m:d>
            </m:oMath>
            <w:r w:rsidRPr="00137B1E">
              <w:rPr>
                <w:rFonts w:ascii="Garamond" w:hAnsi="Garamond"/>
                <w:i/>
                <w:sz w:val="22"/>
              </w:rPr>
              <w:t xml:space="preserve">     </w:t>
            </w:r>
          </w:p>
          <w:p w14:paraId="60C32B74" w14:textId="77777777" w:rsidR="00DD138B" w:rsidRPr="00180840" w:rsidRDefault="00DD138B" w:rsidP="00282167">
            <w:pPr>
              <w:pStyle w:val="ConsPlusNormal"/>
              <w:tabs>
                <w:tab w:val="left" w:pos="1134"/>
              </w:tabs>
              <w:spacing w:before="120" w:after="120"/>
              <w:ind w:firstLine="709"/>
              <w:rPr>
                <w:rFonts w:ascii="Garamond" w:hAnsi="Garamond"/>
                <w:sz w:val="22"/>
                <w:szCs w:val="22"/>
              </w:rPr>
            </w:pPr>
            <w:r w:rsidRPr="00137B1E">
              <w:rPr>
                <w:rFonts w:ascii="Garamond" w:hAnsi="Garamond"/>
                <w:sz w:val="22"/>
                <w:szCs w:val="22"/>
              </w:rPr>
              <w:t>где</w:t>
            </w:r>
            <w:r w:rsidRPr="00180840">
              <w:rPr>
                <w:rFonts w:ascii="Garamond" w:hAnsi="Garamond"/>
                <w:sz w:val="22"/>
                <w:szCs w:val="22"/>
              </w:rPr>
              <w:t>:</w:t>
            </w:r>
          </w:p>
          <w:p w14:paraId="3A66F2F5" w14:textId="77777777" w:rsidR="00DD138B" w:rsidRPr="00180840" w:rsidRDefault="00DD138B" w:rsidP="00282167">
            <w:pPr>
              <w:pStyle w:val="ConsPlusNormal"/>
              <w:tabs>
                <w:tab w:val="left" w:pos="709"/>
              </w:tabs>
              <w:spacing w:before="120" w:after="120"/>
              <w:ind w:left="709" w:hanging="709"/>
              <w:rPr>
                <w:rFonts w:ascii="Garamond" w:hAnsi="Garamond"/>
                <w:sz w:val="22"/>
                <w:szCs w:val="22"/>
              </w:rPr>
            </w:pPr>
            <w:r w:rsidRPr="00137B1E">
              <w:rPr>
                <w:rFonts w:ascii="Garamond" w:hAnsi="Garamond"/>
                <w:i/>
                <w:sz w:val="22"/>
                <w:szCs w:val="22"/>
              </w:rPr>
              <w:t>p</w:t>
            </w:r>
            <w:r w:rsidRPr="00180840">
              <w:rPr>
                <w:rFonts w:ascii="Garamond" w:hAnsi="Garamond"/>
                <w:sz w:val="22"/>
                <w:szCs w:val="22"/>
              </w:rPr>
              <w:t xml:space="preserve"> – последний о</w:t>
            </w:r>
            <w:r>
              <w:rPr>
                <w:rFonts w:ascii="Garamond" w:hAnsi="Garamond"/>
                <w:sz w:val="22"/>
                <w:szCs w:val="22"/>
              </w:rPr>
              <w:t>тчетный период (1-й квартал, 1-</w:t>
            </w:r>
            <w:r w:rsidRPr="00180840">
              <w:rPr>
                <w:rFonts w:ascii="Garamond" w:hAnsi="Garamond"/>
                <w:sz w:val="22"/>
                <w:szCs w:val="22"/>
              </w:rPr>
              <w:t xml:space="preserve">е полугодие, 9 месяцев, отчетный год), за который участник </w:t>
            </w:r>
            <w:r w:rsidRPr="00A719BB">
              <w:rPr>
                <w:rFonts w:ascii="Garamond" w:hAnsi="Garamond"/>
                <w:color w:val="000000"/>
                <w:sz w:val="22"/>
                <w:szCs w:val="22"/>
              </w:rPr>
              <w:t>оптового</w:t>
            </w:r>
            <w:r w:rsidRPr="00180840">
              <w:rPr>
                <w:rFonts w:ascii="Garamond" w:hAnsi="Garamond"/>
                <w:sz w:val="22"/>
                <w:szCs w:val="22"/>
              </w:rPr>
              <w:t xml:space="preserve"> рынка предоставил данные по форме </w:t>
            </w:r>
            <w:proofErr w:type="spellStart"/>
            <w:r w:rsidRPr="00180840">
              <w:rPr>
                <w:rFonts w:ascii="Garamond" w:hAnsi="Garamond"/>
                <w:sz w:val="22"/>
                <w:szCs w:val="22"/>
              </w:rPr>
              <w:t>103б</w:t>
            </w:r>
            <w:proofErr w:type="spellEnd"/>
            <w:r w:rsidRPr="00180840">
              <w:rPr>
                <w:rFonts w:ascii="Garamond" w:hAnsi="Garamond"/>
                <w:sz w:val="22"/>
                <w:szCs w:val="22"/>
              </w:rPr>
              <w:t>;</w:t>
            </w:r>
          </w:p>
          <w:p w14:paraId="1A837779" w14:textId="77777777" w:rsidR="00DD138B" w:rsidRPr="00180840" w:rsidRDefault="00DD138B" w:rsidP="00282167">
            <w:pPr>
              <w:pStyle w:val="ConsPlusNormal"/>
              <w:tabs>
                <w:tab w:val="left" w:pos="709"/>
              </w:tabs>
              <w:spacing w:before="120" w:after="120"/>
              <w:ind w:left="709" w:hanging="709"/>
              <w:rPr>
                <w:rFonts w:ascii="Garamond" w:hAnsi="Garamond"/>
                <w:sz w:val="22"/>
                <w:szCs w:val="22"/>
              </w:rPr>
            </w:pPr>
            <w:r w:rsidRPr="00137B1E">
              <w:rPr>
                <w:rFonts w:ascii="Garamond" w:hAnsi="Garamond"/>
                <w:i/>
                <w:sz w:val="22"/>
                <w:szCs w:val="22"/>
              </w:rPr>
              <w:t>p-1</w:t>
            </w:r>
            <w:r w:rsidRPr="00180840">
              <w:rPr>
                <w:rFonts w:ascii="Garamond" w:hAnsi="Garamond"/>
                <w:sz w:val="22"/>
                <w:szCs w:val="22"/>
              </w:rPr>
              <w:t xml:space="preserve"> – </w:t>
            </w:r>
            <w:r w:rsidRPr="00A719BB">
              <w:rPr>
                <w:rFonts w:ascii="Garamond" w:hAnsi="Garamond"/>
                <w:color w:val="000000"/>
                <w:sz w:val="22"/>
                <w:szCs w:val="22"/>
              </w:rPr>
              <w:t>отчетный</w:t>
            </w:r>
            <w:r w:rsidRPr="00180840">
              <w:rPr>
                <w:rFonts w:ascii="Garamond" w:hAnsi="Garamond"/>
                <w:sz w:val="22"/>
                <w:szCs w:val="22"/>
              </w:rPr>
              <w:t xml:space="preserve"> период, предшествующий отчетному периоду </w:t>
            </w:r>
            <w:r w:rsidRPr="00180840">
              <w:rPr>
                <w:rFonts w:ascii="Garamond" w:hAnsi="Garamond"/>
                <w:i/>
                <w:sz w:val="22"/>
                <w:szCs w:val="22"/>
              </w:rPr>
              <w:t>р</w:t>
            </w:r>
            <w:r w:rsidRPr="00180840">
              <w:rPr>
                <w:rFonts w:ascii="Garamond" w:hAnsi="Garamond"/>
                <w:sz w:val="22"/>
                <w:szCs w:val="22"/>
              </w:rPr>
              <w:t>;</w:t>
            </w:r>
          </w:p>
          <w:p w14:paraId="408B27F6" w14:textId="2A1D01E4" w:rsidR="00DD138B" w:rsidRPr="00180840" w:rsidRDefault="00A252BE" w:rsidP="00282167">
            <w:pPr>
              <w:pStyle w:val="ConsPlusNormal"/>
              <w:tabs>
                <w:tab w:val="left" w:pos="1134"/>
                <w:tab w:val="left" w:pos="1701"/>
              </w:tabs>
              <w:spacing w:before="120" w:after="120"/>
              <w:ind w:firstLine="0"/>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выручка</m:t>
                  </m:r>
                </m:sup>
              </m:sSubSup>
            </m:oMath>
            <w:r w:rsidR="00DD138B" w:rsidRPr="00180840">
              <w:rPr>
                <w:rFonts w:ascii="Garamond" w:hAnsi="Garamond"/>
                <w:sz w:val="22"/>
                <w:szCs w:val="22"/>
              </w:rPr>
              <w:t xml:space="preserve"> – выручка за отчетный период </w:t>
            </w:r>
            <w:r w:rsidR="00DD138B" w:rsidRPr="00180840">
              <w:rPr>
                <w:rFonts w:ascii="Garamond" w:hAnsi="Garamond"/>
                <w:i/>
                <w:sz w:val="22"/>
                <w:szCs w:val="22"/>
              </w:rPr>
              <w:t>p</w:t>
            </w:r>
            <w:r w:rsidR="00DD138B">
              <w:rPr>
                <w:rFonts w:ascii="Garamond" w:hAnsi="Garamond"/>
                <w:sz w:val="22"/>
                <w:szCs w:val="22"/>
              </w:rPr>
              <w:t>, руб.</w:t>
            </w:r>
            <w:r w:rsidR="00DD138B" w:rsidRPr="00180840">
              <w:rPr>
                <w:rFonts w:ascii="Garamond" w:hAnsi="Garamond"/>
                <w:sz w:val="22"/>
                <w:szCs w:val="22"/>
              </w:rPr>
              <w:t xml:space="preserve"> (строка 2110 формы </w:t>
            </w:r>
            <w:proofErr w:type="spellStart"/>
            <w:r w:rsidR="00DD138B" w:rsidRPr="00180840">
              <w:rPr>
                <w:rFonts w:ascii="Garamond" w:hAnsi="Garamond"/>
                <w:sz w:val="22"/>
                <w:szCs w:val="22"/>
              </w:rPr>
              <w:t>103б</w:t>
            </w:r>
            <w:proofErr w:type="spellEnd"/>
            <w:r w:rsidR="00DD138B" w:rsidRPr="00180840">
              <w:rPr>
                <w:rFonts w:ascii="Garamond" w:hAnsi="Garamond"/>
                <w:sz w:val="22"/>
                <w:szCs w:val="22"/>
              </w:rPr>
              <w:t>);</w:t>
            </w:r>
          </w:p>
          <w:p w14:paraId="3588DB64" w14:textId="6163496A" w:rsidR="00DD138B" w:rsidRPr="00180840" w:rsidRDefault="00A252BE" w:rsidP="00282167">
            <w:pPr>
              <w:pStyle w:val="ConsPlusNormal"/>
              <w:tabs>
                <w:tab w:val="left" w:pos="1134"/>
                <w:tab w:val="left" w:pos="1701"/>
              </w:tabs>
              <w:spacing w:before="120" w:after="120"/>
              <w:ind w:firstLine="0"/>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-1</m:t>
                  </m:r>
                </m:sub>
                <m:sup>
                  <m:r>
                    <w:rPr>
                      <w:rFonts w:ascii="Cambria Math" w:hAnsi="Cambria Math"/>
                      <w:sz w:val="22"/>
                      <w:szCs w:val="22"/>
                    </w:rPr>
                    <m:t>выручка</m:t>
                  </m:r>
                </m:sup>
              </m:sSubSup>
            </m:oMath>
            <w:r w:rsidR="00DD138B" w:rsidRPr="00180840">
              <w:rPr>
                <w:rFonts w:ascii="Garamond" w:hAnsi="Garamond"/>
                <w:sz w:val="22"/>
                <w:szCs w:val="22"/>
              </w:rPr>
              <w:t xml:space="preserve"> – выручка за отчетный период </w:t>
            </w:r>
            <w:r w:rsidR="00DD138B" w:rsidRPr="00180840">
              <w:rPr>
                <w:rFonts w:ascii="Garamond" w:hAnsi="Garamond"/>
                <w:i/>
                <w:sz w:val="22"/>
                <w:szCs w:val="22"/>
              </w:rPr>
              <w:t>p-1</w:t>
            </w:r>
            <w:r w:rsidR="00DD138B">
              <w:rPr>
                <w:rFonts w:ascii="Garamond" w:hAnsi="Garamond"/>
                <w:sz w:val="22"/>
                <w:szCs w:val="22"/>
              </w:rPr>
              <w:t>, руб.</w:t>
            </w:r>
            <w:r w:rsidR="00DD138B" w:rsidRPr="00180840">
              <w:rPr>
                <w:rFonts w:ascii="Garamond" w:hAnsi="Garamond"/>
                <w:sz w:val="22"/>
                <w:szCs w:val="22"/>
              </w:rPr>
              <w:t xml:space="preserve"> (строка 2110 формы </w:t>
            </w:r>
            <w:proofErr w:type="spellStart"/>
            <w:r w:rsidR="00DD138B" w:rsidRPr="00180840">
              <w:rPr>
                <w:rFonts w:ascii="Garamond" w:hAnsi="Garamond"/>
                <w:sz w:val="22"/>
                <w:szCs w:val="22"/>
              </w:rPr>
              <w:t>103б</w:t>
            </w:r>
            <w:proofErr w:type="spellEnd"/>
            <w:r w:rsidR="00DD138B" w:rsidRPr="00180840">
              <w:rPr>
                <w:rFonts w:ascii="Garamond" w:hAnsi="Garamond"/>
                <w:sz w:val="22"/>
                <w:szCs w:val="22"/>
              </w:rPr>
              <w:t>).</w:t>
            </w:r>
          </w:p>
          <w:p w14:paraId="25DF9EB3" w14:textId="78559545" w:rsidR="00DD138B" w:rsidRPr="00B37895" w:rsidRDefault="00DD138B" w:rsidP="00282167">
            <w:pPr>
              <w:widowControl w:val="0"/>
              <w:spacing w:before="120" w:after="120" w:line="240" w:lineRule="auto"/>
              <w:ind w:firstLine="537"/>
              <w:jc w:val="both"/>
              <w:rPr>
                <w:rFonts w:ascii="Garamond" w:hAnsi="Garamond"/>
              </w:rPr>
            </w:pPr>
            <w:r w:rsidRPr="00180840">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180840">
              <w:rPr>
                <w:rFonts w:ascii="Garamond" w:hAnsi="Garamond" w:cs="Garamond"/>
                <w:lang w:eastAsia="ru-RU"/>
              </w:rPr>
              <w:t xml:space="preserve"> принимается равным </w:t>
            </w:r>
            <w:r>
              <w:rPr>
                <w:rFonts w:ascii="Garamond" w:hAnsi="Garamond" w:cs="Garamond"/>
                <w:lang w:eastAsia="ru-RU"/>
              </w:rPr>
              <w:t>нулю</w:t>
            </w:r>
            <w:r w:rsidRPr="00956730">
              <w:rPr>
                <w:rFonts w:ascii="Garamond" w:hAnsi="Garamond" w:cs="Garamond"/>
                <w:lang w:eastAsia="ru-RU"/>
              </w:rPr>
              <w:t xml:space="preserve"> </w:t>
            </w:r>
            <w:r>
              <w:rPr>
                <w:rFonts w:ascii="Garamond" w:hAnsi="Garamond" w:cs="Garamond"/>
                <w:lang w:eastAsia="ru-RU"/>
              </w:rPr>
              <w:t xml:space="preserve">для </w:t>
            </w:r>
            <w:r w:rsidRPr="00180840">
              <w:rPr>
                <w:rFonts w:ascii="Garamond" w:hAnsi="Garamond" w:cs="Garamond"/>
                <w:lang w:eastAsia="ru-RU"/>
              </w:rPr>
              <w:t xml:space="preserve">организации, сведения о </w:t>
            </w:r>
            <w:r w:rsidRPr="00633D4C">
              <w:rPr>
                <w:rFonts w:ascii="Garamond" w:hAnsi="Garamond" w:cs="Garamond"/>
                <w:lang w:eastAsia="ru-RU"/>
              </w:rPr>
              <w:t xml:space="preserve">которой </w:t>
            </w:r>
            <w:r>
              <w:rPr>
                <w:rFonts w:ascii="Garamond" w:hAnsi="Garamond" w:cs="Garamond"/>
                <w:lang w:eastAsia="ru-RU"/>
              </w:rPr>
              <w:t>впервые</w:t>
            </w:r>
            <w:r w:rsidRPr="00180840">
              <w:rPr>
                <w:rFonts w:ascii="Garamond" w:hAnsi="Garamond" w:cs="Garamond"/>
                <w:lang w:eastAsia="ru-RU"/>
              </w:rPr>
              <w:t xml:space="preserve"> включены в Единый государственный реестр юридических лиц в последнем календарном квартале отчетного периода </w:t>
            </w:r>
            <w:r w:rsidRPr="00180840">
              <w:rPr>
                <w:rFonts w:ascii="Garamond" w:hAnsi="Garamond" w:cs="Garamond"/>
                <w:i/>
                <w:lang w:eastAsia="ru-RU"/>
              </w:rPr>
              <w:t>р</w:t>
            </w:r>
            <w:r w:rsidRPr="00180840">
              <w:rPr>
                <w:rFonts w:ascii="Garamond" w:hAnsi="Garamond" w:cs="Garamond"/>
                <w:lang w:eastAsia="ru-RU"/>
              </w:rPr>
              <w:t>.</w:t>
            </w:r>
          </w:p>
        </w:tc>
        <w:tc>
          <w:tcPr>
            <w:tcW w:w="6804" w:type="dxa"/>
          </w:tcPr>
          <w:p w14:paraId="3B0B4703" w14:textId="4DF06F75" w:rsidR="00DD138B" w:rsidRPr="00180840" w:rsidRDefault="00DD138B" w:rsidP="00282167">
            <w:pPr>
              <w:pStyle w:val="a4"/>
              <w:widowControl w:val="0"/>
              <w:tabs>
                <w:tab w:val="left" w:pos="567"/>
              </w:tabs>
              <w:spacing w:before="120" w:after="120" w:line="240" w:lineRule="auto"/>
              <w:ind w:left="0" w:firstLine="449"/>
              <w:contextualSpacing w:val="0"/>
              <w:rPr>
                <w:rFonts w:ascii="Garamond" w:hAnsi="Garamond"/>
                <w:sz w:val="22"/>
              </w:rPr>
            </w:pPr>
            <w:r>
              <w:rPr>
                <w:rFonts w:ascii="Garamond" w:hAnsi="Garamond"/>
                <w:sz w:val="22"/>
              </w:rPr>
              <w:t>Е</w:t>
            </w:r>
            <w:r w:rsidRPr="00180840">
              <w:rPr>
                <w:rFonts w:ascii="Garamond" w:hAnsi="Garamond"/>
                <w:sz w:val="22"/>
              </w:rPr>
              <w:t xml:space="preserve">сли на </w:t>
            </w:r>
            <w:r w:rsidRPr="005B3C10">
              <w:rPr>
                <w:rFonts w:ascii="Garamond" w:hAnsi="Garamond"/>
                <w:sz w:val="22"/>
              </w:rPr>
              <w:t xml:space="preserve">дату </w:t>
            </w:r>
            <w:r w:rsidRPr="00180840">
              <w:rPr>
                <w:rFonts w:ascii="Garamond" w:hAnsi="Garamond"/>
                <w:sz w:val="22"/>
              </w:rPr>
              <w:t>расчета индикатора участник оптового рынка предостав</w:t>
            </w:r>
            <w:r>
              <w:rPr>
                <w:rFonts w:ascii="Garamond" w:hAnsi="Garamond"/>
                <w:sz w:val="22"/>
              </w:rPr>
              <w:t xml:space="preserve">ил </w:t>
            </w:r>
            <w:r w:rsidRPr="002334FF">
              <w:rPr>
                <w:rFonts w:ascii="Garamond" w:hAnsi="Garamond"/>
                <w:sz w:val="22"/>
                <w:highlight w:val="yellow"/>
              </w:rPr>
              <w:t xml:space="preserve">отчеты по форме № </w:t>
            </w:r>
            <w:proofErr w:type="spellStart"/>
            <w:r w:rsidRPr="002334FF">
              <w:rPr>
                <w:rFonts w:ascii="Garamond" w:hAnsi="Garamond"/>
                <w:sz w:val="22"/>
                <w:highlight w:val="yellow"/>
              </w:rPr>
              <w:t>103б</w:t>
            </w:r>
            <w:proofErr w:type="spellEnd"/>
            <w:r w:rsidRPr="002334FF">
              <w:rPr>
                <w:rFonts w:ascii="Garamond" w:hAnsi="Garamond"/>
                <w:sz w:val="22"/>
                <w:highlight w:val="yellow"/>
              </w:rPr>
              <w:t xml:space="preserve"> за отчетные периоды </w:t>
            </w:r>
            <w:r w:rsidRPr="002334FF">
              <w:rPr>
                <w:rFonts w:ascii="Garamond" w:hAnsi="Garamond"/>
                <w:i/>
                <w:sz w:val="22"/>
                <w:highlight w:val="yellow"/>
              </w:rPr>
              <w:t>p</w:t>
            </w:r>
            <w:r w:rsidRPr="002334FF">
              <w:rPr>
                <w:rFonts w:ascii="Garamond" w:hAnsi="Garamond"/>
                <w:sz w:val="22"/>
                <w:highlight w:val="yellow"/>
              </w:rPr>
              <w:t xml:space="preserve">, </w:t>
            </w:r>
            <w:r w:rsidR="00F861F3">
              <w:rPr>
                <w:rFonts w:ascii="Garamond" w:hAnsi="Garamond"/>
                <w:i/>
                <w:sz w:val="22"/>
                <w:highlight w:val="yellow"/>
              </w:rPr>
              <w:t xml:space="preserve">p-1 </w:t>
            </w:r>
            <w:r w:rsidRPr="002334FF">
              <w:rPr>
                <w:rFonts w:ascii="Garamond" w:hAnsi="Garamond"/>
                <w:sz w:val="22"/>
                <w:highlight w:val="yellow"/>
              </w:rPr>
              <w:t xml:space="preserve">и они приняты ЦФР к </w:t>
            </w:r>
            <w:r w:rsidRPr="00576085">
              <w:rPr>
                <w:rFonts w:ascii="Garamond" w:hAnsi="Garamond"/>
                <w:sz w:val="22"/>
                <w:highlight w:val="yellow"/>
              </w:rPr>
              <w:t xml:space="preserve">учету </w:t>
            </w:r>
            <w:r w:rsidRPr="00576085">
              <w:rPr>
                <w:rFonts w:ascii="Garamond" w:hAnsi="Garamond"/>
                <w:sz w:val="22"/>
              </w:rPr>
              <w:t>в соответствии</w:t>
            </w:r>
            <w:r w:rsidRPr="00180840">
              <w:rPr>
                <w:rFonts w:ascii="Garamond" w:hAnsi="Garamond"/>
                <w:sz w:val="22"/>
              </w:rPr>
              <w:t xml:space="preserve"> с</w:t>
            </w:r>
            <w:r>
              <w:rPr>
                <w:rFonts w:ascii="Garamond" w:hAnsi="Garamond"/>
                <w:sz w:val="22"/>
              </w:rPr>
              <w:t xml:space="preserve"> </w:t>
            </w:r>
            <w:r w:rsidRPr="00180840">
              <w:rPr>
                <w:rFonts w:ascii="Garamond" w:hAnsi="Garamond"/>
                <w:i/>
                <w:sz w:val="22"/>
              </w:rPr>
              <w:t>Регламент</w:t>
            </w:r>
            <w:r w:rsidRPr="002334FF">
              <w:rPr>
                <w:rFonts w:ascii="Garamond" w:hAnsi="Garamond"/>
                <w:i/>
                <w:sz w:val="22"/>
                <w:highlight w:val="yellow"/>
              </w:rPr>
              <w:t>ом</w:t>
            </w:r>
            <w:r w:rsidRPr="00180840">
              <w:rPr>
                <w:rFonts w:ascii="Garamond" w:hAnsi="Garamond"/>
                <w:i/>
                <w:sz w:val="22"/>
              </w:rPr>
              <w:t xml:space="preserve"> финансовых расчетов на оптовом рынке электроэнергии</w:t>
            </w:r>
            <w:r w:rsidRPr="00180840">
              <w:rPr>
                <w:rFonts w:ascii="Garamond" w:hAnsi="Garamond"/>
                <w:sz w:val="22"/>
              </w:rPr>
              <w:t xml:space="preserve"> (Приложение № 16 к </w:t>
            </w:r>
            <w:r w:rsidRPr="00180840">
              <w:rPr>
                <w:rFonts w:ascii="Garamond" w:hAnsi="Garamond"/>
                <w:i/>
                <w:sz w:val="22"/>
              </w:rPr>
              <w:t>Договору о присоединении к торговой системе оптового рынка</w:t>
            </w:r>
            <w:r w:rsidRPr="00180840">
              <w:rPr>
                <w:rFonts w:ascii="Garamond" w:hAnsi="Garamond"/>
                <w:sz w:val="22"/>
              </w:rPr>
              <w:t xml:space="preserve">), значение индикатора </w:t>
            </w:r>
            <w:proofErr w:type="spellStart"/>
            <w:r w:rsidRPr="00180840">
              <w:rPr>
                <w:rFonts w:ascii="Garamond" w:hAnsi="Garamond"/>
                <w:sz w:val="22"/>
              </w:rPr>
              <w:t>И4</w:t>
            </w:r>
            <w:proofErr w:type="spellEnd"/>
            <w:r w:rsidRPr="00781D39">
              <w:rPr>
                <w:rFonts w:ascii="Garamond" w:hAnsi="Garamond"/>
                <w:sz w:val="22"/>
              </w:rPr>
              <w:t xml:space="preserve"> </w:t>
            </w:r>
            <w:r>
              <w:rPr>
                <w:rFonts w:ascii="Garamond" w:hAnsi="Garamond"/>
                <w:sz w:val="22"/>
              </w:rPr>
              <w:t xml:space="preserve">является </w:t>
            </w:r>
            <w:r w:rsidRPr="00180840">
              <w:rPr>
                <w:rFonts w:ascii="Garamond" w:hAnsi="Garamond"/>
                <w:sz w:val="22"/>
              </w:rPr>
              <w:t>допустим</w:t>
            </w:r>
            <w:r>
              <w:rPr>
                <w:rFonts w:ascii="Garamond" w:hAnsi="Garamond"/>
                <w:sz w:val="22"/>
              </w:rPr>
              <w:t>ым при выполнении следующего неравенства</w:t>
            </w:r>
            <w:r w:rsidRPr="00180840">
              <w:rPr>
                <w:rFonts w:ascii="Garamond" w:hAnsi="Garamond"/>
                <w:sz w:val="22"/>
              </w:rPr>
              <w:t>:</w:t>
            </w:r>
          </w:p>
          <w:p w14:paraId="3AB00FD6" w14:textId="3A243BA7" w:rsidR="00DD138B" w:rsidRPr="00137B1E" w:rsidRDefault="00DD138B" w:rsidP="00282167">
            <w:pPr>
              <w:pStyle w:val="a4"/>
              <w:widowControl w:val="0"/>
              <w:spacing w:before="120" w:after="120" w:line="240" w:lineRule="auto"/>
              <w:ind w:left="0"/>
              <w:contextualSpacing w:val="0"/>
              <w:jc w:val="center"/>
              <w:rPr>
                <w:rFonts w:ascii="Garamond" w:hAnsi="Garamond"/>
                <w:i/>
                <w:sz w:val="22"/>
              </w:rPr>
            </w:pPr>
            <w:proofErr w:type="spellStart"/>
            <w:r w:rsidRPr="00137B1E">
              <w:rPr>
                <w:rFonts w:ascii="Garamond" w:hAnsi="Garamond"/>
                <w:i/>
                <w:sz w:val="22"/>
              </w:rPr>
              <w:t>И4</w:t>
            </w:r>
            <w:proofErr w:type="spellEnd"/>
            <w:r w:rsidRPr="00137B1E">
              <w:rPr>
                <w:rFonts w:ascii="Garamond" w:hAnsi="Garamond"/>
                <w:i/>
                <w:sz w:val="22"/>
              </w:rPr>
              <w:t xml:space="preserve"> </w:t>
            </w:r>
            <m:oMath>
              <m:r>
                <w:rPr>
                  <w:rFonts w:ascii="Cambria Math" w:hAnsi="Cambria Math"/>
                  <w:sz w:val="22"/>
                </w:rPr>
                <m:t>≤</m:t>
              </m:r>
              <m:d>
                <m:dPr>
                  <m:begChr m:val="{"/>
                  <m:endChr m:val=""/>
                  <m:ctrlPr>
                    <w:rPr>
                      <w:rFonts w:ascii="Cambria Math" w:hAnsi="Cambria Math"/>
                      <w:i/>
                      <w:sz w:val="22"/>
                    </w:rPr>
                  </m:ctrlPr>
                </m:dPr>
                <m:e>
                  <m:eqArr>
                    <m:eqArrPr>
                      <m:ctrlPr>
                        <w:rPr>
                          <w:rFonts w:ascii="Cambria Math" w:hAnsi="Cambria Math"/>
                          <w:i/>
                          <w:sz w:val="22"/>
                        </w:rPr>
                      </m:ctrlPr>
                    </m:eqArrPr>
                    <m:e>
                      <m:r>
                        <w:rPr>
                          <w:rFonts w:ascii="Cambria Math" w:hAnsi="Cambria Math"/>
                          <w:sz w:val="22"/>
                        </w:rPr>
                        <m:t xml:space="preserve">0,05 × </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 xml:space="preserve">, если p-I квартал,                             </m:t>
                      </m:r>
                    </m:e>
                    <m:e>
                      <m:r>
                        <w:rPr>
                          <w:rFonts w:ascii="Cambria Math" w:hAnsi="Cambria Math"/>
                          <w:sz w:val="22"/>
                        </w:rPr>
                        <m:t xml:space="preserve">0,05 × </m:t>
                      </m:r>
                      <m:d>
                        <m:dPr>
                          <m:ctrlPr>
                            <w:rPr>
                              <w:rFonts w:ascii="Cambria Math" w:hAnsi="Cambria Math"/>
                              <w:i/>
                              <w:sz w:val="22"/>
                            </w:rPr>
                          </m:ctrlPr>
                        </m:dPr>
                        <m:e>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p-1</m:t>
                              </m:r>
                            </m:sub>
                            <m:sup>
                              <m:r>
                                <w:rPr>
                                  <w:rFonts w:ascii="Cambria Math" w:hAnsi="Cambria Math"/>
                                  <w:sz w:val="22"/>
                                </w:rPr>
                                <m:t>выручка</m:t>
                              </m:r>
                            </m:sup>
                          </m:sSubSup>
                          <m:r>
                            <w:rPr>
                              <w:rFonts w:ascii="Cambria Math" w:hAnsi="Cambria Math"/>
                              <w:sz w:val="22"/>
                            </w:rPr>
                            <m:t xml:space="preserve"> </m:t>
                          </m:r>
                        </m:e>
                      </m:d>
                      <m:r>
                        <w:rPr>
                          <w:rFonts w:ascii="Cambria Math" w:hAnsi="Cambria Math"/>
                          <w:sz w:val="22"/>
                        </w:rPr>
                        <m:t>,в противном случае,</m:t>
                      </m:r>
                    </m:e>
                  </m:eqArr>
                </m:e>
              </m:d>
            </m:oMath>
            <w:r w:rsidRPr="00137B1E">
              <w:rPr>
                <w:rFonts w:ascii="Garamond" w:hAnsi="Garamond"/>
                <w:i/>
                <w:sz w:val="22"/>
              </w:rPr>
              <w:t xml:space="preserve">     </w:t>
            </w:r>
          </w:p>
          <w:p w14:paraId="0F5C651A" w14:textId="77777777" w:rsidR="00DD138B" w:rsidRPr="00180840" w:rsidRDefault="00DD138B" w:rsidP="00282167">
            <w:pPr>
              <w:pStyle w:val="ConsPlusNormal"/>
              <w:tabs>
                <w:tab w:val="left" w:pos="1134"/>
              </w:tabs>
              <w:spacing w:before="120" w:after="120"/>
              <w:ind w:firstLine="709"/>
              <w:rPr>
                <w:rFonts w:ascii="Garamond" w:hAnsi="Garamond"/>
                <w:sz w:val="22"/>
                <w:szCs w:val="22"/>
              </w:rPr>
            </w:pPr>
            <w:r w:rsidRPr="00137B1E">
              <w:rPr>
                <w:rFonts w:ascii="Garamond" w:hAnsi="Garamond"/>
                <w:sz w:val="22"/>
                <w:szCs w:val="22"/>
              </w:rPr>
              <w:t>где</w:t>
            </w:r>
            <w:r w:rsidRPr="00180840">
              <w:rPr>
                <w:rFonts w:ascii="Garamond" w:hAnsi="Garamond"/>
                <w:sz w:val="22"/>
                <w:szCs w:val="22"/>
              </w:rPr>
              <w:t>:</w:t>
            </w:r>
          </w:p>
          <w:p w14:paraId="669F608C" w14:textId="4DF002CB" w:rsidR="00DD138B" w:rsidRPr="00180840" w:rsidRDefault="00DD138B" w:rsidP="00282167">
            <w:pPr>
              <w:pStyle w:val="ConsPlusNormal"/>
              <w:tabs>
                <w:tab w:val="left" w:pos="709"/>
              </w:tabs>
              <w:spacing w:before="120" w:after="120"/>
              <w:ind w:left="709" w:hanging="709"/>
              <w:rPr>
                <w:rFonts w:ascii="Garamond" w:hAnsi="Garamond"/>
                <w:sz w:val="22"/>
                <w:szCs w:val="22"/>
              </w:rPr>
            </w:pPr>
            <w:r w:rsidRPr="00137B1E">
              <w:rPr>
                <w:rFonts w:ascii="Garamond" w:hAnsi="Garamond"/>
                <w:i/>
                <w:sz w:val="22"/>
                <w:szCs w:val="22"/>
              </w:rPr>
              <w:t>p</w:t>
            </w:r>
            <w:r w:rsidRPr="00180840">
              <w:rPr>
                <w:rFonts w:ascii="Garamond" w:hAnsi="Garamond"/>
                <w:sz w:val="22"/>
                <w:szCs w:val="22"/>
              </w:rPr>
              <w:t xml:space="preserve"> – последний о</w:t>
            </w:r>
            <w:r>
              <w:rPr>
                <w:rFonts w:ascii="Garamond" w:hAnsi="Garamond"/>
                <w:sz w:val="22"/>
                <w:szCs w:val="22"/>
              </w:rPr>
              <w:t>тчетный период (1-й квартал, 1-</w:t>
            </w:r>
            <w:r w:rsidRPr="00180840">
              <w:rPr>
                <w:rFonts w:ascii="Garamond" w:hAnsi="Garamond"/>
                <w:sz w:val="22"/>
                <w:szCs w:val="22"/>
              </w:rPr>
              <w:t xml:space="preserve">е полугодие, 9 месяцев, отчетный год), за который участник </w:t>
            </w:r>
            <w:r w:rsidRPr="00A719BB">
              <w:rPr>
                <w:rFonts w:ascii="Garamond" w:hAnsi="Garamond"/>
                <w:color w:val="000000"/>
                <w:sz w:val="22"/>
                <w:szCs w:val="22"/>
              </w:rPr>
              <w:t>оптового</w:t>
            </w:r>
            <w:r w:rsidRPr="00180840">
              <w:rPr>
                <w:rFonts w:ascii="Garamond" w:hAnsi="Garamond"/>
                <w:sz w:val="22"/>
                <w:szCs w:val="22"/>
              </w:rPr>
              <w:t xml:space="preserve"> рынка предоставил данные по форме</w:t>
            </w:r>
            <w:r>
              <w:rPr>
                <w:rFonts w:ascii="Garamond" w:hAnsi="Garamond"/>
                <w:sz w:val="22"/>
                <w:szCs w:val="22"/>
              </w:rPr>
              <w:t xml:space="preserve"> </w:t>
            </w:r>
            <w:proofErr w:type="spellStart"/>
            <w:r w:rsidRPr="00180840">
              <w:rPr>
                <w:rFonts w:ascii="Garamond" w:hAnsi="Garamond"/>
                <w:sz w:val="22"/>
                <w:szCs w:val="22"/>
              </w:rPr>
              <w:t>103б</w:t>
            </w:r>
            <w:proofErr w:type="spellEnd"/>
            <w:r w:rsidRPr="00180840">
              <w:rPr>
                <w:rFonts w:ascii="Garamond" w:hAnsi="Garamond"/>
                <w:sz w:val="22"/>
                <w:szCs w:val="22"/>
              </w:rPr>
              <w:t>;</w:t>
            </w:r>
          </w:p>
          <w:p w14:paraId="0B47CD5A" w14:textId="77777777" w:rsidR="00DD138B" w:rsidRPr="00180840" w:rsidRDefault="00DD138B" w:rsidP="00282167">
            <w:pPr>
              <w:pStyle w:val="ConsPlusNormal"/>
              <w:tabs>
                <w:tab w:val="left" w:pos="709"/>
              </w:tabs>
              <w:spacing w:before="120" w:after="120"/>
              <w:ind w:left="709" w:hanging="709"/>
              <w:rPr>
                <w:rFonts w:ascii="Garamond" w:hAnsi="Garamond"/>
                <w:sz w:val="22"/>
                <w:szCs w:val="22"/>
              </w:rPr>
            </w:pPr>
            <w:r w:rsidRPr="00137B1E">
              <w:rPr>
                <w:rFonts w:ascii="Garamond" w:hAnsi="Garamond"/>
                <w:i/>
                <w:sz w:val="22"/>
                <w:szCs w:val="22"/>
              </w:rPr>
              <w:t>p-1</w:t>
            </w:r>
            <w:r w:rsidRPr="00180840">
              <w:rPr>
                <w:rFonts w:ascii="Garamond" w:hAnsi="Garamond"/>
                <w:sz w:val="22"/>
                <w:szCs w:val="22"/>
              </w:rPr>
              <w:t xml:space="preserve"> – </w:t>
            </w:r>
            <w:r w:rsidRPr="00A719BB">
              <w:rPr>
                <w:rFonts w:ascii="Garamond" w:hAnsi="Garamond"/>
                <w:color w:val="000000"/>
                <w:sz w:val="22"/>
                <w:szCs w:val="22"/>
              </w:rPr>
              <w:t>отчетный</w:t>
            </w:r>
            <w:r w:rsidRPr="00180840">
              <w:rPr>
                <w:rFonts w:ascii="Garamond" w:hAnsi="Garamond"/>
                <w:sz w:val="22"/>
                <w:szCs w:val="22"/>
              </w:rPr>
              <w:t xml:space="preserve"> период, предшествующий отчетному периоду </w:t>
            </w:r>
            <w:r w:rsidRPr="00180840">
              <w:rPr>
                <w:rFonts w:ascii="Garamond" w:hAnsi="Garamond"/>
                <w:i/>
                <w:sz w:val="22"/>
                <w:szCs w:val="22"/>
              </w:rPr>
              <w:t>р</w:t>
            </w:r>
            <w:r w:rsidRPr="00180840">
              <w:rPr>
                <w:rFonts w:ascii="Garamond" w:hAnsi="Garamond"/>
                <w:sz w:val="22"/>
                <w:szCs w:val="22"/>
              </w:rPr>
              <w:t>;</w:t>
            </w:r>
          </w:p>
          <w:p w14:paraId="5C9DBE26" w14:textId="56AE0218" w:rsidR="00DD138B" w:rsidRPr="00180840" w:rsidRDefault="00A252BE" w:rsidP="00282167">
            <w:pPr>
              <w:pStyle w:val="ConsPlusNormal"/>
              <w:tabs>
                <w:tab w:val="left" w:pos="1134"/>
                <w:tab w:val="left" w:pos="1701"/>
              </w:tabs>
              <w:spacing w:before="120" w:after="120"/>
              <w:ind w:firstLine="0"/>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sub>
                <m:sup>
                  <m:r>
                    <w:rPr>
                      <w:rFonts w:ascii="Cambria Math" w:hAnsi="Cambria Math"/>
                      <w:sz w:val="22"/>
                      <w:szCs w:val="22"/>
                    </w:rPr>
                    <m:t>выручка</m:t>
                  </m:r>
                </m:sup>
              </m:sSubSup>
            </m:oMath>
            <w:r w:rsidR="00DD138B" w:rsidRPr="00180840">
              <w:rPr>
                <w:rFonts w:ascii="Garamond" w:hAnsi="Garamond"/>
                <w:sz w:val="22"/>
                <w:szCs w:val="22"/>
              </w:rPr>
              <w:t xml:space="preserve"> – выручка за отчетный период </w:t>
            </w:r>
            <w:r w:rsidR="00DD138B" w:rsidRPr="00180840">
              <w:rPr>
                <w:rFonts w:ascii="Garamond" w:hAnsi="Garamond"/>
                <w:i/>
                <w:sz w:val="22"/>
                <w:szCs w:val="22"/>
              </w:rPr>
              <w:t>p</w:t>
            </w:r>
            <w:r w:rsidR="00DD138B">
              <w:rPr>
                <w:rFonts w:ascii="Garamond" w:hAnsi="Garamond"/>
                <w:sz w:val="22"/>
                <w:szCs w:val="22"/>
              </w:rPr>
              <w:t>, руб.</w:t>
            </w:r>
            <w:r w:rsidR="00DD138B" w:rsidRPr="00180840">
              <w:rPr>
                <w:rFonts w:ascii="Garamond" w:hAnsi="Garamond"/>
                <w:sz w:val="22"/>
                <w:szCs w:val="22"/>
              </w:rPr>
              <w:t xml:space="preserve"> (строка 2110 формы </w:t>
            </w:r>
            <w:proofErr w:type="spellStart"/>
            <w:r w:rsidR="00DD138B" w:rsidRPr="00180840">
              <w:rPr>
                <w:rFonts w:ascii="Garamond" w:hAnsi="Garamond"/>
                <w:sz w:val="22"/>
                <w:szCs w:val="22"/>
              </w:rPr>
              <w:t>103б</w:t>
            </w:r>
            <w:proofErr w:type="spellEnd"/>
            <w:r w:rsidR="00DD138B" w:rsidRPr="00180840">
              <w:rPr>
                <w:rFonts w:ascii="Garamond" w:hAnsi="Garamond"/>
                <w:sz w:val="22"/>
                <w:szCs w:val="22"/>
              </w:rPr>
              <w:t>);</w:t>
            </w:r>
          </w:p>
          <w:p w14:paraId="2A94AA72" w14:textId="59B5C898" w:rsidR="00DD138B" w:rsidRPr="00180840" w:rsidRDefault="00A252BE" w:rsidP="00282167">
            <w:pPr>
              <w:pStyle w:val="ConsPlusNormal"/>
              <w:tabs>
                <w:tab w:val="left" w:pos="1134"/>
                <w:tab w:val="left" w:pos="1701"/>
              </w:tabs>
              <w:spacing w:before="120" w:after="120"/>
              <w:ind w:firstLine="0"/>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lang w:val="en-US"/>
                    </w:rPr>
                    <m:t>p</m:t>
                  </m:r>
                  <m:r>
                    <w:rPr>
                      <w:rFonts w:ascii="Cambria Math" w:hAnsi="Cambria Math"/>
                      <w:sz w:val="22"/>
                      <w:szCs w:val="22"/>
                    </w:rPr>
                    <m:t>-1</m:t>
                  </m:r>
                </m:sub>
                <m:sup>
                  <m:r>
                    <w:rPr>
                      <w:rFonts w:ascii="Cambria Math" w:hAnsi="Cambria Math"/>
                      <w:sz w:val="22"/>
                      <w:szCs w:val="22"/>
                    </w:rPr>
                    <m:t>выручка</m:t>
                  </m:r>
                </m:sup>
              </m:sSubSup>
            </m:oMath>
            <w:r w:rsidR="00DD138B" w:rsidRPr="00180840">
              <w:rPr>
                <w:rFonts w:ascii="Garamond" w:hAnsi="Garamond"/>
                <w:sz w:val="22"/>
                <w:szCs w:val="22"/>
              </w:rPr>
              <w:t xml:space="preserve"> – выручка за отчетный период </w:t>
            </w:r>
            <w:r w:rsidR="00DD138B" w:rsidRPr="00180840">
              <w:rPr>
                <w:rFonts w:ascii="Garamond" w:hAnsi="Garamond"/>
                <w:i/>
                <w:sz w:val="22"/>
                <w:szCs w:val="22"/>
              </w:rPr>
              <w:t>p-1</w:t>
            </w:r>
            <w:r w:rsidR="00DD138B">
              <w:rPr>
                <w:rFonts w:ascii="Garamond" w:hAnsi="Garamond"/>
                <w:sz w:val="22"/>
                <w:szCs w:val="22"/>
              </w:rPr>
              <w:t>, руб.</w:t>
            </w:r>
            <w:r w:rsidR="00DD138B" w:rsidRPr="00180840">
              <w:rPr>
                <w:rFonts w:ascii="Garamond" w:hAnsi="Garamond"/>
                <w:sz w:val="22"/>
                <w:szCs w:val="22"/>
              </w:rPr>
              <w:t xml:space="preserve"> (строка 2110 формы </w:t>
            </w:r>
            <w:proofErr w:type="spellStart"/>
            <w:r w:rsidR="00DD138B" w:rsidRPr="00180840">
              <w:rPr>
                <w:rFonts w:ascii="Garamond" w:hAnsi="Garamond"/>
                <w:sz w:val="22"/>
                <w:szCs w:val="22"/>
              </w:rPr>
              <w:t>103б</w:t>
            </w:r>
            <w:proofErr w:type="spellEnd"/>
            <w:r w:rsidR="00DD138B" w:rsidRPr="00180840">
              <w:rPr>
                <w:rFonts w:ascii="Garamond" w:hAnsi="Garamond"/>
                <w:sz w:val="22"/>
                <w:szCs w:val="22"/>
              </w:rPr>
              <w:t>).</w:t>
            </w:r>
          </w:p>
          <w:p w14:paraId="0ED80BE7" w14:textId="053B6F88" w:rsidR="00DD138B" w:rsidRPr="00B37895" w:rsidRDefault="00DD138B" w:rsidP="00282167">
            <w:pPr>
              <w:widowControl w:val="0"/>
              <w:spacing w:before="120" w:after="120" w:line="240" w:lineRule="auto"/>
              <w:ind w:firstLine="537"/>
              <w:jc w:val="both"/>
              <w:rPr>
                <w:rFonts w:ascii="Garamond" w:hAnsi="Garamond"/>
              </w:rPr>
            </w:pPr>
            <w:r w:rsidRPr="00180840">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180840">
              <w:rPr>
                <w:rFonts w:ascii="Garamond" w:hAnsi="Garamond" w:cs="Garamond"/>
                <w:lang w:eastAsia="ru-RU"/>
              </w:rPr>
              <w:t xml:space="preserve"> принимается равным </w:t>
            </w:r>
            <w:r>
              <w:rPr>
                <w:rFonts w:ascii="Garamond" w:hAnsi="Garamond" w:cs="Garamond"/>
                <w:lang w:eastAsia="ru-RU"/>
              </w:rPr>
              <w:t>нулю</w:t>
            </w:r>
            <w:r w:rsidRPr="00956730">
              <w:rPr>
                <w:rFonts w:ascii="Garamond" w:hAnsi="Garamond" w:cs="Garamond"/>
                <w:lang w:eastAsia="ru-RU"/>
              </w:rPr>
              <w:t xml:space="preserve"> </w:t>
            </w:r>
            <w:r>
              <w:rPr>
                <w:rFonts w:ascii="Garamond" w:hAnsi="Garamond" w:cs="Garamond"/>
                <w:lang w:eastAsia="ru-RU"/>
              </w:rPr>
              <w:t xml:space="preserve">для </w:t>
            </w:r>
            <w:r w:rsidRPr="00180840">
              <w:rPr>
                <w:rFonts w:ascii="Garamond" w:hAnsi="Garamond" w:cs="Garamond"/>
                <w:lang w:eastAsia="ru-RU"/>
              </w:rPr>
              <w:t xml:space="preserve">организации, сведения о </w:t>
            </w:r>
            <w:r w:rsidRPr="00633D4C">
              <w:rPr>
                <w:rFonts w:ascii="Garamond" w:hAnsi="Garamond" w:cs="Garamond"/>
                <w:lang w:eastAsia="ru-RU"/>
              </w:rPr>
              <w:t xml:space="preserve">которой </w:t>
            </w:r>
            <w:r>
              <w:rPr>
                <w:rFonts w:ascii="Garamond" w:hAnsi="Garamond" w:cs="Garamond"/>
                <w:lang w:eastAsia="ru-RU"/>
              </w:rPr>
              <w:t>впервые</w:t>
            </w:r>
            <w:r w:rsidRPr="00180840">
              <w:rPr>
                <w:rFonts w:ascii="Garamond" w:hAnsi="Garamond" w:cs="Garamond"/>
                <w:lang w:eastAsia="ru-RU"/>
              </w:rPr>
              <w:t xml:space="preserve"> включены в Единый государственный реестр юридических лиц в последнем календарном квартале отчетного периода </w:t>
            </w:r>
            <w:r w:rsidRPr="00180840">
              <w:rPr>
                <w:rFonts w:ascii="Garamond" w:hAnsi="Garamond" w:cs="Garamond"/>
                <w:i/>
                <w:lang w:eastAsia="ru-RU"/>
              </w:rPr>
              <w:t>р</w:t>
            </w:r>
            <w:r w:rsidRPr="00180840">
              <w:rPr>
                <w:rFonts w:ascii="Garamond" w:hAnsi="Garamond" w:cs="Garamond"/>
                <w:lang w:eastAsia="ru-RU"/>
              </w:rPr>
              <w:t>.</w:t>
            </w:r>
          </w:p>
        </w:tc>
      </w:tr>
      <w:tr w:rsidR="00DD138B" w:rsidRPr="0068000E" w14:paraId="75664200" w14:textId="77777777" w:rsidTr="00E176B9">
        <w:tc>
          <w:tcPr>
            <w:tcW w:w="1134" w:type="dxa"/>
          </w:tcPr>
          <w:p w14:paraId="1109A3CB" w14:textId="58C4F587" w:rsidR="00DD138B" w:rsidRPr="00282167" w:rsidRDefault="00F861F3" w:rsidP="00282167">
            <w:pPr>
              <w:widowControl w:val="0"/>
              <w:spacing w:before="120" w:after="120" w:line="240" w:lineRule="auto"/>
              <w:jc w:val="center"/>
              <w:rPr>
                <w:rFonts w:ascii="Garamond" w:hAnsi="Garamond"/>
                <w:b/>
              </w:rPr>
            </w:pPr>
            <w:r>
              <w:rPr>
                <w:rFonts w:ascii="Garamond" w:hAnsi="Garamond"/>
                <w:b/>
              </w:rPr>
              <w:t>8.5.1.2</w:t>
            </w:r>
          </w:p>
        </w:tc>
        <w:tc>
          <w:tcPr>
            <w:tcW w:w="6663" w:type="dxa"/>
          </w:tcPr>
          <w:p w14:paraId="39DD5805" w14:textId="32AB2042" w:rsidR="00DD138B" w:rsidRPr="00B37895" w:rsidRDefault="00DD138B" w:rsidP="00282167">
            <w:pPr>
              <w:pStyle w:val="a4"/>
              <w:widowControl w:val="0"/>
              <w:tabs>
                <w:tab w:val="left" w:pos="709"/>
              </w:tabs>
              <w:spacing w:before="120" w:after="120" w:line="240" w:lineRule="auto"/>
              <w:ind w:left="0" w:firstLine="457"/>
              <w:contextualSpacing w:val="0"/>
              <w:rPr>
                <w:rFonts w:ascii="Garamond" w:hAnsi="Garamond"/>
              </w:rPr>
            </w:pPr>
            <w:r>
              <w:rPr>
                <w:rFonts w:ascii="Garamond" w:hAnsi="Garamond"/>
                <w:sz w:val="22"/>
              </w:rPr>
              <w:t>Е</w:t>
            </w:r>
            <w:r w:rsidRPr="00180840">
              <w:rPr>
                <w:rFonts w:ascii="Garamond" w:hAnsi="Garamond"/>
                <w:sz w:val="22"/>
              </w:rPr>
              <w:t xml:space="preserve">сли на </w:t>
            </w:r>
            <w:r>
              <w:rPr>
                <w:rFonts w:ascii="Garamond" w:hAnsi="Garamond"/>
                <w:sz w:val="22"/>
              </w:rPr>
              <w:t>дату</w:t>
            </w:r>
            <w:r w:rsidRPr="00180840">
              <w:rPr>
                <w:rFonts w:ascii="Garamond" w:hAnsi="Garamond"/>
                <w:sz w:val="22"/>
              </w:rPr>
              <w:t xml:space="preserve"> расчета индикатора участник оптового рынка </w:t>
            </w:r>
            <w:r>
              <w:rPr>
                <w:rFonts w:ascii="Garamond" w:hAnsi="Garamond"/>
                <w:sz w:val="22"/>
              </w:rPr>
              <w:t xml:space="preserve">не </w:t>
            </w:r>
            <w:r w:rsidRPr="00180840">
              <w:rPr>
                <w:rFonts w:ascii="Garamond" w:hAnsi="Garamond"/>
                <w:sz w:val="22"/>
              </w:rPr>
              <w:t>предостав</w:t>
            </w:r>
            <w:r>
              <w:rPr>
                <w:rFonts w:ascii="Garamond" w:hAnsi="Garamond"/>
                <w:sz w:val="22"/>
              </w:rPr>
              <w:t xml:space="preserve">ил </w:t>
            </w:r>
            <w:r w:rsidRPr="00180840">
              <w:rPr>
                <w:rFonts w:ascii="Garamond" w:hAnsi="Garamond"/>
                <w:sz w:val="22"/>
              </w:rPr>
              <w:t xml:space="preserve">отчеты по форме № </w:t>
            </w:r>
            <w:proofErr w:type="spellStart"/>
            <w:r w:rsidRPr="00180840">
              <w:rPr>
                <w:rFonts w:ascii="Garamond" w:hAnsi="Garamond"/>
                <w:sz w:val="22"/>
              </w:rPr>
              <w:t>103б</w:t>
            </w:r>
            <w:proofErr w:type="spellEnd"/>
            <w:r>
              <w:rPr>
                <w:rFonts w:ascii="Garamond" w:hAnsi="Garamond"/>
                <w:sz w:val="22"/>
              </w:rPr>
              <w:t xml:space="preserve"> </w:t>
            </w:r>
            <w:r w:rsidRPr="0071368A">
              <w:rPr>
                <w:rFonts w:ascii="Garamond" w:hAnsi="Garamond"/>
                <w:sz w:val="22"/>
                <w:highlight w:val="yellow"/>
              </w:rPr>
              <w:t>в отношении</w:t>
            </w:r>
            <w:r>
              <w:rPr>
                <w:rFonts w:ascii="Garamond" w:hAnsi="Garamond"/>
                <w:sz w:val="22"/>
              </w:rPr>
              <w:t xml:space="preserve"> отчетн</w:t>
            </w:r>
            <w:r w:rsidRPr="0071368A">
              <w:rPr>
                <w:rFonts w:ascii="Garamond" w:hAnsi="Garamond"/>
                <w:sz w:val="22"/>
                <w:highlight w:val="yellow"/>
              </w:rPr>
              <w:t>ого</w:t>
            </w:r>
            <w:r>
              <w:rPr>
                <w:rFonts w:ascii="Garamond" w:hAnsi="Garamond"/>
                <w:sz w:val="22"/>
              </w:rPr>
              <w:t xml:space="preserve"> период</w:t>
            </w:r>
            <w:r w:rsidRPr="0071368A">
              <w:rPr>
                <w:rFonts w:ascii="Garamond" w:hAnsi="Garamond"/>
                <w:sz w:val="22"/>
                <w:highlight w:val="yellow"/>
              </w:rPr>
              <w:t>а</w:t>
            </w:r>
            <w:r>
              <w:rPr>
                <w:rFonts w:ascii="Garamond" w:hAnsi="Garamond"/>
                <w:sz w:val="22"/>
              </w:rPr>
              <w:t xml:space="preserve"> </w:t>
            </w:r>
            <w:r w:rsidRPr="00DE3C56">
              <w:rPr>
                <w:rFonts w:ascii="Garamond" w:hAnsi="Garamond"/>
                <w:i/>
                <w:sz w:val="22"/>
              </w:rPr>
              <w:t>p</w:t>
            </w:r>
            <w:r>
              <w:rPr>
                <w:rFonts w:ascii="Garamond" w:hAnsi="Garamond"/>
                <w:i/>
                <w:sz w:val="22"/>
              </w:rPr>
              <w:t xml:space="preserve"> </w:t>
            </w:r>
            <w:r w:rsidRPr="00C77B7A">
              <w:rPr>
                <w:rFonts w:ascii="Garamond" w:hAnsi="Garamond"/>
                <w:sz w:val="22"/>
              </w:rPr>
              <w:t xml:space="preserve">и (или) </w:t>
            </w:r>
            <w:r w:rsidRPr="00DE3C56">
              <w:rPr>
                <w:rFonts w:ascii="Garamond" w:hAnsi="Garamond"/>
                <w:i/>
                <w:sz w:val="22"/>
              </w:rPr>
              <w:t>p-1</w:t>
            </w:r>
            <w:r w:rsidRPr="00180840">
              <w:rPr>
                <w:rFonts w:ascii="Garamond" w:hAnsi="Garamond"/>
                <w:sz w:val="22"/>
              </w:rPr>
              <w:t xml:space="preserve"> </w:t>
            </w:r>
            <w:r>
              <w:rPr>
                <w:rFonts w:ascii="Garamond" w:hAnsi="Garamond"/>
                <w:sz w:val="22"/>
              </w:rPr>
              <w:t xml:space="preserve">или </w:t>
            </w:r>
            <w:r w:rsidRPr="0071368A">
              <w:rPr>
                <w:rFonts w:ascii="Garamond" w:hAnsi="Garamond"/>
                <w:sz w:val="22"/>
                <w:highlight w:val="yellow"/>
              </w:rPr>
              <w:t>предоставил с нарушением требований</w:t>
            </w:r>
            <w:r w:rsidRPr="00180840">
              <w:rPr>
                <w:rFonts w:ascii="Garamond" w:hAnsi="Garamond"/>
                <w:sz w:val="22"/>
              </w:rPr>
              <w:t xml:space="preserve"> </w:t>
            </w:r>
            <w:r w:rsidRPr="008B392A">
              <w:rPr>
                <w:rFonts w:ascii="Garamond" w:hAnsi="Garamond"/>
                <w:i/>
                <w:sz w:val="22"/>
              </w:rPr>
              <w:t>Регламент</w:t>
            </w:r>
            <w:r w:rsidRPr="0071368A">
              <w:rPr>
                <w:rFonts w:ascii="Garamond" w:hAnsi="Garamond"/>
                <w:i/>
                <w:sz w:val="22"/>
                <w:highlight w:val="yellow"/>
              </w:rPr>
              <w:t>а</w:t>
            </w:r>
            <w:r w:rsidRPr="008B392A">
              <w:rPr>
                <w:rFonts w:ascii="Garamond" w:hAnsi="Garamond"/>
                <w:i/>
                <w:sz w:val="22"/>
              </w:rPr>
              <w:t xml:space="preserve"> финансовых расчетов на оптовом рынке электроэнергии</w:t>
            </w:r>
            <w:r w:rsidRPr="00180840">
              <w:rPr>
                <w:rFonts w:ascii="Garamond" w:hAnsi="Garamond"/>
                <w:sz w:val="22"/>
              </w:rPr>
              <w:t xml:space="preserve"> (Приложение № 16 к </w:t>
            </w:r>
            <w:r w:rsidRPr="008B392A">
              <w:rPr>
                <w:rFonts w:ascii="Garamond" w:hAnsi="Garamond"/>
                <w:i/>
                <w:sz w:val="22"/>
              </w:rPr>
              <w:t>Договору о присоединении к торговой системе оптового рынка</w:t>
            </w:r>
            <w:r w:rsidRPr="00180840">
              <w:rPr>
                <w:rFonts w:ascii="Garamond" w:hAnsi="Garamond"/>
                <w:sz w:val="22"/>
              </w:rPr>
              <w:t xml:space="preserve">), допустимое значение индикатора </w:t>
            </w:r>
            <w:proofErr w:type="spellStart"/>
            <w:r w:rsidRPr="00180840">
              <w:rPr>
                <w:rFonts w:ascii="Garamond" w:hAnsi="Garamond"/>
                <w:sz w:val="22"/>
              </w:rPr>
              <w:t>И4</w:t>
            </w:r>
            <w:proofErr w:type="spellEnd"/>
            <w:r w:rsidRPr="00180840">
              <w:rPr>
                <w:rFonts w:ascii="Garamond" w:hAnsi="Garamond"/>
                <w:sz w:val="22"/>
              </w:rPr>
              <w:t xml:space="preserve"> – не более </w:t>
            </w:r>
            <w:r>
              <w:rPr>
                <w:rFonts w:ascii="Garamond" w:hAnsi="Garamond"/>
                <w:sz w:val="22"/>
              </w:rPr>
              <w:t>нуля</w:t>
            </w:r>
            <w:r w:rsidRPr="00180840">
              <w:rPr>
                <w:rFonts w:ascii="Garamond" w:hAnsi="Garamond"/>
                <w:sz w:val="22"/>
              </w:rPr>
              <w:t>.</w:t>
            </w:r>
            <w:r>
              <w:rPr>
                <w:rFonts w:ascii="Garamond" w:hAnsi="Garamond"/>
                <w:sz w:val="22"/>
              </w:rPr>
              <w:t xml:space="preserve"> </w:t>
            </w:r>
          </w:p>
        </w:tc>
        <w:tc>
          <w:tcPr>
            <w:tcW w:w="6804" w:type="dxa"/>
          </w:tcPr>
          <w:p w14:paraId="7B869746" w14:textId="7E91A9CE" w:rsidR="00DD138B" w:rsidRPr="00B37895" w:rsidRDefault="00DD138B" w:rsidP="00282167">
            <w:pPr>
              <w:pStyle w:val="a4"/>
              <w:widowControl w:val="0"/>
              <w:tabs>
                <w:tab w:val="left" w:pos="709"/>
              </w:tabs>
              <w:spacing w:before="120" w:after="120" w:line="240" w:lineRule="auto"/>
              <w:ind w:left="0" w:firstLine="448"/>
              <w:contextualSpacing w:val="0"/>
              <w:rPr>
                <w:rFonts w:ascii="Garamond" w:hAnsi="Garamond"/>
              </w:rPr>
            </w:pPr>
            <w:r>
              <w:rPr>
                <w:rFonts w:ascii="Garamond" w:hAnsi="Garamond"/>
                <w:sz w:val="22"/>
              </w:rPr>
              <w:t>Е</w:t>
            </w:r>
            <w:r w:rsidRPr="00180840">
              <w:rPr>
                <w:rFonts w:ascii="Garamond" w:hAnsi="Garamond"/>
                <w:sz w:val="22"/>
              </w:rPr>
              <w:t xml:space="preserve">сли на </w:t>
            </w:r>
            <w:r>
              <w:rPr>
                <w:rFonts w:ascii="Garamond" w:hAnsi="Garamond"/>
                <w:sz w:val="22"/>
              </w:rPr>
              <w:t>дату</w:t>
            </w:r>
            <w:r w:rsidRPr="00180840">
              <w:rPr>
                <w:rFonts w:ascii="Garamond" w:hAnsi="Garamond"/>
                <w:sz w:val="22"/>
              </w:rPr>
              <w:t xml:space="preserve"> расчета индикатора участник оптового рынка </w:t>
            </w:r>
            <w:r>
              <w:rPr>
                <w:rFonts w:ascii="Garamond" w:hAnsi="Garamond"/>
                <w:sz w:val="22"/>
              </w:rPr>
              <w:t xml:space="preserve">не </w:t>
            </w:r>
            <w:r w:rsidRPr="00180840">
              <w:rPr>
                <w:rFonts w:ascii="Garamond" w:hAnsi="Garamond"/>
                <w:sz w:val="22"/>
              </w:rPr>
              <w:t>предостав</w:t>
            </w:r>
            <w:r>
              <w:rPr>
                <w:rFonts w:ascii="Garamond" w:hAnsi="Garamond"/>
                <w:sz w:val="22"/>
              </w:rPr>
              <w:t xml:space="preserve">ил </w:t>
            </w:r>
            <w:r w:rsidRPr="00180840">
              <w:rPr>
                <w:rFonts w:ascii="Garamond" w:hAnsi="Garamond"/>
                <w:sz w:val="22"/>
              </w:rPr>
              <w:t xml:space="preserve">отчеты по форме № </w:t>
            </w:r>
            <w:proofErr w:type="spellStart"/>
            <w:r w:rsidRPr="0071368A">
              <w:rPr>
                <w:rFonts w:ascii="Garamond" w:hAnsi="Garamond"/>
                <w:sz w:val="22"/>
              </w:rPr>
              <w:t>103б</w:t>
            </w:r>
            <w:proofErr w:type="spellEnd"/>
            <w:r w:rsidRPr="0071368A">
              <w:rPr>
                <w:rFonts w:ascii="Garamond" w:hAnsi="Garamond"/>
                <w:sz w:val="22"/>
              </w:rPr>
              <w:t xml:space="preserve"> </w:t>
            </w:r>
            <w:r w:rsidRPr="0071368A">
              <w:rPr>
                <w:rFonts w:ascii="Garamond" w:hAnsi="Garamond"/>
                <w:sz w:val="22"/>
                <w:highlight w:val="yellow"/>
              </w:rPr>
              <w:t>за</w:t>
            </w:r>
            <w:r w:rsidRPr="0071368A">
              <w:rPr>
                <w:rFonts w:ascii="Garamond" w:hAnsi="Garamond"/>
                <w:sz w:val="22"/>
              </w:rPr>
              <w:t xml:space="preserve"> отчетн</w:t>
            </w:r>
            <w:r w:rsidRPr="0071368A">
              <w:rPr>
                <w:rFonts w:ascii="Garamond" w:hAnsi="Garamond"/>
                <w:sz w:val="22"/>
                <w:highlight w:val="yellow"/>
              </w:rPr>
              <w:t>ые</w:t>
            </w:r>
            <w:r w:rsidRPr="0071368A">
              <w:rPr>
                <w:rFonts w:ascii="Garamond" w:hAnsi="Garamond"/>
                <w:sz w:val="22"/>
              </w:rPr>
              <w:t xml:space="preserve"> период</w:t>
            </w:r>
            <w:r w:rsidRPr="0071368A">
              <w:rPr>
                <w:rFonts w:ascii="Garamond" w:hAnsi="Garamond"/>
                <w:sz w:val="22"/>
                <w:highlight w:val="yellow"/>
              </w:rPr>
              <w:t>ы</w:t>
            </w:r>
            <w:r>
              <w:rPr>
                <w:rFonts w:ascii="Garamond" w:hAnsi="Garamond"/>
                <w:sz w:val="22"/>
              </w:rPr>
              <w:t xml:space="preserve"> </w:t>
            </w:r>
            <w:r w:rsidRPr="00DE3C56">
              <w:rPr>
                <w:rFonts w:ascii="Garamond" w:hAnsi="Garamond"/>
                <w:i/>
                <w:sz w:val="22"/>
              </w:rPr>
              <w:t>p</w:t>
            </w:r>
            <w:r>
              <w:rPr>
                <w:rFonts w:ascii="Garamond" w:hAnsi="Garamond"/>
                <w:i/>
                <w:sz w:val="22"/>
              </w:rPr>
              <w:t xml:space="preserve"> </w:t>
            </w:r>
            <w:r w:rsidRPr="00C77B7A">
              <w:rPr>
                <w:rFonts w:ascii="Garamond" w:hAnsi="Garamond"/>
                <w:sz w:val="22"/>
              </w:rPr>
              <w:t xml:space="preserve">и (или) </w:t>
            </w:r>
            <w:r w:rsidRPr="00DE3C56">
              <w:rPr>
                <w:rFonts w:ascii="Garamond" w:hAnsi="Garamond"/>
                <w:i/>
                <w:sz w:val="22"/>
              </w:rPr>
              <w:t>p-1</w:t>
            </w:r>
            <w:r w:rsidR="00F861F3">
              <w:rPr>
                <w:rFonts w:ascii="Garamond" w:hAnsi="Garamond"/>
                <w:sz w:val="22"/>
              </w:rPr>
              <w:t xml:space="preserve"> </w:t>
            </w:r>
            <w:r>
              <w:rPr>
                <w:rFonts w:ascii="Garamond" w:hAnsi="Garamond"/>
                <w:sz w:val="22"/>
              </w:rPr>
              <w:t xml:space="preserve">или </w:t>
            </w:r>
            <w:r w:rsidRPr="002334FF">
              <w:rPr>
                <w:rFonts w:ascii="Garamond" w:hAnsi="Garamond"/>
                <w:sz w:val="22"/>
                <w:highlight w:val="yellow"/>
              </w:rPr>
              <w:t>указанные отчеты не приняты ЦФР к учету по основаниям, установленным</w:t>
            </w:r>
            <w:r>
              <w:rPr>
                <w:rFonts w:ascii="Garamond" w:hAnsi="Garamond"/>
                <w:sz w:val="22"/>
              </w:rPr>
              <w:t xml:space="preserve"> </w:t>
            </w:r>
            <w:r w:rsidRPr="008B392A">
              <w:rPr>
                <w:rFonts w:ascii="Garamond" w:hAnsi="Garamond"/>
                <w:i/>
                <w:sz w:val="22"/>
              </w:rPr>
              <w:t>Регламент</w:t>
            </w:r>
            <w:r w:rsidRPr="002334FF">
              <w:rPr>
                <w:rFonts w:ascii="Garamond" w:hAnsi="Garamond"/>
                <w:i/>
                <w:sz w:val="22"/>
                <w:highlight w:val="yellow"/>
              </w:rPr>
              <w:t>ом</w:t>
            </w:r>
            <w:r w:rsidRPr="008B392A">
              <w:rPr>
                <w:rFonts w:ascii="Garamond" w:hAnsi="Garamond"/>
                <w:i/>
                <w:sz w:val="22"/>
              </w:rPr>
              <w:t xml:space="preserve"> финансовых расчетов на оптовом рынке электроэнергии</w:t>
            </w:r>
            <w:r w:rsidRPr="00180840">
              <w:rPr>
                <w:rFonts w:ascii="Garamond" w:hAnsi="Garamond"/>
                <w:sz w:val="22"/>
              </w:rPr>
              <w:t xml:space="preserve"> (Приложение № 16 к </w:t>
            </w:r>
            <w:r w:rsidRPr="008B392A">
              <w:rPr>
                <w:rFonts w:ascii="Garamond" w:hAnsi="Garamond"/>
                <w:i/>
                <w:sz w:val="22"/>
              </w:rPr>
              <w:t>Договору о присоединении к торговой системе оптового рынка</w:t>
            </w:r>
            <w:r w:rsidRPr="00180840">
              <w:rPr>
                <w:rFonts w:ascii="Garamond" w:hAnsi="Garamond"/>
                <w:sz w:val="22"/>
              </w:rPr>
              <w:t xml:space="preserve">), допустимое значение индикатора </w:t>
            </w:r>
            <w:proofErr w:type="spellStart"/>
            <w:r w:rsidRPr="00180840">
              <w:rPr>
                <w:rFonts w:ascii="Garamond" w:hAnsi="Garamond"/>
                <w:sz w:val="22"/>
              </w:rPr>
              <w:t>И4</w:t>
            </w:r>
            <w:proofErr w:type="spellEnd"/>
            <w:r w:rsidRPr="00180840">
              <w:rPr>
                <w:rFonts w:ascii="Garamond" w:hAnsi="Garamond"/>
                <w:sz w:val="22"/>
              </w:rPr>
              <w:t xml:space="preserve"> – не более </w:t>
            </w:r>
            <w:r>
              <w:rPr>
                <w:rFonts w:ascii="Garamond" w:hAnsi="Garamond"/>
                <w:sz w:val="22"/>
              </w:rPr>
              <w:t>нуля</w:t>
            </w:r>
            <w:r w:rsidRPr="00180840">
              <w:rPr>
                <w:rFonts w:ascii="Garamond" w:hAnsi="Garamond"/>
                <w:sz w:val="22"/>
              </w:rPr>
              <w:t>.</w:t>
            </w:r>
            <w:r>
              <w:rPr>
                <w:rFonts w:ascii="Garamond" w:hAnsi="Garamond"/>
                <w:sz w:val="22"/>
              </w:rPr>
              <w:t xml:space="preserve"> </w:t>
            </w:r>
          </w:p>
        </w:tc>
      </w:tr>
      <w:tr w:rsidR="00DD138B" w:rsidRPr="0068000E" w14:paraId="1DD06B0C" w14:textId="77777777" w:rsidTr="00E176B9">
        <w:tc>
          <w:tcPr>
            <w:tcW w:w="1134" w:type="dxa"/>
          </w:tcPr>
          <w:p w14:paraId="425F68DF" w14:textId="65BC85C2" w:rsidR="00DD138B" w:rsidRPr="00282167" w:rsidRDefault="00F861F3" w:rsidP="00282167">
            <w:pPr>
              <w:widowControl w:val="0"/>
              <w:spacing w:before="120" w:after="120" w:line="240" w:lineRule="auto"/>
              <w:jc w:val="center"/>
              <w:rPr>
                <w:rFonts w:ascii="Garamond" w:hAnsi="Garamond"/>
                <w:b/>
              </w:rPr>
            </w:pPr>
            <w:r>
              <w:rPr>
                <w:rFonts w:ascii="Garamond" w:hAnsi="Garamond"/>
                <w:b/>
              </w:rPr>
              <w:t>8.8.1.1</w:t>
            </w:r>
          </w:p>
        </w:tc>
        <w:tc>
          <w:tcPr>
            <w:tcW w:w="6663" w:type="dxa"/>
          </w:tcPr>
          <w:p w14:paraId="60C7F561" w14:textId="352C51FA" w:rsidR="00DD138B" w:rsidRDefault="00DD138B" w:rsidP="00282167">
            <w:pPr>
              <w:pStyle w:val="a4"/>
              <w:widowControl w:val="0"/>
              <w:tabs>
                <w:tab w:val="left" w:pos="567"/>
              </w:tabs>
              <w:spacing w:before="120" w:after="120" w:line="240" w:lineRule="auto"/>
              <w:ind w:left="0" w:firstLine="457"/>
              <w:contextualSpacing w:val="0"/>
              <w:rPr>
                <w:rFonts w:ascii="Garamond" w:hAnsi="Garamond"/>
                <w:sz w:val="22"/>
              </w:rPr>
            </w:pPr>
            <w:r w:rsidRPr="00E253C6">
              <w:rPr>
                <w:rFonts w:ascii="Garamond" w:hAnsi="Garamond"/>
                <w:sz w:val="22"/>
              </w:rPr>
              <w:t xml:space="preserve">Если </w:t>
            </w:r>
            <w:proofErr w:type="spellStart"/>
            <w:r w:rsidRPr="00E253C6">
              <w:rPr>
                <w:rFonts w:ascii="Garamond" w:hAnsi="Garamond"/>
                <w:sz w:val="22"/>
              </w:rPr>
              <w:t>стр.1500</w:t>
            </w:r>
            <w:proofErr w:type="spellEnd"/>
            <w:r w:rsidRPr="00E253C6">
              <w:rPr>
                <w:rFonts w:ascii="Garamond" w:hAnsi="Garamond"/>
                <w:sz w:val="22"/>
              </w:rPr>
              <w:t xml:space="preserve"> </w:t>
            </w:r>
            <m:oMath>
              <m:r>
                <m:rPr>
                  <m:sty m:val="p"/>
                </m:rPr>
                <w:rPr>
                  <w:rFonts w:ascii="Cambria Math" w:hAnsi="Cambria Math"/>
                  <w:sz w:val="22"/>
                </w:rPr>
                <m:t>&gt;</m:t>
              </m:r>
            </m:oMath>
            <w:r w:rsidRPr="00E253C6">
              <w:rPr>
                <w:rFonts w:ascii="Garamond" w:hAnsi="Garamond"/>
                <w:sz w:val="22"/>
              </w:rPr>
              <w:t xml:space="preserve"> стр.1200, допустимое значение индикатора И5 – не более 0,05 </w:t>
            </w:r>
            <m:oMath>
              <m:r>
                <m:rPr>
                  <m:sty m:val="p"/>
                </m:rPr>
                <w:rPr>
                  <w:rFonts w:ascii="Cambria Math" w:hAnsi="Cambria Math"/>
                  <w:sz w:val="22"/>
                </w:rPr>
                <m:t>×</m:t>
              </m:r>
            </m:oMath>
            <w:r w:rsidRPr="00E253C6">
              <w:rPr>
                <w:rFonts w:ascii="Garamond" w:hAnsi="Garamond"/>
                <w:sz w:val="22"/>
              </w:rPr>
              <w:t xml:space="preserve"> (стр.1500 – стр.1200),</w:t>
            </w:r>
          </w:p>
          <w:p w14:paraId="0051AD54" w14:textId="58732A42" w:rsidR="00F861F3" w:rsidRDefault="00F861F3" w:rsidP="00282167">
            <w:pPr>
              <w:pStyle w:val="a4"/>
              <w:widowControl w:val="0"/>
              <w:tabs>
                <w:tab w:val="left" w:pos="567"/>
              </w:tabs>
              <w:spacing w:before="120" w:after="120" w:line="240" w:lineRule="auto"/>
              <w:ind w:left="0" w:firstLine="457"/>
              <w:contextualSpacing w:val="0"/>
              <w:rPr>
                <w:rFonts w:ascii="Garamond" w:hAnsi="Garamond"/>
                <w:sz w:val="22"/>
              </w:rPr>
            </w:pPr>
          </w:p>
          <w:p w14:paraId="55290F67" w14:textId="2340BA16" w:rsidR="00F861F3" w:rsidRDefault="00F861F3" w:rsidP="00282167">
            <w:pPr>
              <w:pStyle w:val="a4"/>
              <w:widowControl w:val="0"/>
              <w:tabs>
                <w:tab w:val="left" w:pos="567"/>
              </w:tabs>
              <w:spacing w:before="120" w:after="120" w:line="240" w:lineRule="auto"/>
              <w:ind w:left="0" w:firstLine="457"/>
              <w:contextualSpacing w:val="0"/>
              <w:rPr>
                <w:rFonts w:ascii="Garamond" w:hAnsi="Garamond"/>
                <w:sz w:val="22"/>
              </w:rPr>
            </w:pPr>
          </w:p>
          <w:p w14:paraId="052FA567" w14:textId="77777777" w:rsidR="00F861F3" w:rsidRPr="00E253C6" w:rsidRDefault="00F861F3" w:rsidP="00282167">
            <w:pPr>
              <w:pStyle w:val="a4"/>
              <w:widowControl w:val="0"/>
              <w:tabs>
                <w:tab w:val="left" w:pos="567"/>
              </w:tabs>
              <w:spacing w:before="120" w:after="120" w:line="240" w:lineRule="auto"/>
              <w:ind w:left="0" w:firstLine="457"/>
              <w:contextualSpacing w:val="0"/>
              <w:rPr>
                <w:rFonts w:ascii="Garamond" w:hAnsi="Garamond"/>
                <w:sz w:val="22"/>
              </w:rPr>
            </w:pPr>
          </w:p>
          <w:p w14:paraId="721D7B87" w14:textId="77777777" w:rsidR="00DD138B" w:rsidRPr="00E253C6" w:rsidRDefault="00DD138B" w:rsidP="00282167">
            <w:pPr>
              <w:pStyle w:val="ConsPlusNormal"/>
              <w:tabs>
                <w:tab w:val="left" w:pos="1134"/>
              </w:tabs>
              <w:spacing w:before="120" w:after="120"/>
              <w:ind w:firstLine="709"/>
              <w:rPr>
                <w:rFonts w:ascii="Garamond" w:hAnsi="Garamond"/>
                <w:sz w:val="22"/>
                <w:szCs w:val="22"/>
              </w:rPr>
            </w:pPr>
            <w:r w:rsidRPr="00E253C6">
              <w:rPr>
                <w:rFonts w:ascii="Garamond" w:hAnsi="Garamond"/>
                <w:sz w:val="22"/>
                <w:szCs w:val="22"/>
              </w:rPr>
              <w:t>где:</w:t>
            </w:r>
          </w:p>
          <w:p w14:paraId="0DD121F9" w14:textId="77777777" w:rsidR="00F861F3" w:rsidRDefault="00F861F3" w:rsidP="00282167">
            <w:pPr>
              <w:tabs>
                <w:tab w:val="left" w:pos="1134"/>
              </w:tabs>
              <w:autoSpaceDE w:val="0"/>
              <w:autoSpaceDN w:val="0"/>
              <w:adjustRightInd w:val="0"/>
              <w:spacing w:before="120" w:after="120" w:line="240" w:lineRule="auto"/>
              <w:ind w:left="741" w:hanging="741"/>
              <w:jc w:val="both"/>
              <w:rPr>
                <w:rFonts w:ascii="Garamond" w:hAnsi="Garamond"/>
              </w:rPr>
            </w:pPr>
          </w:p>
          <w:p w14:paraId="7018DC75" w14:textId="0CF428E2" w:rsidR="00DD138B" w:rsidRPr="00E253C6" w:rsidRDefault="00DD138B" w:rsidP="00282167">
            <w:pPr>
              <w:tabs>
                <w:tab w:val="left" w:pos="1134"/>
              </w:tabs>
              <w:autoSpaceDE w:val="0"/>
              <w:autoSpaceDN w:val="0"/>
              <w:adjustRightInd w:val="0"/>
              <w:spacing w:before="120" w:after="120" w:line="240" w:lineRule="auto"/>
              <w:ind w:left="741" w:hanging="741"/>
              <w:jc w:val="both"/>
              <w:rPr>
                <w:rFonts w:ascii="Garamond" w:hAnsi="Garamond"/>
              </w:rPr>
            </w:pPr>
            <w:proofErr w:type="spellStart"/>
            <w:r w:rsidRPr="00E253C6">
              <w:rPr>
                <w:rFonts w:ascii="Garamond" w:hAnsi="Garamond"/>
              </w:rPr>
              <w:t>стр.1500</w:t>
            </w:r>
            <w:proofErr w:type="spellEnd"/>
            <w:r w:rsidRPr="00E253C6">
              <w:rPr>
                <w:rFonts w:ascii="Garamond" w:hAnsi="Garamond"/>
              </w:rPr>
              <w:t xml:space="preserve"> – итого </w:t>
            </w:r>
            <w:r w:rsidRPr="00E253C6">
              <w:rPr>
                <w:rFonts w:ascii="Garamond" w:hAnsi="Garamond"/>
                <w:color w:val="000000"/>
              </w:rPr>
              <w:t>краткосрочные</w:t>
            </w:r>
            <w:r w:rsidRPr="00E253C6">
              <w:rPr>
                <w:rFonts w:ascii="Garamond" w:hAnsi="Garamond"/>
              </w:rPr>
              <w:t xml:space="preserve"> обязательства на конец отчетного периода </w:t>
            </w:r>
            <w:r w:rsidRPr="00E253C6">
              <w:rPr>
                <w:rFonts w:ascii="Garamond" w:hAnsi="Garamond"/>
                <w:i/>
              </w:rPr>
              <w:t>р</w:t>
            </w:r>
            <w:r w:rsidRPr="00E253C6">
              <w:rPr>
                <w:rFonts w:ascii="Garamond" w:hAnsi="Garamond"/>
              </w:rPr>
              <w:t>, руб. (строка 1500 формы № </w:t>
            </w:r>
            <w:proofErr w:type="spellStart"/>
            <w:r w:rsidRPr="00E253C6">
              <w:rPr>
                <w:rFonts w:ascii="Garamond" w:hAnsi="Garamond"/>
              </w:rPr>
              <w:t>103а</w:t>
            </w:r>
            <w:proofErr w:type="spellEnd"/>
            <w:r w:rsidRPr="00E253C6">
              <w:rPr>
                <w:rFonts w:ascii="Garamond" w:hAnsi="Garamond"/>
              </w:rPr>
              <w:t>);</w:t>
            </w:r>
          </w:p>
          <w:p w14:paraId="6146FA57" w14:textId="3368E0D4" w:rsidR="00DD138B" w:rsidRPr="00B37895" w:rsidRDefault="00DD138B" w:rsidP="00282167">
            <w:pPr>
              <w:widowControl w:val="0"/>
              <w:spacing w:before="120" w:after="120" w:line="240" w:lineRule="auto"/>
              <w:ind w:left="741" w:hanging="709"/>
              <w:jc w:val="both"/>
              <w:rPr>
                <w:rFonts w:ascii="Garamond" w:hAnsi="Garamond"/>
              </w:rPr>
            </w:pPr>
            <w:proofErr w:type="spellStart"/>
            <w:r w:rsidRPr="00E253C6">
              <w:rPr>
                <w:rFonts w:ascii="Garamond" w:hAnsi="Garamond"/>
              </w:rPr>
              <w:t>стр.1200</w:t>
            </w:r>
            <w:proofErr w:type="spellEnd"/>
            <w:r w:rsidRPr="00E253C6">
              <w:rPr>
                <w:rFonts w:ascii="Garamond" w:hAnsi="Garamond"/>
              </w:rPr>
              <w:t xml:space="preserve"> – </w:t>
            </w:r>
            <w:r w:rsidRPr="00E253C6">
              <w:rPr>
                <w:rFonts w:ascii="Garamond" w:hAnsi="Garamond"/>
                <w:color w:val="000000"/>
              </w:rPr>
              <w:t>итого</w:t>
            </w:r>
            <w:r w:rsidRPr="00E253C6">
              <w:rPr>
                <w:rFonts w:ascii="Garamond" w:hAnsi="Garamond"/>
              </w:rPr>
              <w:t xml:space="preserve"> оборотные активы на конец отчетного периода </w:t>
            </w:r>
            <w:r w:rsidRPr="00E253C6">
              <w:rPr>
                <w:rFonts w:ascii="Garamond" w:hAnsi="Garamond"/>
                <w:i/>
              </w:rPr>
              <w:t>р</w:t>
            </w:r>
            <w:r w:rsidRPr="00E253C6">
              <w:rPr>
                <w:rFonts w:ascii="Garamond" w:hAnsi="Garamond"/>
              </w:rPr>
              <w:t>, руб. (строка 1200 формы</w:t>
            </w:r>
            <w:r>
              <w:rPr>
                <w:rFonts w:ascii="Garamond" w:hAnsi="Garamond"/>
              </w:rPr>
              <w:t xml:space="preserve"> </w:t>
            </w:r>
            <w:r w:rsidRPr="00E253C6">
              <w:rPr>
                <w:rFonts w:ascii="Garamond" w:hAnsi="Garamond"/>
              </w:rPr>
              <w:t xml:space="preserve">№ </w:t>
            </w:r>
            <w:proofErr w:type="spellStart"/>
            <w:r w:rsidRPr="00E253C6">
              <w:rPr>
                <w:rFonts w:ascii="Garamond" w:hAnsi="Garamond"/>
              </w:rPr>
              <w:t>103а</w:t>
            </w:r>
            <w:proofErr w:type="spellEnd"/>
            <w:r w:rsidRPr="00E253C6">
              <w:rPr>
                <w:rFonts w:ascii="Garamond" w:hAnsi="Garamond"/>
              </w:rPr>
              <w:t>).</w:t>
            </w:r>
          </w:p>
        </w:tc>
        <w:tc>
          <w:tcPr>
            <w:tcW w:w="6804" w:type="dxa"/>
          </w:tcPr>
          <w:p w14:paraId="23F138C1" w14:textId="4677D374" w:rsidR="00DD138B" w:rsidRPr="00E253C6" w:rsidRDefault="00DD138B" w:rsidP="00282167">
            <w:pPr>
              <w:pStyle w:val="a4"/>
              <w:widowControl w:val="0"/>
              <w:tabs>
                <w:tab w:val="left" w:pos="567"/>
              </w:tabs>
              <w:spacing w:before="120" w:after="120" w:line="240" w:lineRule="auto"/>
              <w:ind w:left="0" w:firstLine="448"/>
              <w:contextualSpacing w:val="0"/>
              <w:rPr>
                <w:rFonts w:ascii="Garamond" w:hAnsi="Garamond"/>
                <w:sz w:val="22"/>
              </w:rPr>
            </w:pPr>
            <w:r w:rsidRPr="00E253C6">
              <w:rPr>
                <w:rFonts w:ascii="Garamond" w:hAnsi="Garamond"/>
                <w:sz w:val="22"/>
              </w:rPr>
              <w:t xml:space="preserve">Если </w:t>
            </w:r>
            <w:r w:rsidRPr="00E253C6">
              <w:rPr>
                <w:rFonts w:ascii="Garamond" w:hAnsi="Garamond"/>
                <w:sz w:val="22"/>
                <w:highlight w:val="yellow"/>
              </w:rPr>
              <w:t xml:space="preserve">на дату расчета индикатора участник оптового рынка предоставил отчет по форме № </w:t>
            </w:r>
            <w:proofErr w:type="spellStart"/>
            <w:r w:rsidRPr="00E253C6">
              <w:rPr>
                <w:rFonts w:ascii="Garamond" w:hAnsi="Garamond"/>
                <w:sz w:val="22"/>
                <w:highlight w:val="yellow"/>
              </w:rPr>
              <w:t>103а</w:t>
            </w:r>
            <w:proofErr w:type="spellEnd"/>
            <w:r w:rsidRPr="00E253C6">
              <w:rPr>
                <w:rFonts w:ascii="Garamond" w:hAnsi="Garamond"/>
                <w:sz w:val="22"/>
                <w:highlight w:val="yellow"/>
              </w:rPr>
              <w:t xml:space="preserve"> за отчетный период </w:t>
            </w:r>
            <w:r w:rsidRPr="00E253C6">
              <w:rPr>
                <w:rFonts w:ascii="Garamond" w:hAnsi="Garamond"/>
                <w:i/>
                <w:sz w:val="22"/>
                <w:highlight w:val="yellow"/>
              </w:rPr>
              <w:t>p</w:t>
            </w:r>
            <w:r w:rsidRPr="00E253C6">
              <w:rPr>
                <w:rFonts w:ascii="Garamond" w:hAnsi="Garamond"/>
                <w:sz w:val="22"/>
                <w:highlight w:val="yellow"/>
              </w:rPr>
              <w:t xml:space="preserve">, указанный отчет принят ЦФР к учету в соответствии с </w:t>
            </w:r>
            <w:r w:rsidRPr="00E253C6">
              <w:rPr>
                <w:rFonts w:ascii="Garamond" w:hAnsi="Garamond"/>
                <w:i/>
                <w:sz w:val="22"/>
                <w:highlight w:val="yellow"/>
              </w:rPr>
              <w:t>Регламентом финансовых расчетов на оптовом рынке электроэнергии</w:t>
            </w:r>
            <w:r w:rsidRPr="00E253C6">
              <w:rPr>
                <w:rFonts w:ascii="Garamond" w:hAnsi="Garamond"/>
                <w:sz w:val="22"/>
                <w:highlight w:val="yellow"/>
              </w:rPr>
              <w:t xml:space="preserve"> (Приложение № 16 к </w:t>
            </w:r>
            <w:r w:rsidRPr="00E253C6">
              <w:rPr>
                <w:rFonts w:ascii="Garamond" w:hAnsi="Garamond"/>
                <w:i/>
                <w:sz w:val="22"/>
                <w:highlight w:val="yellow"/>
              </w:rPr>
              <w:t>Договору о присоединении к торговой системе оптового рынка</w:t>
            </w:r>
            <w:r w:rsidRPr="00E253C6">
              <w:rPr>
                <w:rFonts w:ascii="Garamond" w:hAnsi="Garamond"/>
                <w:sz w:val="22"/>
                <w:highlight w:val="yellow"/>
              </w:rPr>
              <w:t>) и если</w:t>
            </w:r>
            <w:r w:rsidRPr="00E253C6">
              <w:rPr>
                <w:rFonts w:ascii="Garamond" w:hAnsi="Garamond"/>
                <w:sz w:val="22"/>
              </w:rPr>
              <w:t xml:space="preserve"> </w:t>
            </w:r>
            <w:proofErr w:type="spellStart"/>
            <w:r w:rsidRPr="00E253C6">
              <w:rPr>
                <w:rFonts w:ascii="Garamond" w:hAnsi="Garamond"/>
                <w:sz w:val="22"/>
              </w:rPr>
              <w:t>стр.1500</w:t>
            </w:r>
            <w:r w:rsidRPr="00E253C6">
              <w:rPr>
                <w:rFonts w:ascii="Garamond" w:hAnsi="Garamond"/>
                <w:i/>
                <w:sz w:val="22"/>
                <w:highlight w:val="yellow"/>
              </w:rPr>
              <w:t>р</w:t>
            </w:r>
            <w:proofErr w:type="spellEnd"/>
            <w:r w:rsidRPr="00E253C6">
              <w:rPr>
                <w:rFonts w:ascii="Garamond" w:hAnsi="Garamond"/>
                <w:sz w:val="22"/>
              </w:rPr>
              <w:t xml:space="preserve"> </w:t>
            </w:r>
            <m:oMath>
              <m:r>
                <m:rPr>
                  <m:sty m:val="p"/>
                </m:rPr>
                <w:rPr>
                  <w:rFonts w:ascii="Cambria Math" w:hAnsi="Cambria Math"/>
                  <w:sz w:val="22"/>
                </w:rPr>
                <m:t>&gt;</m:t>
              </m:r>
            </m:oMath>
            <w:r w:rsidRPr="00E253C6">
              <w:rPr>
                <w:rFonts w:ascii="Garamond" w:hAnsi="Garamond"/>
                <w:sz w:val="22"/>
              </w:rPr>
              <w:t xml:space="preserve"> стр.1200</w:t>
            </w:r>
            <w:r w:rsidRPr="00E253C6">
              <w:rPr>
                <w:rFonts w:ascii="Garamond" w:hAnsi="Garamond"/>
                <w:i/>
                <w:sz w:val="22"/>
                <w:highlight w:val="yellow"/>
              </w:rPr>
              <w:t>р</w:t>
            </w:r>
            <w:r w:rsidRPr="00E253C6">
              <w:rPr>
                <w:rFonts w:ascii="Garamond" w:hAnsi="Garamond"/>
                <w:sz w:val="22"/>
              </w:rPr>
              <w:t xml:space="preserve">, допустимое значение индикатора </w:t>
            </w:r>
            <w:proofErr w:type="spellStart"/>
            <w:r w:rsidRPr="00E253C6">
              <w:rPr>
                <w:rFonts w:ascii="Garamond" w:hAnsi="Garamond"/>
                <w:sz w:val="22"/>
              </w:rPr>
              <w:t>И5</w:t>
            </w:r>
            <w:proofErr w:type="spellEnd"/>
            <w:r w:rsidRPr="00E253C6">
              <w:rPr>
                <w:rFonts w:ascii="Garamond" w:hAnsi="Garamond"/>
                <w:sz w:val="22"/>
              </w:rPr>
              <w:t xml:space="preserve"> – не более 0,05 </w:t>
            </w:r>
            <m:oMath>
              <m:r>
                <m:rPr>
                  <m:sty m:val="p"/>
                </m:rPr>
                <w:rPr>
                  <w:rFonts w:ascii="Cambria Math" w:hAnsi="Cambria Math"/>
                  <w:sz w:val="22"/>
                </w:rPr>
                <m:t>×</m:t>
              </m:r>
            </m:oMath>
            <w:r w:rsidRPr="00E253C6">
              <w:rPr>
                <w:rFonts w:ascii="Garamond" w:hAnsi="Garamond"/>
                <w:sz w:val="22"/>
              </w:rPr>
              <w:t xml:space="preserve"> (стр.1500</w:t>
            </w:r>
            <w:r w:rsidRPr="00E253C6">
              <w:rPr>
                <w:rFonts w:ascii="Garamond" w:hAnsi="Garamond"/>
                <w:i/>
                <w:sz w:val="22"/>
                <w:highlight w:val="yellow"/>
              </w:rPr>
              <w:t>р</w:t>
            </w:r>
            <w:r w:rsidRPr="00E253C6">
              <w:rPr>
                <w:rFonts w:ascii="Garamond" w:hAnsi="Garamond"/>
                <w:sz w:val="22"/>
              </w:rPr>
              <w:t xml:space="preserve"> – </w:t>
            </w:r>
            <w:proofErr w:type="spellStart"/>
            <w:r w:rsidRPr="00E253C6">
              <w:rPr>
                <w:rFonts w:ascii="Garamond" w:hAnsi="Garamond"/>
                <w:sz w:val="22"/>
              </w:rPr>
              <w:t>стр.1200</w:t>
            </w:r>
            <w:r w:rsidRPr="00E253C6">
              <w:rPr>
                <w:rFonts w:ascii="Garamond" w:hAnsi="Garamond"/>
                <w:i/>
                <w:sz w:val="22"/>
                <w:highlight w:val="yellow"/>
              </w:rPr>
              <w:t>р</w:t>
            </w:r>
            <w:proofErr w:type="spellEnd"/>
            <w:r w:rsidRPr="00E253C6">
              <w:rPr>
                <w:rFonts w:ascii="Garamond" w:hAnsi="Garamond"/>
                <w:sz w:val="22"/>
              </w:rPr>
              <w:t>),</w:t>
            </w:r>
          </w:p>
          <w:p w14:paraId="781AFC9B" w14:textId="77777777" w:rsidR="00DD138B" w:rsidRPr="00E253C6" w:rsidRDefault="00DD138B" w:rsidP="00282167">
            <w:pPr>
              <w:pStyle w:val="ConsPlusNormal"/>
              <w:tabs>
                <w:tab w:val="left" w:pos="1134"/>
              </w:tabs>
              <w:spacing w:before="120" w:after="120"/>
              <w:ind w:firstLine="709"/>
              <w:rPr>
                <w:rFonts w:ascii="Garamond" w:hAnsi="Garamond"/>
                <w:sz w:val="22"/>
                <w:szCs w:val="22"/>
              </w:rPr>
            </w:pPr>
            <w:r w:rsidRPr="00E253C6">
              <w:rPr>
                <w:rFonts w:ascii="Garamond" w:hAnsi="Garamond"/>
                <w:sz w:val="22"/>
                <w:szCs w:val="22"/>
              </w:rPr>
              <w:t>где:</w:t>
            </w:r>
          </w:p>
          <w:p w14:paraId="3E59C4DD" w14:textId="77777777" w:rsidR="00DD138B" w:rsidRPr="00E253C6" w:rsidRDefault="00DD138B" w:rsidP="00282167">
            <w:pPr>
              <w:tabs>
                <w:tab w:val="left" w:pos="1134"/>
              </w:tabs>
              <w:autoSpaceDE w:val="0"/>
              <w:autoSpaceDN w:val="0"/>
              <w:adjustRightInd w:val="0"/>
              <w:spacing w:before="120" w:after="120" w:line="240" w:lineRule="auto"/>
              <w:ind w:left="709" w:hanging="709"/>
              <w:jc w:val="both"/>
              <w:rPr>
                <w:rFonts w:ascii="Garamond" w:hAnsi="Garamond"/>
              </w:rPr>
            </w:pPr>
            <w:r w:rsidRPr="006330B8">
              <w:rPr>
                <w:rFonts w:ascii="Garamond" w:hAnsi="Garamond"/>
                <w:i/>
                <w:highlight w:val="yellow"/>
              </w:rPr>
              <w:t>p</w:t>
            </w:r>
            <w:r w:rsidRPr="006330B8">
              <w:rPr>
                <w:rFonts w:ascii="Garamond" w:hAnsi="Garamond"/>
                <w:highlight w:val="yellow"/>
              </w:rPr>
              <w:t xml:space="preserve"> – </w:t>
            </w:r>
            <w:r w:rsidRPr="006330B8">
              <w:rPr>
                <w:rFonts w:ascii="Garamond" w:hAnsi="Garamond"/>
                <w:color w:val="000000"/>
                <w:highlight w:val="yellow"/>
              </w:rPr>
              <w:t>отчетный</w:t>
            </w:r>
            <w:r w:rsidRPr="006330B8">
              <w:rPr>
                <w:rFonts w:ascii="Garamond" w:hAnsi="Garamond"/>
                <w:highlight w:val="yellow"/>
              </w:rPr>
              <w:t xml:space="preserve"> период (1-й квартал, 1-е полугодие, 9 месяцев, отчетный год);</w:t>
            </w:r>
          </w:p>
          <w:p w14:paraId="14E2242F" w14:textId="77777777" w:rsidR="00DD138B" w:rsidRPr="00E253C6" w:rsidRDefault="00DD138B" w:rsidP="00282167">
            <w:pPr>
              <w:tabs>
                <w:tab w:val="left" w:pos="1134"/>
              </w:tabs>
              <w:autoSpaceDE w:val="0"/>
              <w:autoSpaceDN w:val="0"/>
              <w:adjustRightInd w:val="0"/>
              <w:spacing w:before="120" w:after="120" w:line="240" w:lineRule="auto"/>
              <w:ind w:left="732" w:hanging="709"/>
              <w:jc w:val="both"/>
              <w:rPr>
                <w:rFonts w:ascii="Garamond" w:hAnsi="Garamond"/>
              </w:rPr>
            </w:pPr>
            <w:proofErr w:type="spellStart"/>
            <w:r w:rsidRPr="00E253C6">
              <w:rPr>
                <w:rFonts w:ascii="Garamond" w:hAnsi="Garamond"/>
              </w:rPr>
              <w:t>стр.1500</w:t>
            </w:r>
            <w:proofErr w:type="spellEnd"/>
            <w:r w:rsidRPr="00E253C6">
              <w:rPr>
                <w:rFonts w:ascii="Garamond" w:hAnsi="Garamond"/>
              </w:rPr>
              <w:t xml:space="preserve"> – итого </w:t>
            </w:r>
            <w:r w:rsidRPr="00E253C6">
              <w:rPr>
                <w:rFonts w:ascii="Garamond" w:hAnsi="Garamond"/>
                <w:color w:val="000000"/>
              </w:rPr>
              <w:t>краткосрочные</w:t>
            </w:r>
            <w:r w:rsidRPr="00E253C6">
              <w:rPr>
                <w:rFonts w:ascii="Garamond" w:hAnsi="Garamond"/>
              </w:rPr>
              <w:t xml:space="preserve"> обязательства на конец отчетного периода </w:t>
            </w:r>
            <w:r w:rsidRPr="00E253C6">
              <w:rPr>
                <w:rFonts w:ascii="Garamond" w:hAnsi="Garamond"/>
                <w:i/>
              </w:rPr>
              <w:t>р</w:t>
            </w:r>
            <w:r w:rsidRPr="00E253C6">
              <w:rPr>
                <w:rFonts w:ascii="Garamond" w:hAnsi="Garamond"/>
              </w:rPr>
              <w:t>, руб. (строка 1500 формы № </w:t>
            </w:r>
            <w:proofErr w:type="spellStart"/>
            <w:r w:rsidRPr="00E253C6">
              <w:rPr>
                <w:rFonts w:ascii="Garamond" w:hAnsi="Garamond"/>
              </w:rPr>
              <w:t>103а</w:t>
            </w:r>
            <w:proofErr w:type="spellEnd"/>
            <w:r w:rsidRPr="00E253C6">
              <w:rPr>
                <w:rFonts w:ascii="Garamond" w:hAnsi="Garamond"/>
              </w:rPr>
              <w:t>);</w:t>
            </w:r>
          </w:p>
          <w:p w14:paraId="7AFED8CF" w14:textId="5985FABB" w:rsidR="00DD138B" w:rsidRPr="00E253C6" w:rsidRDefault="00DD138B" w:rsidP="00282167">
            <w:pPr>
              <w:widowControl w:val="0"/>
              <w:spacing w:before="120" w:after="120" w:line="240" w:lineRule="auto"/>
              <w:ind w:left="732" w:hanging="732"/>
              <w:jc w:val="both"/>
              <w:rPr>
                <w:rFonts w:ascii="Garamond" w:hAnsi="Garamond"/>
              </w:rPr>
            </w:pPr>
            <w:proofErr w:type="spellStart"/>
            <w:r w:rsidRPr="00E253C6">
              <w:rPr>
                <w:rFonts w:ascii="Garamond" w:hAnsi="Garamond"/>
              </w:rPr>
              <w:t>стр.1200</w:t>
            </w:r>
            <w:proofErr w:type="spellEnd"/>
            <w:r w:rsidRPr="00E253C6">
              <w:rPr>
                <w:rFonts w:ascii="Garamond" w:hAnsi="Garamond"/>
              </w:rPr>
              <w:t xml:space="preserve"> – </w:t>
            </w:r>
            <w:r w:rsidRPr="00E253C6">
              <w:rPr>
                <w:rFonts w:ascii="Garamond" w:hAnsi="Garamond"/>
                <w:color w:val="000000"/>
              </w:rPr>
              <w:t>итого</w:t>
            </w:r>
            <w:r w:rsidRPr="00E253C6">
              <w:rPr>
                <w:rFonts w:ascii="Garamond" w:hAnsi="Garamond"/>
              </w:rPr>
              <w:t xml:space="preserve"> оборотные активы на конец отчетного периода </w:t>
            </w:r>
            <w:r w:rsidRPr="00E253C6">
              <w:rPr>
                <w:rFonts w:ascii="Garamond" w:hAnsi="Garamond"/>
                <w:i/>
              </w:rPr>
              <w:t>р</w:t>
            </w:r>
            <w:r w:rsidRPr="00E253C6">
              <w:rPr>
                <w:rFonts w:ascii="Garamond" w:hAnsi="Garamond"/>
              </w:rPr>
              <w:t xml:space="preserve">, руб. (строка 1200 формы № </w:t>
            </w:r>
            <w:proofErr w:type="spellStart"/>
            <w:r w:rsidRPr="00E253C6">
              <w:rPr>
                <w:rFonts w:ascii="Garamond" w:hAnsi="Garamond"/>
              </w:rPr>
              <w:t>103а</w:t>
            </w:r>
            <w:proofErr w:type="spellEnd"/>
            <w:r w:rsidRPr="00E253C6">
              <w:rPr>
                <w:rFonts w:ascii="Garamond" w:hAnsi="Garamond"/>
              </w:rPr>
              <w:t>).</w:t>
            </w:r>
          </w:p>
        </w:tc>
      </w:tr>
      <w:tr w:rsidR="00DD138B" w:rsidRPr="0068000E" w14:paraId="0D197C09" w14:textId="77777777" w:rsidTr="00E176B9">
        <w:tc>
          <w:tcPr>
            <w:tcW w:w="1134" w:type="dxa"/>
          </w:tcPr>
          <w:p w14:paraId="343F1C41" w14:textId="57232BBF" w:rsidR="00DD138B" w:rsidRPr="00282167" w:rsidRDefault="00DE3CED" w:rsidP="00282167">
            <w:pPr>
              <w:widowControl w:val="0"/>
              <w:spacing w:before="120" w:after="120" w:line="240" w:lineRule="auto"/>
              <w:jc w:val="center"/>
              <w:rPr>
                <w:rFonts w:ascii="Garamond" w:hAnsi="Garamond"/>
                <w:b/>
              </w:rPr>
            </w:pPr>
            <w:r>
              <w:rPr>
                <w:rFonts w:ascii="Garamond" w:hAnsi="Garamond"/>
                <w:b/>
              </w:rPr>
              <w:t>8.8.1.2</w:t>
            </w:r>
          </w:p>
        </w:tc>
        <w:tc>
          <w:tcPr>
            <w:tcW w:w="6663" w:type="dxa"/>
          </w:tcPr>
          <w:p w14:paraId="742BB0F1" w14:textId="2C524BC2" w:rsidR="00DD138B" w:rsidRPr="00806C6A" w:rsidRDefault="00DD138B" w:rsidP="00282167">
            <w:pPr>
              <w:widowControl w:val="0"/>
              <w:spacing w:before="120" w:after="120" w:line="240" w:lineRule="auto"/>
              <w:ind w:firstLine="457"/>
              <w:jc w:val="both"/>
              <w:rPr>
                <w:rFonts w:ascii="Garamond" w:hAnsi="Garamond"/>
              </w:rPr>
            </w:pPr>
            <w:r w:rsidRPr="00806C6A">
              <w:rPr>
                <w:rFonts w:ascii="Garamond" w:hAnsi="Garamond"/>
              </w:rPr>
              <w:t xml:space="preserve">Если </w:t>
            </w:r>
            <w:proofErr w:type="spellStart"/>
            <w:r w:rsidRPr="00806C6A">
              <w:rPr>
                <w:rFonts w:ascii="Garamond" w:hAnsi="Garamond"/>
              </w:rPr>
              <w:t>стр.1500</w:t>
            </w:r>
            <w:proofErr w:type="spellEnd"/>
            <w:r w:rsidRPr="00806C6A">
              <w:rPr>
                <w:rFonts w:ascii="Garamond" w:hAnsi="Garamond"/>
              </w:rPr>
              <w:t xml:space="preserve"> </w:t>
            </w:r>
            <m:oMath>
              <m:r>
                <m:rPr>
                  <m:sty m:val="p"/>
                </m:rPr>
                <w:rPr>
                  <w:rFonts w:ascii="Cambria Math" w:hAnsi="Cambria Math"/>
                </w:rPr>
                <m:t>≤</m:t>
              </m:r>
            </m:oMath>
            <w:r w:rsidRPr="00806C6A">
              <w:rPr>
                <w:rFonts w:ascii="Garamond" w:hAnsi="Garamond"/>
              </w:rPr>
              <w:t xml:space="preserve"> стр.1200, допустимым является любое значение индикатора И5.</w:t>
            </w:r>
          </w:p>
        </w:tc>
        <w:tc>
          <w:tcPr>
            <w:tcW w:w="6804" w:type="dxa"/>
          </w:tcPr>
          <w:p w14:paraId="4B300AC1" w14:textId="344F1FFF" w:rsidR="00DD138B" w:rsidRPr="00806C6A" w:rsidRDefault="00DD138B" w:rsidP="00282167">
            <w:pPr>
              <w:pStyle w:val="a4"/>
              <w:widowControl w:val="0"/>
              <w:tabs>
                <w:tab w:val="left" w:pos="1134"/>
              </w:tabs>
              <w:spacing w:before="120" w:after="120" w:line="240" w:lineRule="auto"/>
              <w:ind w:left="0" w:firstLine="449"/>
              <w:contextualSpacing w:val="0"/>
              <w:rPr>
                <w:rFonts w:ascii="Garamond" w:hAnsi="Garamond"/>
              </w:rPr>
            </w:pPr>
            <w:r w:rsidRPr="00806C6A">
              <w:rPr>
                <w:rFonts w:ascii="Garamond" w:hAnsi="Garamond"/>
                <w:sz w:val="22"/>
              </w:rPr>
              <w:t xml:space="preserve">Если </w:t>
            </w:r>
            <w:r w:rsidRPr="00806C6A">
              <w:rPr>
                <w:rFonts w:ascii="Garamond" w:hAnsi="Garamond"/>
                <w:sz w:val="22"/>
                <w:highlight w:val="yellow"/>
              </w:rPr>
              <w:t xml:space="preserve">на дату расчета индикатора участник оптового рынка предоставил отчет по форме № </w:t>
            </w:r>
            <w:proofErr w:type="spellStart"/>
            <w:r w:rsidRPr="00806C6A">
              <w:rPr>
                <w:rFonts w:ascii="Garamond" w:hAnsi="Garamond"/>
                <w:sz w:val="22"/>
                <w:highlight w:val="yellow"/>
              </w:rPr>
              <w:t>103а</w:t>
            </w:r>
            <w:proofErr w:type="spellEnd"/>
            <w:r w:rsidRPr="00806C6A">
              <w:rPr>
                <w:rFonts w:ascii="Garamond" w:hAnsi="Garamond"/>
                <w:sz w:val="22"/>
                <w:highlight w:val="yellow"/>
              </w:rPr>
              <w:t xml:space="preserve"> за отчетный период </w:t>
            </w:r>
            <w:r w:rsidRPr="00806C6A">
              <w:rPr>
                <w:rFonts w:ascii="Garamond" w:hAnsi="Garamond"/>
                <w:i/>
                <w:sz w:val="22"/>
                <w:highlight w:val="yellow"/>
              </w:rPr>
              <w:t>p</w:t>
            </w:r>
            <w:r w:rsidRPr="00806C6A">
              <w:rPr>
                <w:rFonts w:ascii="Garamond" w:hAnsi="Garamond"/>
                <w:sz w:val="22"/>
                <w:highlight w:val="yellow"/>
              </w:rPr>
              <w:t xml:space="preserve">, указанный отчет принят ЦФР к учету в соответствии с </w:t>
            </w:r>
            <w:r w:rsidRPr="00806C6A">
              <w:rPr>
                <w:rFonts w:ascii="Garamond" w:hAnsi="Garamond"/>
                <w:i/>
                <w:sz w:val="22"/>
                <w:highlight w:val="yellow"/>
              </w:rPr>
              <w:t>Регламентом финансовых расчетов на оптовом рынке электроэнергии</w:t>
            </w:r>
            <w:r w:rsidRPr="00806C6A">
              <w:rPr>
                <w:rFonts w:ascii="Garamond" w:hAnsi="Garamond"/>
                <w:sz w:val="22"/>
                <w:highlight w:val="yellow"/>
              </w:rPr>
              <w:t xml:space="preserve"> (Приложение № 16 к </w:t>
            </w:r>
            <w:r w:rsidRPr="00806C6A">
              <w:rPr>
                <w:rFonts w:ascii="Garamond" w:hAnsi="Garamond"/>
                <w:i/>
                <w:sz w:val="22"/>
                <w:highlight w:val="yellow"/>
              </w:rPr>
              <w:t>Договору о присоединении к торговой системе оптового рынка</w:t>
            </w:r>
            <w:r w:rsidRPr="00806C6A">
              <w:rPr>
                <w:rFonts w:ascii="Garamond" w:hAnsi="Garamond"/>
                <w:sz w:val="22"/>
                <w:highlight w:val="yellow"/>
              </w:rPr>
              <w:t>) и если</w:t>
            </w:r>
            <w:r w:rsidRPr="00806C6A">
              <w:rPr>
                <w:rFonts w:ascii="Garamond" w:hAnsi="Garamond"/>
                <w:sz w:val="22"/>
              </w:rPr>
              <w:t xml:space="preserve"> </w:t>
            </w:r>
            <w:proofErr w:type="spellStart"/>
            <w:r w:rsidRPr="00806C6A">
              <w:rPr>
                <w:rFonts w:ascii="Garamond" w:hAnsi="Garamond"/>
                <w:sz w:val="22"/>
              </w:rPr>
              <w:t>стр.1500</w:t>
            </w:r>
            <w:r w:rsidRPr="00806C6A">
              <w:rPr>
                <w:rFonts w:ascii="Garamond" w:hAnsi="Garamond"/>
                <w:i/>
                <w:sz w:val="22"/>
                <w:highlight w:val="yellow"/>
              </w:rPr>
              <w:t>р</w:t>
            </w:r>
            <w:proofErr w:type="spellEnd"/>
            <w:r w:rsidRPr="00806C6A">
              <w:rPr>
                <w:rFonts w:ascii="Garamond" w:hAnsi="Garamond"/>
                <w:sz w:val="22"/>
              </w:rPr>
              <w:t xml:space="preserve"> </w:t>
            </w:r>
            <m:oMath>
              <m:r>
                <m:rPr>
                  <m:sty m:val="p"/>
                </m:rPr>
                <w:rPr>
                  <w:rFonts w:ascii="Cambria Math" w:hAnsi="Cambria Math"/>
                  <w:sz w:val="22"/>
                </w:rPr>
                <m:t>≤</m:t>
              </m:r>
            </m:oMath>
            <w:r w:rsidRPr="00806C6A">
              <w:rPr>
                <w:rFonts w:ascii="Garamond" w:hAnsi="Garamond"/>
                <w:sz w:val="22"/>
              </w:rPr>
              <w:t xml:space="preserve"> стр.1200</w:t>
            </w:r>
            <w:r w:rsidRPr="00806C6A">
              <w:rPr>
                <w:rFonts w:ascii="Garamond" w:hAnsi="Garamond"/>
                <w:i/>
                <w:sz w:val="22"/>
                <w:highlight w:val="yellow"/>
              </w:rPr>
              <w:t>р</w:t>
            </w:r>
            <w:r w:rsidRPr="00806C6A">
              <w:rPr>
                <w:rFonts w:ascii="Garamond" w:hAnsi="Garamond"/>
                <w:sz w:val="22"/>
              </w:rPr>
              <w:t xml:space="preserve">, допустимым является любое значение индикатора </w:t>
            </w:r>
            <w:proofErr w:type="spellStart"/>
            <w:r w:rsidRPr="00806C6A">
              <w:rPr>
                <w:rFonts w:ascii="Garamond" w:hAnsi="Garamond"/>
                <w:sz w:val="22"/>
              </w:rPr>
              <w:t>И5</w:t>
            </w:r>
            <w:proofErr w:type="spellEnd"/>
            <w:r w:rsidRPr="00806C6A">
              <w:rPr>
                <w:rFonts w:ascii="Garamond" w:hAnsi="Garamond"/>
                <w:sz w:val="22"/>
              </w:rPr>
              <w:t>.</w:t>
            </w:r>
          </w:p>
        </w:tc>
      </w:tr>
      <w:tr w:rsidR="00DD138B" w:rsidRPr="0068000E" w14:paraId="4A85DF59" w14:textId="77777777" w:rsidTr="00E176B9">
        <w:tc>
          <w:tcPr>
            <w:tcW w:w="1134" w:type="dxa"/>
          </w:tcPr>
          <w:p w14:paraId="55F4DFE2" w14:textId="1D39CEA9" w:rsidR="00DD138B" w:rsidRPr="00282167" w:rsidRDefault="00DE3CED" w:rsidP="00282167">
            <w:pPr>
              <w:widowControl w:val="0"/>
              <w:spacing w:before="120" w:after="120" w:line="240" w:lineRule="auto"/>
              <w:jc w:val="center"/>
              <w:rPr>
                <w:rFonts w:ascii="Garamond" w:hAnsi="Garamond"/>
                <w:b/>
              </w:rPr>
            </w:pPr>
            <w:r>
              <w:rPr>
                <w:rFonts w:ascii="Garamond" w:hAnsi="Garamond"/>
                <w:b/>
              </w:rPr>
              <w:t>8.8.1.3</w:t>
            </w:r>
          </w:p>
        </w:tc>
        <w:tc>
          <w:tcPr>
            <w:tcW w:w="6663" w:type="dxa"/>
          </w:tcPr>
          <w:p w14:paraId="2E3DBC24" w14:textId="0C87A7B0" w:rsidR="00DD138B" w:rsidRPr="00DE3CED" w:rsidRDefault="00DE3CED" w:rsidP="00282167">
            <w:pPr>
              <w:widowControl w:val="0"/>
              <w:spacing w:before="120" w:after="120" w:line="240" w:lineRule="auto"/>
              <w:jc w:val="both"/>
              <w:rPr>
                <w:rFonts w:ascii="Garamond" w:hAnsi="Garamond"/>
                <w:b/>
              </w:rPr>
            </w:pPr>
            <w:r w:rsidRPr="00DE3CED">
              <w:rPr>
                <w:rFonts w:ascii="Garamond" w:hAnsi="Garamond"/>
                <w:b/>
              </w:rPr>
              <w:t>Дополнить новым пунктом 8.8.1.3.</w:t>
            </w:r>
          </w:p>
        </w:tc>
        <w:tc>
          <w:tcPr>
            <w:tcW w:w="6804" w:type="dxa"/>
          </w:tcPr>
          <w:p w14:paraId="11677F28" w14:textId="2DAD400F" w:rsidR="00DD138B" w:rsidRPr="00B37895" w:rsidRDefault="00DD138B" w:rsidP="00282167">
            <w:pPr>
              <w:pStyle w:val="a4"/>
              <w:widowControl w:val="0"/>
              <w:tabs>
                <w:tab w:val="left" w:pos="1134"/>
              </w:tabs>
              <w:spacing w:before="120" w:after="120" w:line="240" w:lineRule="auto"/>
              <w:ind w:left="0" w:firstLine="0"/>
              <w:contextualSpacing w:val="0"/>
              <w:rPr>
                <w:rFonts w:ascii="Garamond" w:hAnsi="Garamond"/>
              </w:rPr>
            </w:pPr>
            <w:r w:rsidRPr="002334FF">
              <w:rPr>
                <w:rFonts w:ascii="Garamond" w:hAnsi="Garamond"/>
                <w:sz w:val="22"/>
                <w:highlight w:val="yellow"/>
              </w:rPr>
              <w:t>Если на дату расчета индикатора участник оптового рынка не предоставил отчет по форме №</w:t>
            </w:r>
            <w:r w:rsidRPr="002C7C92">
              <w:rPr>
                <w:rFonts w:ascii="Garamond" w:hAnsi="Garamond"/>
                <w:sz w:val="22"/>
                <w:highlight w:val="yellow"/>
                <w:lang w:val="en-US"/>
              </w:rPr>
              <w:t> </w:t>
            </w:r>
            <w:proofErr w:type="spellStart"/>
            <w:r w:rsidRPr="002334FF">
              <w:rPr>
                <w:rFonts w:ascii="Garamond" w:hAnsi="Garamond"/>
                <w:sz w:val="22"/>
                <w:highlight w:val="yellow"/>
              </w:rPr>
              <w:t>103</w:t>
            </w:r>
            <w:r w:rsidRPr="002C7C92">
              <w:rPr>
                <w:rFonts w:ascii="Garamond" w:hAnsi="Garamond"/>
                <w:sz w:val="22"/>
                <w:highlight w:val="yellow"/>
              </w:rPr>
              <w:t>а</w:t>
            </w:r>
            <w:proofErr w:type="spellEnd"/>
            <w:r w:rsidRPr="002334FF">
              <w:rPr>
                <w:rFonts w:ascii="Garamond" w:hAnsi="Garamond"/>
                <w:sz w:val="22"/>
                <w:highlight w:val="yellow"/>
              </w:rPr>
              <w:t xml:space="preserve"> </w:t>
            </w:r>
            <w:r w:rsidRPr="002C7C92">
              <w:rPr>
                <w:rFonts w:ascii="Garamond" w:hAnsi="Garamond"/>
                <w:sz w:val="22"/>
                <w:highlight w:val="yellow"/>
              </w:rPr>
              <w:t>за</w:t>
            </w:r>
            <w:r w:rsidRPr="002334FF">
              <w:rPr>
                <w:rFonts w:ascii="Garamond" w:hAnsi="Garamond"/>
                <w:sz w:val="22"/>
                <w:highlight w:val="yellow"/>
              </w:rPr>
              <w:t xml:space="preserve"> отчетн</w:t>
            </w:r>
            <w:r w:rsidRPr="002C7C92">
              <w:rPr>
                <w:rFonts w:ascii="Garamond" w:hAnsi="Garamond"/>
                <w:sz w:val="22"/>
                <w:highlight w:val="yellow"/>
              </w:rPr>
              <w:t>ый</w:t>
            </w:r>
            <w:r w:rsidRPr="002334FF">
              <w:rPr>
                <w:rFonts w:ascii="Garamond" w:hAnsi="Garamond"/>
                <w:sz w:val="22"/>
                <w:highlight w:val="yellow"/>
              </w:rPr>
              <w:t xml:space="preserve"> период </w:t>
            </w:r>
            <w:r w:rsidRPr="002334FF">
              <w:rPr>
                <w:rFonts w:ascii="Garamond" w:hAnsi="Garamond"/>
                <w:i/>
                <w:sz w:val="22"/>
                <w:highlight w:val="yellow"/>
              </w:rPr>
              <w:t>p</w:t>
            </w:r>
            <w:r w:rsidRPr="002C7C92">
              <w:rPr>
                <w:rFonts w:ascii="Garamond" w:hAnsi="Garamond"/>
                <w:sz w:val="22"/>
                <w:highlight w:val="yellow"/>
              </w:rPr>
              <w:t xml:space="preserve"> </w:t>
            </w:r>
            <w:r w:rsidRPr="002334FF">
              <w:rPr>
                <w:rFonts w:ascii="Garamond" w:hAnsi="Garamond"/>
                <w:sz w:val="22"/>
                <w:highlight w:val="yellow"/>
              </w:rPr>
              <w:t>или</w:t>
            </w:r>
            <w:r w:rsidRPr="002334FF">
              <w:rPr>
                <w:rFonts w:ascii="Garamond" w:hAnsi="Garamond"/>
                <w:i/>
                <w:sz w:val="22"/>
                <w:highlight w:val="yellow"/>
              </w:rPr>
              <w:t xml:space="preserve"> </w:t>
            </w:r>
            <w:r w:rsidRPr="002334FF">
              <w:rPr>
                <w:rFonts w:ascii="Garamond" w:hAnsi="Garamond"/>
                <w:sz w:val="22"/>
                <w:highlight w:val="yellow"/>
              </w:rPr>
              <w:t>указанный отчет не принят ЦФР к учету по основаниям, установленным</w:t>
            </w:r>
            <w:r w:rsidRPr="002C7C92">
              <w:rPr>
                <w:rFonts w:ascii="Garamond" w:hAnsi="Garamond"/>
                <w:sz w:val="22"/>
                <w:highlight w:val="yellow"/>
              </w:rPr>
              <w:t xml:space="preserve"> </w:t>
            </w:r>
            <w:r w:rsidRPr="002334FF">
              <w:rPr>
                <w:rFonts w:ascii="Garamond" w:hAnsi="Garamond"/>
                <w:i/>
                <w:sz w:val="22"/>
                <w:highlight w:val="yellow"/>
              </w:rPr>
              <w:t>Регламент</w:t>
            </w:r>
            <w:r w:rsidRPr="002C7C92">
              <w:rPr>
                <w:rFonts w:ascii="Garamond" w:hAnsi="Garamond"/>
                <w:i/>
                <w:sz w:val="22"/>
                <w:highlight w:val="yellow"/>
              </w:rPr>
              <w:t>ом</w:t>
            </w:r>
            <w:r w:rsidRPr="002334FF">
              <w:rPr>
                <w:rFonts w:ascii="Garamond" w:hAnsi="Garamond"/>
                <w:i/>
                <w:sz w:val="22"/>
                <w:highlight w:val="yellow"/>
              </w:rPr>
              <w:t xml:space="preserve"> финансовых расчетов на оптовом рынке электроэнергии</w:t>
            </w:r>
            <w:r w:rsidRPr="002334FF">
              <w:rPr>
                <w:rFonts w:ascii="Garamond" w:hAnsi="Garamond"/>
                <w:sz w:val="22"/>
                <w:highlight w:val="yellow"/>
              </w:rPr>
              <w:t xml:space="preserve"> (Приложение № 16 к </w:t>
            </w:r>
            <w:r w:rsidRPr="002334FF">
              <w:rPr>
                <w:rFonts w:ascii="Garamond" w:hAnsi="Garamond"/>
                <w:i/>
                <w:sz w:val="22"/>
                <w:highlight w:val="yellow"/>
              </w:rPr>
              <w:t>Договору о присоединении к торговой системе оптового рынка</w:t>
            </w:r>
            <w:r w:rsidRPr="002334FF">
              <w:rPr>
                <w:rFonts w:ascii="Garamond" w:hAnsi="Garamond"/>
                <w:sz w:val="22"/>
                <w:highlight w:val="yellow"/>
              </w:rPr>
              <w:t xml:space="preserve">), допустимое значение индикатора </w:t>
            </w:r>
            <w:proofErr w:type="spellStart"/>
            <w:r w:rsidRPr="002334FF">
              <w:rPr>
                <w:rFonts w:ascii="Garamond" w:hAnsi="Garamond"/>
                <w:sz w:val="22"/>
                <w:highlight w:val="yellow"/>
              </w:rPr>
              <w:t>И5</w:t>
            </w:r>
            <w:proofErr w:type="spellEnd"/>
            <w:r w:rsidRPr="002334FF">
              <w:rPr>
                <w:rFonts w:ascii="Garamond" w:hAnsi="Garamond"/>
                <w:sz w:val="22"/>
                <w:highlight w:val="yellow"/>
              </w:rPr>
              <w:t xml:space="preserve"> </w:t>
            </w:r>
            <w:r w:rsidRPr="002334FF">
              <w:rPr>
                <w:rFonts w:ascii="Garamond" w:hAnsi="Garamond"/>
                <w:color w:val="000000"/>
                <w:sz w:val="22"/>
                <w:highlight w:val="yellow"/>
              </w:rPr>
              <w:t>–</w:t>
            </w:r>
            <w:r w:rsidRPr="002334FF">
              <w:rPr>
                <w:rFonts w:ascii="Garamond" w:hAnsi="Garamond"/>
                <w:sz w:val="22"/>
                <w:highlight w:val="yellow"/>
              </w:rPr>
              <w:t xml:space="preserve"> не более нуля</w:t>
            </w:r>
            <w:r>
              <w:rPr>
                <w:rFonts w:ascii="Garamond" w:hAnsi="Garamond"/>
                <w:sz w:val="22"/>
              </w:rPr>
              <w:t>.</w:t>
            </w:r>
          </w:p>
        </w:tc>
      </w:tr>
      <w:tr w:rsidR="00DD138B" w:rsidRPr="0068000E" w14:paraId="251E765F" w14:textId="77777777" w:rsidTr="00E176B9">
        <w:tc>
          <w:tcPr>
            <w:tcW w:w="1134" w:type="dxa"/>
          </w:tcPr>
          <w:p w14:paraId="70EEC14B" w14:textId="6EDDA70A" w:rsidR="00DD138B" w:rsidRPr="00282167" w:rsidRDefault="00495BBB" w:rsidP="00282167">
            <w:pPr>
              <w:widowControl w:val="0"/>
              <w:spacing w:before="120" w:after="120" w:line="240" w:lineRule="auto"/>
              <w:jc w:val="center"/>
              <w:rPr>
                <w:rFonts w:ascii="Garamond" w:hAnsi="Garamond"/>
                <w:b/>
              </w:rPr>
            </w:pPr>
            <w:r>
              <w:rPr>
                <w:rFonts w:ascii="Garamond" w:hAnsi="Garamond"/>
                <w:b/>
              </w:rPr>
              <w:t>8.9.1.1</w:t>
            </w:r>
          </w:p>
        </w:tc>
        <w:tc>
          <w:tcPr>
            <w:tcW w:w="6663" w:type="dxa"/>
          </w:tcPr>
          <w:p w14:paraId="46C5639E" w14:textId="77777777" w:rsidR="00DD138B" w:rsidRPr="00180840" w:rsidRDefault="00DD138B" w:rsidP="00282167">
            <w:pPr>
              <w:pStyle w:val="a4"/>
              <w:widowControl w:val="0"/>
              <w:tabs>
                <w:tab w:val="left" w:pos="567"/>
              </w:tabs>
              <w:spacing w:before="120" w:after="120" w:line="240" w:lineRule="auto"/>
              <w:ind w:left="0" w:firstLine="457"/>
              <w:contextualSpacing w:val="0"/>
              <w:rPr>
                <w:rFonts w:ascii="Garamond" w:hAnsi="Garamond"/>
                <w:sz w:val="22"/>
              </w:rPr>
            </w:pPr>
            <w:r>
              <w:rPr>
                <w:rFonts w:ascii="Garamond" w:hAnsi="Garamond"/>
                <w:sz w:val="22"/>
              </w:rPr>
              <w:t>Е</w:t>
            </w:r>
            <w:r w:rsidRPr="00180840">
              <w:rPr>
                <w:rFonts w:ascii="Garamond" w:hAnsi="Garamond"/>
                <w:sz w:val="22"/>
              </w:rPr>
              <w:t xml:space="preserve">сли </w:t>
            </w:r>
            <w:r w:rsidRPr="00EA397C">
              <w:rPr>
                <w:rFonts w:ascii="Garamond" w:hAnsi="Garamond"/>
                <w:sz w:val="22"/>
              </w:rPr>
              <w:t xml:space="preserve">на </w:t>
            </w:r>
            <w:r>
              <w:rPr>
                <w:rFonts w:ascii="Garamond" w:hAnsi="Garamond"/>
                <w:sz w:val="22"/>
              </w:rPr>
              <w:t>дату</w:t>
            </w:r>
            <w:r w:rsidRPr="00EA397C">
              <w:rPr>
                <w:rFonts w:ascii="Garamond" w:hAnsi="Garamond"/>
                <w:sz w:val="22"/>
              </w:rPr>
              <w:t xml:space="preserve"> расчета</w:t>
            </w:r>
            <w:r w:rsidRPr="00180840">
              <w:rPr>
                <w:rFonts w:ascii="Garamond" w:hAnsi="Garamond"/>
                <w:sz w:val="22"/>
              </w:rPr>
              <w:t xml:space="preserve"> индикатора участник оптового рынка</w:t>
            </w:r>
            <w:r w:rsidRPr="00CA1A81">
              <w:rPr>
                <w:rFonts w:ascii="Garamond" w:hAnsi="Garamond"/>
                <w:sz w:val="22"/>
              </w:rPr>
              <w:t xml:space="preserve"> </w:t>
            </w:r>
            <w:r w:rsidRPr="00180840">
              <w:rPr>
                <w:rFonts w:ascii="Garamond" w:hAnsi="Garamond"/>
                <w:sz w:val="22"/>
              </w:rPr>
              <w:t>предостав</w:t>
            </w:r>
            <w:r>
              <w:rPr>
                <w:rFonts w:ascii="Garamond" w:hAnsi="Garamond"/>
                <w:sz w:val="22"/>
              </w:rPr>
              <w:t>ил</w:t>
            </w:r>
            <w:r w:rsidRPr="00180840">
              <w:rPr>
                <w:rFonts w:ascii="Garamond" w:hAnsi="Garamond"/>
                <w:sz w:val="22"/>
              </w:rPr>
              <w:t xml:space="preserve"> в соответствии </w:t>
            </w:r>
            <w:r w:rsidRPr="00025C13">
              <w:rPr>
                <w:rFonts w:ascii="Garamond" w:hAnsi="Garamond"/>
                <w:sz w:val="22"/>
              </w:rPr>
              <w:t xml:space="preserve">с </w:t>
            </w:r>
            <w:r w:rsidRPr="00025C13">
              <w:rPr>
                <w:rFonts w:ascii="Garamond" w:hAnsi="Garamond"/>
                <w:sz w:val="22"/>
                <w:highlight w:val="yellow"/>
              </w:rPr>
              <w:t>требованиями</w:t>
            </w:r>
            <w:r w:rsidRPr="00180840">
              <w:rPr>
                <w:rFonts w:ascii="Garamond" w:hAnsi="Garamond"/>
                <w:sz w:val="22"/>
              </w:rPr>
              <w:t xml:space="preserve"> </w:t>
            </w:r>
            <w:r w:rsidRPr="00180840">
              <w:rPr>
                <w:rFonts w:ascii="Garamond" w:hAnsi="Garamond"/>
                <w:i/>
                <w:sz w:val="22"/>
              </w:rPr>
              <w:t>Регламент</w:t>
            </w:r>
            <w:r w:rsidRPr="00025C13">
              <w:rPr>
                <w:rFonts w:ascii="Garamond" w:hAnsi="Garamond"/>
                <w:i/>
                <w:sz w:val="22"/>
                <w:highlight w:val="yellow"/>
              </w:rPr>
              <w:t>а</w:t>
            </w:r>
            <w:r w:rsidRPr="00180840">
              <w:rPr>
                <w:rFonts w:ascii="Garamond" w:hAnsi="Garamond"/>
                <w:i/>
                <w:sz w:val="22"/>
              </w:rPr>
              <w:t xml:space="preserve"> финансовых расчетов на оптовом рынке электроэнергии</w:t>
            </w:r>
            <w:r w:rsidRPr="00180840">
              <w:rPr>
                <w:rFonts w:ascii="Garamond" w:hAnsi="Garamond"/>
                <w:sz w:val="22"/>
              </w:rPr>
              <w:t xml:space="preserve"> (Приложение № 16 к </w:t>
            </w:r>
            <w:r w:rsidRPr="00180840">
              <w:rPr>
                <w:rFonts w:ascii="Garamond" w:hAnsi="Garamond"/>
                <w:i/>
                <w:sz w:val="22"/>
              </w:rPr>
              <w:t>Договору о присоединении к торговой системе оптового рынка</w:t>
            </w:r>
            <w:r w:rsidRPr="00180840">
              <w:rPr>
                <w:rFonts w:ascii="Garamond" w:hAnsi="Garamond"/>
                <w:sz w:val="22"/>
              </w:rPr>
              <w:t xml:space="preserve">) </w:t>
            </w:r>
            <w:r w:rsidRPr="00025C13">
              <w:rPr>
                <w:rFonts w:ascii="Garamond" w:hAnsi="Garamond"/>
                <w:sz w:val="22"/>
                <w:highlight w:val="yellow"/>
              </w:rPr>
              <w:t xml:space="preserve">отчеты по форме № </w:t>
            </w:r>
            <w:proofErr w:type="spellStart"/>
            <w:r w:rsidRPr="00025C13">
              <w:rPr>
                <w:rFonts w:ascii="Garamond" w:hAnsi="Garamond"/>
                <w:sz w:val="22"/>
                <w:highlight w:val="yellow"/>
              </w:rPr>
              <w:t>103б</w:t>
            </w:r>
            <w:proofErr w:type="spellEnd"/>
            <w:r w:rsidRPr="00180840">
              <w:rPr>
                <w:rFonts w:ascii="Garamond" w:hAnsi="Garamond"/>
                <w:sz w:val="22"/>
              </w:rPr>
              <w:t xml:space="preserve">, значение индикатора </w:t>
            </w:r>
            <w:proofErr w:type="spellStart"/>
            <w:r w:rsidRPr="00180840">
              <w:rPr>
                <w:rFonts w:ascii="Garamond" w:hAnsi="Garamond"/>
                <w:sz w:val="22"/>
              </w:rPr>
              <w:t>И5.1</w:t>
            </w:r>
            <w:proofErr w:type="spellEnd"/>
            <w:r w:rsidRPr="002C78E8">
              <w:rPr>
                <w:rFonts w:ascii="Garamond" w:hAnsi="Garamond"/>
                <w:sz w:val="22"/>
              </w:rPr>
              <w:t xml:space="preserve"> </w:t>
            </w:r>
            <w:r>
              <w:rPr>
                <w:rFonts w:ascii="Garamond" w:hAnsi="Garamond"/>
                <w:sz w:val="22"/>
              </w:rPr>
              <w:t xml:space="preserve">является </w:t>
            </w:r>
            <w:r w:rsidRPr="00180840">
              <w:rPr>
                <w:rFonts w:ascii="Garamond" w:hAnsi="Garamond"/>
                <w:sz w:val="22"/>
              </w:rPr>
              <w:t>допустим</w:t>
            </w:r>
            <w:r>
              <w:rPr>
                <w:rFonts w:ascii="Garamond" w:hAnsi="Garamond"/>
                <w:sz w:val="22"/>
              </w:rPr>
              <w:t>ым при выполнении следующего неравенства</w:t>
            </w:r>
            <w:r w:rsidRPr="00180840">
              <w:rPr>
                <w:rFonts w:ascii="Garamond" w:hAnsi="Garamond"/>
                <w:sz w:val="22"/>
              </w:rPr>
              <w:t>:</w:t>
            </w:r>
          </w:p>
          <w:p w14:paraId="1D8B83A2" w14:textId="2441AE5F" w:rsidR="00DD138B" w:rsidRPr="00C77B7A" w:rsidRDefault="00DD138B" w:rsidP="00282167">
            <w:pPr>
              <w:pStyle w:val="a4"/>
              <w:widowControl w:val="0"/>
              <w:spacing w:before="120" w:after="120" w:line="240" w:lineRule="auto"/>
              <w:ind w:left="0"/>
              <w:contextualSpacing w:val="0"/>
              <w:jc w:val="center"/>
              <w:rPr>
                <w:rFonts w:ascii="Garamond" w:hAnsi="Garamond"/>
                <w:i/>
                <w:sz w:val="22"/>
              </w:rPr>
            </w:pPr>
            <w:proofErr w:type="spellStart"/>
            <w:r w:rsidRPr="0096141F">
              <w:rPr>
                <w:rFonts w:ascii="Garamond" w:hAnsi="Garamond"/>
                <w:sz w:val="22"/>
              </w:rPr>
              <w:t>И5.1</w:t>
            </w:r>
            <w:proofErr w:type="spellEnd"/>
            <w:r w:rsidRPr="00C77B7A">
              <w:rPr>
                <w:rFonts w:ascii="Garamond" w:hAnsi="Garamond"/>
                <w:i/>
                <w:sz w:val="22"/>
              </w:rPr>
              <w:t xml:space="preserve"> </w:t>
            </w:r>
            <m:oMath>
              <m:r>
                <w:rPr>
                  <w:rFonts w:ascii="Cambria Math" w:hAnsi="Cambria Math"/>
                  <w:sz w:val="22"/>
                </w:rPr>
                <m:t>≤</m:t>
              </m:r>
              <m:d>
                <m:dPr>
                  <m:begChr m:val="{"/>
                  <m:endChr m:val=""/>
                  <m:ctrlPr>
                    <w:rPr>
                      <w:rFonts w:ascii="Cambria Math" w:hAnsi="Cambria Math"/>
                      <w:i/>
                      <w:sz w:val="22"/>
                    </w:rPr>
                  </m:ctrlPr>
                </m:dPr>
                <m:e>
                  <m:eqArr>
                    <m:eqArrPr>
                      <m:ctrlPr>
                        <w:rPr>
                          <w:rFonts w:ascii="Cambria Math" w:hAnsi="Cambria Math"/>
                          <w:i/>
                          <w:sz w:val="22"/>
                        </w:rPr>
                      </m:ctrlPr>
                    </m:eqArrPr>
                    <m:e>
                      <m:r>
                        <w:rPr>
                          <w:rFonts w:ascii="Cambria Math" w:hAnsi="Cambria Math"/>
                          <w:sz w:val="22"/>
                        </w:rPr>
                        <m:t xml:space="preserve">0,05 × </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 xml:space="preserve">, если p-I квартал,                             </m:t>
                      </m:r>
                    </m:e>
                    <m:e>
                      <m:r>
                        <w:rPr>
                          <w:rFonts w:ascii="Cambria Math" w:hAnsi="Cambria Math"/>
                          <w:sz w:val="22"/>
                        </w:rPr>
                        <m:t xml:space="preserve">0,05 × </m:t>
                      </m:r>
                      <m:d>
                        <m:dPr>
                          <m:ctrlPr>
                            <w:rPr>
                              <w:rFonts w:ascii="Cambria Math" w:hAnsi="Cambria Math"/>
                              <w:i/>
                              <w:sz w:val="22"/>
                            </w:rPr>
                          </m:ctrlPr>
                        </m:dPr>
                        <m:e>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p-1</m:t>
                              </m:r>
                            </m:sub>
                            <m:sup>
                              <m:r>
                                <w:rPr>
                                  <w:rFonts w:ascii="Cambria Math" w:hAnsi="Cambria Math"/>
                                  <w:sz w:val="22"/>
                                </w:rPr>
                                <m:t>выручка</m:t>
                              </m:r>
                            </m:sup>
                          </m:sSubSup>
                          <m:r>
                            <w:rPr>
                              <w:rFonts w:ascii="Cambria Math" w:hAnsi="Cambria Math"/>
                              <w:sz w:val="22"/>
                            </w:rPr>
                            <m:t xml:space="preserve"> </m:t>
                          </m:r>
                        </m:e>
                      </m:d>
                      <m:r>
                        <w:rPr>
                          <w:rFonts w:ascii="Cambria Math" w:hAnsi="Cambria Math"/>
                          <w:sz w:val="22"/>
                        </w:rPr>
                        <m:t>,в противном случае,</m:t>
                      </m:r>
                    </m:e>
                  </m:eqArr>
                </m:e>
              </m:d>
            </m:oMath>
          </w:p>
          <w:p w14:paraId="0C45B286" w14:textId="77777777" w:rsidR="00DD138B" w:rsidRPr="00180840" w:rsidRDefault="00DD138B" w:rsidP="00282167">
            <w:pPr>
              <w:pStyle w:val="ConsPlusNormal"/>
              <w:spacing w:before="120" w:after="120"/>
              <w:ind w:firstLine="709"/>
              <w:rPr>
                <w:rFonts w:ascii="Garamond" w:hAnsi="Garamond"/>
                <w:sz w:val="22"/>
                <w:szCs w:val="22"/>
              </w:rPr>
            </w:pPr>
            <w:r w:rsidRPr="00C77B7A">
              <w:rPr>
                <w:rFonts w:ascii="Garamond" w:hAnsi="Garamond"/>
                <w:sz w:val="22"/>
                <w:szCs w:val="22"/>
              </w:rPr>
              <w:t>где</w:t>
            </w:r>
            <w:r w:rsidRPr="00180840">
              <w:rPr>
                <w:rFonts w:ascii="Garamond" w:hAnsi="Garamond"/>
                <w:sz w:val="22"/>
                <w:szCs w:val="22"/>
              </w:rPr>
              <w:t>:</w:t>
            </w:r>
          </w:p>
          <w:p w14:paraId="68DE7BE5" w14:textId="77777777" w:rsidR="00DD138B" w:rsidRPr="00180840" w:rsidRDefault="00DD138B" w:rsidP="00282167">
            <w:pPr>
              <w:tabs>
                <w:tab w:val="left" w:pos="1134"/>
              </w:tabs>
              <w:autoSpaceDE w:val="0"/>
              <w:autoSpaceDN w:val="0"/>
              <w:adjustRightInd w:val="0"/>
              <w:spacing w:before="120" w:after="120" w:line="240" w:lineRule="auto"/>
              <w:ind w:left="709" w:hanging="709"/>
              <w:jc w:val="both"/>
              <w:rPr>
                <w:rFonts w:ascii="Garamond" w:hAnsi="Garamond"/>
              </w:rPr>
            </w:pPr>
            <w:r w:rsidRPr="00C77B7A">
              <w:rPr>
                <w:rFonts w:ascii="Garamond" w:hAnsi="Garamond"/>
                <w:i/>
              </w:rPr>
              <w:t>p</w:t>
            </w:r>
            <w:r w:rsidRPr="00180840">
              <w:rPr>
                <w:rFonts w:ascii="Garamond" w:hAnsi="Garamond"/>
              </w:rPr>
              <w:t xml:space="preserve"> – последний </w:t>
            </w:r>
            <w:r w:rsidRPr="007457B0">
              <w:rPr>
                <w:rFonts w:ascii="Garamond" w:hAnsi="Garamond"/>
                <w:color w:val="000000"/>
              </w:rPr>
              <w:t>отчетный</w:t>
            </w:r>
            <w:r w:rsidRPr="00180840">
              <w:rPr>
                <w:rFonts w:ascii="Garamond" w:hAnsi="Garamond"/>
              </w:rPr>
              <w:t xml:space="preserve"> перио</w:t>
            </w:r>
            <w:r>
              <w:rPr>
                <w:rFonts w:ascii="Garamond" w:hAnsi="Garamond"/>
              </w:rPr>
              <w:t>д (1-й квартал, 1-</w:t>
            </w:r>
            <w:r w:rsidRPr="00180840">
              <w:rPr>
                <w:rFonts w:ascii="Garamond" w:hAnsi="Garamond"/>
              </w:rPr>
              <w:t xml:space="preserve">е полугодие, 9 месяцев, отчетный год), за который участник оптового рынка предоставил данные по форме </w:t>
            </w:r>
            <w:proofErr w:type="spellStart"/>
            <w:r w:rsidRPr="00180840">
              <w:rPr>
                <w:rFonts w:ascii="Garamond" w:hAnsi="Garamond"/>
              </w:rPr>
              <w:t>103б</w:t>
            </w:r>
            <w:proofErr w:type="spellEnd"/>
            <w:r w:rsidRPr="00180840">
              <w:rPr>
                <w:rFonts w:ascii="Garamond" w:hAnsi="Garamond"/>
              </w:rPr>
              <w:t>;</w:t>
            </w:r>
          </w:p>
          <w:p w14:paraId="3A43E964" w14:textId="77777777" w:rsidR="00DD138B" w:rsidRPr="00180840" w:rsidRDefault="00DD138B" w:rsidP="00282167">
            <w:pPr>
              <w:tabs>
                <w:tab w:val="left" w:pos="1134"/>
              </w:tabs>
              <w:autoSpaceDE w:val="0"/>
              <w:autoSpaceDN w:val="0"/>
              <w:adjustRightInd w:val="0"/>
              <w:spacing w:before="120" w:after="120" w:line="240" w:lineRule="auto"/>
              <w:ind w:left="709" w:hanging="709"/>
              <w:jc w:val="both"/>
              <w:rPr>
                <w:rFonts w:ascii="Garamond" w:hAnsi="Garamond"/>
              </w:rPr>
            </w:pPr>
            <w:r w:rsidRPr="00C77B7A">
              <w:rPr>
                <w:rFonts w:ascii="Garamond" w:hAnsi="Garamond"/>
                <w:i/>
              </w:rPr>
              <w:t>p-1</w:t>
            </w:r>
            <w:r w:rsidRPr="00180840">
              <w:rPr>
                <w:rFonts w:ascii="Garamond" w:hAnsi="Garamond"/>
              </w:rPr>
              <w:t xml:space="preserve"> – </w:t>
            </w:r>
            <w:r w:rsidRPr="007457B0">
              <w:rPr>
                <w:rFonts w:ascii="Garamond" w:hAnsi="Garamond"/>
                <w:color w:val="000000"/>
              </w:rPr>
              <w:t>отчетный</w:t>
            </w:r>
            <w:r w:rsidRPr="00180840">
              <w:rPr>
                <w:rFonts w:ascii="Garamond" w:hAnsi="Garamond"/>
              </w:rPr>
              <w:t xml:space="preserve"> период, предшествующий отчетному периоду </w:t>
            </w:r>
            <w:r w:rsidRPr="00180840">
              <w:rPr>
                <w:rFonts w:ascii="Garamond" w:hAnsi="Garamond"/>
                <w:i/>
              </w:rPr>
              <w:t>р</w:t>
            </w:r>
            <w:r w:rsidRPr="00180840">
              <w:rPr>
                <w:rFonts w:ascii="Garamond" w:hAnsi="Garamond"/>
              </w:rPr>
              <w:t>;</w:t>
            </w:r>
          </w:p>
          <w:p w14:paraId="5A5D7C11" w14:textId="0DA6A829" w:rsidR="00DD138B" w:rsidRPr="00180840" w:rsidRDefault="00A252BE" w:rsidP="00282167">
            <w:pPr>
              <w:tabs>
                <w:tab w:val="left" w:pos="1134"/>
              </w:tabs>
              <w:autoSpaceDE w:val="0"/>
              <w:autoSpaceDN w:val="0"/>
              <w:adjustRightInd w:val="0"/>
              <w:spacing w:before="120" w:after="120" w:line="240" w:lineRule="auto"/>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oMath>
            <w:r w:rsidR="00DD138B" w:rsidRPr="00180840">
              <w:rPr>
                <w:rFonts w:ascii="Garamond" w:hAnsi="Garamond"/>
              </w:rPr>
              <w:t xml:space="preserve"> – выручка за отчетный период </w:t>
            </w:r>
            <w:r w:rsidR="00DD138B" w:rsidRPr="00180840">
              <w:rPr>
                <w:rFonts w:ascii="Garamond" w:hAnsi="Garamond"/>
                <w:i/>
              </w:rPr>
              <w:t>p</w:t>
            </w:r>
            <w:r w:rsidR="00DD138B">
              <w:rPr>
                <w:rFonts w:ascii="Garamond" w:hAnsi="Garamond"/>
              </w:rPr>
              <w:t>, руб.</w:t>
            </w:r>
            <w:r w:rsidR="00DD138B" w:rsidRPr="00180840">
              <w:rPr>
                <w:rFonts w:ascii="Garamond" w:hAnsi="Garamond"/>
              </w:rPr>
              <w:t xml:space="preserve"> (строка 2110 формы </w:t>
            </w:r>
            <w:proofErr w:type="spellStart"/>
            <w:r w:rsidR="00DD138B" w:rsidRPr="00180840">
              <w:rPr>
                <w:rFonts w:ascii="Garamond" w:hAnsi="Garamond"/>
              </w:rPr>
              <w:t>103б</w:t>
            </w:r>
            <w:proofErr w:type="spellEnd"/>
            <w:r w:rsidR="00DD138B" w:rsidRPr="00180840">
              <w:rPr>
                <w:rFonts w:ascii="Garamond" w:hAnsi="Garamond"/>
              </w:rPr>
              <w:t>);</w:t>
            </w:r>
          </w:p>
          <w:p w14:paraId="4F6D70BE" w14:textId="79E2BF18" w:rsidR="00DD138B" w:rsidRPr="00180840" w:rsidRDefault="00A252BE" w:rsidP="00282167">
            <w:pPr>
              <w:tabs>
                <w:tab w:val="left" w:pos="1134"/>
              </w:tabs>
              <w:autoSpaceDE w:val="0"/>
              <w:autoSpaceDN w:val="0"/>
              <w:adjustRightInd w:val="0"/>
              <w:spacing w:before="120" w:after="120" w:line="240" w:lineRule="auto"/>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-1</m:t>
                  </m:r>
                </m:sub>
                <m:sup>
                  <m:r>
                    <w:rPr>
                      <w:rFonts w:ascii="Cambria Math" w:hAnsi="Cambria Math"/>
                    </w:rPr>
                    <m:t>выручка</m:t>
                  </m:r>
                </m:sup>
              </m:sSubSup>
            </m:oMath>
            <w:r w:rsidR="00DD138B" w:rsidRPr="00180840">
              <w:rPr>
                <w:rFonts w:ascii="Garamond" w:hAnsi="Garamond"/>
              </w:rPr>
              <w:t xml:space="preserve"> – выручка за отчетный период </w:t>
            </w:r>
            <w:r w:rsidR="00DD138B" w:rsidRPr="00180840">
              <w:rPr>
                <w:rFonts w:ascii="Garamond" w:hAnsi="Garamond"/>
                <w:i/>
              </w:rPr>
              <w:t>p-1</w:t>
            </w:r>
            <w:r w:rsidR="00DD138B">
              <w:rPr>
                <w:rFonts w:ascii="Garamond" w:hAnsi="Garamond"/>
              </w:rPr>
              <w:t>, руб.</w:t>
            </w:r>
            <w:r w:rsidR="00DD138B" w:rsidRPr="00180840">
              <w:rPr>
                <w:rFonts w:ascii="Garamond" w:hAnsi="Garamond"/>
              </w:rPr>
              <w:t xml:space="preserve"> (строка 2110 формы </w:t>
            </w:r>
            <w:proofErr w:type="spellStart"/>
            <w:r w:rsidR="00DD138B" w:rsidRPr="00180840">
              <w:rPr>
                <w:rFonts w:ascii="Garamond" w:hAnsi="Garamond"/>
              </w:rPr>
              <w:t>103б</w:t>
            </w:r>
            <w:proofErr w:type="spellEnd"/>
            <w:r w:rsidR="00DD138B" w:rsidRPr="00180840">
              <w:rPr>
                <w:rFonts w:ascii="Garamond" w:hAnsi="Garamond"/>
              </w:rPr>
              <w:t>).</w:t>
            </w:r>
          </w:p>
          <w:p w14:paraId="127A42ED" w14:textId="74EA2B35" w:rsidR="00DD138B" w:rsidRPr="00B37895" w:rsidRDefault="00DD138B" w:rsidP="00282167">
            <w:pPr>
              <w:autoSpaceDE w:val="0"/>
              <w:autoSpaceDN w:val="0"/>
              <w:adjustRightInd w:val="0"/>
              <w:spacing w:before="120" w:after="120" w:line="240" w:lineRule="auto"/>
              <w:ind w:firstLine="709"/>
              <w:jc w:val="both"/>
              <w:rPr>
                <w:rFonts w:ascii="Garamond" w:hAnsi="Garamond"/>
              </w:rPr>
            </w:pPr>
            <w:r w:rsidRPr="00180840">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180840">
              <w:rPr>
                <w:rFonts w:ascii="Garamond" w:hAnsi="Garamond" w:cs="Garamond"/>
                <w:lang w:eastAsia="ru-RU"/>
              </w:rPr>
              <w:t xml:space="preserve"> принимается равным </w:t>
            </w:r>
            <w:r>
              <w:rPr>
                <w:rFonts w:ascii="Garamond" w:hAnsi="Garamond" w:cs="Garamond"/>
                <w:lang w:eastAsia="ru-RU"/>
              </w:rPr>
              <w:t>нулю</w:t>
            </w:r>
            <w:r w:rsidRPr="00956730">
              <w:rPr>
                <w:rFonts w:ascii="Garamond" w:hAnsi="Garamond" w:cs="Garamond"/>
                <w:lang w:eastAsia="ru-RU"/>
              </w:rPr>
              <w:t xml:space="preserve"> </w:t>
            </w:r>
            <w:r>
              <w:rPr>
                <w:rFonts w:ascii="Garamond" w:hAnsi="Garamond" w:cs="Garamond"/>
                <w:lang w:eastAsia="ru-RU"/>
              </w:rPr>
              <w:t xml:space="preserve">для </w:t>
            </w:r>
            <w:r w:rsidRPr="00180840">
              <w:rPr>
                <w:rFonts w:ascii="Garamond" w:hAnsi="Garamond" w:cs="Garamond"/>
                <w:lang w:eastAsia="ru-RU"/>
              </w:rPr>
              <w:t xml:space="preserve">организации, сведения о </w:t>
            </w:r>
            <w:r w:rsidRPr="00633D4C">
              <w:rPr>
                <w:rFonts w:ascii="Garamond" w:hAnsi="Garamond" w:cs="Garamond"/>
                <w:lang w:eastAsia="ru-RU"/>
              </w:rPr>
              <w:t>которой</w:t>
            </w:r>
            <w:r w:rsidRPr="00180840">
              <w:rPr>
                <w:rFonts w:ascii="Garamond" w:hAnsi="Garamond" w:cs="Garamond"/>
                <w:lang w:eastAsia="ru-RU"/>
              </w:rPr>
              <w:t xml:space="preserve"> </w:t>
            </w:r>
            <w:r>
              <w:rPr>
                <w:rFonts w:ascii="Garamond" w:hAnsi="Garamond" w:cs="Garamond"/>
                <w:lang w:eastAsia="ru-RU"/>
              </w:rPr>
              <w:t xml:space="preserve">впервые </w:t>
            </w:r>
            <w:r w:rsidRPr="00180840">
              <w:rPr>
                <w:rFonts w:ascii="Garamond" w:hAnsi="Garamond" w:cs="Garamond"/>
                <w:lang w:eastAsia="ru-RU"/>
              </w:rPr>
              <w:t xml:space="preserve">включены в Единый государственный реестр юридических лиц в последнем календарном квартале отчетного периода </w:t>
            </w:r>
            <w:r w:rsidRPr="00180840">
              <w:rPr>
                <w:rFonts w:ascii="Garamond" w:hAnsi="Garamond" w:cs="Garamond"/>
                <w:i/>
                <w:lang w:eastAsia="ru-RU"/>
              </w:rPr>
              <w:t>р</w:t>
            </w:r>
            <w:r w:rsidRPr="00180840">
              <w:rPr>
                <w:rFonts w:ascii="Garamond" w:hAnsi="Garamond" w:cs="Garamond"/>
                <w:lang w:eastAsia="ru-RU"/>
              </w:rPr>
              <w:t>.</w:t>
            </w:r>
          </w:p>
        </w:tc>
        <w:tc>
          <w:tcPr>
            <w:tcW w:w="6804" w:type="dxa"/>
          </w:tcPr>
          <w:p w14:paraId="2ACAF568" w14:textId="77777777" w:rsidR="00DD138B" w:rsidRPr="00180840" w:rsidRDefault="00DD138B" w:rsidP="00282167">
            <w:pPr>
              <w:pStyle w:val="a4"/>
              <w:widowControl w:val="0"/>
              <w:tabs>
                <w:tab w:val="left" w:pos="567"/>
              </w:tabs>
              <w:spacing w:before="120" w:after="120" w:line="240" w:lineRule="auto"/>
              <w:ind w:left="0" w:firstLine="449"/>
              <w:contextualSpacing w:val="0"/>
              <w:rPr>
                <w:rFonts w:ascii="Garamond" w:hAnsi="Garamond"/>
                <w:sz w:val="22"/>
              </w:rPr>
            </w:pPr>
            <w:r>
              <w:rPr>
                <w:rFonts w:ascii="Garamond" w:hAnsi="Garamond"/>
                <w:sz w:val="22"/>
              </w:rPr>
              <w:t>Е</w:t>
            </w:r>
            <w:r w:rsidRPr="00180840">
              <w:rPr>
                <w:rFonts w:ascii="Garamond" w:hAnsi="Garamond"/>
                <w:sz w:val="22"/>
              </w:rPr>
              <w:t xml:space="preserve">сли </w:t>
            </w:r>
            <w:r w:rsidRPr="00EA397C">
              <w:rPr>
                <w:rFonts w:ascii="Garamond" w:hAnsi="Garamond"/>
                <w:sz w:val="22"/>
              </w:rPr>
              <w:t xml:space="preserve">на </w:t>
            </w:r>
            <w:r>
              <w:rPr>
                <w:rFonts w:ascii="Garamond" w:hAnsi="Garamond"/>
                <w:sz w:val="22"/>
              </w:rPr>
              <w:t>дату</w:t>
            </w:r>
            <w:r w:rsidRPr="00EA397C">
              <w:rPr>
                <w:rFonts w:ascii="Garamond" w:hAnsi="Garamond"/>
                <w:sz w:val="22"/>
              </w:rPr>
              <w:t xml:space="preserve"> расчета</w:t>
            </w:r>
            <w:r w:rsidRPr="00180840">
              <w:rPr>
                <w:rFonts w:ascii="Garamond" w:hAnsi="Garamond"/>
                <w:sz w:val="22"/>
              </w:rPr>
              <w:t xml:space="preserve"> индикатора участник оптового рынка</w:t>
            </w:r>
            <w:r w:rsidRPr="00CA1A81">
              <w:rPr>
                <w:rFonts w:ascii="Garamond" w:hAnsi="Garamond"/>
                <w:sz w:val="22"/>
              </w:rPr>
              <w:t xml:space="preserve"> </w:t>
            </w:r>
            <w:r w:rsidRPr="00180840">
              <w:rPr>
                <w:rFonts w:ascii="Garamond" w:hAnsi="Garamond"/>
                <w:sz w:val="22"/>
              </w:rPr>
              <w:t>предостав</w:t>
            </w:r>
            <w:r>
              <w:rPr>
                <w:rFonts w:ascii="Garamond" w:hAnsi="Garamond"/>
                <w:sz w:val="22"/>
              </w:rPr>
              <w:t>ил</w:t>
            </w:r>
            <w:r w:rsidRPr="00180840">
              <w:rPr>
                <w:rFonts w:ascii="Garamond" w:hAnsi="Garamond"/>
                <w:sz w:val="22"/>
              </w:rPr>
              <w:t xml:space="preserve"> </w:t>
            </w:r>
            <w:r w:rsidRPr="002334FF">
              <w:rPr>
                <w:rFonts w:ascii="Garamond" w:hAnsi="Garamond"/>
                <w:sz w:val="22"/>
                <w:highlight w:val="yellow"/>
              </w:rPr>
              <w:t xml:space="preserve">отчеты по форме № </w:t>
            </w:r>
            <w:proofErr w:type="spellStart"/>
            <w:r w:rsidRPr="002334FF">
              <w:rPr>
                <w:rFonts w:ascii="Garamond" w:hAnsi="Garamond"/>
                <w:sz w:val="22"/>
                <w:highlight w:val="yellow"/>
              </w:rPr>
              <w:t>103б</w:t>
            </w:r>
            <w:proofErr w:type="spellEnd"/>
            <w:r w:rsidRPr="002334FF">
              <w:rPr>
                <w:rFonts w:ascii="Garamond" w:hAnsi="Garamond"/>
                <w:sz w:val="22"/>
                <w:highlight w:val="yellow"/>
              </w:rPr>
              <w:t xml:space="preserve"> за отчетные периоды </w:t>
            </w:r>
            <w:r w:rsidRPr="002334FF">
              <w:rPr>
                <w:rFonts w:ascii="Garamond" w:hAnsi="Garamond"/>
                <w:i/>
                <w:sz w:val="22"/>
                <w:highlight w:val="yellow"/>
              </w:rPr>
              <w:t>p</w:t>
            </w:r>
            <w:r w:rsidRPr="002334FF">
              <w:rPr>
                <w:rFonts w:ascii="Garamond" w:hAnsi="Garamond"/>
                <w:sz w:val="22"/>
                <w:highlight w:val="yellow"/>
              </w:rPr>
              <w:t xml:space="preserve">, </w:t>
            </w:r>
            <w:r w:rsidRPr="002334FF">
              <w:rPr>
                <w:rFonts w:ascii="Garamond" w:hAnsi="Garamond"/>
                <w:i/>
                <w:sz w:val="22"/>
                <w:highlight w:val="yellow"/>
              </w:rPr>
              <w:t xml:space="preserve">p-1 </w:t>
            </w:r>
            <w:r w:rsidRPr="002334FF">
              <w:rPr>
                <w:rFonts w:ascii="Garamond" w:hAnsi="Garamond"/>
                <w:sz w:val="22"/>
                <w:highlight w:val="yellow"/>
              </w:rPr>
              <w:t>и они приняты ЦФР к учету</w:t>
            </w:r>
            <w:r w:rsidRPr="00180840">
              <w:rPr>
                <w:rFonts w:ascii="Garamond" w:hAnsi="Garamond"/>
                <w:sz w:val="22"/>
              </w:rPr>
              <w:t xml:space="preserve"> в соответствии с </w:t>
            </w:r>
            <w:r w:rsidRPr="00180840">
              <w:rPr>
                <w:rFonts w:ascii="Garamond" w:hAnsi="Garamond"/>
                <w:i/>
                <w:sz w:val="22"/>
              </w:rPr>
              <w:t>Регламент</w:t>
            </w:r>
            <w:r w:rsidRPr="002334FF">
              <w:rPr>
                <w:rFonts w:ascii="Garamond" w:hAnsi="Garamond"/>
                <w:i/>
                <w:sz w:val="22"/>
                <w:highlight w:val="yellow"/>
              </w:rPr>
              <w:t>ом</w:t>
            </w:r>
            <w:r w:rsidRPr="00180840">
              <w:rPr>
                <w:rFonts w:ascii="Garamond" w:hAnsi="Garamond"/>
                <w:i/>
                <w:sz w:val="22"/>
              </w:rPr>
              <w:t xml:space="preserve"> финансовых расчетов на оптовом рынке электроэнергии</w:t>
            </w:r>
            <w:r w:rsidRPr="00180840">
              <w:rPr>
                <w:rFonts w:ascii="Garamond" w:hAnsi="Garamond"/>
                <w:sz w:val="22"/>
              </w:rPr>
              <w:t xml:space="preserve"> (Приложение № 16 к </w:t>
            </w:r>
            <w:r w:rsidRPr="00180840">
              <w:rPr>
                <w:rFonts w:ascii="Garamond" w:hAnsi="Garamond"/>
                <w:i/>
                <w:sz w:val="22"/>
              </w:rPr>
              <w:t>Договору о присоединении к торговой системе оптового рынка</w:t>
            </w:r>
            <w:r w:rsidRPr="00180840">
              <w:rPr>
                <w:rFonts w:ascii="Garamond" w:hAnsi="Garamond"/>
                <w:sz w:val="22"/>
              </w:rPr>
              <w:t xml:space="preserve">), значение индикатора </w:t>
            </w:r>
            <w:proofErr w:type="spellStart"/>
            <w:r w:rsidRPr="00180840">
              <w:rPr>
                <w:rFonts w:ascii="Garamond" w:hAnsi="Garamond"/>
                <w:sz w:val="22"/>
              </w:rPr>
              <w:t>И5.1</w:t>
            </w:r>
            <w:proofErr w:type="spellEnd"/>
            <w:r w:rsidRPr="002C78E8">
              <w:rPr>
                <w:rFonts w:ascii="Garamond" w:hAnsi="Garamond"/>
                <w:sz w:val="22"/>
              </w:rPr>
              <w:t xml:space="preserve"> </w:t>
            </w:r>
            <w:r>
              <w:rPr>
                <w:rFonts w:ascii="Garamond" w:hAnsi="Garamond"/>
                <w:sz w:val="22"/>
              </w:rPr>
              <w:t xml:space="preserve">является </w:t>
            </w:r>
            <w:r w:rsidRPr="00180840">
              <w:rPr>
                <w:rFonts w:ascii="Garamond" w:hAnsi="Garamond"/>
                <w:sz w:val="22"/>
              </w:rPr>
              <w:t>допустим</w:t>
            </w:r>
            <w:r>
              <w:rPr>
                <w:rFonts w:ascii="Garamond" w:hAnsi="Garamond"/>
                <w:sz w:val="22"/>
              </w:rPr>
              <w:t>ым при выполнении следующего неравенства</w:t>
            </w:r>
            <w:r w:rsidRPr="00180840">
              <w:rPr>
                <w:rFonts w:ascii="Garamond" w:hAnsi="Garamond"/>
                <w:sz w:val="22"/>
              </w:rPr>
              <w:t>:</w:t>
            </w:r>
          </w:p>
          <w:p w14:paraId="4735732B" w14:textId="68E76159" w:rsidR="00DD138B" w:rsidRPr="00C77B7A" w:rsidRDefault="00DD138B" w:rsidP="00282167">
            <w:pPr>
              <w:pStyle w:val="a4"/>
              <w:widowControl w:val="0"/>
              <w:spacing w:before="120" w:after="120" w:line="240" w:lineRule="auto"/>
              <w:ind w:left="0"/>
              <w:contextualSpacing w:val="0"/>
              <w:jc w:val="center"/>
              <w:rPr>
                <w:rFonts w:ascii="Garamond" w:hAnsi="Garamond"/>
                <w:i/>
                <w:sz w:val="22"/>
              </w:rPr>
            </w:pPr>
            <w:proofErr w:type="spellStart"/>
            <w:r w:rsidRPr="0096141F">
              <w:rPr>
                <w:rFonts w:ascii="Garamond" w:hAnsi="Garamond"/>
                <w:sz w:val="22"/>
              </w:rPr>
              <w:t>И5.1</w:t>
            </w:r>
            <w:proofErr w:type="spellEnd"/>
            <w:r w:rsidRPr="00C77B7A">
              <w:rPr>
                <w:rFonts w:ascii="Garamond" w:hAnsi="Garamond"/>
                <w:i/>
                <w:sz w:val="22"/>
              </w:rPr>
              <w:t xml:space="preserve"> </w:t>
            </w:r>
            <m:oMath>
              <m:r>
                <w:rPr>
                  <w:rFonts w:ascii="Cambria Math" w:hAnsi="Cambria Math"/>
                  <w:sz w:val="22"/>
                </w:rPr>
                <m:t>≤</m:t>
              </m:r>
              <m:d>
                <m:dPr>
                  <m:begChr m:val="{"/>
                  <m:endChr m:val=""/>
                  <m:ctrlPr>
                    <w:rPr>
                      <w:rFonts w:ascii="Cambria Math" w:hAnsi="Cambria Math"/>
                      <w:i/>
                      <w:sz w:val="22"/>
                    </w:rPr>
                  </m:ctrlPr>
                </m:dPr>
                <m:e>
                  <m:eqArr>
                    <m:eqArrPr>
                      <m:ctrlPr>
                        <w:rPr>
                          <w:rFonts w:ascii="Cambria Math" w:hAnsi="Cambria Math"/>
                          <w:i/>
                          <w:sz w:val="22"/>
                        </w:rPr>
                      </m:ctrlPr>
                    </m:eqArrPr>
                    <m:e>
                      <m:r>
                        <w:rPr>
                          <w:rFonts w:ascii="Cambria Math" w:hAnsi="Cambria Math"/>
                          <w:sz w:val="22"/>
                        </w:rPr>
                        <m:t xml:space="preserve">0,05 × </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 xml:space="preserve">, если p-I квартал,                             </m:t>
                      </m:r>
                    </m:e>
                    <m:e>
                      <m:r>
                        <w:rPr>
                          <w:rFonts w:ascii="Cambria Math" w:hAnsi="Cambria Math"/>
                          <w:sz w:val="22"/>
                        </w:rPr>
                        <m:t xml:space="preserve">0,05 × </m:t>
                      </m:r>
                      <m:d>
                        <m:dPr>
                          <m:ctrlPr>
                            <w:rPr>
                              <w:rFonts w:ascii="Cambria Math" w:hAnsi="Cambria Math"/>
                              <w:i/>
                              <w:sz w:val="22"/>
                            </w:rPr>
                          </m:ctrlPr>
                        </m:dPr>
                        <m:e>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m:t>
                              </m:r>
                            </m:sub>
                            <m:sup>
                              <m:r>
                                <w:rPr>
                                  <w:rFonts w:ascii="Cambria Math" w:hAnsi="Cambria Math"/>
                                  <w:sz w:val="22"/>
                                </w:rPr>
                                <m:t>выручка</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p-1</m:t>
                              </m:r>
                            </m:sub>
                            <m:sup>
                              <m:r>
                                <w:rPr>
                                  <w:rFonts w:ascii="Cambria Math" w:hAnsi="Cambria Math"/>
                                  <w:sz w:val="22"/>
                                </w:rPr>
                                <m:t>выручка</m:t>
                              </m:r>
                            </m:sup>
                          </m:sSubSup>
                          <m:r>
                            <w:rPr>
                              <w:rFonts w:ascii="Cambria Math" w:hAnsi="Cambria Math"/>
                              <w:sz w:val="22"/>
                            </w:rPr>
                            <m:t xml:space="preserve"> </m:t>
                          </m:r>
                        </m:e>
                      </m:d>
                      <m:r>
                        <w:rPr>
                          <w:rFonts w:ascii="Cambria Math" w:hAnsi="Cambria Math"/>
                          <w:sz w:val="22"/>
                        </w:rPr>
                        <m:t>,в противном случае,</m:t>
                      </m:r>
                    </m:e>
                  </m:eqArr>
                </m:e>
              </m:d>
            </m:oMath>
          </w:p>
          <w:p w14:paraId="68901109" w14:textId="77777777" w:rsidR="00DD138B" w:rsidRPr="00180840" w:rsidRDefault="00DD138B" w:rsidP="00282167">
            <w:pPr>
              <w:pStyle w:val="ConsPlusNormal"/>
              <w:spacing w:before="120" w:after="120"/>
              <w:ind w:firstLine="709"/>
              <w:rPr>
                <w:rFonts w:ascii="Garamond" w:hAnsi="Garamond"/>
                <w:sz w:val="22"/>
                <w:szCs w:val="22"/>
              </w:rPr>
            </w:pPr>
            <w:r w:rsidRPr="00C77B7A">
              <w:rPr>
                <w:rFonts w:ascii="Garamond" w:hAnsi="Garamond"/>
                <w:sz w:val="22"/>
                <w:szCs w:val="22"/>
              </w:rPr>
              <w:t>где</w:t>
            </w:r>
            <w:r w:rsidRPr="00180840">
              <w:rPr>
                <w:rFonts w:ascii="Garamond" w:hAnsi="Garamond"/>
                <w:sz w:val="22"/>
                <w:szCs w:val="22"/>
              </w:rPr>
              <w:t>:</w:t>
            </w:r>
          </w:p>
          <w:p w14:paraId="79EA6CFE" w14:textId="58DB7B70" w:rsidR="00DD138B" w:rsidRPr="00180840" w:rsidRDefault="00DD138B" w:rsidP="00282167">
            <w:pPr>
              <w:tabs>
                <w:tab w:val="left" w:pos="1134"/>
              </w:tabs>
              <w:autoSpaceDE w:val="0"/>
              <w:autoSpaceDN w:val="0"/>
              <w:adjustRightInd w:val="0"/>
              <w:spacing w:before="120" w:after="120" w:line="240" w:lineRule="auto"/>
              <w:ind w:left="709" w:hanging="709"/>
              <w:jc w:val="both"/>
              <w:rPr>
                <w:rFonts w:ascii="Garamond" w:hAnsi="Garamond"/>
              </w:rPr>
            </w:pPr>
            <w:r w:rsidRPr="00C77B7A">
              <w:rPr>
                <w:rFonts w:ascii="Garamond" w:hAnsi="Garamond"/>
                <w:i/>
              </w:rPr>
              <w:t>p</w:t>
            </w:r>
            <w:r w:rsidRPr="00180840">
              <w:rPr>
                <w:rFonts w:ascii="Garamond" w:hAnsi="Garamond"/>
              </w:rPr>
              <w:t xml:space="preserve"> – последний </w:t>
            </w:r>
            <w:r w:rsidRPr="007457B0">
              <w:rPr>
                <w:rFonts w:ascii="Garamond" w:hAnsi="Garamond"/>
                <w:color w:val="000000"/>
              </w:rPr>
              <w:t>отчетный</w:t>
            </w:r>
            <w:r w:rsidRPr="00180840">
              <w:rPr>
                <w:rFonts w:ascii="Garamond" w:hAnsi="Garamond"/>
              </w:rPr>
              <w:t xml:space="preserve"> перио</w:t>
            </w:r>
            <w:r>
              <w:rPr>
                <w:rFonts w:ascii="Garamond" w:hAnsi="Garamond"/>
              </w:rPr>
              <w:t>д (1-й квартал, 1-</w:t>
            </w:r>
            <w:r w:rsidRPr="00180840">
              <w:rPr>
                <w:rFonts w:ascii="Garamond" w:hAnsi="Garamond"/>
              </w:rPr>
              <w:t xml:space="preserve">е полугодие, 9 месяцев, отчетный год), за который участник оптового рынка предоставил данные по форме </w:t>
            </w:r>
            <w:proofErr w:type="spellStart"/>
            <w:r w:rsidRPr="00180840">
              <w:rPr>
                <w:rFonts w:ascii="Garamond" w:hAnsi="Garamond"/>
              </w:rPr>
              <w:t>103б</w:t>
            </w:r>
            <w:proofErr w:type="spellEnd"/>
            <w:r w:rsidRPr="00180840">
              <w:rPr>
                <w:rFonts w:ascii="Garamond" w:hAnsi="Garamond"/>
              </w:rPr>
              <w:t>;</w:t>
            </w:r>
          </w:p>
          <w:p w14:paraId="31644D9A" w14:textId="77777777" w:rsidR="00DD138B" w:rsidRPr="00180840" w:rsidRDefault="00DD138B" w:rsidP="00282167">
            <w:pPr>
              <w:tabs>
                <w:tab w:val="left" w:pos="1134"/>
              </w:tabs>
              <w:autoSpaceDE w:val="0"/>
              <w:autoSpaceDN w:val="0"/>
              <w:adjustRightInd w:val="0"/>
              <w:spacing w:before="120" w:after="120" w:line="240" w:lineRule="auto"/>
              <w:ind w:left="709" w:hanging="709"/>
              <w:jc w:val="both"/>
              <w:rPr>
                <w:rFonts w:ascii="Garamond" w:hAnsi="Garamond"/>
              </w:rPr>
            </w:pPr>
            <w:r w:rsidRPr="00C77B7A">
              <w:rPr>
                <w:rFonts w:ascii="Garamond" w:hAnsi="Garamond"/>
                <w:i/>
              </w:rPr>
              <w:t>p-1</w:t>
            </w:r>
            <w:r w:rsidRPr="00180840">
              <w:rPr>
                <w:rFonts w:ascii="Garamond" w:hAnsi="Garamond"/>
              </w:rPr>
              <w:t xml:space="preserve"> – </w:t>
            </w:r>
            <w:r w:rsidRPr="007457B0">
              <w:rPr>
                <w:rFonts w:ascii="Garamond" w:hAnsi="Garamond"/>
                <w:color w:val="000000"/>
              </w:rPr>
              <w:t>отчетный</w:t>
            </w:r>
            <w:r w:rsidRPr="00180840">
              <w:rPr>
                <w:rFonts w:ascii="Garamond" w:hAnsi="Garamond"/>
              </w:rPr>
              <w:t xml:space="preserve"> период, предшествующий отчетному периоду </w:t>
            </w:r>
            <w:r w:rsidRPr="00180840">
              <w:rPr>
                <w:rFonts w:ascii="Garamond" w:hAnsi="Garamond"/>
                <w:i/>
              </w:rPr>
              <w:t>р</w:t>
            </w:r>
            <w:r w:rsidRPr="00180840">
              <w:rPr>
                <w:rFonts w:ascii="Garamond" w:hAnsi="Garamond"/>
              </w:rPr>
              <w:t>;</w:t>
            </w:r>
          </w:p>
          <w:p w14:paraId="7001D433" w14:textId="6DC8A7A7" w:rsidR="00DD138B" w:rsidRPr="00180840" w:rsidRDefault="00A252BE" w:rsidP="00282167">
            <w:pPr>
              <w:tabs>
                <w:tab w:val="left" w:pos="1134"/>
              </w:tabs>
              <w:autoSpaceDE w:val="0"/>
              <w:autoSpaceDN w:val="0"/>
              <w:adjustRightInd w:val="0"/>
              <w:spacing w:before="120" w:after="120" w:line="240" w:lineRule="auto"/>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sub>
                <m:sup>
                  <m:r>
                    <w:rPr>
                      <w:rFonts w:ascii="Cambria Math" w:hAnsi="Cambria Math"/>
                    </w:rPr>
                    <m:t>выручка</m:t>
                  </m:r>
                </m:sup>
              </m:sSubSup>
            </m:oMath>
            <w:r w:rsidR="00DD138B" w:rsidRPr="00180840">
              <w:rPr>
                <w:rFonts w:ascii="Garamond" w:hAnsi="Garamond"/>
              </w:rPr>
              <w:t xml:space="preserve"> – выручка за отчетный период </w:t>
            </w:r>
            <w:r w:rsidR="00DD138B" w:rsidRPr="00180840">
              <w:rPr>
                <w:rFonts w:ascii="Garamond" w:hAnsi="Garamond"/>
                <w:i/>
              </w:rPr>
              <w:t>p</w:t>
            </w:r>
            <w:r w:rsidR="00DD138B">
              <w:rPr>
                <w:rFonts w:ascii="Garamond" w:hAnsi="Garamond"/>
              </w:rPr>
              <w:t>, руб.</w:t>
            </w:r>
            <w:r w:rsidR="00DD138B" w:rsidRPr="00180840">
              <w:rPr>
                <w:rFonts w:ascii="Garamond" w:hAnsi="Garamond"/>
              </w:rPr>
              <w:t xml:space="preserve"> (строка 2110 формы </w:t>
            </w:r>
            <w:proofErr w:type="spellStart"/>
            <w:r w:rsidR="00DD138B" w:rsidRPr="00180840">
              <w:rPr>
                <w:rFonts w:ascii="Garamond" w:hAnsi="Garamond"/>
              </w:rPr>
              <w:t>103б</w:t>
            </w:r>
            <w:proofErr w:type="spellEnd"/>
            <w:r w:rsidR="00DD138B" w:rsidRPr="00180840">
              <w:rPr>
                <w:rFonts w:ascii="Garamond" w:hAnsi="Garamond"/>
              </w:rPr>
              <w:t>);</w:t>
            </w:r>
          </w:p>
          <w:p w14:paraId="11369EC4" w14:textId="0503F46A" w:rsidR="00DD138B" w:rsidRPr="00180840" w:rsidRDefault="00A252BE" w:rsidP="00282167">
            <w:pPr>
              <w:tabs>
                <w:tab w:val="left" w:pos="1134"/>
              </w:tabs>
              <w:autoSpaceDE w:val="0"/>
              <w:autoSpaceDN w:val="0"/>
              <w:adjustRightInd w:val="0"/>
              <w:spacing w:before="120" w:after="120" w:line="240" w:lineRule="auto"/>
              <w:ind w:left="709" w:hanging="709"/>
              <w:jc w:val="both"/>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lang w:val="en-US"/>
                    </w:rPr>
                    <m:t>p</m:t>
                  </m:r>
                  <m:r>
                    <w:rPr>
                      <w:rFonts w:ascii="Cambria Math" w:hAnsi="Cambria Math"/>
                    </w:rPr>
                    <m:t>-1</m:t>
                  </m:r>
                </m:sub>
                <m:sup>
                  <m:r>
                    <w:rPr>
                      <w:rFonts w:ascii="Cambria Math" w:hAnsi="Cambria Math"/>
                    </w:rPr>
                    <m:t>выручка</m:t>
                  </m:r>
                </m:sup>
              </m:sSubSup>
            </m:oMath>
            <w:r w:rsidR="00DD138B" w:rsidRPr="00180840">
              <w:rPr>
                <w:rFonts w:ascii="Garamond" w:hAnsi="Garamond"/>
              </w:rPr>
              <w:t xml:space="preserve"> – выручка за отчетный период </w:t>
            </w:r>
            <w:r w:rsidR="00DD138B" w:rsidRPr="00180840">
              <w:rPr>
                <w:rFonts w:ascii="Garamond" w:hAnsi="Garamond"/>
                <w:i/>
              </w:rPr>
              <w:t>p-1</w:t>
            </w:r>
            <w:r w:rsidR="00DD138B">
              <w:rPr>
                <w:rFonts w:ascii="Garamond" w:hAnsi="Garamond"/>
              </w:rPr>
              <w:t>, руб.</w:t>
            </w:r>
            <w:r w:rsidR="00DD138B" w:rsidRPr="00180840">
              <w:rPr>
                <w:rFonts w:ascii="Garamond" w:hAnsi="Garamond"/>
              </w:rPr>
              <w:t xml:space="preserve"> (строка 2110 формы </w:t>
            </w:r>
            <w:proofErr w:type="spellStart"/>
            <w:r w:rsidR="00DD138B" w:rsidRPr="00180840">
              <w:rPr>
                <w:rFonts w:ascii="Garamond" w:hAnsi="Garamond"/>
              </w:rPr>
              <w:t>103б</w:t>
            </w:r>
            <w:proofErr w:type="spellEnd"/>
            <w:r w:rsidR="00DD138B" w:rsidRPr="00180840">
              <w:rPr>
                <w:rFonts w:ascii="Garamond" w:hAnsi="Garamond"/>
              </w:rPr>
              <w:t>).</w:t>
            </w:r>
          </w:p>
          <w:p w14:paraId="77662821" w14:textId="3D666259" w:rsidR="00DD138B" w:rsidRPr="00B37895" w:rsidRDefault="00DD138B" w:rsidP="00282167">
            <w:pPr>
              <w:autoSpaceDE w:val="0"/>
              <w:autoSpaceDN w:val="0"/>
              <w:adjustRightInd w:val="0"/>
              <w:spacing w:before="120" w:after="120" w:line="240" w:lineRule="auto"/>
              <w:ind w:firstLine="709"/>
              <w:jc w:val="both"/>
              <w:rPr>
                <w:rFonts w:ascii="Garamond" w:hAnsi="Garamond"/>
              </w:rPr>
            </w:pPr>
            <w:r w:rsidRPr="00180840">
              <w:rPr>
                <w:rFonts w:ascii="Garamond" w:hAnsi="Garamond" w:cs="Garamond"/>
                <w:lang w:eastAsia="ru-RU"/>
              </w:rPr>
              <w:t xml:space="preserve">Значение </w:t>
            </w:r>
            <m:oMath>
              <m:sSubSup>
                <m:sSubSupPr>
                  <m:ctrlPr>
                    <w:rPr>
                      <w:rFonts w:ascii="Cambria Math" w:hAnsi="Cambria Math" w:cs="Garamond"/>
                      <w:i/>
                      <w:lang w:eastAsia="ru-RU"/>
                    </w:rPr>
                  </m:ctrlPr>
                </m:sSubSupPr>
                <m:e>
                  <m:r>
                    <w:rPr>
                      <w:rFonts w:ascii="Cambria Math" w:hAnsi="Cambria Math" w:cs="Garamond"/>
                      <w:lang w:eastAsia="ru-RU"/>
                    </w:rPr>
                    <m:t>S</m:t>
                  </m:r>
                </m:e>
                <m:sub>
                  <m:r>
                    <w:rPr>
                      <w:rFonts w:ascii="Cambria Math" w:hAnsi="Cambria Math" w:cs="Garamond"/>
                      <w:lang w:eastAsia="ru-RU"/>
                    </w:rPr>
                    <m:t>p-1</m:t>
                  </m:r>
                </m:sub>
                <m:sup>
                  <m:r>
                    <w:rPr>
                      <w:rFonts w:ascii="Cambria Math" w:hAnsi="Cambria Math" w:cs="Garamond"/>
                      <w:lang w:eastAsia="ru-RU"/>
                    </w:rPr>
                    <m:t>выручка</m:t>
                  </m:r>
                </m:sup>
              </m:sSubSup>
            </m:oMath>
            <w:r w:rsidRPr="00180840">
              <w:rPr>
                <w:rFonts w:ascii="Garamond" w:hAnsi="Garamond" w:cs="Garamond"/>
                <w:lang w:eastAsia="ru-RU"/>
              </w:rPr>
              <w:t xml:space="preserve"> принимается равным </w:t>
            </w:r>
            <w:r>
              <w:rPr>
                <w:rFonts w:ascii="Garamond" w:hAnsi="Garamond" w:cs="Garamond"/>
                <w:lang w:eastAsia="ru-RU"/>
              </w:rPr>
              <w:t>нулю</w:t>
            </w:r>
            <w:r w:rsidRPr="00956730">
              <w:rPr>
                <w:rFonts w:ascii="Garamond" w:hAnsi="Garamond" w:cs="Garamond"/>
                <w:lang w:eastAsia="ru-RU"/>
              </w:rPr>
              <w:t xml:space="preserve"> </w:t>
            </w:r>
            <w:r>
              <w:rPr>
                <w:rFonts w:ascii="Garamond" w:hAnsi="Garamond" w:cs="Garamond"/>
                <w:lang w:eastAsia="ru-RU"/>
              </w:rPr>
              <w:t xml:space="preserve">для </w:t>
            </w:r>
            <w:r w:rsidRPr="00180840">
              <w:rPr>
                <w:rFonts w:ascii="Garamond" w:hAnsi="Garamond" w:cs="Garamond"/>
                <w:lang w:eastAsia="ru-RU"/>
              </w:rPr>
              <w:t xml:space="preserve">организации, сведения о </w:t>
            </w:r>
            <w:r w:rsidRPr="00633D4C">
              <w:rPr>
                <w:rFonts w:ascii="Garamond" w:hAnsi="Garamond" w:cs="Garamond"/>
                <w:lang w:eastAsia="ru-RU"/>
              </w:rPr>
              <w:t>которой</w:t>
            </w:r>
            <w:r w:rsidRPr="00180840">
              <w:rPr>
                <w:rFonts w:ascii="Garamond" w:hAnsi="Garamond" w:cs="Garamond"/>
                <w:lang w:eastAsia="ru-RU"/>
              </w:rPr>
              <w:t xml:space="preserve"> </w:t>
            </w:r>
            <w:r>
              <w:rPr>
                <w:rFonts w:ascii="Garamond" w:hAnsi="Garamond" w:cs="Garamond"/>
                <w:lang w:eastAsia="ru-RU"/>
              </w:rPr>
              <w:t xml:space="preserve">впервые </w:t>
            </w:r>
            <w:r w:rsidRPr="00180840">
              <w:rPr>
                <w:rFonts w:ascii="Garamond" w:hAnsi="Garamond" w:cs="Garamond"/>
                <w:lang w:eastAsia="ru-RU"/>
              </w:rPr>
              <w:t xml:space="preserve">включены в Единый государственный реестр юридических лиц в последнем календарном квартале отчетного периода </w:t>
            </w:r>
            <w:r w:rsidRPr="00180840">
              <w:rPr>
                <w:rFonts w:ascii="Garamond" w:hAnsi="Garamond" w:cs="Garamond"/>
                <w:i/>
                <w:lang w:eastAsia="ru-RU"/>
              </w:rPr>
              <w:t>р</w:t>
            </w:r>
            <w:r w:rsidRPr="00180840">
              <w:rPr>
                <w:rFonts w:ascii="Garamond" w:hAnsi="Garamond" w:cs="Garamond"/>
                <w:lang w:eastAsia="ru-RU"/>
              </w:rPr>
              <w:t>.</w:t>
            </w:r>
          </w:p>
        </w:tc>
      </w:tr>
      <w:tr w:rsidR="00DD138B" w:rsidRPr="0068000E" w14:paraId="0FDC0255" w14:textId="77777777" w:rsidTr="00E176B9">
        <w:tc>
          <w:tcPr>
            <w:tcW w:w="1134" w:type="dxa"/>
          </w:tcPr>
          <w:p w14:paraId="095FB5CC" w14:textId="38FEE711" w:rsidR="00DD138B" w:rsidRPr="00282167" w:rsidRDefault="008F5040" w:rsidP="00282167">
            <w:pPr>
              <w:widowControl w:val="0"/>
              <w:spacing w:before="120" w:after="120" w:line="240" w:lineRule="auto"/>
              <w:jc w:val="center"/>
              <w:rPr>
                <w:rFonts w:ascii="Garamond" w:hAnsi="Garamond"/>
                <w:b/>
              </w:rPr>
            </w:pPr>
            <w:r>
              <w:rPr>
                <w:rFonts w:ascii="Garamond" w:hAnsi="Garamond"/>
                <w:b/>
              </w:rPr>
              <w:t>8.9.1.2</w:t>
            </w:r>
          </w:p>
        </w:tc>
        <w:tc>
          <w:tcPr>
            <w:tcW w:w="6663" w:type="dxa"/>
          </w:tcPr>
          <w:p w14:paraId="37CDF919" w14:textId="7FA8EBE0" w:rsidR="00DD138B" w:rsidRPr="00B37895" w:rsidRDefault="00DD138B" w:rsidP="00282167">
            <w:pPr>
              <w:widowControl w:val="0"/>
              <w:spacing w:before="120" w:after="120" w:line="240" w:lineRule="auto"/>
              <w:ind w:firstLine="457"/>
              <w:jc w:val="both"/>
              <w:rPr>
                <w:rFonts w:ascii="Garamond" w:hAnsi="Garamond"/>
              </w:rPr>
            </w:pPr>
            <w:r>
              <w:rPr>
                <w:rFonts w:ascii="Garamond" w:hAnsi="Garamond"/>
              </w:rPr>
              <w:t>Е</w:t>
            </w:r>
            <w:r w:rsidRPr="00180840">
              <w:rPr>
                <w:rFonts w:ascii="Garamond" w:hAnsi="Garamond"/>
              </w:rPr>
              <w:t xml:space="preserve">сли на </w:t>
            </w:r>
            <w:r>
              <w:rPr>
                <w:rFonts w:ascii="Garamond" w:hAnsi="Garamond"/>
              </w:rPr>
              <w:t>дату</w:t>
            </w:r>
            <w:r w:rsidRPr="00180840">
              <w:rPr>
                <w:rFonts w:ascii="Garamond" w:hAnsi="Garamond"/>
              </w:rPr>
              <w:t xml:space="preserve"> расчета индикатора участник оптового рынка </w:t>
            </w:r>
            <w:r>
              <w:rPr>
                <w:rFonts w:ascii="Garamond" w:hAnsi="Garamond"/>
              </w:rPr>
              <w:t xml:space="preserve">не </w:t>
            </w:r>
            <w:r w:rsidRPr="00180840">
              <w:rPr>
                <w:rFonts w:ascii="Garamond" w:hAnsi="Garamond"/>
              </w:rPr>
              <w:t>предостав</w:t>
            </w:r>
            <w:r>
              <w:rPr>
                <w:rFonts w:ascii="Garamond" w:hAnsi="Garamond"/>
              </w:rPr>
              <w:t>ил отчеты</w:t>
            </w:r>
            <w:r w:rsidRPr="00180840">
              <w:rPr>
                <w:rFonts w:ascii="Garamond" w:hAnsi="Garamond"/>
              </w:rPr>
              <w:t xml:space="preserve"> по форме № </w:t>
            </w:r>
            <w:proofErr w:type="spellStart"/>
            <w:r w:rsidRPr="00180840">
              <w:rPr>
                <w:rFonts w:ascii="Garamond" w:hAnsi="Garamond"/>
              </w:rPr>
              <w:t>103б</w:t>
            </w:r>
            <w:proofErr w:type="spellEnd"/>
            <w:r>
              <w:rPr>
                <w:rFonts w:ascii="Garamond" w:hAnsi="Garamond"/>
              </w:rPr>
              <w:t xml:space="preserve"> </w:t>
            </w:r>
            <w:r w:rsidRPr="00493A97">
              <w:rPr>
                <w:rFonts w:ascii="Garamond" w:hAnsi="Garamond"/>
                <w:highlight w:val="yellow"/>
              </w:rPr>
              <w:t>в отношении</w:t>
            </w:r>
            <w:r>
              <w:rPr>
                <w:rFonts w:ascii="Garamond" w:hAnsi="Garamond"/>
              </w:rPr>
              <w:t xml:space="preserve"> отчетны</w:t>
            </w:r>
            <w:r w:rsidRPr="00493A97">
              <w:rPr>
                <w:rFonts w:ascii="Garamond" w:hAnsi="Garamond"/>
                <w:highlight w:val="yellow"/>
              </w:rPr>
              <w:t>х</w:t>
            </w:r>
            <w:r>
              <w:rPr>
                <w:rFonts w:ascii="Garamond" w:hAnsi="Garamond"/>
              </w:rPr>
              <w:t xml:space="preserve"> период</w:t>
            </w:r>
            <w:r w:rsidRPr="00493A97">
              <w:rPr>
                <w:rFonts w:ascii="Garamond" w:hAnsi="Garamond"/>
                <w:highlight w:val="yellow"/>
              </w:rPr>
              <w:t>ов</w:t>
            </w:r>
            <w:r>
              <w:rPr>
                <w:rFonts w:ascii="Garamond" w:hAnsi="Garamond"/>
              </w:rPr>
              <w:t xml:space="preserve"> </w:t>
            </w:r>
            <w:r w:rsidRPr="00DE3C56">
              <w:rPr>
                <w:rFonts w:ascii="Garamond" w:hAnsi="Garamond"/>
                <w:i/>
              </w:rPr>
              <w:t>p</w:t>
            </w:r>
            <w:r>
              <w:rPr>
                <w:rFonts w:ascii="Garamond" w:hAnsi="Garamond"/>
                <w:i/>
              </w:rPr>
              <w:t xml:space="preserve"> </w:t>
            </w:r>
            <w:r w:rsidRPr="00EA397C">
              <w:rPr>
                <w:rFonts w:ascii="Garamond" w:hAnsi="Garamond"/>
              </w:rPr>
              <w:t>и (или)</w:t>
            </w:r>
            <w:r>
              <w:rPr>
                <w:rFonts w:ascii="Garamond" w:hAnsi="Garamond"/>
                <w:i/>
              </w:rPr>
              <w:t xml:space="preserve"> </w:t>
            </w:r>
            <w:r w:rsidRPr="00DE3C56">
              <w:rPr>
                <w:rFonts w:ascii="Garamond" w:hAnsi="Garamond"/>
                <w:i/>
              </w:rPr>
              <w:t>p-1</w:t>
            </w:r>
            <w:r>
              <w:rPr>
                <w:rFonts w:ascii="Garamond" w:hAnsi="Garamond"/>
                <w:i/>
              </w:rPr>
              <w:t xml:space="preserve"> </w:t>
            </w:r>
            <w:r w:rsidRPr="00DE3998">
              <w:rPr>
                <w:rFonts w:ascii="Garamond" w:hAnsi="Garamond"/>
              </w:rPr>
              <w:t>или</w:t>
            </w:r>
            <w:r>
              <w:rPr>
                <w:rFonts w:ascii="Garamond" w:hAnsi="Garamond"/>
                <w:i/>
              </w:rPr>
              <w:t xml:space="preserve"> </w:t>
            </w:r>
            <w:r w:rsidRPr="00493A97">
              <w:rPr>
                <w:rFonts w:ascii="Garamond" w:hAnsi="Garamond"/>
                <w:highlight w:val="yellow"/>
              </w:rPr>
              <w:t>предоставил с нарушением требований</w:t>
            </w:r>
            <w:r w:rsidRPr="00180840">
              <w:rPr>
                <w:rFonts w:ascii="Garamond" w:hAnsi="Garamond"/>
              </w:rPr>
              <w:t xml:space="preserve"> </w:t>
            </w:r>
            <w:r w:rsidRPr="00180840">
              <w:rPr>
                <w:rFonts w:ascii="Garamond" w:hAnsi="Garamond"/>
                <w:i/>
              </w:rPr>
              <w:t>Регламент</w:t>
            </w:r>
            <w:r w:rsidRPr="00493A97">
              <w:rPr>
                <w:rFonts w:ascii="Garamond" w:hAnsi="Garamond"/>
                <w:i/>
                <w:highlight w:val="yellow"/>
              </w:rPr>
              <w:t>а</w:t>
            </w:r>
            <w:r w:rsidRPr="00180840">
              <w:rPr>
                <w:rFonts w:ascii="Garamond" w:hAnsi="Garamond"/>
                <w:i/>
              </w:rPr>
              <w:t xml:space="preserve"> финансовых расчетов на оптовом рынке электроэнергии</w:t>
            </w:r>
            <w:r w:rsidRPr="00180840">
              <w:rPr>
                <w:rFonts w:ascii="Garamond" w:hAnsi="Garamond"/>
              </w:rPr>
              <w:t xml:space="preserve"> (Приложение № 16 к </w:t>
            </w:r>
            <w:r w:rsidRPr="00180840">
              <w:rPr>
                <w:rFonts w:ascii="Garamond" w:hAnsi="Garamond"/>
                <w:i/>
              </w:rPr>
              <w:t>Договору о присоединении к торговой системе оптового рынка</w:t>
            </w:r>
            <w:r w:rsidRPr="00180840">
              <w:rPr>
                <w:rFonts w:ascii="Garamond" w:hAnsi="Garamond"/>
              </w:rPr>
              <w:t xml:space="preserve">), допустимое значение индикатора </w:t>
            </w:r>
            <w:proofErr w:type="spellStart"/>
            <w:r w:rsidRPr="00180840">
              <w:rPr>
                <w:rFonts w:ascii="Garamond" w:hAnsi="Garamond"/>
              </w:rPr>
              <w:t>И5.1</w:t>
            </w:r>
            <w:proofErr w:type="spellEnd"/>
            <w:r w:rsidRPr="00180840">
              <w:rPr>
                <w:rFonts w:ascii="Garamond" w:hAnsi="Garamond"/>
              </w:rPr>
              <w:t xml:space="preserve"> </w:t>
            </w:r>
            <w:r w:rsidRPr="00180840">
              <w:rPr>
                <w:rFonts w:ascii="Garamond" w:hAnsi="Garamond"/>
                <w:color w:val="000000"/>
              </w:rPr>
              <w:t>–</w:t>
            </w:r>
            <w:r>
              <w:rPr>
                <w:rFonts w:ascii="Garamond" w:hAnsi="Garamond"/>
              </w:rPr>
              <w:t xml:space="preserve"> </w:t>
            </w:r>
            <w:r w:rsidRPr="00180840">
              <w:rPr>
                <w:rFonts w:ascii="Garamond" w:hAnsi="Garamond"/>
              </w:rPr>
              <w:t xml:space="preserve">не более </w:t>
            </w:r>
            <w:r>
              <w:rPr>
                <w:rFonts w:ascii="Garamond" w:hAnsi="Garamond"/>
              </w:rPr>
              <w:t>нуля.</w:t>
            </w:r>
          </w:p>
        </w:tc>
        <w:tc>
          <w:tcPr>
            <w:tcW w:w="6804" w:type="dxa"/>
          </w:tcPr>
          <w:p w14:paraId="73DA1171" w14:textId="4C2351C8" w:rsidR="00DD138B" w:rsidRPr="00B37895" w:rsidRDefault="00DD138B" w:rsidP="00282167">
            <w:pPr>
              <w:widowControl w:val="0"/>
              <w:spacing w:before="120" w:after="120" w:line="240" w:lineRule="auto"/>
              <w:ind w:firstLine="449"/>
              <w:jc w:val="both"/>
              <w:rPr>
                <w:rFonts w:ascii="Garamond" w:hAnsi="Garamond"/>
              </w:rPr>
            </w:pPr>
            <w:r>
              <w:rPr>
                <w:rFonts w:ascii="Garamond" w:hAnsi="Garamond"/>
              </w:rPr>
              <w:t>Е</w:t>
            </w:r>
            <w:r w:rsidRPr="00180840">
              <w:rPr>
                <w:rFonts w:ascii="Garamond" w:hAnsi="Garamond"/>
              </w:rPr>
              <w:t xml:space="preserve">сли на </w:t>
            </w:r>
            <w:r>
              <w:rPr>
                <w:rFonts w:ascii="Garamond" w:hAnsi="Garamond"/>
              </w:rPr>
              <w:t>дату</w:t>
            </w:r>
            <w:r w:rsidRPr="00180840">
              <w:rPr>
                <w:rFonts w:ascii="Garamond" w:hAnsi="Garamond"/>
              </w:rPr>
              <w:t xml:space="preserve"> расчета индикатора участник оптового рынка </w:t>
            </w:r>
            <w:r>
              <w:rPr>
                <w:rFonts w:ascii="Garamond" w:hAnsi="Garamond"/>
              </w:rPr>
              <w:t xml:space="preserve">не </w:t>
            </w:r>
            <w:r w:rsidRPr="00180840">
              <w:rPr>
                <w:rFonts w:ascii="Garamond" w:hAnsi="Garamond"/>
              </w:rPr>
              <w:t>предостав</w:t>
            </w:r>
            <w:r>
              <w:rPr>
                <w:rFonts w:ascii="Garamond" w:hAnsi="Garamond"/>
              </w:rPr>
              <w:t>ил отчеты</w:t>
            </w:r>
            <w:r w:rsidRPr="00180840">
              <w:rPr>
                <w:rFonts w:ascii="Garamond" w:hAnsi="Garamond"/>
              </w:rPr>
              <w:t xml:space="preserve"> по форме № </w:t>
            </w:r>
            <w:proofErr w:type="spellStart"/>
            <w:r w:rsidRPr="00180840">
              <w:rPr>
                <w:rFonts w:ascii="Garamond" w:hAnsi="Garamond"/>
              </w:rPr>
              <w:t>103б</w:t>
            </w:r>
            <w:proofErr w:type="spellEnd"/>
            <w:r>
              <w:rPr>
                <w:rFonts w:ascii="Garamond" w:hAnsi="Garamond"/>
              </w:rPr>
              <w:t xml:space="preserve"> </w:t>
            </w:r>
            <w:r w:rsidRPr="002334FF">
              <w:rPr>
                <w:rFonts w:ascii="Garamond" w:hAnsi="Garamond"/>
                <w:highlight w:val="yellow"/>
              </w:rPr>
              <w:t>за</w:t>
            </w:r>
            <w:r w:rsidRPr="00493A97">
              <w:rPr>
                <w:rFonts w:ascii="Garamond" w:hAnsi="Garamond"/>
              </w:rPr>
              <w:t xml:space="preserve"> отчетны</w:t>
            </w:r>
            <w:r w:rsidRPr="002334FF">
              <w:rPr>
                <w:rFonts w:ascii="Garamond" w:hAnsi="Garamond"/>
                <w:highlight w:val="yellow"/>
              </w:rPr>
              <w:t>е</w:t>
            </w:r>
            <w:r>
              <w:rPr>
                <w:rFonts w:ascii="Garamond" w:hAnsi="Garamond"/>
              </w:rPr>
              <w:t xml:space="preserve"> период</w:t>
            </w:r>
            <w:r w:rsidRPr="00493A97">
              <w:rPr>
                <w:rFonts w:ascii="Garamond" w:hAnsi="Garamond"/>
                <w:highlight w:val="yellow"/>
              </w:rPr>
              <w:t>ы</w:t>
            </w:r>
            <w:r>
              <w:rPr>
                <w:rFonts w:ascii="Garamond" w:hAnsi="Garamond"/>
              </w:rPr>
              <w:t xml:space="preserve"> </w:t>
            </w:r>
            <w:r w:rsidRPr="00DE3C56">
              <w:rPr>
                <w:rFonts w:ascii="Garamond" w:hAnsi="Garamond"/>
                <w:i/>
              </w:rPr>
              <w:t>p</w:t>
            </w:r>
            <w:r>
              <w:rPr>
                <w:rFonts w:ascii="Garamond" w:hAnsi="Garamond"/>
                <w:i/>
              </w:rPr>
              <w:t xml:space="preserve"> </w:t>
            </w:r>
            <w:r w:rsidRPr="00EA397C">
              <w:rPr>
                <w:rFonts w:ascii="Garamond" w:hAnsi="Garamond"/>
              </w:rPr>
              <w:t>и (или)</w:t>
            </w:r>
            <w:r>
              <w:rPr>
                <w:rFonts w:ascii="Garamond" w:hAnsi="Garamond"/>
                <w:i/>
              </w:rPr>
              <w:t xml:space="preserve"> </w:t>
            </w:r>
            <w:r w:rsidRPr="00DE3C56">
              <w:rPr>
                <w:rFonts w:ascii="Garamond" w:hAnsi="Garamond"/>
                <w:i/>
              </w:rPr>
              <w:t>p-1</w:t>
            </w:r>
            <w:r>
              <w:rPr>
                <w:rFonts w:ascii="Garamond" w:hAnsi="Garamond"/>
                <w:i/>
              </w:rPr>
              <w:t xml:space="preserve"> </w:t>
            </w:r>
            <w:r w:rsidRPr="00DE3998">
              <w:rPr>
                <w:rFonts w:ascii="Garamond" w:hAnsi="Garamond"/>
              </w:rPr>
              <w:t>или</w:t>
            </w:r>
            <w:r>
              <w:rPr>
                <w:rFonts w:ascii="Garamond" w:hAnsi="Garamond"/>
                <w:i/>
              </w:rPr>
              <w:t xml:space="preserve"> </w:t>
            </w:r>
            <w:r w:rsidRPr="002334FF">
              <w:rPr>
                <w:rFonts w:ascii="Garamond" w:hAnsi="Garamond"/>
                <w:highlight w:val="yellow"/>
              </w:rPr>
              <w:t>указанные отчеты не приняты ЦФР к учету по основаниям, установленным</w:t>
            </w:r>
            <w:r w:rsidRPr="00180840">
              <w:rPr>
                <w:rFonts w:ascii="Garamond" w:hAnsi="Garamond"/>
              </w:rPr>
              <w:t xml:space="preserve"> </w:t>
            </w:r>
            <w:r w:rsidRPr="00180840">
              <w:rPr>
                <w:rFonts w:ascii="Garamond" w:hAnsi="Garamond"/>
                <w:i/>
              </w:rPr>
              <w:t>Регламент</w:t>
            </w:r>
            <w:r w:rsidRPr="002334FF">
              <w:rPr>
                <w:rFonts w:ascii="Garamond" w:hAnsi="Garamond"/>
                <w:i/>
                <w:highlight w:val="yellow"/>
              </w:rPr>
              <w:t>ом</w:t>
            </w:r>
            <w:r w:rsidRPr="00180840">
              <w:rPr>
                <w:rFonts w:ascii="Garamond" w:hAnsi="Garamond"/>
                <w:i/>
              </w:rPr>
              <w:t xml:space="preserve"> финансовых расчетов на оптовом рынке электроэнергии</w:t>
            </w:r>
            <w:r w:rsidRPr="00180840">
              <w:rPr>
                <w:rFonts w:ascii="Garamond" w:hAnsi="Garamond"/>
              </w:rPr>
              <w:t xml:space="preserve"> (Приложение № 16 к </w:t>
            </w:r>
            <w:r w:rsidRPr="00180840">
              <w:rPr>
                <w:rFonts w:ascii="Garamond" w:hAnsi="Garamond"/>
                <w:i/>
              </w:rPr>
              <w:t>Договору о присоединении к торговой системе оптового рынка</w:t>
            </w:r>
            <w:r w:rsidRPr="00180840">
              <w:rPr>
                <w:rFonts w:ascii="Garamond" w:hAnsi="Garamond"/>
              </w:rPr>
              <w:t xml:space="preserve">), допустимое значение индикатора </w:t>
            </w:r>
            <w:proofErr w:type="spellStart"/>
            <w:r w:rsidRPr="00180840">
              <w:rPr>
                <w:rFonts w:ascii="Garamond" w:hAnsi="Garamond"/>
              </w:rPr>
              <w:t>И5.1</w:t>
            </w:r>
            <w:proofErr w:type="spellEnd"/>
            <w:r w:rsidRPr="00180840">
              <w:rPr>
                <w:rFonts w:ascii="Garamond" w:hAnsi="Garamond"/>
              </w:rPr>
              <w:t xml:space="preserve"> </w:t>
            </w:r>
            <w:r w:rsidRPr="00180840">
              <w:rPr>
                <w:rFonts w:ascii="Garamond" w:hAnsi="Garamond"/>
                <w:color w:val="000000"/>
              </w:rPr>
              <w:t>–</w:t>
            </w:r>
            <w:r>
              <w:rPr>
                <w:rFonts w:ascii="Garamond" w:hAnsi="Garamond"/>
              </w:rPr>
              <w:t xml:space="preserve"> </w:t>
            </w:r>
            <w:r w:rsidRPr="00180840">
              <w:rPr>
                <w:rFonts w:ascii="Garamond" w:hAnsi="Garamond"/>
              </w:rPr>
              <w:t xml:space="preserve">не более </w:t>
            </w:r>
            <w:r>
              <w:rPr>
                <w:rFonts w:ascii="Garamond" w:hAnsi="Garamond"/>
              </w:rPr>
              <w:t>нуля.</w:t>
            </w:r>
          </w:p>
        </w:tc>
      </w:tr>
      <w:tr w:rsidR="00DD138B" w:rsidRPr="0068000E" w14:paraId="22648510" w14:textId="77777777" w:rsidTr="00E176B9">
        <w:tc>
          <w:tcPr>
            <w:tcW w:w="1134" w:type="dxa"/>
          </w:tcPr>
          <w:p w14:paraId="07484FD9" w14:textId="49F80423" w:rsidR="00DD138B" w:rsidRPr="00282167" w:rsidRDefault="008F5040" w:rsidP="00282167">
            <w:pPr>
              <w:widowControl w:val="0"/>
              <w:spacing w:before="120" w:after="120" w:line="240" w:lineRule="auto"/>
              <w:jc w:val="center"/>
              <w:rPr>
                <w:rFonts w:ascii="Garamond" w:hAnsi="Garamond"/>
                <w:b/>
              </w:rPr>
            </w:pPr>
            <w:r>
              <w:rPr>
                <w:rFonts w:ascii="Garamond" w:hAnsi="Garamond"/>
                <w:b/>
              </w:rPr>
              <w:t>8.15</w:t>
            </w:r>
          </w:p>
        </w:tc>
        <w:tc>
          <w:tcPr>
            <w:tcW w:w="6663" w:type="dxa"/>
          </w:tcPr>
          <w:p w14:paraId="7C2BFE7C" w14:textId="6DCD434C" w:rsidR="00DD138B" w:rsidRPr="00B37895" w:rsidRDefault="008F5040" w:rsidP="00282167">
            <w:pPr>
              <w:widowControl w:val="0"/>
              <w:spacing w:before="120" w:after="120" w:line="240" w:lineRule="auto"/>
              <w:jc w:val="both"/>
              <w:rPr>
                <w:rFonts w:ascii="Garamond" w:hAnsi="Garamond"/>
              </w:rPr>
            </w:pPr>
            <w:r>
              <w:rPr>
                <w:rFonts w:ascii="Garamond" w:hAnsi="Garamond"/>
                <w:b/>
              </w:rPr>
              <w:t>Дополнить новым пунктом 8.15</w:t>
            </w:r>
            <w:r w:rsidRPr="00DE3CED">
              <w:rPr>
                <w:rFonts w:ascii="Garamond" w:hAnsi="Garamond"/>
                <w:b/>
              </w:rPr>
              <w:t>.</w:t>
            </w:r>
          </w:p>
        </w:tc>
        <w:tc>
          <w:tcPr>
            <w:tcW w:w="6804" w:type="dxa"/>
          </w:tcPr>
          <w:p w14:paraId="3ECEE644" w14:textId="4489F33C" w:rsidR="00DD138B" w:rsidRPr="00B37895" w:rsidRDefault="008F5040" w:rsidP="008F5040">
            <w:pPr>
              <w:widowControl w:val="0"/>
              <w:spacing w:before="120" w:after="120" w:line="240" w:lineRule="auto"/>
              <w:jc w:val="both"/>
              <w:rPr>
                <w:rFonts w:ascii="Garamond" w:hAnsi="Garamond"/>
              </w:rPr>
            </w:pPr>
            <w:r>
              <w:rPr>
                <w:rFonts w:ascii="Garamond" w:hAnsi="Garamond" w:cstheme="minorHAnsi"/>
                <w:highlight w:val="yellow"/>
              </w:rPr>
              <w:t xml:space="preserve">8.15. </w:t>
            </w:r>
            <w:r w:rsidR="00DD138B" w:rsidRPr="002956CA">
              <w:rPr>
                <w:rFonts w:ascii="Garamond" w:hAnsi="Garamond" w:cstheme="minorHAnsi"/>
                <w:highlight w:val="yellow"/>
              </w:rPr>
              <w:t xml:space="preserve">При получении от участника скорректированных отчетов </w:t>
            </w:r>
            <w:r w:rsidR="007326D3" w:rsidRPr="002956CA">
              <w:rPr>
                <w:rFonts w:ascii="Garamond" w:hAnsi="Garamond" w:cstheme="minorHAnsi"/>
                <w:highlight w:val="yellow"/>
              </w:rPr>
              <w:t xml:space="preserve">по формам </w:t>
            </w:r>
            <w:r w:rsidR="007326D3">
              <w:rPr>
                <w:rFonts w:ascii="Garamond" w:hAnsi="Garamond" w:cstheme="minorHAnsi"/>
                <w:highlight w:val="yellow"/>
              </w:rPr>
              <w:t xml:space="preserve">№ </w:t>
            </w:r>
            <w:proofErr w:type="spellStart"/>
            <w:r w:rsidR="007326D3" w:rsidRPr="002956CA">
              <w:rPr>
                <w:rFonts w:ascii="Garamond" w:hAnsi="Garamond" w:cstheme="minorHAnsi"/>
                <w:highlight w:val="yellow"/>
              </w:rPr>
              <w:t>103</w:t>
            </w:r>
            <w:r w:rsidR="007326D3">
              <w:rPr>
                <w:rFonts w:ascii="Garamond" w:hAnsi="Garamond" w:cstheme="minorHAnsi"/>
                <w:highlight w:val="yellow"/>
              </w:rPr>
              <w:t>а</w:t>
            </w:r>
            <w:proofErr w:type="spellEnd"/>
            <w:r w:rsidR="007326D3" w:rsidRPr="002956CA">
              <w:rPr>
                <w:rFonts w:ascii="Garamond" w:hAnsi="Garamond" w:cstheme="minorHAnsi"/>
                <w:highlight w:val="yellow"/>
              </w:rPr>
              <w:t xml:space="preserve">, </w:t>
            </w:r>
            <w:r w:rsidR="007326D3">
              <w:rPr>
                <w:rFonts w:ascii="Garamond" w:hAnsi="Garamond" w:cstheme="minorHAnsi"/>
                <w:highlight w:val="yellow"/>
              </w:rPr>
              <w:t xml:space="preserve">№ </w:t>
            </w:r>
            <w:proofErr w:type="spellStart"/>
            <w:r w:rsidR="007326D3" w:rsidRPr="002956CA">
              <w:rPr>
                <w:rFonts w:ascii="Garamond" w:hAnsi="Garamond" w:cstheme="minorHAnsi"/>
                <w:highlight w:val="yellow"/>
              </w:rPr>
              <w:t>103б</w:t>
            </w:r>
            <w:proofErr w:type="spellEnd"/>
            <w:r w:rsidR="007326D3" w:rsidRPr="002956CA">
              <w:rPr>
                <w:rFonts w:ascii="Garamond" w:hAnsi="Garamond" w:cstheme="minorHAnsi"/>
                <w:highlight w:val="yellow"/>
              </w:rPr>
              <w:t xml:space="preserve">, </w:t>
            </w:r>
            <w:r w:rsidR="007326D3">
              <w:rPr>
                <w:rFonts w:ascii="Garamond" w:hAnsi="Garamond" w:cstheme="minorHAnsi"/>
                <w:highlight w:val="yellow"/>
              </w:rPr>
              <w:t xml:space="preserve">№ </w:t>
            </w:r>
            <w:r w:rsidR="007326D3" w:rsidRPr="002956CA">
              <w:rPr>
                <w:rFonts w:ascii="Garamond" w:hAnsi="Garamond" w:cstheme="minorHAnsi"/>
                <w:highlight w:val="yellow"/>
              </w:rPr>
              <w:t>49</w:t>
            </w:r>
            <w:r w:rsidR="007326D3">
              <w:rPr>
                <w:rFonts w:ascii="Garamond" w:hAnsi="Garamond" w:cstheme="minorHAnsi"/>
                <w:highlight w:val="yellow"/>
              </w:rPr>
              <w:t xml:space="preserve"> </w:t>
            </w:r>
            <w:r w:rsidR="00DD138B" w:rsidRPr="002956CA">
              <w:rPr>
                <w:rFonts w:ascii="Garamond" w:hAnsi="Garamond" w:cstheme="minorHAnsi"/>
                <w:highlight w:val="yellow"/>
              </w:rPr>
              <w:t>до истечения срок</w:t>
            </w:r>
            <w:r w:rsidR="007326D3">
              <w:rPr>
                <w:rFonts w:ascii="Garamond" w:hAnsi="Garamond" w:cstheme="minorHAnsi"/>
                <w:highlight w:val="yellow"/>
              </w:rPr>
              <w:t>ов</w:t>
            </w:r>
            <w:r w:rsidR="00DD138B" w:rsidRPr="002956CA">
              <w:rPr>
                <w:rFonts w:ascii="Garamond" w:hAnsi="Garamond" w:cstheme="minorHAnsi"/>
                <w:highlight w:val="yellow"/>
              </w:rPr>
              <w:t xml:space="preserve"> предоставления </w:t>
            </w:r>
            <w:r w:rsidR="007326D3">
              <w:rPr>
                <w:rFonts w:ascii="Garamond" w:hAnsi="Garamond" w:cstheme="minorHAnsi"/>
                <w:highlight w:val="yellow"/>
              </w:rPr>
              <w:t xml:space="preserve">этих </w:t>
            </w:r>
            <w:r w:rsidR="00DD138B" w:rsidRPr="002956CA">
              <w:rPr>
                <w:rFonts w:ascii="Garamond" w:hAnsi="Garamond" w:cstheme="minorHAnsi"/>
                <w:highlight w:val="yellow"/>
              </w:rPr>
              <w:t>отчетов по итогам отчетного периода (в том числе получение скорректированн</w:t>
            </w:r>
            <w:r w:rsidR="007326D3">
              <w:rPr>
                <w:rFonts w:ascii="Garamond" w:hAnsi="Garamond" w:cstheme="minorHAnsi"/>
                <w:highlight w:val="yellow"/>
              </w:rPr>
              <w:t>ых</w:t>
            </w:r>
            <w:r w:rsidR="00DD138B" w:rsidRPr="002956CA">
              <w:rPr>
                <w:rFonts w:ascii="Garamond" w:hAnsi="Garamond" w:cstheme="minorHAnsi"/>
                <w:highlight w:val="yellow"/>
              </w:rPr>
              <w:t xml:space="preserve"> отчет</w:t>
            </w:r>
            <w:r w:rsidR="007326D3">
              <w:rPr>
                <w:rFonts w:ascii="Garamond" w:hAnsi="Garamond" w:cstheme="minorHAnsi"/>
                <w:highlight w:val="yellow"/>
              </w:rPr>
              <w:t>ов</w:t>
            </w:r>
            <w:r w:rsidR="00DD138B" w:rsidRPr="002956CA">
              <w:rPr>
                <w:rFonts w:ascii="Garamond" w:hAnsi="Garamond" w:cstheme="minorHAnsi"/>
                <w:highlight w:val="yellow"/>
              </w:rPr>
              <w:t xml:space="preserve"> за предыдущие периоды) </w:t>
            </w:r>
            <w:r w:rsidR="00DD138B" w:rsidRPr="00461ADA">
              <w:rPr>
                <w:rFonts w:ascii="Garamond" w:hAnsi="Garamond"/>
                <w:highlight w:val="yellow"/>
              </w:rPr>
              <w:t xml:space="preserve">расчет индикаторов финансового состояния за отчетный период </w:t>
            </w:r>
            <w:r w:rsidR="00DD138B" w:rsidRPr="002334FF">
              <w:rPr>
                <w:rFonts w:ascii="Garamond" w:hAnsi="Garamond"/>
                <w:highlight w:val="yellow"/>
              </w:rPr>
              <w:t xml:space="preserve">(в том числе индикаторов, учитывающих сведения за предыдущие периоды) производится исходя из актуальных данных, содержащихся в </w:t>
            </w:r>
            <w:r w:rsidR="00DD138B">
              <w:rPr>
                <w:rFonts w:ascii="Garamond" w:hAnsi="Garamond"/>
                <w:highlight w:val="yellow"/>
              </w:rPr>
              <w:t xml:space="preserve">указанных </w:t>
            </w:r>
            <w:r w:rsidR="00DD138B" w:rsidRPr="002334FF">
              <w:rPr>
                <w:rFonts w:ascii="Garamond" w:hAnsi="Garamond"/>
                <w:highlight w:val="yellow"/>
              </w:rPr>
              <w:t xml:space="preserve">скорректированных отчетах. </w:t>
            </w:r>
            <w:r w:rsidR="00DD138B">
              <w:rPr>
                <w:rFonts w:ascii="Garamond" w:hAnsi="Garamond"/>
                <w:highlight w:val="yellow"/>
              </w:rPr>
              <w:t xml:space="preserve">Результаты проверки </w:t>
            </w:r>
            <w:r w:rsidR="00DD138B" w:rsidRPr="00E8191E">
              <w:rPr>
                <w:rFonts w:ascii="Garamond" w:hAnsi="Garamond"/>
                <w:highlight w:val="yellow"/>
              </w:rPr>
              <w:t xml:space="preserve">выполнения </w:t>
            </w:r>
            <w:r w:rsidR="00DD138B" w:rsidRPr="00461ADA">
              <w:rPr>
                <w:rFonts w:ascii="Garamond" w:hAnsi="Garamond"/>
                <w:highlight w:val="yellow"/>
              </w:rPr>
              <w:t>индикаторов финансового состояния</w:t>
            </w:r>
            <w:r w:rsidR="00DD138B" w:rsidRPr="00E8191E">
              <w:rPr>
                <w:rFonts w:ascii="Garamond" w:hAnsi="Garamond"/>
                <w:highlight w:val="yellow"/>
              </w:rPr>
              <w:t xml:space="preserve"> за предыдущие отчетные периоды при этом не </w:t>
            </w:r>
            <w:r w:rsidR="00DD138B">
              <w:rPr>
                <w:rFonts w:ascii="Garamond" w:hAnsi="Garamond"/>
                <w:highlight w:val="yellow"/>
              </w:rPr>
              <w:t>пересматриваются</w:t>
            </w:r>
            <w:r w:rsidR="00DD138B">
              <w:rPr>
                <w:rFonts w:ascii="Garamond" w:hAnsi="Garamond"/>
              </w:rPr>
              <w:t>.</w:t>
            </w:r>
          </w:p>
        </w:tc>
      </w:tr>
      <w:tr w:rsidR="00DD138B" w:rsidRPr="0068000E" w14:paraId="489EBFFA" w14:textId="77777777" w:rsidTr="00E176B9">
        <w:tc>
          <w:tcPr>
            <w:tcW w:w="1134" w:type="dxa"/>
          </w:tcPr>
          <w:p w14:paraId="77AF317C" w14:textId="48EE8C89" w:rsidR="00DD138B" w:rsidRPr="00282167" w:rsidRDefault="008F5040" w:rsidP="00282167">
            <w:pPr>
              <w:widowControl w:val="0"/>
              <w:spacing w:before="120" w:after="120" w:line="240" w:lineRule="auto"/>
              <w:jc w:val="center"/>
              <w:rPr>
                <w:rFonts w:ascii="Garamond" w:hAnsi="Garamond"/>
                <w:b/>
              </w:rPr>
            </w:pPr>
            <w:r>
              <w:rPr>
                <w:rFonts w:ascii="Garamond" w:hAnsi="Garamond"/>
                <w:b/>
              </w:rPr>
              <w:t>9.5</w:t>
            </w:r>
          </w:p>
        </w:tc>
        <w:tc>
          <w:tcPr>
            <w:tcW w:w="6663" w:type="dxa"/>
          </w:tcPr>
          <w:p w14:paraId="170A66F9" w14:textId="0F926670" w:rsidR="00DD138B" w:rsidRPr="00F06D0E" w:rsidRDefault="008F5040" w:rsidP="00282167">
            <w:pPr>
              <w:widowControl w:val="0"/>
              <w:spacing w:before="120" w:after="120" w:line="240" w:lineRule="auto"/>
              <w:ind w:firstLine="32"/>
              <w:jc w:val="both"/>
              <w:rPr>
                <w:rFonts w:ascii="Garamond" w:hAnsi="Garamond"/>
              </w:rPr>
            </w:pPr>
            <w:r>
              <w:rPr>
                <w:rFonts w:ascii="Garamond" w:hAnsi="Garamond"/>
                <w:b/>
              </w:rPr>
              <w:t>Дополнить новым пунктом 9.5</w:t>
            </w:r>
            <w:r w:rsidRPr="00DE3CED">
              <w:rPr>
                <w:rFonts w:ascii="Garamond" w:hAnsi="Garamond"/>
                <w:b/>
              </w:rPr>
              <w:t>.</w:t>
            </w:r>
          </w:p>
        </w:tc>
        <w:tc>
          <w:tcPr>
            <w:tcW w:w="6804" w:type="dxa"/>
          </w:tcPr>
          <w:p w14:paraId="051D1AEE" w14:textId="750112FB" w:rsidR="00DD138B" w:rsidRPr="00F06D0E" w:rsidRDefault="008F5040" w:rsidP="008F5040">
            <w:pPr>
              <w:pStyle w:val="a4"/>
              <w:widowControl w:val="0"/>
              <w:tabs>
                <w:tab w:val="left" w:pos="1134"/>
              </w:tabs>
              <w:spacing w:before="120" w:after="120" w:line="240" w:lineRule="auto"/>
              <w:ind w:left="0" w:firstLine="0"/>
              <w:contextualSpacing w:val="0"/>
              <w:rPr>
                <w:rFonts w:ascii="Garamond" w:hAnsi="Garamond"/>
                <w:sz w:val="22"/>
              </w:rPr>
            </w:pPr>
            <w:r>
              <w:rPr>
                <w:rFonts w:ascii="Garamond" w:hAnsi="Garamond" w:cstheme="minorHAnsi"/>
                <w:sz w:val="22"/>
                <w:highlight w:val="yellow"/>
              </w:rPr>
              <w:t xml:space="preserve">9.5. </w:t>
            </w:r>
            <w:r w:rsidR="00DD138B" w:rsidRPr="002334FF">
              <w:rPr>
                <w:rFonts w:ascii="Garamond" w:hAnsi="Garamond" w:cstheme="minorHAnsi"/>
                <w:sz w:val="22"/>
                <w:highlight w:val="yellow"/>
              </w:rPr>
              <w:t xml:space="preserve">При получении от участника скорректированных отчетов </w:t>
            </w:r>
            <w:r w:rsidR="007326D3" w:rsidRPr="002334FF">
              <w:rPr>
                <w:rFonts w:ascii="Garamond" w:hAnsi="Garamond" w:cstheme="minorHAnsi"/>
                <w:sz w:val="22"/>
                <w:highlight w:val="yellow"/>
              </w:rPr>
              <w:t xml:space="preserve">по формам </w:t>
            </w:r>
            <w:r w:rsidR="007326D3">
              <w:rPr>
                <w:rFonts w:ascii="Garamond" w:hAnsi="Garamond" w:cstheme="minorHAnsi"/>
                <w:sz w:val="22"/>
                <w:highlight w:val="yellow"/>
              </w:rPr>
              <w:t xml:space="preserve">№ </w:t>
            </w:r>
            <w:proofErr w:type="spellStart"/>
            <w:r w:rsidR="007326D3" w:rsidRPr="002334FF">
              <w:rPr>
                <w:rFonts w:ascii="Garamond" w:hAnsi="Garamond" w:cstheme="minorHAnsi"/>
                <w:sz w:val="22"/>
                <w:highlight w:val="yellow"/>
              </w:rPr>
              <w:t>103</w:t>
            </w:r>
            <w:r w:rsidR="007326D3">
              <w:rPr>
                <w:rFonts w:ascii="Garamond" w:hAnsi="Garamond" w:cstheme="minorHAnsi"/>
                <w:sz w:val="22"/>
                <w:highlight w:val="yellow"/>
              </w:rPr>
              <w:t>а</w:t>
            </w:r>
            <w:proofErr w:type="spellEnd"/>
            <w:r w:rsidR="007326D3" w:rsidRPr="002334FF">
              <w:rPr>
                <w:rFonts w:ascii="Garamond" w:hAnsi="Garamond" w:cstheme="minorHAnsi"/>
                <w:sz w:val="22"/>
                <w:highlight w:val="yellow"/>
              </w:rPr>
              <w:t xml:space="preserve">, </w:t>
            </w:r>
            <w:r w:rsidR="007326D3">
              <w:rPr>
                <w:rFonts w:ascii="Garamond" w:hAnsi="Garamond" w:cstheme="minorHAnsi"/>
                <w:sz w:val="22"/>
                <w:highlight w:val="yellow"/>
              </w:rPr>
              <w:t xml:space="preserve">№ </w:t>
            </w:r>
            <w:proofErr w:type="spellStart"/>
            <w:r w:rsidR="007326D3" w:rsidRPr="002334FF">
              <w:rPr>
                <w:rFonts w:ascii="Garamond" w:hAnsi="Garamond" w:cstheme="minorHAnsi"/>
                <w:sz w:val="22"/>
                <w:highlight w:val="yellow"/>
              </w:rPr>
              <w:t>103б</w:t>
            </w:r>
            <w:proofErr w:type="spellEnd"/>
            <w:r w:rsidR="007326D3">
              <w:rPr>
                <w:rFonts w:ascii="Garamond" w:hAnsi="Garamond" w:cstheme="minorHAnsi"/>
                <w:sz w:val="22"/>
                <w:highlight w:val="yellow"/>
              </w:rPr>
              <w:t xml:space="preserve"> </w:t>
            </w:r>
            <w:r w:rsidR="00DD138B" w:rsidRPr="002334FF">
              <w:rPr>
                <w:rFonts w:ascii="Garamond" w:hAnsi="Garamond" w:cstheme="minorHAnsi"/>
                <w:sz w:val="22"/>
                <w:highlight w:val="yellow"/>
              </w:rPr>
              <w:t>до истечения срок</w:t>
            </w:r>
            <w:r w:rsidR="00397BA6">
              <w:rPr>
                <w:rFonts w:ascii="Garamond" w:hAnsi="Garamond" w:cstheme="minorHAnsi"/>
                <w:sz w:val="22"/>
                <w:highlight w:val="yellow"/>
              </w:rPr>
              <w:t>а</w:t>
            </w:r>
            <w:r w:rsidR="00DD138B" w:rsidRPr="002334FF">
              <w:rPr>
                <w:rFonts w:ascii="Garamond" w:hAnsi="Garamond" w:cstheme="minorHAnsi"/>
                <w:sz w:val="22"/>
                <w:highlight w:val="yellow"/>
              </w:rPr>
              <w:t xml:space="preserve"> предоставления </w:t>
            </w:r>
            <w:r w:rsidR="007326D3">
              <w:rPr>
                <w:rFonts w:ascii="Garamond" w:hAnsi="Garamond" w:cstheme="minorHAnsi"/>
                <w:sz w:val="22"/>
                <w:highlight w:val="yellow"/>
              </w:rPr>
              <w:t xml:space="preserve">этих </w:t>
            </w:r>
            <w:r w:rsidR="00DD138B" w:rsidRPr="002334FF">
              <w:rPr>
                <w:rFonts w:ascii="Garamond" w:hAnsi="Garamond" w:cstheme="minorHAnsi"/>
                <w:sz w:val="22"/>
                <w:highlight w:val="yellow"/>
              </w:rPr>
              <w:t>отчетов по итогам отчетного периода (в том числе получение скорректированн</w:t>
            </w:r>
            <w:r w:rsidR="007326D3">
              <w:rPr>
                <w:rFonts w:ascii="Garamond" w:hAnsi="Garamond" w:cstheme="minorHAnsi"/>
                <w:sz w:val="22"/>
                <w:highlight w:val="yellow"/>
              </w:rPr>
              <w:t>ых</w:t>
            </w:r>
            <w:r w:rsidR="00DD138B" w:rsidRPr="002334FF">
              <w:rPr>
                <w:rFonts w:ascii="Garamond" w:hAnsi="Garamond" w:cstheme="minorHAnsi"/>
                <w:sz w:val="22"/>
                <w:highlight w:val="yellow"/>
              </w:rPr>
              <w:t xml:space="preserve"> отчет</w:t>
            </w:r>
            <w:r w:rsidR="007326D3">
              <w:rPr>
                <w:rFonts w:ascii="Garamond" w:hAnsi="Garamond" w:cstheme="minorHAnsi"/>
                <w:sz w:val="22"/>
                <w:highlight w:val="yellow"/>
              </w:rPr>
              <w:t>ов</w:t>
            </w:r>
            <w:r w:rsidR="00DD138B" w:rsidRPr="002334FF">
              <w:rPr>
                <w:rFonts w:ascii="Garamond" w:hAnsi="Garamond" w:cstheme="minorHAnsi"/>
                <w:sz w:val="22"/>
                <w:highlight w:val="yellow"/>
              </w:rPr>
              <w:t xml:space="preserve"> за предыдущие периоды) расчет значений числовых параметров условий, при выполнении которых показатели финансового состояния за отчетный период являются невыполненными (в том числе расчет числовых параметров условий, учитывающих сведения за предыдущие периоды), производится исходя из актуальных данных, содержащихся в </w:t>
            </w:r>
            <w:r w:rsidR="00DD138B">
              <w:rPr>
                <w:rFonts w:ascii="Garamond" w:hAnsi="Garamond" w:cstheme="minorHAnsi"/>
                <w:sz w:val="22"/>
                <w:highlight w:val="yellow"/>
              </w:rPr>
              <w:t xml:space="preserve">указанных </w:t>
            </w:r>
            <w:r w:rsidR="00DD138B" w:rsidRPr="002334FF">
              <w:rPr>
                <w:rFonts w:ascii="Garamond" w:hAnsi="Garamond" w:cstheme="minorHAnsi"/>
                <w:sz w:val="22"/>
                <w:highlight w:val="yellow"/>
              </w:rPr>
              <w:t>скорректированных отчетах. Результаты проверки выполнения показателей за предыдущие отчетные периоды при этом не пересматриваются.</w:t>
            </w:r>
          </w:p>
        </w:tc>
      </w:tr>
      <w:tr w:rsidR="00DD138B" w:rsidRPr="0068000E" w14:paraId="0902EDFE" w14:textId="77777777" w:rsidTr="00E176B9">
        <w:tc>
          <w:tcPr>
            <w:tcW w:w="1134" w:type="dxa"/>
          </w:tcPr>
          <w:p w14:paraId="6AAF8A34" w14:textId="68786236" w:rsidR="00DD138B" w:rsidRPr="00282167" w:rsidRDefault="008F5040" w:rsidP="00282167">
            <w:pPr>
              <w:widowControl w:val="0"/>
              <w:spacing w:before="120" w:after="120" w:line="240" w:lineRule="auto"/>
              <w:jc w:val="center"/>
              <w:rPr>
                <w:rFonts w:ascii="Garamond" w:hAnsi="Garamond"/>
                <w:b/>
              </w:rPr>
            </w:pPr>
            <w:r>
              <w:rPr>
                <w:rFonts w:ascii="Garamond" w:hAnsi="Garamond"/>
                <w:b/>
              </w:rPr>
              <w:t>9.6</w:t>
            </w:r>
          </w:p>
        </w:tc>
        <w:tc>
          <w:tcPr>
            <w:tcW w:w="6663" w:type="dxa"/>
          </w:tcPr>
          <w:p w14:paraId="6B55E2AD" w14:textId="742D1006" w:rsidR="00DD138B" w:rsidRPr="00B37895" w:rsidRDefault="008F5040" w:rsidP="00282167">
            <w:pPr>
              <w:widowControl w:val="0"/>
              <w:spacing w:before="120" w:after="120" w:line="240" w:lineRule="auto"/>
              <w:jc w:val="both"/>
              <w:rPr>
                <w:rFonts w:ascii="Garamond" w:hAnsi="Garamond"/>
              </w:rPr>
            </w:pPr>
            <w:r>
              <w:rPr>
                <w:rFonts w:ascii="Garamond" w:hAnsi="Garamond"/>
                <w:b/>
              </w:rPr>
              <w:t>Дополнить новым пунктом 9.6</w:t>
            </w:r>
            <w:r w:rsidRPr="00DE3CED">
              <w:rPr>
                <w:rFonts w:ascii="Garamond" w:hAnsi="Garamond"/>
                <w:b/>
              </w:rPr>
              <w:t>.</w:t>
            </w:r>
          </w:p>
        </w:tc>
        <w:tc>
          <w:tcPr>
            <w:tcW w:w="6804" w:type="dxa"/>
          </w:tcPr>
          <w:p w14:paraId="58E5F55E" w14:textId="19148A77" w:rsidR="00DD138B" w:rsidRPr="00B37895" w:rsidRDefault="008F5040" w:rsidP="008F5040">
            <w:pPr>
              <w:widowControl w:val="0"/>
              <w:spacing w:before="120" w:after="120" w:line="240" w:lineRule="auto"/>
              <w:jc w:val="both"/>
              <w:rPr>
                <w:rFonts w:ascii="Garamond" w:hAnsi="Garamond"/>
              </w:rPr>
            </w:pPr>
            <w:r>
              <w:rPr>
                <w:rFonts w:ascii="Garamond" w:hAnsi="Garamond" w:cstheme="minorHAnsi"/>
                <w:highlight w:val="yellow"/>
              </w:rPr>
              <w:t xml:space="preserve">9.6. </w:t>
            </w:r>
            <w:r w:rsidR="00DD138B" w:rsidRPr="002334FF">
              <w:rPr>
                <w:rFonts w:ascii="Garamond" w:hAnsi="Garamond" w:cstheme="minorHAnsi"/>
                <w:highlight w:val="yellow"/>
              </w:rPr>
              <w:t>Рассчитанные ЦФР значения показателей финансового состояния и числовых параметров условий, при выполнении которых показатели финансового состояния являются невыполненными, округляются до трех знаков после запятой с учетом правил математического округления.</w:t>
            </w:r>
          </w:p>
        </w:tc>
      </w:tr>
      <w:tr w:rsidR="00DD138B" w:rsidRPr="0068000E" w14:paraId="4EF9B14B" w14:textId="77777777" w:rsidTr="00E176B9">
        <w:tc>
          <w:tcPr>
            <w:tcW w:w="1134" w:type="dxa"/>
          </w:tcPr>
          <w:p w14:paraId="7F2AD6C8" w14:textId="13CEC8A0" w:rsidR="00DD138B" w:rsidRPr="00282167" w:rsidRDefault="008F5040" w:rsidP="00282167">
            <w:pPr>
              <w:widowControl w:val="0"/>
              <w:spacing w:before="120" w:after="120" w:line="240" w:lineRule="auto"/>
              <w:jc w:val="center"/>
              <w:rPr>
                <w:rFonts w:ascii="Garamond" w:hAnsi="Garamond"/>
                <w:b/>
              </w:rPr>
            </w:pPr>
            <w:r>
              <w:rPr>
                <w:rFonts w:ascii="Garamond" w:hAnsi="Garamond"/>
                <w:b/>
              </w:rPr>
              <w:t>10.1</w:t>
            </w:r>
          </w:p>
        </w:tc>
        <w:tc>
          <w:tcPr>
            <w:tcW w:w="6663" w:type="dxa"/>
          </w:tcPr>
          <w:p w14:paraId="29D76998" w14:textId="77777777" w:rsidR="00DD138B" w:rsidRPr="00780CC6" w:rsidRDefault="00DD138B" w:rsidP="00282167">
            <w:pPr>
              <w:widowControl w:val="0"/>
              <w:spacing w:before="120" w:after="120" w:line="240" w:lineRule="auto"/>
              <w:ind w:firstLine="457"/>
              <w:jc w:val="both"/>
              <w:rPr>
                <w:rFonts w:ascii="Garamond" w:hAnsi="Garamond"/>
                <w:lang w:eastAsia="ru-RU"/>
              </w:rPr>
            </w:pPr>
            <w:r w:rsidRPr="00F06E15">
              <w:rPr>
                <w:rFonts w:ascii="Garamond" w:hAnsi="Garamond"/>
              </w:rPr>
              <w:t>ЦФР в течение 2 (двух) рабочих дней после окончания проверки показателей финансовой дисциплины и показателей финансового состояния</w:t>
            </w:r>
            <w:r w:rsidRPr="009A47D2">
              <w:rPr>
                <w:rFonts w:ascii="Garamond" w:hAnsi="Garamond"/>
              </w:rPr>
              <w:t>:</w:t>
            </w:r>
          </w:p>
          <w:p w14:paraId="47FAC156" w14:textId="77777777" w:rsidR="00DD138B" w:rsidRPr="00261581" w:rsidRDefault="00DD138B" w:rsidP="00282167">
            <w:pPr>
              <w:tabs>
                <w:tab w:val="left" w:pos="1134"/>
              </w:tabs>
              <w:autoSpaceDE w:val="0"/>
              <w:autoSpaceDN w:val="0"/>
              <w:adjustRightInd w:val="0"/>
              <w:spacing w:before="120" w:after="120" w:line="240" w:lineRule="auto"/>
              <w:ind w:left="709" w:hanging="709"/>
              <w:jc w:val="both"/>
              <w:rPr>
                <w:rFonts w:ascii="Garamond" w:hAnsi="Garamond"/>
              </w:rPr>
            </w:pPr>
            <w:r w:rsidRPr="00780CC6">
              <w:rPr>
                <w:rFonts w:ascii="Garamond" w:hAnsi="Garamond"/>
              </w:rPr>
              <w:t>10.1.1. уведомляет участников</w:t>
            </w:r>
            <w:r w:rsidRPr="00515B3F">
              <w:rPr>
                <w:rFonts w:ascii="Garamond" w:hAnsi="Garamond"/>
              </w:rPr>
              <w:t xml:space="preserve"> оптового рынка, у которых не выполнен показатель финансовой дисциплины </w:t>
            </w:r>
            <w:proofErr w:type="spellStart"/>
            <w:r w:rsidRPr="00515B3F">
              <w:rPr>
                <w:rFonts w:ascii="Garamond" w:hAnsi="Garamond"/>
              </w:rPr>
              <w:t>ФД1</w:t>
            </w:r>
            <w:proofErr w:type="spellEnd"/>
            <w:r w:rsidRPr="00515B3F">
              <w:rPr>
                <w:rFonts w:ascii="Garamond" w:hAnsi="Garamond"/>
              </w:rPr>
              <w:t>, рассчитанный на основе отчетов</w:t>
            </w:r>
            <w:r w:rsidRPr="00515B3F">
              <w:rPr>
                <w:rFonts w:ascii="Garamond" w:eastAsia="Times New Roman" w:hAnsi="Garamond"/>
                <w:color w:val="000000"/>
              </w:rPr>
              <w:t xml:space="preserve">, предоставленных в соответствии с </w:t>
            </w:r>
            <w:r w:rsidRPr="00515B3F">
              <w:rPr>
                <w:rFonts w:ascii="Garamond" w:eastAsia="Times New Roman" w:hAnsi="Garamond"/>
                <w:i/>
                <w:color w:val="000000"/>
              </w:rPr>
              <w:t xml:space="preserve">Регламентом финансовых расчетов на оптовом рынке электроэнергии </w:t>
            </w:r>
            <w:r w:rsidRPr="00515B3F">
              <w:rPr>
                <w:rFonts w:ascii="Garamond" w:eastAsia="Times New Roman" w:hAnsi="Garamond"/>
                <w:color w:val="000000"/>
              </w:rPr>
              <w:t xml:space="preserve">(Приложение № 16 к </w:t>
            </w:r>
            <w:r w:rsidRPr="00515B3F">
              <w:rPr>
                <w:rFonts w:ascii="Garamond" w:eastAsia="Times New Roman" w:hAnsi="Garamond"/>
                <w:i/>
                <w:color w:val="000000"/>
              </w:rPr>
              <w:t>Договору о присоединении к торговой системе оптового рынка</w:t>
            </w:r>
            <w:r w:rsidRPr="00515B3F">
              <w:rPr>
                <w:rFonts w:ascii="Garamond" w:eastAsia="Times New Roman" w:hAnsi="Garamond"/>
                <w:color w:val="000000"/>
              </w:rPr>
              <w:t>)</w:t>
            </w:r>
            <w:r w:rsidRPr="00515B3F">
              <w:rPr>
                <w:rFonts w:ascii="Garamond" w:hAnsi="Garamond"/>
              </w:rPr>
              <w:t>, путем р</w:t>
            </w:r>
            <w:r>
              <w:rPr>
                <w:rFonts w:ascii="Garamond" w:hAnsi="Garamond"/>
              </w:rPr>
              <w:t>азмещения уведомления по форме п</w:t>
            </w:r>
            <w:r w:rsidRPr="00515B3F">
              <w:rPr>
                <w:rFonts w:ascii="Garamond" w:hAnsi="Garamond"/>
              </w:rPr>
              <w:t>риложения 3 к настоящему Регламенту на официальном интернет-сайте Коммерческого оператора в разделе с ограниченным в соответствии с Правилами ЭДО СЭД КО доступом, а также направляет соответствующей сетевой ор</w:t>
            </w:r>
            <w:r>
              <w:rPr>
                <w:rFonts w:ascii="Garamond" w:hAnsi="Garamond"/>
              </w:rPr>
              <w:t>ганизации уведомление по форме п</w:t>
            </w:r>
            <w:r w:rsidRPr="00515B3F">
              <w:rPr>
                <w:rFonts w:ascii="Garamond" w:hAnsi="Garamond"/>
              </w:rPr>
              <w:t xml:space="preserve">риложения 5 к настоящему Регламенту на адрес, определенный в соответствии с </w:t>
            </w:r>
            <w:r w:rsidRPr="00515B3F">
              <w:rPr>
                <w:rFonts w:ascii="Garamond" w:hAnsi="Garamond"/>
                <w:i/>
              </w:rPr>
              <w:t xml:space="preserve">Порядком взаимодействия сетевой организации с </w:t>
            </w:r>
            <w:r w:rsidRPr="00780CC6">
              <w:rPr>
                <w:rFonts w:ascii="Garamond" w:hAnsi="Garamond"/>
                <w:i/>
              </w:rPr>
              <w:t>организацией коммерческой инфраструктуры в рамках мониторинга выполнения показателей финансовой дисциплины</w:t>
            </w:r>
            <w:r w:rsidRPr="00780CC6" w:rsidDel="003F6063">
              <w:rPr>
                <w:rFonts w:ascii="Garamond" w:hAnsi="Garamond"/>
                <w:i/>
              </w:rPr>
              <w:t xml:space="preserve"> </w:t>
            </w:r>
            <w:r w:rsidRPr="00261581">
              <w:rPr>
                <w:rFonts w:ascii="Garamond" w:hAnsi="Garamond"/>
                <w:i/>
              </w:rPr>
              <w:t>гарантирующих поставщиков и энергосбытовых организаций</w:t>
            </w:r>
            <w:r w:rsidRPr="00B964B6">
              <w:rPr>
                <w:rFonts w:ascii="Garamond" w:hAnsi="Garamond"/>
              </w:rPr>
              <w:t>;</w:t>
            </w:r>
          </w:p>
          <w:p w14:paraId="79D7E744" w14:textId="77777777" w:rsidR="00DD138B" w:rsidRPr="00180840" w:rsidRDefault="00DD138B" w:rsidP="00282167">
            <w:pPr>
              <w:tabs>
                <w:tab w:val="left" w:pos="1134"/>
              </w:tabs>
              <w:autoSpaceDE w:val="0"/>
              <w:autoSpaceDN w:val="0"/>
              <w:adjustRightInd w:val="0"/>
              <w:spacing w:before="120" w:after="120" w:line="240" w:lineRule="auto"/>
              <w:ind w:left="709" w:hanging="709"/>
              <w:jc w:val="both"/>
              <w:rPr>
                <w:rFonts w:ascii="Garamond" w:hAnsi="Garamond"/>
              </w:rPr>
            </w:pPr>
            <w:r w:rsidRPr="00261581">
              <w:rPr>
                <w:rFonts w:ascii="Garamond" w:hAnsi="Garamond"/>
              </w:rPr>
              <w:t>10.1.2. уведомляет участников оптового рынка, в отношении которых проводится проверка выполнения показателей финансового состояния, не выполнивших хотя бы один из показателей финансового состояния, путем размещения уведомления</w:t>
            </w:r>
            <w:r>
              <w:rPr>
                <w:rFonts w:ascii="Garamond" w:hAnsi="Garamond"/>
              </w:rPr>
              <w:t xml:space="preserve"> по форме п</w:t>
            </w:r>
            <w:r w:rsidRPr="00180840">
              <w:rPr>
                <w:rFonts w:ascii="Garamond" w:hAnsi="Garamond"/>
              </w:rPr>
              <w:t>риложения 3 к настоящему Регламенту на официальном интернет-сайте Коммерческого оператора в разделе с ограниченным в соответствии с Правилами ЭДО СЭД КО доступом;</w:t>
            </w:r>
          </w:p>
          <w:p w14:paraId="6AD0128A" w14:textId="77777777" w:rsidR="00DD138B" w:rsidRPr="00214333" w:rsidRDefault="00DD138B" w:rsidP="00282167">
            <w:pPr>
              <w:tabs>
                <w:tab w:val="left" w:pos="1134"/>
              </w:tabs>
              <w:autoSpaceDE w:val="0"/>
              <w:autoSpaceDN w:val="0"/>
              <w:adjustRightInd w:val="0"/>
              <w:spacing w:before="120" w:after="120" w:line="240" w:lineRule="auto"/>
              <w:ind w:left="709" w:hanging="709"/>
              <w:jc w:val="both"/>
              <w:rPr>
                <w:rFonts w:ascii="Garamond" w:hAnsi="Garamond"/>
              </w:rPr>
            </w:pPr>
            <w:r>
              <w:rPr>
                <w:rFonts w:ascii="Garamond" w:hAnsi="Garamond"/>
              </w:rPr>
              <w:t>10.1.3.</w:t>
            </w:r>
            <w:r w:rsidRPr="00515B3F">
              <w:rPr>
                <w:rFonts w:ascii="Garamond" w:hAnsi="Garamond"/>
              </w:rPr>
              <w:t xml:space="preserve"> </w:t>
            </w:r>
            <w:r w:rsidRPr="00180840">
              <w:rPr>
                <w:rFonts w:ascii="Garamond" w:hAnsi="Garamond"/>
              </w:rPr>
              <w:t xml:space="preserve">уведомляет участников оптового рынка, у которых </w:t>
            </w:r>
            <w:r w:rsidRPr="007520B2">
              <w:rPr>
                <w:rFonts w:ascii="Garamond" w:hAnsi="Garamond"/>
              </w:rPr>
              <w:t>не выполнен</w:t>
            </w:r>
            <w:r w:rsidRPr="00180840" w:rsidDel="00155594">
              <w:rPr>
                <w:rFonts w:ascii="Garamond" w:hAnsi="Garamond"/>
              </w:rPr>
              <w:t xml:space="preserve"> </w:t>
            </w:r>
            <w:r w:rsidRPr="00180840">
              <w:rPr>
                <w:rFonts w:ascii="Garamond" w:hAnsi="Garamond"/>
              </w:rPr>
              <w:t xml:space="preserve">показатель финансовой дисциплины </w:t>
            </w:r>
            <w:proofErr w:type="spellStart"/>
            <w:r w:rsidRPr="00180840">
              <w:rPr>
                <w:rFonts w:ascii="Garamond" w:hAnsi="Garamond"/>
              </w:rPr>
              <w:t>ФД1</w:t>
            </w:r>
            <w:proofErr w:type="spellEnd"/>
            <w:r w:rsidRPr="00180840">
              <w:rPr>
                <w:rFonts w:ascii="Garamond" w:hAnsi="Garamond"/>
              </w:rPr>
              <w:t xml:space="preserve"> и (или) </w:t>
            </w:r>
            <w:proofErr w:type="spellStart"/>
            <w:r w:rsidRPr="00180840">
              <w:rPr>
                <w:rFonts w:ascii="Garamond" w:hAnsi="Garamond"/>
              </w:rPr>
              <w:t>ФД2</w:t>
            </w:r>
            <w:proofErr w:type="spellEnd"/>
            <w:r w:rsidRPr="00180840">
              <w:rPr>
                <w:rFonts w:ascii="Garamond" w:hAnsi="Garamond"/>
              </w:rPr>
              <w:t xml:space="preserve">, рассчитанный на </w:t>
            </w:r>
            <w:r>
              <w:rPr>
                <w:rFonts w:ascii="Garamond" w:hAnsi="Garamond"/>
              </w:rPr>
              <w:t>основе</w:t>
            </w:r>
            <w:r w:rsidRPr="00180840">
              <w:rPr>
                <w:rFonts w:ascii="Garamond" w:hAnsi="Garamond"/>
              </w:rPr>
              <w:t xml:space="preserve"> заявлений сетев</w:t>
            </w:r>
            <w:r>
              <w:rPr>
                <w:rFonts w:ascii="Garamond" w:hAnsi="Garamond"/>
              </w:rPr>
              <w:t>ых</w:t>
            </w:r>
            <w:r w:rsidRPr="00180840">
              <w:rPr>
                <w:rFonts w:ascii="Garamond" w:hAnsi="Garamond"/>
              </w:rPr>
              <w:t xml:space="preserve"> организаци</w:t>
            </w:r>
            <w:r>
              <w:rPr>
                <w:rFonts w:ascii="Garamond" w:hAnsi="Garamond"/>
              </w:rPr>
              <w:t>й</w:t>
            </w:r>
            <w:r w:rsidRPr="00180840">
              <w:rPr>
                <w:rFonts w:ascii="Garamond" w:hAnsi="Garamond"/>
              </w:rPr>
              <w:t>, путем р</w:t>
            </w:r>
            <w:r>
              <w:rPr>
                <w:rFonts w:ascii="Garamond" w:hAnsi="Garamond"/>
              </w:rPr>
              <w:t>азмещения уведомления по форме п</w:t>
            </w:r>
            <w:r w:rsidRPr="00180840">
              <w:rPr>
                <w:rFonts w:ascii="Garamond" w:hAnsi="Garamond"/>
              </w:rPr>
              <w:t xml:space="preserve">риложения 4 к настоящему Регламенту на официальном интернет-сайте Коммерческого оператора в разделе с ограниченным в соответствии с </w:t>
            </w:r>
            <w:r w:rsidRPr="00214333">
              <w:rPr>
                <w:rFonts w:ascii="Garamond" w:hAnsi="Garamond"/>
              </w:rPr>
              <w:t>Правилами ЭДО СЭД КО доступом;</w:t>
            </w:r>
          </w:p>
          <w:p w14:paraId="4B641545" w14:textId="77777777" w:rsidR="00DD138B" w:rsidRPr="00214333" w:rsidRDefault="00DD138B" w:rsidP="00282167">
            <w:pPr>
              <w:tabs>
                <w:tab w:val="left" w:pos="1134"/>
              </w:tabs>
              <w:autoSpaceDE w:val="0"/>
              <w:autoSpaceDN w:val="0"/>
              <w:adjustRightInd w:val="0"/>
              <w:spacing w:before="120" w:after="120" w:line="240" w:lineRule="auto"/>
              <w:ind w:left="709" w:hanging="709"/>
              <w:jc w:val="both"/>
              <w:rPr>
                <w:rFonts w:ascii="Garamond" w:hAnsi="Garamond"/>
              </w:rPr>
            </w:pPr>
            <w:r w:rsidRPr="00214333">
              <w:rPr>
                <w:rFonts w:ascii="Garamond" w:hAnsi="Garamond"/>
              </w:rPr>
              <w:t>10.1.4. направляет в Комиссию по платежам:</w:t>
            </w:r>
          </w:p>
          <w:p w14:paraId="5990C983" w14:textId="77777777" w:rsidR="00DD138B" w:rsidRPr="004D3991" w:rsidRDefault="00DD138B" w:rsidP="00282167">
            <w:pPr>
              <w:pStyle w:val="a4"/>
              <w:numPr>
                <w:ilvl w:val="0"/>
                <w:numId w:val="36"/>
              </w:numPr>
              <w:tabs>
                <w:tab w:val="left" w:pos="993"/>
              </w:tabs>
              <w:spacing w:before="120" w:after="120" w:line="240" w:lineRule="auto"/>
              <w:ind w:left="709"/>
              <w:contextualSpacing w:val="0"/>
              <w:rPr>
                <w:rFonts w:ascii="Garamond" w:hAnsi="Garamond"/>
                <w:sz w:val="22"/>
              </w:rPr>
            </w:pPr>
            <w:r w:rsidRPr="00214333">
              <w:rPr>
                <w:rFonts w:ascii="Garamond" w:hAnsi="Garamond"/>
                <w:sz w:val="22"/>
              </w:rPr>
              <w:t xml:space="preserve">отчет о выполнении гарантирующими поставщиками и </w:t>
            </w:r>
            <w:proofErr w:type="spellStart"/>
            <w:r w:rsidRPr="00214333">
              <w:rPr>
                <w:rFonts w:ascii="Garamond" w:hAnsi="Garamond"/>
                <w:sz w:val="22"/>
              </w:rPr>
              <w:t>энергосбытовыми</w:t>
            </w:r>
            <w:proofErr w:type="spellEnd"/>
            <w:r w:rsidRPr="00214333">
              <w:rPr>
                <w:rFonts w:ascii="Garamond" w:hAnsi="Garamond"/>
                <w:sz w:val="22"/>
              </w:rPr>
              <w:t xml:space="preserve"> организациями показателя финансовой </w:t>
            </w:r>
            <w:r w:rsidRPr="004D3991">
              <w:rPr>
                <w:rFonts w:ascii="Garamond" w:hAnsi="Garamond"/>
                <w:sz w:val="22"/>
              </w:rPr>
              <w:t xml:space="preserve">дисциплины </w:t>
            </w:r>
            <w:proofErr w:type="spellStart"/>
            <w:r w:rsidRPr="004D3991">
              <w:rPr>
                <w:rFonts w:ascii="Garamond" w:hAnsi="Garamond"/>
                <w:sz w:val="22"/>
              </w:rPr>
              <w:t>ФД1</w:t>
            </w:r>
            <w:proofErr w:type="spellEnd"/>
            <w:r w:rsidRPr="004D3991">
              <w:rPr>
                <w:rFonts w:ascii="Garamond" w:hAnsi="Garamond"/>
                <w:sz w:val="22"/>
              </w:rPr>
              <w:t xml:space="preserve">, рассчитанного на основе отчетов, предоставленных в соответствии с </w:t>
            </w:r>
            <w:r w:rsidRPr="003C19B2">
              <w:rPr>
                <w:rFonts w:ascii="Garamond" w:hAnsi="Garamond"/>
                <w:i/>
                <w:sz w:val="22"/>
              </w:rPr>
              <w:t>Регламентом финансовых расчетов на оптовом рынке электроэнергии</w:t>
            </w:r>
            <w:r w:rsidRPr="004D3991">
              <w:rPr>
                <w:rFonts w:ascii="Garamond" w:hAnsi="Garamond"/>
                <w:sz w:val="22"/>
              </w:rPr>
              <w:t xml:space="preserve"> (Приложение № 16 к </w:t>
            </w:r>
            <w:r w:rsidRPr="003C19B2">
              <w:rPr>
                <w:rFonts w:ascii="Garamond" w:hAnsi="Garamond"/>
                <w:i/>
                <w:sz w:val="22"/>
              </w:rPr>
              <w:t>Договору о присоединении к торговой системе оптового рынка</w:t>
            </w:r>
            <w:r w:rsidRPr="004D3991">
              <w:rPr>
                <w:rFonts w:ascii="Garamond" w:hAnsi="Garamond"/>
                <w:sz w:val="22"/>
              </w:rPr>
              <w:t>). Отчет должен включать перечень участников оптового рынка, у которых данный показатель не выполнен, с приложением пояснительной записки по каждому такому участнику, содержащей результаты выполнения им показателей финансового состояния;</w:t>
            </w:r>
          </w:p>
          <w:p w14:paraId="228F9171" w14:textId="77777777" w:rsidR="00DD138B" w:rsidRPr="004D3991" w:rsidRDefault="00DD138B" w:rsidP="00282167">
            <w:pPr>
              <w:pStyle w:val="a4"/>
              <w:numPr>
                <w:ilvl w:val="0"/>
                <w:numId w:val="36"/>
              </w:numPr>
              <w:tabs>
                <w:tab w:val="left" w:pos="993"/>
              </w:tabs>
              <w:spacing w:before="120" w:after="120" w:line="240" w:lineRule="auto"/>
              <w:ind w:left="709"/>
              <w:contextualSpacing w:val="0"/>
              <w:rPr>
                <w:rFonts w:ascii="Garamond" w:hAnsi="Garamond"/>
                <w:sz w:val="22"/>
              </w:rPr>
            </w:pPr>
            <w:r w:rsidRPr="004D3991">
              <w:rPr>
                <w:rFonts w:ascii="Garamond" w:hAnsi="Garamond"/>
                <w:sz w:val="22"/>
              </w:rPr>
              <w:t>перечень участников оптового рынка, у которых не выполнен</w:t>
            </w:r>
            <w:r w:rsidRPr="004D3991" w:rsidDel="00155594">
              <w:rPr>
                <w:rFonts w:ascii="Garamond" w:hAnsi="Garamond"/>
                <w:sz w:val="22"/>
              </w:rPr>
              <w:t xml:space="preserve"> </w:t>
            </w:r>
            <w:r w:rsidRPr="004D3991">
              <w:rPr>
                <w:rFonts w:ascii="Garamond" w:hAnsi="Garamond"/>
                <w:sz w:val="22"/>
              </w:rPr>
              <w:t xml:space="preserve">показатель финансовой дисциплины </w:t>
            </w:r>
            <w:proofErr w:type="spellStart"/>
            <w:r w:rsidRPr="004D3991">
              <w:rPr>
                <w:rFonts w:ascii="Garamond" w:hAnsi="Garamond"/>
                <w:sz w:val="22"/>
              </w:rPr>
              <w:t>ФД1</w:t>
            </w:r>
            <w:proofErr w:type="spellEnd"/>
            <w:r w:rsidRPr="004D3991">
              <w:rPr>
                <w:rFonts w:ascii="Garamond" w:hAnsi="Garamond"/>
                <w:sz w:val="22"/>
              </w:rPr>
              <w:t xml:space="preserve"> и (или) </w:t>
            </w:r>
            <w:proofErr w:type="spellStart"/>
            <w:r w:rsidRPr="004D3991">
              <w:rPr>
                <w:rFonts w:ascii="Garamond" w:hAnsi="Garamond"/>
                <w:sz w:val="22"/>
              </w:rPr>
              <w:t>ФД2</w:t>
            </w:r>
            <w:proofErr w:type="spellEnd"/>
            <w:r w:rsidRPr="004D3991">
              <w:rPr>
                <w:rFonts w:ascii="Garamond" w:hAnsi="Garamond"/>
                <w:sz w:val="22"/>
              </w:rPr>
              <w:t>, рассчитанный на основе заявлений сетевых организаций, с приложением пояснительной записки по каждому такому участнику, содержащей результаты выполнения им показателей финансового состояния;</w:t>
            </w:r>
          </w:p>
          <w:p w14:paraId="78CB5046" w14:textId="77777777" w:rsidR="00DD138B" w:rsidRPr="004D3991" w:rsidRDefault="00DD138B" w:rsidP="00282167">
            <w:pPr>
              <w:pStyle w:val="a4"/>
              <w:numPr>
                <w:ilvl w:val="0"/>
                <w:numId w:val="36"/>
              </w:numPr>
              <w:tabs>
                <w:tab w:val="left" w:pos="993"/>
              </w:tabs>
              <w:spacing w:before="120" w:after="120" w:line="240" w:lineRule="auto"/>
              <w:ind w:left="709"/>
              <w:contextualSpacing w:val="0"/>
              <w:rPr>
                <w:rFonts w:ascii="Garamond" w:hAnsi="Garamond"/>
                <w:sz w:val="22"/>
              </w:rPr>
            </w:pPr>
            <w:r w:rsidRPr="004D3991">
              <w:rPr>
                <w:rFonts w:ascii="Garamond" w:hAnsi="Garamond"/>
                <w:sz w:val="22"/>
              </w:rPr>
              <w:t>копии поступивших заявлений сетевых организаций и всех полученных от них документов;</w:t>
            </w:r>
          </w:p>
          <w:p w14:paraId="2AD37E6C" w14:textId="77777777" w:rsidR="00DD138B" w:rsidRPr="004D3991" w:rsidRDefault="00DD138B" w:rsidP="00282167">
            <w:pPr>
              <w:pStyle w:val="a4"/>
              <w:numPr>
                <w:ilvl w:val="0"/>
                <w:numId w:val="36"/>
              </w:numPr>
              <w:tabs>
                <w:tab w:val="left" w:pos="993"/>
              </w:tabs>
              <w:spacing w:before="120" w:after="120" w:line="240" w:lineRule="auto"/>
              <w:ind w:left="709"/>
              <w:contextualSpacing w:val="0"/>
              <w:rPr>
                <w:rFonts w:ascii="Garamond" w:hAnsi="Garamond"/>
                <w:sz w:val="22"/>
              </w:rPr>
            </w:pPr>
            <w:r w:rsidRPr="004D3991">
              <w:rPr>
                <w:rFonts w:ascii="Garamond" w:hAnsi="Garamond"/>
                <w:sz w:val="22"/>
              </w:rPr>
              <w:t>отчет о выполнении участниками оптового рынка, в отношении которых проводится проверка выполнения показателей финансового состояния,</w:t>
            </w:r>
            <w:r w:rsidRPr="004D3991" w:rsidDel="00181542">
              <w:rPr>
                <w:rFonts w:ascii="Garamond" w:hAnsi="Garamond"/>
                <w:sz w:val="22"/>
              </w:rPr>
              <w:t xml:space="preserve"> </w:t>
            </w:r>
            <w:r w:rsidRPr="004D3991">
              <w:rPr>
                <w:rFonts w:ascii="Garamond" w:hAnsi="Garamond"/>
                <w:sz w:val="22"/>
              </w:rPr>
              <w:t>показателей финансового состояния, с указанием перечня участников, у которых не выполнен хотя бы один показатель финансового состояния;</w:t>
            </w:r>
          </w:p>
          <w:p w14:paraId="0EA5CBC8" w14:textId="77777777" w:rsidR="00DD138B" w:rsidRPr="004D3991" w:rsidRDefault="00DD138B" w:rsidP="00282167">
            <w:pPr>
              <w:pStyle w:val="a4"/>
              <w:numPr>
                <w:ilvl w:val="0"/>
                <w:numId w:val="36"/>
              </w:numPr>
              <w:tabs>
                <w:tab w:val="left" w:pos="993"/>
              </w:tabs>
              <w:spacing w:before="120" w:after="120" w:line="240" w:lineRule="auto"/>
              <w:ind w:left="709"/>
              <w:contextualSpacing w:val="0"/>
              <w:rPr>
                <w:rFonts w:ascii="Garamond" w:hAnsi="Garamond"/>
                <w:sz w:val="22"/>
              </w:rPr>
            </w:pPr>
            <w:r w:rsidRPr="004D3991">
              <w:rPr>
                <w:rFonts w:ascii="Garamond" w:hAnsi="Garamond"/>
                <w:sz w:val="22"/>
              </w:rPr>
              <w:t>перечень участников оптового рынка, в отношении которых проводится проверка выполнения показателей финансового состояния, соответствующих условиям, установленным пунктом 10.2 и (или) 10.3 настоящего Регламента</w:t>
            </w:r>
            <w:r>
              <w:rPr>
                <w:rFonts w:ascii="Garamond" w:hAnsi="Garamond"/>
                <w:sz w:val="22"/>
              </w:rPr>
              <w:t>;</w:t>
            </w:r>
          </w:p>
          <w:p w14:paraId="297EB85C" w14:textId="09876345" w:rsidR="00DD138B" w:rsidRPr="00B37895" w:rsidRDefault="00DD138B" w:rsidP="00282167">
            <w:pPr>
              <w:pStyle w:val="a4"/>
              <w:numPr>
                <w:ilvl w:val="0"/>
                <w:numId w:val="36"/>
              </w:numPr>
              <w:tabs>
                <w:tab w:val="left" w:pos="993"/>
              </w:tabs>
              <w:spacing w:before="120" w:after="120" w:line="240" w:lineRule="auto"/>
              <w:ind w:left="709"/>
              <w:contextualSpacing w:val="0"/>
              <w:rPr>
                <w:rFonts w:ascii="Garamond" w:hAnsi="Garamond"/>
              </w:rPr>
            </w:pPr>
            <w:r w:rsidRPr="004D3991">
              <w:rPr>
                <w:rFonts w:ascii="Garamond" w:hAnsi="Garamond"/>
                <w:sz w:val="22"/>
              </w:rPr>
              <w:t>информацию о дате направления участникам оптового рынка уведомлений, указанных в пунктах 10</w:t>
            </w:r>
            <w:r>
              <w:rPr>
                <w:rFonts w:ascii="Garamond" w:hAnsi="Garamond"/>
                <w:sz w:val="22"/>
              </w:rPr>
              <w:t>.1.1–</w:t>
            </w:r>
            <w:r w:rsidRPr="004D3991">
              <w:rPr>
                <w:rFonts w:ascii="Garamond" w:hAnsi="Garamond"/>
                <w:sz w:val="22"/>
              </w:rPr>
              <w:t>10.1.3 настоящего Регламента.</w:t>
            </w:r>
          </w:p>
        </w:tc>
        <w:tc>
          <w:tcPr>
            <w:tcW w:w="6804" w:type="dxa"/>
          </w:tcPr>
          <w:p w14:paraId="43DD0C03" w14:textId="77777777" w:rsidR="00DD138B" w:rsidRPr="00780CC6" w:rsidRDefault="00DD138B" w:rsidP="00282167">
            <w:pPr>
              <w:widowControl w:val="0"/>
              <w:spacing w:before="120" w:after="120" w:line="240" w:lineRule="auto"/>
              <w:ind w:firstLine="449"/>
              <w:jc w:val="both"/>
              <w:rPr>
                <w:rFonts w:ascii="Garamond" w:hAnsi="Garamond"/>
                <w:lang w:eastAsia="ru-RU"/>
              </w:rPr>
            </w:pPr>
            <w:r w:rsidRPr="00F06E15">
              <w:rPr>
                <w:rFonts w:ascii="Garamond" w:hAnsi="Garamond"/>
              </w:rPr>
              <w:t>ЦФР в течение 2 (двух) рабочих дней после окончания проверки показателей финансовой дисциплины и показателей финансового состояния</w:t>
            </w:r>
            <w:r w:rsidRPr="009A47D2">
              <w:rPr>
                <w:rFonts w:ascii="Garamond" w:hAnsi="Garamond"/>
              </w:rPr>
              <w:t>:</w:t>
            </w:r>
          </w:p>
          <w:p w14:paraId="1222BAB1" w14:textId="77777777" w:rsidR="00DD138B" w:rsidRPr="00261581" w:rsidRDefault="00DD138B" w:rsidP="00282167">
            <w:pPr>
              <w:tabs>
                <w:tab w:val="left" w:pos="1134"/>
              </w:tabs>
              <w:autoSpaceDE w:val="0"/>
              <w:autoSpaceDN w:val="0"/>
              <w:adjustRightInd w:val="0"/>
              <w:spacing w:before="120" w:after="120" w:line="240" w:lineRule="auto"/>
              <w:ind w:left="709" w:hanging="709"/>
              <w:jc w:val="both"/>
              <w:rPr>
                <w:rFonts w:ascii="Garamond" w:hAnsi="Garamond"/>
              </w:rPr>
            </w:pPr>
            <w:r w:rsidRPr="00780CC6">
              <w:rPr>
                <w:rFonts w:ascii="Garamond" w:hAnsi="Garamond"/>
              </w:rPr>
              <w:t>10.1.1. уведомляет участников</w:t>
            </w:r>
            <w:r w:rsidRPr="00515B3F">
              <w:rPr>
                <w:rFonts w:ascii="Garamond" w:hAnsi="Garamond"/>
              </w:rPr>
              <w:t xml:space="preserve"> оптового рынка, у которых не выполнен показатель финансовой дисциплины </w:t>
            </w:r>
            <w:proofErr w:type="spellStart"/>
            <w:r w:rsidRPr="00515B3F">
              <w:rPr>
                <w:rFonts w:ascii="Garamond" w:hAnsi="Garamond"/>
              </w:rPr>
              <w:t>ФД1</w:t>
            </w:r>
            <w:proofErr w:type="spellEnd"/>
            <w:r w:rsidRPr="00515B3F">
              <w:rPr>
                <w:rFonts w:ascii="Garamond" w:hAnsi="Garamond"/>
              </w:rPr>
              <w:t>, рассчитанный на основе отчетов</w:t>
            </w:r>
            <w:r w:rsidRPr="00515B3F">
              <w:rPr>
                <w:rFonts w:ascii="Garamond" w:eastAsia="Times New Roman" w:hAnsi="Garamond"/>
                <w:color w:val="000000"/>
              </w:rPr>
              <w:t xml:space="preserve">, предоставленных в соответствии с </w:t>
            </w:r>
            <w:r w:rsidRPr="00515B3F">
              <w:rPr>
                <w:rFonts w:ascii="Garamond" w:eastAsia="Times New Roman" w:hAnsi="Garamond"/>
                <w:i/>
                <w:color w:val="000000"/>
              </w:rPr>
              <w:t xml:space="preserve">Регламентом финансовых расчетов на оптовом рынке электроэнергии </w:t>
            </w:r>
            <w:r w:rsidRPr="00515B3F">
              <w:rPr>
                <w:rFonts w:ascii="Garamond" w:eastAsia="Times New Roman" w:hAnsi="Garamond"/>
                <w:color w:val="000000"/>
              </w:rPr>
              <w:t xml:space="preserve">(Приложение № 16 к </w:t>
            </w:r>
            <w:r w:rsidRPr="00515B3F">
              <w:rPr>
                <w:rFonts w:ascii="Garamond" w:eastAsia="Times New Roman" w:hAnsi="Garamond"/>
                <w:i/>
                <w:color w:val="000000"/>
              </w:rPr>
              <w:t>Договору о присоединении к торговой системе оптового рынка</w:t>
            </w:r>
            <w:r w:rsidRPr="00515B3F">
              <w:rPr>
                <w:rFonts w:ascii="Garamond" w:eastAsia="Times New Roman" w:hAnsi="Garamond"/>
                <w:color w:val="000000"/>
              </w:rPr>
              <w:t>)</w:t>
            </w:r>
            <w:r w:rsidRPr="00515B3F">
              <w:rPr>
                <w:rFonts w:ascii="Garamond" w:hAnsi="Garamond"/>
              </w:rPr>
              <w:t>, путем р</w:t>
            </w:r>
            <w:r>
              <w:rPr>
                <w:rFonts w:ascii="Garamond" w:hAnsi="Garamond"/>
              </w:rPr>
              <w:t>азмещения уведомления по форме п</w:t>
            </w:r>
            <w:r w:rsidRPr="00515B3F">
              <w:rPr>
                <w:rFonts w:ascii="Garamond" w:hAnsi="Garamond"/>
              </w:rPr>
              <w:t>риложения 3 к настоящему Регламенту на официальном интернет-сайте Коммерческого оператора в разделе с ограниченным в соответствии с Правилами ЭДО СЭД КО доступом, а также направляет соответствующей сетевой ор</w:t>
            </w:r>
            <w:r>
              <w:rPr>
                <w:rFonts w:ascii="Garamond" w:hAnsi="Garamond"/>
              </w:rPr>
              <w:t>ганизации уведомление по форме п</w:t>
            </w:r>
            <w:r w:rsidRPr="00515B3F">
              <w:rPr>
                <w:rFonts w:ascii="Garamond" w:hAnsi="Garamond"/>
              </w:rPr>
              <w:t xml:space="preserve">риложения 5 к настоящему Регламенту на адрес, определенный в соответствии с </w:t>
            </w:r>
            <w:r w:rsidRPr="00515B3F">
              <w:rPr>
                <w:rFonts w:ascii="Garamond" w:hAnsi="Garamond"/>
                <w:i/>
              </w:rPr>
              <w:t xml:space="preserve">Порядком взаимодействия сетевой организации с </w:t>
            </w:r>
            <w:r w:rsidRPr="00780CC6">
              <w:rPr>
                <w:rFonts w:ascii="Garamond" w:hAnsi="Garamond"/>
                <w:i/>
              </w:rPr>
              <w:t>организацией коммерческой инфраструктуры в рамках мониторинга выполнения показателей финансовой дисциплины</w:t>
            </w:r>
            <w:r w:rsidRPr="00780CC6" w:rsidDel="003F6063">
              <w:rPr>
                <w:rFonts w:ascii="Garamond" w:hAnsi="Garamond"/>
                <w:i/>
              </w:rPr>
              <w:t xml:space="preserve"> </w:t>
            </w:r>
            <w:r w:rsidRPr="00261581">
              <w:rPr>
                <w:rFonts w:ascii="Garamond" w:hAnsi="Garamond"/>
                <w:i/>
              </w:rPr>
              <w:t>гарантирующих поставщиков и энергосбытовых организаций</w:t>
            </w:r>
            <w:r w:rsidRPr="00B964B6">
              <w:rPr>
                <w:rFonts w:ascii="Garamond" w:hAnsi="Garamond"/>
              </w:rPr>
              <w:t>;</w:t>
            </w:r>
          </w:p>
          <w:p w14:paraId="5960C57B" w14:textId="77777777" w:rsidR="00DD138B" w:rsidRPr="0041386B" w:rsidRDefault="00DD138B" w:rsidP="00282167">
            <w:pPr>
              <w:tabs>
                <w:tab w:val="left" w:pos="1134"/>
              </w:tabs>
              <w:autoSpaceDE w:val="0"/>
              <w:autoSpaceDN w:val="0"/>
              <w:adjustRightInd w:val="0"/>
              <w:spacing w:before="120" w:after="120" w:line="240" w:lineRule="auto"/>
              <w:ind w:left="709" w:hanging="709"/>
              <w:jc w:val="both"/>
              <w:rPr>
                <w:rFonts w:ascii="Garamond" w:hAnsi="Garamond"/>
              </w:rPr>
            </w:pPr>
            <w:r w:rsidRPr="0041386B">
              <w:rPr>
                <w:rFonts w:ascii="Garamond" w:hAnsi="Garamond"/>
              </w:rPr>
              <w:t xml:space="preserve">10.1.2. </w:t>
            </w:r>
            <w:r w:rsidRPr="0041386B">
              <w:rPr>
                <w:rFonts w:ascii="Garamond" w:hAnsi="Garamond"/>
              </w:rPr>
              <w:tab/>
              <w:t>уведомляет участников оптового рынка, в отношении которых проводится проверка выполнения показателей финансового состояния, не выполнивших хотя бы один из показателей финансового состояния, путем размещения уведомления по форме приложения 3 к настоящему Регламенту на официальном интернет-сайте Коммерческого оператора в разделе с ограниченным в соответствии с Правилами ЭДО СЭД КО доступом;</w:t>
            </w:r>
          </w:p>
          <w:p w14:paraId="7084EDD3" w14:textId="77777777" w:rsidR="00DD138B" w:rsidRPr="00214333" w:rsidRDefault="00DD138B" w:rsidP="00282167">
            <w:pPr>
              <w:tabs>
                <w:tab w:val="left" w:pos="1134"/>
              </w:tabs>
              <w:autoSpaceDE w:val="0"/>
              <w:autoSpaceDN w:val="0"/>
              <w:adjustRightInd w:val="0"/>
              <w:spacing w:before="120" w:after="120" w:line="240" w:lineRule="auto"/>
              <w:ind w:left="709" w:hanging="709"/>
              <w:jc w:val="both"/>
              <w:rPr>
                <w:rFonts w:ascii="Garamond" w:hAnsi="Garamond"/>
              </w:rPr>
            </w:pPr>
            <w:r>
              <w:rPr>
                <w:rFonts w:ascii="Garamond" w:hAnsi="Garamond"/>
              </w:rPr>
              <w:t>10.1.3.</w:t>
            </w:r>
            <w:r w:rsidRPr="00515B3F">
              <w:rPr>
                <w:rFonts w:ascii="Garamond" w:hAnsi="Garamond"/>
              </w:rPr>
              <w:t xml:space="preserve"> </w:t>
            </w:r>
            <w:r w:rsidRPr="00180840">
              <w:rPr>
                <w:rFonts w:ascii="Garamond" w:hAnsi="Garamond"/>
              </w:rPr>
              <w:t xml:space="preserve">уведомляет участников оптового рынка, у которых </w:t>
            </w:r>
            <w:r w:rsidRPr="007520B2">
              <w:rPr>
                <w:rFonts w:ascii="Garamond" w:hAnsi="Garamond"/>
              </w:rPr>
              <w:t>не выполнен</w:t>
            </w:r>
            <w:r w:rsidRPr="00180840" w:rsidDel="00155594">
              <w:rPr>
                <w:rFonts w:ascii="Garamond" w:hAnsi="Garamond"/>
              </w:rPr>
              <w:t xml:space="preserve"> </w:t>
            </w:r>
            <w:r w:rsidRPr="00180840">
              <w:rPr>
                <w:rFonts w:ascii="Garamond" w:hAnsi="Garamond"/>
              </w:rPr>
              <w:t xml:space="preserve">показатель финансовой дисциплины </w:t>
            </w:r>
            <w:proofErr w:type="spellStart"/>
            <w:r w:rsidRPr="00180840">
              <w:rPr>
                <w:rFonts w:ascii="Garamond" w:hAnsi="Garamond"/>
              </w:rPr>
              <w:t>ФД1</w:t>
            </w:r>
            <w:proofErr w:type="spellEnd"/>
            <w:r w:rsidRPr="00180840">
              <w:rPr>
                <w:rFonts w:ascii="Garamond" w:hAnsi="Garamond"/>
              </w:rPr>
              <w:t xml:space="preserve"> и (или) </w:t>
            </w:r>
            <w:proofErr w:type="spellStart"/>
            <w:r w:rsidRPr="00180840">
              <w:rPr>
                <w:rFonts w:ascii="Garamond" w:hAnsi="Garamond"/>
              </w:rPr>
              <w:t>ФД2</w:t>
            </w:r>
            <w:proofErr w:type="spellEnd"/>
            <w:r w:rsidRPr="00180840">
              <w:rPr>
                <w:rFonts w:ascii="Garamond" w:hAnsi="Garamond"/>
              </w:rPr>
              <w:t xml:space="preserve">, рассчитанный на </w:t>
            </w:r>
            <w:r>
              <w:rPr>
                <w:rFonts w:ascii="Garamond" w:hAnsi="Garamond"/>
              </w:rPr>
              <w:t>основе</w:t>
            </w:r>
            <w:r w:rsidRPr="00180840">
              <w:rPr>
                <w:rFonts w:ascii="Garamond" w:hAnsi="Garamond"/>
              </w:rPr>
              <w:t xml:space="preserve"> заявлений сетев</w:t>
            </w:r>
            <w:r>
              <w:rPr>
                <w:rFonts w:ascii="Garamond" w:hAnsi="Garamond"/>
              </w:rPr>
              <w:t>ых</w:t>
            </w:r>
            <w:r w:rsidRPr="00180840">
              <w:rPr>
                <w:rFonts w:ascii="Garamond" w:hAnsi="Garamond"/>
              </w:rPr>
              <w:t xml:space="preserve"> организаци</w:t>
            </w:r>
            <w:r>
              <w:rPr>
                <w:rFonts w:ascii="Garamond" w:hAnsi="Garamond"/>
              </w:rPr>
              <w:t>й</w:t>
            </w:r>
            <w:r w:rsidRPr="00180840">
              <w:rPr>
                <w:rFonts w:ascii="Garamond" w:hAnsi="Garamond"/>
              </w:rPr>
              <w:t>, путем р</w:t>
            </w:r>
            <w:r>
              <w:rPr>
                <w:rFonts w:ascii="Garamond" w:hAnsi="Garamond"/>
              </w:rPr>
              <w:t>азмещения уведомления по форме п</w:t>
            </w:r>
            <w:r w:rsidRPr="00180840">
              <w:rPr>
                <w:rFonts w:ascii="Garamond" w:hAnsi="Garamond"/>
              </w:rPr>
              <w:t xml:space="preserve">риложения 4 к настоящему Регламенту на официальном интернет-сайте Коммерческого оператора в разделе с ограниченным в соответствии с </w:t>
            </w:r>
            <w:r w:rsidRPr="00214333">
              <w:rPr>
                <w:rFonts w:ascii="Garamond" w:hAnsi="Garamond"/>
              </w:rPr>
              <w:t>Правилами ЭДО СЭД КО доступом;</w:t>
            </w:r>
          </w:p>
          <w:p w14:paraId="36A4B84E" w14:textId="77777777" w:rsidR="00DD138B" w:rsidRPr="00214333" w:rsidRDefault="00DD138B" w:rsidP="00282167">
            <w:pPr>
              <w:tabs>
                <w:tab w:val="left" w:pos="1134"/>
              </w:tabs>
              <w:autoSpaceDE w:val="0"/>
              <w:autoSpaceDN w:val="0"/>
              <w:adjustRightInd w:val="0"/>
              <w:spacing w:before="120" w:after="120" w:line="240" w:lineRule="auto"/>
              <w:ind w:left="709" w:hanging="709"/>
              <w:jc w:val="both"/>
              <w:rPr>
                <w:rFonts w:ascii="Garamond" w:hAnsi="Garamond"/>
              </w:rPr>
            </w:pPr>
            <w:r w:rsidRPr="00214333">
              <w:rPr>
                <w:rFonts w:ascii="Garamond" w:hAnsi="Garamond"/>
              </w:rPr>
              <w:t>10.1.4. направляет в Комиссию по платежам:</w:t>
            </w:r>
          </w:p>
          <w:p w14:paraId="683F5D87" w14:textId="77777777" w:rsidR="00DD138B" w:rsidRPr="004D3991" w:rsidRDefault="00DD138B" w:rsidP="00282167">
            <w:pPr>
              <w:pStyle w:val="a4"/>
              <w:numPr>
                <w:ilvl w:val="0"/>
                <w:numId w:val="36"/>
              </w:numPr>
              <w:tabs>
                <w:tab w:val="left" w:pos="993"/>
              </w:tabs>
              <w:spacing w:before="120" w:after="120" w:line="240" w:lineRule="auto"/>
              <w:ind w:left="709"/>
              <w:contextualSpacing w:val="0"/>
              <w:rPr>
                <w:rFonts w:ascii="Garamond" w:hAnsi="Garamond"/>
                <w:sz w:val="22"/>
              </w:rPr>
            </w:pPr>
            <w:r w:rsidRPr="00214333">
              <w:rPr>
                <w:rFonts w:ascii="Garamond" w:hAnsi="Garamond"/>
                <w:sz w:val="22"/>
              </w:rPr>
              <w:t xml:space="preserve">отчет о выполнении гарантирующими поставщиками и </w:t>
            </w:r>
            <w:proofErr w:type="spellStart"/>
            <w:r w:rsidRPr="00214333">
              <w:rPr>
                <w:rFonts w:ascii="Garamond" w:hAnsi="Garamond"/>
                <w:sz w:val="22"/>
              </w:rPr>
              <w:t>энергосбытовыми</w:t>
            </w:r>
            <w:proofErr w:type="spellEnd"/>
            <w:r w:rsidRPr="00214333">
              <w:rPr>
                <w:rFonts w:ascii="Garamond" w:hAnsi="Garamond"/>
                <w:sz w:val="22"/>
              </w:rPr>
              <w:t xml:space="preserve"> организациями показателя финансовой </w:t>
            </w:r>
            <w:r w:rsidRPr="004D3991">
              <w:rPr>
                <w:rFonts w:ascii="Garamond" w:hAnsi="Garamond"/>
                <w:sz w:val="22"/>
              </w:rPr>
              <w:t xml:space="preserve">дисциплины </w:t>
            </w:r>
            <w:proofErr w:type="spellStart"/>
            <w:r w:rsidRPr="004D3991">
              <w:rPr>
                <w:rFonts w:ascii="Garamond" w:hAnsi="Garamond"/>
                <w:sz w:val="22"/>
              </w:rPr>
              <w:t>ФД1</w:t>
            </w:r>
            <w:proofErr w:type="spellEnd"/>
            <w:r w:rsidRPr="004D3991">
              <w:rPr>
                <w:rFonts w:ascii="Garamond" w:hAnsi="Garamond"/>
                <w:sz w:val="22"/>
              </w:rPr>
              <w:t xml:space="preserve">, рассчитанного на основе отчетов, предоставленных в соответствии с </w:t>
            </w:r>
            <w:r w:rsidRPr="003C19B2">
              <w:rPr>
                <w:rFonts w:ascii="Garamond" w:hAnsi="Garamond"/>
                <w:i/>
                <w:sz w:val="22"/>
              </w:rPr>
              <w:t>Регламентом финансовых расчетов на оптовом рынке электроэнергии</w:t>
            </w:r>
            <w:r w:rsidRPr="004D3991">
              <w:rPr>
                <w:rFonts w:ascii="Garamond" w:hAnsi="Garamond"/>
                <w:sz w:val="22"/>
              </w:rPr>
              <w:t xml:space="preserve"> (Приложение № 16 к </w:t>
            </w:r>
            <w:r w:rsidRPr="003C19B2">
              <w:rPr>
                <w:rFonts w:ascii="Garamond" w:hAnsi="Garamond"/>
                <w:i/>
                <w:sz w:val="22"/>
              </w:rPr>
              <w:t>Договору о присоединении к торговой системе оптового рынка</w:t>
            </w:r>
            <w:r w:rsidRPr="004D3991">
              <w:rPr>
                <w:rFonts w:ascii="Garamond" w:hAnsi="Garamond"/>
                <w:sz w:val="22"/>
              </w:rPr>
              <w:t>). Отчет должен включать перечень участников оптового рынка, у которых данный показатель не выполнен, с приложением пояснительной записки по каждому такому участнику, содержащей результаты выполнения им показателей финансового состояния;</w:t>
            </w:r>
          </w:p>
          <w:p w14:paraId="61F3F209" w14:textId="77777777" w:rsidR="00DD138B" w:rsidRPr="004D3991" w:rsidRDefault="00DD138B" w:rsidP="00282167">
            <w:pPr>
              <w:pStyle w:val="a4"/>
              <w:numPr>
                <w:ilvl w:val="0"/>
                <w:numId w:val="36"/>
              </w:numPr>
              <w:tabs>
                <w:tab w:val="left" w:pos="993"/>
              </w:tabs>
              <w:spacing w:before="120" w:after="120" w:line="240" w:lineRule="auto"/>
              <w:ind w:left="709"/>
              <w:contextualSpacing w:val="0"/>
              <w:rPr>
                <w:rFonts w:ascii="Garamond" w:hAnsi="Garamond"/>
                <w:sz w:val="22"/>
              </w:rPr>
            </w:pPr>
            <w:r w:rsidRPr="004D3991">
              <w:rPr>
                <w:rFonts w:ascii="Garamond" w:hAnsi="Garamond"/>
                <w:sz w:val="22"/>
              </w:rPr>
              <w:t>перечень участников оптового рынка, у которых не выполнен</w:t>
            </w:r>
            <w:r w:rsidRPr="004D3991" w:rsidDel="00155594">
              <w:rPr>
                <w:rFonts w:ascii="Garamond" w:hAnsi="Garamond"/>
                <w:sz w:val="22"/>
              </w:rPr>
              <w:t xml:space="preserve"> </w:t>
            </w:r>
            <w:r w:rsidRPr="004D3991">
              <w:rPr>
                <w:rFonts w:ascii="Garamond" w:hAnsi="Garamond"/>
                <w:sz w:val="22"/>
              </w:rPr>
              <w:t xml:space="preserve">показатель финансовой дисциплины </w:t>
            </w:r>
            <w:proofErr w:type="spellStart"/>
            <w:r w:rsidRPr="004D3991">
              <w:rPr>
                <w:rFonts w:ascii="Garamond" w:hAnsi="Garamond"/>
                <w:sz w:val="22"/>
              </w:rPr>
              <w:t>ФД1</w:t>
            </w:r>
            <w:proofErr w:type="spellEnd"/>
            <w:r w:rsidRPr="004D3991">
              <w:rPr>
                <w:rFonts w:ascii="Garamond" w:hAnsi="Garamond"/>
                <w:sz w:val="22"/>
              </w:rPr>
              <w:t xml:space="preserve"> и (или) </w:t>
            </w:r>
            <w:proofErr w:type="spellStart"/>
            <w:r w:rsidRPr="004D3991">
              <w:rPr>
                <w:rFonts w:ascii="Garamond" w:hAnsi="Garamond"/>
                <w:sz w:val="22"/>
              </w:rPr>
              <w:t>ФД2</w:t>
            </w:r>
            <w:proofErr w:type="spellEnd"/>
            <w:r w:rsidRPr="004D3991">
              <w:rPr>
                <w:rFonts w:ascii="Garamond" w:hAnsi="Garamond"/>
                <w:sz w:val="22"/>
              </w:rPr>
              <w:t>, рассчитанный на основе заявлений сетевых организаций, с приложением пояснительной записки по каждому такому участнику, содержащей результаты выполнения им показателей финансового состояния;</w:t>
            </w:r>
          </w:p>
          <w:p w14:paraId="669935FC" w14:textId="77777777" w:rsidR="00DD138B" w:rsidRPr="004D3991" w:rsidRDefault="00DD138B" w:rsidP="00282167">
            <w:pPr>
              <w:pStyle w:val="a4"/>
              <w:numPr>
                <w:ilvl w:val="0"/>
                <w:numId w:val="36"/>
              </w:numPr>
              <w:tabs>
                <w:tab w:val="left" w:pos="993"/>
              </w:tabs>
              <w:spacing w:before="120" w:after="120" w:line="240" w:lineRule="auto"/>
              <w:ind w:left="709"/>
              <w:contextualSpacing w:val="0"/>
              <w:rPr>
                <w:rFonts w:ascii="Garamond" w:hAnsi="Garamond"/>
                <w:sz w:val="22"/>
              </w:rPr>
            </w:pPr>
            <w:r w:rsidRPr="004D3991">
              <w:rPr>
                <w:rFonts w:ascii="Garamond" w:hAnsi="Garamond"/>
                <w:sz w:val="22"/>
              </w:rPr>
              <w:t>копии поступивших заявлений сетевых организаций и всех полученных от них документов;</w:t>
            </w:r>
          </w:p>
          <w:p w14:paraId="1EB8E1E9" w14:textId="77777777" w:rsidR="00DD138B" w:rsidRPr="0041386B" w:rsidRDefault="00DD138B" w:rsidP="00282167">
            <w:pPr>
              <w:pStyle w:val="a4"/>
              <w:numPr>
                <w:ilvl w:val="0"/>
                <w:numId w:val="36"/>
              </w:numPr>
              <w:tabs>
                <w:tab w:val="left" w:pos="993"/>
              </w:tabs>
              <w:spacing w:before="120" w:after="120" w:line="240" w:lineRule="auto"/>
              <w:ind w:left="709"/>
              <w:contextualSpacing w:val="0"/>
              <w:rPr>
                <w:rFonts w:ascii="Garamond" w:hAnsi="Garamond"/>
                <w:sz w:val="22"/>
              </w:rPr>
            </w:pPr>
            <w:r w:rsidRPr="0041386B">
              <w:rPr>
                <w:rFonts w:ascii="Garamond" w:hAnsi="Garamond"/>
                <w:sz w:val="22"/>
              </w:rPr>
              <w:t>отчет о выполнении участниками оптового рынка, в отношении которых проводится проверка выполнения показателей финансового состояния,</w:t>
            </w:r>
            <w:r w:rsidRPr="0041386B" w:rsidDel="00181542">
              <w:rPr>
                <w:rFonts w:ascii="Garamond" w:hAnsi="Garamond"/>
                <w:sz w:val="22"/>
              </w:rPr>
              <w:t xml:space="preserve"> </w:t>
            </w:r>
            <w:r w:rsidRPr="0041386B">
              <w:rPr>
                <w:rFonts w:ascii="Garamond" w:hAnsi="Garamond"/>
                <w:sz w:val="22"/>
              </w:rPr>
              <w:t>показателей финансового состояния, с указанием перечня участников, у которых не выполнен хотя бы один показатель финансового состояния;</w:t>
            </w:r>
          </w:p>
          <w:p w14:paraId="35BF678F" w14:textId="77777777" w:rsidR="00DD138B" w:rsidRPr="004D3991" w:rsidRDefault="00DD138B" w:rsidP="00282167">
            <w:pPr>
              <w:pStyle w:val="a4"/>
              <w:numPr>
                <w:ilvl w:val="0"/>
                <w:numId w:val="36"/>
              </w:numPr>
              <w:tabs>
                <w:tab w:val="left" w:pos="993"/>
              </w:tabs>
              <w:spacing w:before="120" w:after="120" w:line="240" w:lineRule="auto"/>
              <w:ind w:left="709"/>
              <w:contextualSpacing w:val="0"/>
              <w:rPr>
                <w:rFonts w:ascii="Garamond" w:hAnsi="Garamond"/>
                <w:sz w:val="22"/>
              </w:rPr>
            </w:pPr>
            <w:r w:rsidRPr="004D3991">
              <w:rPr>
                <w:rFonts w:ascii="Garamond" w:hAnsi="Garamond"/>
                <w:sz w:val="22"/>
              </w:rPr>
              <w:t>перечень участников оптового рынка, в отношении которых проводится проверка выполнения показателей финансового состояния, соответствующих условиям, установленным пунктом 10.2 и (или) 10.3 настоящего Регламента</w:t>
            </w:r>
            <w:r>
              <w:rPr>
                <w:rFonts w:ascii="Garamond" w:hAnsi="Garamond"/>
                <w:sz w:val="22"/>
              </w:rPr>
              <w:t>;</w:t>
            </w:r>
          </w:p>
          <w:p w14:paraId="0AF4B078" w14:textId="77777777" w:rsidR="00DD138B" w:rsidRPr="004D3991" w:rsidRDefault="00DD138B" w:rsidP="00282167">
            <w:pPr>
              <w:pStyle w:val="a4"/>
              <w:numPr>
                <w:ilvl w:val="0"/>
                <w:numId w:val="36"/>
              </w:numPr>
              <w:tabs>
                <w:tab w:val="left" w:pos="993"/>
              </w:tabs>
              <w:spacing w:before="120" w:after="120" w:line="240" w:lineRule="auto"/>
              <w:ind w:left="709"/>
              <w:contextualSpacing w:val="0"/>
              <w:rPr>
                <w:rFonts w:ascii="Garamond" w:hAnsi="Garamond"/>
                <w:sz w:val="22"/>
              </w:rPr>
            </w:pPr>
            <w:r w:rsidRPr="004D3991">
              <w:rPr>
                <w:rFonts w:ascii="Garamond" w:hAnsi="Garamond"/>
                <w:sz w:val="22"/>
              </w:rPr>
              <w:t>информацию о дате направления участникам оптового рынка уведомлений, указанных в пунктах 10</w:t>
            </w:r>
            <w:r>
              <w:rPr>
                <w:rFonts w:ascii="Garamond" w:hAnsi="Garamond"/>
                <w:sz w:val="22"/>
              </w:rPr>
              <w:t>.1.1–</w:t>
            </w:r>
            <w:r w:rsidRPr="004D3991">
              <w:rPr>
                <w:rFonts w:ascii="Garamond" w:hAnsi="Garamond"/>
                <w:sz w:val="22"/>
              </w:rPr>
              <w:t>10.1.3 настоящего Регламента.</w:t>
            </w:r>
          </w:p>
          <w:p w14:paraId="7D736514" w14:textId="1C44A057" w:rsidR="00DD138B" w:rsidRPr="00B37895" w:rsidRDefault="00DD138B" w:rsidP="00282167">
            <w:pPr>
              <w:widowControl w:val="0"/>
              <w:tabs>
                <w:tab w:val="left" w:pos="1134"/>
              </w:tabs>
              <w:spacing w:before="120" w:after="120" w:line="240" w:lineRule="auto"/>
              <w:jc w:val="both"/>
              <w:rPr>
                <w:rFonts w:ascii="Garamond" w:hAnsi="Garamond"/>
              </w:rPr>
            </w:pPr>
            <w:r w:rsidRPr="00680DE5">
              <w:rPr>
                <w:rFonts w:ascii="Garamond" w:hAnsi="Garamond"/>
                <w:highlight w:val="yellow"/>
              </w:rPr>
              <w:t>Действия, указанные в пунктах 10.1.1</w:t>
            </w:r>
            <w:r w:rsidR="00187FDB" w:rsidRPr="00187FDB">
              <w:rPr>
                <w:rFonts w:ascii="Garamond" w:hAnsi="Garamond"/>
                <w:highlight w:val="yellow"/>
              </w:rPr>
              <w:t>–</w:t>
            </w:r>
            <w:r w:rsidRPr="00680DE5">
              <w:rPr>
                <w:rFonts w:ascii="Garamond" w:hAnsi="Garamond"/>
                <w:highlight w:val="yellow"/>
              </w:rPr>
              <w:t xml:space="preserve">10.1.4 настоящего Регламента, не выполняются в отношении участников оптового рынка, по которым на дату формирования соответствующего уведомления (отчета) Наблюдательным советом Совета рынка принято решение о лишении статуса </w:t>
            </w:r>
            <w:r w:rsidRPr="00187FDB">
              <w:rPr>
                <w:rFonts w:ascii="Garamond" w:hAnsi="Garamond"/>
                <w:highlight w:val="yellow"/>
              </w:rPr>
              <w:t xml:space="preserve">субъекта </w:t>
            </w:r>
            <w:r w:rsidR="008061C9" w:rsidRPr="00187FDB">
              <w:rPr>
                <w:rFonts w:ascii="Garamond" w:hAnsi="Garamond"/>
                <w:highlight w:val="yellow"/>
              </w:rPr>
              <w:t>о</w:t>
            </w:r>
            <w:r w:rsidRPr="00187FDB">
              <w:rPr>
                <w:rFonts w:ascii="Garamond" w:hAnsi="Garamond"/>
                <w:highlight w:val="yellow"/>
              </w:rPr>
              <w:t>птового рынка</w:t>
            </w:r>
            <w:r w:rsidRPr="00680DE5">
              <w:rPr>
                <w:rFonts w:ascii="Garamond" w:hAnsi="Garamond"/>
                <w:highlight w:val="yellow"/>
              </w:rPr>
              <w:t>.</w:t>
            </w:r>
          </w:p>
        </w:tc>
      </w:tr>
      <w:tr w:rsidR="00DD138B" w:rsidRPr="0068000E" w14:paraId="30B3D5AC" w14:textId="77777777" w:rsidTr="00E176B9">
        <w:tc>
          <w:tcPr>
            <w:tcW w:w="1134" w:type="dxa"/>
          </w:tcPr>
          <w:p w14:paraId="6808B801" w14:textId="03452B9D" w:rsidR="00DD138B" w:rsidRPr="00282167" w:rsidRDefault="00187FDB" w:rsidP="00282167">
            <w:pPr>
              <w:widowControl w:val="0"/>
              <w:spacing w:before="120" w:after="120" w:line="240" w:lineRule="auto"/>
              <w:jc w:val="center"/>
              <w:rPr>
                <w:rFonts w:ascii="Garamond" w:hAnsi="Garamond"/>
                <w:b/>
              </w:rPr>
            </w:pPr>
            <w:r>
              <w:rPr>
                <w:rFonts w:ascii="Garamond" w:hAnsi="Garamond"/>
                <w:b/>
              </w:rPr>
              <w:t>10.2</w:t>
            </w:r>
          </w:p>
        </w:tc>
        <w:tc>
          <w:tcPr>
            <w:tcW w:w="6663" w:type="dxa"/>
          </w:tcPr>
          <w:p w14:paraId="32E90640" w14:textId="77777777" w:rsidR="00DD138B" w:rsidRPr="004D3991" w:rsidRDefault="00DD138B" w:rsidP="00282167">
            <w:pPr>
              <w:widowControl w:val="0"/>
              <w:tabs>
                <w:tab w:val="left" w:pos="1134"/>
              </w:tabs>
              <w:spacing w:before="120" w:after="120" w:line="240" w:lineRule="auto"/>
              <w:ind w:firstLine="457"/>
              <w:jc w:val="both"/>
              <w:rPr>
                <w:rFonts w:ascii="Garamond" w:hAnsi="Garamond"/>
              </w:rPr>
            </w:pPr>
            <w:r w:rsidRPr="004D3991">
              <w:rPr>
                <w:rFonts w:ascii="Garamond" w:hAnsi="Garamond"/>
              </w:rPr>
              <w:t>Если для участника оптового рынка, в отношении которого проводится проверка выполнения показателей финансового состояния, выполняется хотя бы одно из условий:</w:t>
            </w:r>
          </w:p>
          <w:p w14:paraId="30A190AB" w14:textId="77777777" w:rsidR="00DD138B" w:rsidRPr="004D3991" w:rsidRDefault="00DD138B" w:rsidP="00282167">
            <w:pPr>
              <w:pStyle w:val="a4"/>
              <w:numPr>
                <w:ilvl w:val="0"/>
                <w:numId w:val="37"/>
              </w:numPr>
              <w:tabs>
                <w:tab w:val="left" w:pos="720"/>
              </w:tabs>
              <w:spacing w:before="120" w:after="120" w:line="240" w:lineRule="auto"/>
              <w:ind w:left="993"/>
              <w:contextualSpacing w:val="0"/>
              <w:rPr>
                <w:rFonts w:ascii="Garamond" w:hAnsi="Garamond"/>
                <w:sz w:val="22"/>
              </w:rPr>
            </w:pPr>
            <w:r w:rsidRPr="004D3991">
              <w:rPr>
                <w:rFonts w:ascii="Garamond" w:hAnsi="Garamond"/>
                <w:sz w:val="22"/>
              </w:rPr>
              <w:t xml:space="preserve">не выполнен показатель </w:t>
            </w:r>
            <w:proofErr w:type="spellStart"/>
            <w:r w:rsidRPr="004D3991">
              <w:rPr>
                <w:rFonts w:ascii="Garamond" w:hAnsi="Garamond"/>
                <w:sz w:val="22"/>
              </w:rPr>
              <w:t>ФС1</w:t>
            </w:r>
            <w:proofErr w:type="spellEnd"/>
            <w:r w:rsidRPr="004D3991">
              <w:rPr>
                <w:rFonts w:ascii="Garamond" w:hAnsi="Garamond"/>
                <w:sz w:val="22"/>
              </w:rPr>
              <w:t xml:space="preserve"> за последний отчетный период,</w:t>
            </w:r>
          </w:p>
          <w:p w14:paraId="4137AFEC" w14:textId="77777777" w:rsidR="00DD138B" w:rsidRPr="004D3991" w:rsidRDefault="00DD138B" w:rsidP="00282167">
            <w:pPr>
              <w:pStyle w:val="a4"/>
              <w:numPr>
                <w:ilvl w:val="0"/>
                <w:numId w:val="37"/>
              </w:numPr>
              <w:tabs>
                <w:tab w:val="left" w:pos="720"/>
              </w:tabs>
              <w:spacing w:before="120" w:after="120" w:line="240" w:lineRule="auto"/>
              <w:ind w:left="993"/>
              <w:contextualSpacing w:val="0"/>
              <w:rPr>
                <w:rFonts w:ascii="Garamond" w:hAnsi="Garamond"/>
                <w:sz w:val="22"/>
              </w:rPr>
            </w:pPr>
            <w:r w:rsidRPr="004D3991">
              <w:rPr>
                <w:rFonts w:ascii="Garamond" w:hAnsi="Garamond"/>
                <w:sz w:val="22"/>
              </w:rPr>
              <w:t xml:space="preserve">не выполнены два любых показателя из показателей </w:t>
            </w:r>
            <w:proofErr w:type="spellStart"/>
            <w:r w:rsidRPr="004D3991">
              <w:rPr>
                <w:rFonts w:ascii="Garamond" w:hAnsi="Garamond"/>
                <w:sz w:val="22"/>
              </w:rPr>
              <w:t>ФС2</w:t>
            </w:r>
            <w:proofErr w:type="spellEnd"/>
            <w:r w:rsidRPr="004D3991">
              <w:rPr>
                <w:rFonts w:ascii="Garamond" w:hAnsi="Garamond"/>
                <w:sz w:val="22"/>
              </w:rPr>
              <w:t> – </w:t>
            </w:r>
            <w:proofErr w:type="spellStart"/>
            <w:r w:rsidRPr="004D3991">
              <w:rPr>
                <w:rFonts w:ascii="Garamond" w:hAnsi="Garamond"/>
                <w:sz w:val="22"/>
              </w:rPr>
              <w:t>ФС6</w:t>
            </w:r>
            <w:proofErr w:type="spellEnd"/>
            <w:r w:rsidRPr="004D3991">
              <w:rPr>
                <w:rFonts w:ascii="Garamond" w:hAnsi="Garamond"/>
                <w:sz w:val="22"/>
              </w:rPr>
              <w:t xml:space="preserve">, </w:t>
            </w:r>
            <w:proofErr w:type="spellStart"/>
            <w:r w:rsidRPr="004D3991">
              <w:rPr>
                <w:rFonts w:ascii="Garamond" w:hAnsi="Garamond"/>
                <w:sz w:val="22"/>
              </w:rPr>
              <w:t>ФС8</w:t>
            </w:r>
            <w:proofErr w:type="spellEnd"/>
            <w:r w:rsidRPr="004D3991">
              <w:rPr>
                <w:rFonts w:ascii="Garamond" w:hAnsi="Garamond"/>
                <w:sz w:val="22"/>
              </w:rPr>
              <w:t> – </w:t>
            </w:r>
            <w:proofErr w:type="spellStart"/>
            <w:r w:rsidRPr="004D3991">
              <w:rPr>
                <w:rFonts w:ascii="Garamond" w:hAnsi="Garamond"/>
                <w:sz w:val="22"/>
              </w:rPr>
              <w:t>ФС13</w:t>
            </w:r>
            <w:proofErr w:type="spellEnd"/>
            <w:r w:rsidRPr="004D3991">
              <w:rPr>
                <w:rFonts w:ascii="Garamond" w:hAnsi="Garamond"/>
                <w:sz w:val="22"/>
              </w:rPr>
              <w:t xml:space="preserve"> за последний отчетный период,</w:t>
            </w:r>
          </w:p>
          <w:p w14:paraId="1064D0FC" w14:textId="77777777" w:rsidR="00DD138B" w:rsidRPr="004D3991" w:rsidRDefault="00DD138B" w:rsidP="00282167">
            <w:pPr>
              <w:tabs>
                <w:tab w:val="left" w:pos="1134"/>
              </w:tabs>
              <w:spacing w:before="120" w:after="120" w:line="240" w:lineRule="auto"/>
              <w:jc w:val="both"/>
              <w:rPr>
                <w:rFonts w:ascii="Garamond" w:hAnsi="Garamond"/>
              </w:rPr>
            </w:pPr>
            <w:r w:rsidRPr="004D3991">
              <w:rPr>
                <w:rFonts w:ascii="Garamond" w:hAnsi="Garamond"/>
              </w:rPr>
              <w:t>ЦФР:</w:t>
            </w:r>
          </w:p>
          <w:p w14:paraId="06B2000F" w14:textId="77777777" w:rsidR="00DD138B" w:rsidRPr="004D3991" w:rsidRDefault="00DD138B" w:rsidP="00282167">
            <w:pPr>
              <w:pStyle w:val="a4"/>
              <w:widowControl w:val="0"/>
              <w:tabs>
                <w:tab w:val="left" w:pos="720"/>
              </w:tabs>
              <w:spacing w:before="120" w:after="120" w:line="240" w:lineRule="auto"/>
              <w:ind w:left="709" w:hanging="414"/>
              <w:contextualSpacing w:val="0"/>
              <w:rPr>
                <w:rFonts w:ascii="Garamond" w:hAnsi="Garamond"/>
                <w:sz w:val="22"/>
              </w:rPr>
            </w:pPr>
            <w:r w:rsidRPr="004D3991">
              <w:rPr>
                <w:rFonts w:ascii="Garamond" w:hAnsi="Garamond"/>
                <w:sz w:val="22"/>
              </w:rPr>
              <w:t>-</w:t>
            </w:r>
            <w:r w:rsidRPr="004D3991">
              <w:rPr>
                <w:rFonts w:ascii="Garamond" w:hAnsi="Garamond"/>
                <w:sz w:val="22"/>
              </w:rPr>
              <w:tab/>
              <w:t>в течение 20 (двадцати) рабочих дней после окончания проверки, указанной в пункте 9.1 настоящего Регламента, запрашивает у такого участника пояснения о причинах невыполнения показателя</w:t>
            </w:r>
            <w:r>
              <w:rPr>
                <w:rFonts w:ascii="Garamond" w:hAnsi="Garamond"/>
                <w:sz w:val="22"/>
              </w:rPr>
              <w:t> </w:t>
            </w:r>
            <w:r w:rsidRPr="004D3991">
              <w:rPr>
                <w:rFonts w:ascii="Garamond" w:hAnsi="Garamond"/>
                <w:sz w:val="22"/>
              </w:rPr>
              <w:t>(</w:t>
            </w:r>
            <w:r>
              <w:rPr>
                <w:rFonts w:ascii="Garamond" w:hAnsi="Garamond"/>
                <w:sz w:val="22"/>
              </w:rPr>
              <w:t>-</w:t>
            </w:r>
            <w:r w:rsidRPr="004D3991">
              <w:rPr>
                <w:rFonts w:ascii="Garamond" w:hAnsi="Garamond"/>
                <w:sz w:val="22"/>
              </w:rPr>
              <w:t>ей) финансового состояния с указанием срока предоставления ответа, который не может составлять менее 5</w:t>
            </w:r>
            <w:r>
              <w:rPr>
                <w:rFonts w:ascii="Garamond" w:hAnsi="Garamond"/>
                <w:sz w:val="22"/>
              </w:rPr>
              <w:t xml:space="preserve"> (пяти)</w:t>
            </w:r>
            <w:r w:rsidRPr="004D3991">
              <w:rPr>
                <w:rFonts w:ascii="Garamond" w:hAnsi="Garamond"/>
                <w:sz w:val="22"/>
              </w:rPr>
              <w:t xml:space="preserve"> рабочих дней. ЦФР вправе не запрашивать пояснения, если один и тот же показатель не выполнен за два и более отчетных периода подряд;</w:t>
            </w:r>
          </w:p>
          <w:p w14:paraId="75B8EEE0" w14:textId="77777777" w:rsidR="00DD138B" w:rsidRPr="004D3991" w:rsidRDefault="00DD138B" w:rsidP="00282167">
            <w:pPr>
              <w:pStyle w:val="a4"/>
              <w:widowControl w:val="0"/>
              <w:tabs>
                <w:tab w:val="left" w:pos="720"/>
              </w:tabs>
              <w:spacing w:before="120" w:after="120" w:line="240" w:lineRule="auto"/>
              <w:ind w:left="709" w:hanging="414"/>
              <w:contextualSpacing w:val="0"/>
              <w:rPr>
                <w:rFonts w:ascii="Garamond" w:hAnsi="Garamond"/>
                <w:sz w:val="22"/>
              </w:rPr>
            </w:pPr>
            <w:r w:rsidRPr="004D3991">
              <w:rPr>
                <w:rFonts w:ascii="Garamond" w:hAnsi="Garamond"/>
                <w:sz w:val="22"/>
              </w:rPr>
              <w:t>-</w:t>
            </w:r>
            <w:r w:rsidRPr="004D3991">
              <w:rPr>
                <w:rFonts w:ascii="Garamond" w:hAnsi="Garamond"/>
                <w:sz w:val="22"/>
              </w:rPr>
              <w:tab/>
              <w:t>при непредоставлении участником оптового рынка ответа в срок,</w:t>
            </w:r>
            <w:r w:rsidRPr="004D3991" w:rsidDel="00174F00">
              <w:rPr>
                <w:rFonts w:ascii="Garamond" w:hAnsi="Garamond"/>
                <w:sz w:val="22"/>
              </w:rPr>
              <w:t xml:space="preserve"> </w:t>
            </w:r>
            <w:r w:rsidRPr="004D3991">
              <w:rPr>
                <w:rFonts w:ascii="Garamond" w:hAnsi="Garamond"/>
                <w:sz w:val="22"/>
              </w:rPr>
              <w:t xml:space="preserve">указанный в запросе, не позднее </w:t>
            </w:r>
            <w:r>
              <w:rPr>
                <w:rFonts w:ascii="Garamond" w:hAnsi="Garamond"/>
                <w:sz w:val="22"/>
              </w:rPr>
              <w:t>1 (</w:t>
            </w:r>
            <w:r w:rsidRPr="004D3991">
              <w:rPr>
                <w:rFonts w:ascii="Garamond" w:hAnsi="Garamond"/>
                <w:sz w:val="22"/>
              </w:rPr>
              <w:t>одного</w:t>
            </w:r>
            <w:r>
              <w:rPr>
                <w:rFonts w:ascii="Garamond" w:hAnsi="Garamond"/>
                <w:sz w:val="22"/>
              </w:rPr>
              <w:t>)</w:t>
            </w:r>
            <w:r w:rsidRPr="004D3991">
              <w:rPr>
                <w:rFonts w:ascii="Garamond" w:hAnsi="Garamond"/>
                <w:sz w:val="22"/>
              </w:rPr>
              <w:t xml:space="preserve"> рабочего дня после его истечения информирует об этом Комиссию по платежам;  </w:t>
            </w:r>
          </w:p>
          <w:p w14:paraId="52B106C1" w14:textId="77777777" w:rsidR="00DD138B" w:rsidRPr="004D3991" w:rsidRDefault="00DD138B" w:rsidP="00282167">
            <w:pPr>
              <w:pStyle w:val="a4"/>
              <w:widowControl w:val="0"/>
              <w:tabs>
                <w:tab w:val="left" w:pos="720"/>
              </w:tabs>
              <w:spacing w:before="120" w:after="120" w:line="240" w:lineRule="auto"/>
              <w:ind w:left="709" w:hanging="414"/>
              <w:contextualSpacing w:val="0"/>
              <w:rPr>
                <w:rFonts w:ascii="Garamond" w:hAnsi="Garamond"/>
                <w:sz w:val="22"/>
              </w:rPr>
            </w:pPr>
            <w:r w:rsidRPr="004D3991">
              <w:rPr>
                <w:rFonts w:ascii="Garamond" w:hAnsi="Garamond"/>
                <w:sz w:val="22"/>
              </w:rPr>
              <w:t xml:space="preserve">- </w:t>
            </w:r>
            <w:r w:rsidRPr="004D3991">
              <w:rPr>
                <w:rFonts w:ascii="Garamond" w:hAnsi="Garamond"/>
                <w:sz w:val="22"/>
              </w:rPr>
              <w:tab/>
              <w:t xml:space="preserve">в течение 2 (двух) рабочих дней с даты получения пояснений от участника оптового рынка направляет их в Комиссию по платежам. </w:t>
            </w:r>
          </w:p>
          <w:p w14:paraId="6C5CEBDC" w14:textId="77777777" w:rsidR="00DD138B" w:rsidRPr="004D3991" w:rsidRDefault="00DD138B" w:rsidP="00282167">
            <w:pPr>
              <w:tabs>
                <w:tab w:val="left" w:pos="1134"/>
              </w:tabs>
              <w:spacing w:before="120" w:after="120" w:line="240" w:lineRule="auto"/>
              <w:ind w:firstLine="709"/>
              <w:jc w:val="both"/>
              <w:rPr>
                <w:rFonts w:ascii="Garamond" w:hAnsi="Garamond"/>
              </w:rPr>
            </w:pPr>
            <w:r w:rsidRPr="004D3991">
              <w:rPr>
                <w:rFonts w:ascii="Garamond" w:hAnsi="Garamond"/>
              </w:rPr>
              <w:t>Комиссия по платежам рассматривает указанные случаи невыполнения показателей, в том числе пояснения участника оптового рынка, без приглашения участника на заседание.</w:t>
            </w:r>
          </w:p>
          <w:p w14:paraId="3187F7C0" w14:textId="77777777" w:rsidR="00DD138B" w:rsidRPr="00B37895" w:rsidRDefault="00DD138B" w:rsidP="00282167">
            <w:pPr>
              <w:widowControl w:val="0"/>
              <w:spacing w:before="120" w:after="120" w:line="240" w:lineRule="auto"/>
              <w:ind w:firstLine="537"/>
              <w:jc w:val="both"/>
              <w:rPr>
                <w:rFonts w:ascii="Garamond" w:hAnsi="Garamond"/>
              </w:rPr>
            </w:pPr>
          </w:p>
        </w:tc>
        <w:tc>
          <w:tcPr>
            <w:tcW w:w="6804" w:type="dxa"/>
          </w:tcPr>
          <w:p w14:paraId="1A30F5CC" w14:textId="77777777" w:rsidR="00DD138B" w:rsidRPr="004D3991" w:rsidRDefault="00DD138B" w:rsidP="00282167">
            <w:pPr>
              <w:widowControl w:val="0"/>
              <w:tabs>
                <w:tab w:val="left" w:pos="1134"/>
              </w:tabs>
              <w:spacing w:before="120" w:after="120" w:line="240" w:lineRule="auto"/>
              <w:ind w:firstLine="449"/>
              <w:jc w:val="both"/>
              <w:rPr>
                <w:rFonts w:ascii="Garamond" w:hAnsi="Garamond"/>
              </w:rPr>
            </w:pPr>
            <w:r w:rsidRPr="004D3991">
              <w:rPr>
                <w:rFonts w:ascii="Garamond" w:hAnsi="Garamond"/>
              </w:rPr>
              <w:t>Если для участника оптового рынка, в отношении которого проводится проверка выполнения показателей финансового состояния, выполняется хотя бы одно из условий:</w:t>
            </w:r>
          </w:p>
          <w:p w14:paraId="635254F8" w14:textId="77777777" w:rsidR="00DD138B" w:rsidRPr="004D3991" w:rsidRDefault="00DD138B" w:rsidP="00282167">
            <w:pPr>
              <w:pStyle w:val="a4"/>
              <w:numPr>
                <w:ilvl w:val="0"/>
                <w:numId w:val="41"/>
              </w:numPr>
              <w:tabs>
                <w:tab w:val="left" w:pos="720"/>
              </w:tabs>
              <w:spacing w:before="120" w:after="120" w:line="240" w:lineRule="auto"/>
              <w:ind w:left="1016"/>
              <w:contextualSpacing w:val="0"/>
              <w:rPr>
                <w:rFonts w:ascii="Garamond" w:hAnsi="Garamond"/>
                <w:sz w:val="22"/>
              </w:rPr>
            </w:pPr>
            <w:r w:rsidRPr="004D3991">
              <w:rPr>
                <w:rFonts w:ascii="Garamond" w:hAnsi="Garamond"/>
                <w:sz w:val="22"/>
              </w:rPr>
              <w:t xml:space="preserve">не выполнен показатель </w:t>
            </w:r>
            <w:proofErr w:type="spellStart"/>
            <w:r w:rsidRPr="004D3991">
              <w:rPr>
                <w:rFonts w:ascii="Garamond" w:hAnsi="Garamond"/>
                <w:sz w:val="22"/>
              </w:rPr>
              <w:t>ФС1</w:t>
            </w:r>
            <w:proofErr w:type="spellEnd"/>
            <w:r w:rsidRPr="004D3991">
              <w:rPr>
                <w:rFonts w:ascii="Garamond" w:hAnsi="Garamond"/>
                <w:sz w:val="22"/>
              </w:rPr>
              <w:t xml:space="preserve"> за последний отчетный период,</w:t>
            </w:r>
          </w:p>
          <w:p w14:paraId="6892A155" w14:textId="77777777" w:rsidR="00DD138B" w:rsidRPr="004D3991" w:rsidRDefault="00DD138B" w:rsidP="00282167">
            <w:pPr>
              <w:pStyle w:val="a4"/>
              <w:numPr>
                <w:ilvl w:val="0"/>
                <w:numId w:val="41"/>
              </w:numPr>
              <w:tabs>
                <w:tab w:val="left" w:pos="720"/>
              </w:tabs>
              <w:spacing w:before="120" w:after="120" w:line="240" w:lineRule="auto"/>
              <w:ind w:left="1016"/>
              <w:contextualSpacing w:val="0"/>
              <w:rPr>
                <w:rFonts w:ascii="Garamond" w:hAnsi="Garamond"/>
                <w:sz w:val="22"/>
              </w:rPr>
            </w:pPr>
            <w:r w:rsidRPr="004D3991">
              <w:rPr>
                <w:rFonts w:ascii="Garamond" w:hAnsi="Garamond"/>
                <w:sz w:val="22"/>
              </w:rPr>
              <w:t xml:space="preserve">не выполнены два любых показателя из показателей </w:t>
            </w:r>
            <w:proofErr w:type="spellStart"/>
            <w:r w:rsidRPr="004D3991">
              <w:rPr>
                <w:rFonts w:ascii="Garamond" w:hAnsi="Garamond"/>
                <w:sz w:val="22"/>
              </w:rPr>
              <w:t>ФС2</w:t>
            </w:r>
            <w:proofErr w:type="spellEnd"/>
            <w:r w:rsidRPr="004D3991">
              <w:rPr>
                <w:rFonts w:ascii="Garamond" w:hAnsi="Garamond"/>
                <w:sz w:val="22"/>
              </w:rPr>
              <w:t> – </w:t>
            </w:r>
            <w:proofErr w:type="spellStart"/>
            <w:r w:rsidRPr="004D3991">
              <w:rPr>
                <w:rFonts w:ascii="Garamond" w:hAnsi="Garamond"/>
                <w:sz w:val="22"/>
              </w:rPr>
              <w:t>ФС6</w:t>
            </w:r>
            <w:proofErr w:type="spellEnd"/>
            <w:r w:rsidRPr="004D3991">
              <w:rPr>
                <w:rFonts w:ascii="Garamond" w:hAnsi="Garamond"/>
                <w:sz w:val="22"/>
              </w:rPr>
              <w:t xml:space="preserve">, </w:t>
            </w:r>
            <w:proofErr w:type="spellStart"/>
            <w:r w:rsidRPr="004D3991">
              <w:rPr>
                <w:rFonts w:ascii="Garamond" w:hAnsi="Garamond"/>
                <w:sz w:val="22"/>
              </w:rPr>
              <w:t>ФС8</w:t>
            </w:r>
            <w:proofErr w:type="spellEnd"/>
            <w:r w:rsidRPr="004D3991">
              <w:rPr>
                <w:rFonts w:ascii="Garamond" w:hAnsi="Garamond"/>
                <w:sz w:val="22"/>
              </w:rPr>
              <w:t> – </w:t>
            </w:r>
            <w:proofErr w:type="spellStart"/>
            <w:r w:rsidRPr="004D3991">
              <w:rPr>
                <w:rFonts w:ascii="Garamond" w:hAnsi="Garamond"/>
                <w:sz w:val="22"/>
              </w:rPr>
              <w:t>ФС13</w:t>
            </w:r>
            <w:proofErr w:type="spellEnd"/>
            <w:r w:rsidRPr="004D3991">
              <w:rPr>
                <w:rFonts w:ascii="Garamond" w:hAnsi="Garamond"/>
                <w:sz w:val="22"/>
              </w:rPr>
              <w:t xml:space="preserve"> за последний отчетный период</w:t>
            </w:r>
            <w:r>
              <w:rPr>
                <w:rFonts w:ascii="Garamond" w:hAnsi="Garamond"/>
                <w:sz w:val="22"/>
              </w:rPr>
              <w:t xml:space="preserve"> (</w:t>
            </w:r>
            <w:r>
              <w:rPr>
                <w:rFonts w:ascii="Garamond" w:hAnsi="Garamond"/>
                <w:sz w:val="22"/>
                <w:highlight w:val="yellow"/>
              </w:rPr>
              <w:t>п</w:t>
            </w:r>
            <w:r w:rsidRPr="002334FF">
              <w:rPr>
                <w:rFonts w:ascii="Garamond" w:hAnsi="Garamond"/>
                <w:sz w:val="22"/>
                <w:highlight w:val="yellow"/>
              </w:rPr>
              <w:t>ри одновременно</w:t>
            </w:r>
            <w:r w:rsidRPr="00134FE9">
              <w:rPr>
                <w:rFonts w:ascii="Garamond" w:hAnsi="Garamond"/>
                <w:sz w:val="22"/>
                <w:highlight w:val="yellow"/>
              </w:rPr>
              <w:t>м</w:t>
            </w:r>
            <w:r w:rsidRPr="002334FF">
              <w:rPr>
                <w:rFonts w:ascii="Garamond" w:hAnsi="Garamond"/>
                <w:sz w:val="22"/>
                <w:highlight w:val="yellow"/>
              </w:rPr>
              <w:t xml:space="preserve"> невыполнен</w:t>
            </w:r>
            <w:r w:rsidRPr="00134FE9">
              <w:rPr>
                <w:rFonts w:ascii="Garamond" w:hAnsi="Garamond"/>
                <w:sz w:val="22"/>
                <w:highlight w:val="yellow"/>
              </w:rPr>
              <w:t>ии</w:t>
            </w:r>
            <w:r w:rsidRPr="002334FF">
              <w:rPr>
                <w:rFonts w:ascii="Garamond" w:hAnsi="Garamond"/>
                <w:sz w:val="22"/>
                <w:highlight w:val="yellow"/>
              </w:rPr>
              <w:t xml:space="preserve"> показател</w:t>
            </w:r>
            <w:r w:rsidRPr="00134FE9">
              <w:rPr>
                <w:rFonts w:ascii="Garamond" w:hAnsi="Garamond"/>
                <w:sz w:val="22"/>
                <w:highlight w:val="yellow"/>
              </w:rPr>
              <w:t>ей</w:t>
            </w:r>
            <w:r w:rsidRPr="002334FF">
              <w:rPr>
                <w:rFonts w:ascii="Garamond" w:hAnsi="Garamond"/>
                <w:sz w:val="22"/>
                <w:highlight w:val="yellow"/>
              </w:rPr>
              <w:t xml:space="preserve"> </w:t>
            </w:r>
            <w:proofErr w:type="spellStart"/>
            <w:r w:rsidRPr="002334FF">
              <w:rPr>
                <w:rFonts w:ascii="Garamond" w:hAnsi="Garamond"/>
                <w:sz w:val="22"/>
                <w:highlight w:val="yellow"/>
              </w:rPr>
              <w:t>ФС8</w:t>
            </w:r>
            <w:proofErr w:type="spellEnd"/>
            <w:r w:rsidRPr="002334FF">
              <w:rPr>
                <w:rFonts w:ascii="Garamond" w:hAnsi="Garamond"/>
                <w:sz w:val="22"/>
                <w:highlight w:val="yellow"/>
              </w:rPr>
              <w:t xml:space="preserve"> и </w:t>
            </w:r>
            <w:proofErr w:type="spellStart"/>
            <w:r w:rsidRPr="002334FF">
              <w:rPr>
                <w:rFonts w:ascii="Garamond" w:hAnsi="Garamond"/>
                <w:sz w:val="22"/>
                <w:highlight w:val="yellow"/>
              </w:rPr>
              <w:t>ФС9</w:t>
            </w:r>
            <w:proofErr w:type="spellEnd"/>
            <w:r w:rsidRPr="002334FF">
              <w:rPr>
                <w:rFonts w:ascii="Garamond" w:hAnsi="Garamond"/>
                <w:sz w:val="22"/>
                <w:highlight w:val="yellow"/>
              </w:rPr>
              <w:t xml:space="preserve"> невыполненным считается один показатель</w:t>
            </w:r>
            <w:r>
              <w:rPr>
                <w:rFonts w:ascii="Garamond" w:hAnsi="Garamond"/>
                <w:sz w:val="22"/>
              </w:rPr>
              <w:t>)</w:t>
            </w:r>
            <w:r w:rsidRPr="004D3991">
              <w:rPr>
                <w:rFonts w:ascii="Garamond" w:hAnsi="Garamond"/>
                <w:sz w:val="22"/>
              </w:rPr>
              <w:t>,</w:t>
            </w:r>
          </w:p>
          <w:p w14:paraId="5C4421A7" w14:textId="77777777" w:rsidR="00DD138B" w:rsidRPr="004D3991" w:rsidRDefault="00DD138B" w:rsidP="00282167">
            <w:pPr>
              <w:tabs>
                <w:tab w:val="left" w:pos="1134"/>
              </w:tabs>
              <w:spacing w:before="120" w:after="120" w:line="240" w:lineRule="auto"/>
              <w:jc w:val="both"/>
              <w:rPr>
                <w:rFonts w:ascii="Garamond" w:hAnsi="Garamond"/>
              </w:rPr>
            </w:pPr>
            <w:r w:rsidRPr="004D3991">
              <w:rPr>
                <w:rFonts w:ascii="Garamond" w:hAnsi="Garamond"/>
              </w:rPr>
              <w:t>ЦФР:</w:t>
            </w:r>
          </w:p>
          <w:p w14:paraId="3CCBF376" w14:textId="77777777" w:rsidR="00DD138B" w:rsidRPr="004D3991" w:rsidRDefault="00DD138B" w:rsidP="00282167">
            <w:pPr>
              <w:pStyle w:val="a4"/>
              <w:widowControl w:val="0"/>
              <w:tabs>
                <w:tab w:val="left" w:pos="720"/>
              </w:tabs>
              <w:spacing w:before="120" w:after="120" w:line="240" w:lineRule="auto"/>
              <w:ind w:left="709" w:hanging="414"/>
              <w:contextualSpacing w:val="0"/>
              <w:rPr>
                <w:rFonts w:ascii="Garamond" w:hAnsi="Garamond"/>
                <w:sz w:val="22"/>
              </w:rPr>
            </w:pPr>
            <w:r w:rsidRPr="004D3991">
              <w:rPr>
                <w:rFonts w:ascii="Garamond" w:hAnsi="Garamond"/>
                <w:sz w:val="22"/>
              </w:rPr>
              <w:t>-</w:t>
            </w:r>
            <w:r w:rsidRPr="004D3991">
              <w:rPr>
                <w:rFonts w:ascii="Garamond" w:hAnsi="Garamond"/>
                <w:sz w:val="22"/>
              </w:rPr>
              <w:tab/>
              <w:t>в течение 20 (двадцати) рабочих дней после окончания проверки, указанной в пункте 9.1 настоящего Регламента, запрашивает у такого участника пояснения о причинах невыполнения показателя</w:t>
            </w:r>
            <w:r>
              <w:rPr>
                <w:rFonts w:ascii="Garamond" w:hAnsi="Garamond"/>
                <w:sz w:val="22"/>
              </w:rPr>
              <w:t> </w:t>
            </w:r>
            <w:r w:rsidRPr="004D3991">
              <w:rPr>
                <w:rFonts w:ascii="Garamond" w:hAnsi="Garamond"/>
                <w:sz w:val="22"/>
              </w:rPr>
              <w:t>(</w:t>
            </w:r>
            <w:r>
              <w:rPr>
                <w:rFonts w:ascii="Garamond" w:hAnsi="Garamond"/>
                <w:sz w:val="22"/>
              </w:rPr>
              <w:t>-</w:t>
            </w:r>
            <w:r w:rsidRPr="004D3991">
              <w:rPr>
                <w:rFonts w:ascii="Garamond" w:hAnsi="Garamond"/>
                <w:sz w:val="22"/>
              </w:rPr>
              <w:t>ей) финансового состояния с указанием срока предоставления ответа, который не может составлять менее 5</w:t>
            </w:r>
            <w:r>
              <w:rPr>
                <w:rFonts w:ascii="Garamond" w:hAnsi="Garamond"/>
                <w:sz w:val="22"/>
              </w:rPr>
              <w:t xml:space="preserve"> (пяти)</w:t>
            </w:r>
            <w:r w:rsidRPr="004D3991">
              <w:rPr>
                <w:rFonts w:ascii="Garamond" w:hAnsi="Garamond"/>
                <w:sz w:val="22"/>
              </w:rPr>
              <w:t xml:space="preserve"> рабочих дней. ЦФР вправе не запрашивать пояснения, если один и тот же показатель не выполнен за два и более отчетных периода подряд;</w:t>
            </w:r>
          </w:p>
          <w:p w14:paraId="7747D001" w14:textId="77777777" w:rsidR="00DD138B" w:rsidRPr="004D3991" w:rsidRDefault="00DD138B" w:rsidP="00282167">
            <w:pPr>
              <w:pStyle w:val="a4"/>
              <w:widowControl w:val="0"/>
              <w:tabs>
                <w:tab w:val="left" w:pos="720"/>
              </w:tabs>
              <w:spacing w:before="120" w:after="120" w:line="240" w:lineRule="auto"/>
              <w:ind w:left="709" w:hanging="414"/>
              <w:contextualSpacing w:val="0"/>
              <w:rPr>
                <w:rFonts w:ascii="Garamond" w:hAnsi="Garamond"/>
                <w:sz w:val="22"/>
              </w:rPr>
            </w:pPr>
            <w:r w:rsidRPr="004D3991">
              <w:rPr>
                <w:rFonts w:ascii="Garamond" w:hAnsi="Garamond"/>
                <w:sz w:val="22"/>
              </w:rPr>
              <w:t>-</w:t>
            </w:r>
            <w:r w:rsidRPr="004D3991">
              <w:rPr>
                <w:rFonts w:ascii="Garamond" w:hAnsi="Garamond"/>
                <w:sz w:val="22"/>
              </w:rPr>
              <w:tab/>
              <w:t>при непредоставлении участником оптового рынка ответа в срок,</w:t>
            </w:r>
            <w:r w:rsidRPr="004D3991" w:rsidDel="00174F00">
              <w:rPr>
                <w:rFonts w:ascii="Garamond" w:hAnsi="Garamond"/>
                <w:sz w:val="22"/>
              </w:rPr>
              <w:t xml:space="preserve"> </w:t>
            </w:r>
            <w:r w:rsidRPr="004D3991">
              <w:rPr>
                <w:rFonts w:ascii="Garamond" w:hAnsi="Garamond"/>
                <w:sz w:val="22"/>
              </w:rPr>
              <w:t xml:space="preserve">указанный в запросе, не позднее </w:t>
            </w:r>
            <w:r>
              <w:rPr>
                <w:rFonts w:ascii="Garamond" w:hAnsi="Garamond"/>
                <w:sz w:val="22"/>
              </w:rPr>
              <w:t>1 (</w:t>
            </w:r>
            <w:r w:rsidRPr="004D3991">
              <w:rPr>
                <w:rFonts w:ascii="Garamond" w:hAnsi="Garamond"/>
                <w:sz w:val="22"/>
              </w:rPr>
              <w:t>одного</w:t>
            </w:r>
            <w:r>
              <w:rPr>
                <w:rFonts w:ascii="Garamond" w:hAnsi="Garamond"/>
                <w:sz w:val="22"/>
              </w:rPr>
              <w:t>)</w:t>
            </w:r>
            <w:r w:rsidRPr="004D3991">
              <w:rPr>
                <w:rFonts w:ascii="Garamond" w:hAnsi="Garamond"/>
                <w:sz w:val="22"/>
              </w:rPr>
              <w:t xml:space="preserve"> рабочего дня после его истечения информирует об этом Комиссию по платежам;  </w:t>
            </w:r>
          </w:p>
          <w:p w14:paraId="1903A3E9" w14:textId="77777777" w:rsidR="00DD138B" w:rsidRPr="004D3991" w:rsidRDefault="00DD138B" w:rsidP="00282167">
            <w:pPr>
              <w:pStyle w:val="a4"/>
              <w:widowControl w:val="0"/>
              <w:tabs>
                <w:tab w:val="left" w:pos="720"/>
              </w:tabs>
              <w:spacing w:before="120" w:after="120" w:line="240" w:lineRule="auto"/>
              <w:ind w:left="709" w:hanging="414"/>
              <w:contextualSpacing w:val="0"/>
              <w:rPr>
                <w:rFonts w:ascii="Garamond" w:hAnsi="Garamond"/>
                <w:sz w:val="22"/>
              </w:rPr>
            </w:pPr>
            <w:r w:rsidRPr="004D3991">
              <w:rPr>
                <w:rFonts w:ascii="Garamond" w:hAnsi="Garamond"/>
                <w:sz w:val="22"/>
              </w:rPr>
              <w:t xml:space="preserve">- </w:t>
            </w:r>
            <w:r w:rsidRPr="004D3991">
              <w:rPr>
                <w:rFonts w:ascii="Garamond" w:hAnsi="Garamond"/>
                <w:sz w:val="22"/>
              </w:rPr>
              <w:tab/>
              <w:t xml:space="preserve">в течение 2 (двух) рабочих дней с даты получения пояснений от участника оптового рынка направляет их в Комиссию по платежам. </w:t>
            </w:r>
          </w:p>
          <w:p w14:paraId="48383E1E" w14:textId="3BB3EAB3" w:rsidR="00DD138B" w:rsidRPr="00B37895" w:rsidRDefault="00DD138B" w:rsidP="00282167">
            <w:pPr>
              <w:widowControl w:val="0"/>
              <w:spacing w:before="120" w:after="120" w:line="240" w:lineRule="auto"/>
              <w:ind w:firstLine="537"/>
              <w:jc w:val="both"/>
              <w:rPr>
                <w:rFonts w:ascii="Garamond" w:hAnsi="Garamond"/>
              </w:rPr>
            </w:pPr>
            <w:r w:rsidRPr="004D3991">
              <w:rPr>
                <w:rFonts w:ascii="Garamond" w:hAnsi="Garamond"/>
              </w:rPr>
              <w:t>Комиссия по платежам рассматривает указанные случаи невыполнения показателей, в том числе пояснения участника оптового рынка, без приглашения участника на заседание.</w:t>
            </w:r>
          </w:p>
        </w:tc>
      </w:tr>
      <w:tr w:rsidR="00DD138B" w:rsidRPr="0068000E" w14:paraId="0697C57A" w14:textId="77777777" w:rsidTr="00E176B9">
        <w:tc>
          <w:tcPr>
            <w:tcW w:w="1134" w:type="dxa"/>
          </w:tcPr>
          <w:p w14:paraId="491362DA" w14:textId="268BFBBF" w:rsidR="00DD138B" w:rsidRPr="00282167" w:rsidRDefault="00191C61" w:rsidP="00282167">
            <w:pPr>
              <w:widowControl w:val="0"/>
              <w:spacing w:before="120" w:after="120" w:line="240" w:lineRule="auto"/>
              <w:jc w:val="center"/>
              <w:rPr>
                <w:rFonts w:ascii="Garamond" w:hAnsi="Garamond"/>
                <w:b/>
              </w:rPr>
            </w:pPr>
            <w:r>
              <w:rPr>
                <w:rFonts w:ascii="Garamond" w:hAnsi="Garamond"/>
                <w:b/>
              </w:rPr>
              <w:t>10.3</w:t>
            </w:r>
          </w:p>
        </w:tc>
        <w:tc>
          <w:tcPr>
            <w:tcW w:w="6663" w:type="dxa"/>
          </w:tcPr>
          <w:p w14:paraId="2297FF01" w14:textId="77777777" w:rsidR="00DD138B" w:rsidRPr="004D3991" w:rsidRDefault="00DD138B" w:rsidP="00282167">
            <w:pPr>
              <w:pStyle w:val="a4"/>
              <w:tabs>
                <w:tab w:val="left" w:pos="1134"/>
              </w:tabs>
              <w:spacing w:before="120" w:after="120" w:line="240" w:lineRule="auto"/>
              <w:ind w:left="0" w:firstLine="457"/>
              <w:contextualSpacing w:val="0"/>
              <w:rPr>
                <w:rFonts w:ascii="Garamond" w:hAnsi="Garamond"/>
                <w:sz w:val="22"/>
              </w:rPr>
            </w:pPr>
            <w:r w:rsidRPr="004D3991">
              <w:rPr>
                <w:rFonts w:ascii="Garamond" w:hAnsi="Garamond"/>
                <w:sz w:val="22"/>
              </w:rPr>
              <w:t xml:space="preserve">Если </w:t>
            </w:r>
            <w:r w:rsidRPr="004D3991">
              <w:rPr>
                <w:rFonts w:ascii="Garamond" w:hAnsi="Garamond"/>
                <w:color w:val="000000" w:themeColor="text1"/>
                <w:sz w:val="22"/>
              </w:rPr>
              <w:t xml:space="preserve">для </w:t>
            </w:r>
            <w:r w:rsidRPr="004D3991">
              <w:rPr>
                <w:rFonts w:ascii="Garamond" w:hAnsi="Garamond"/>
                <w:sz w:val="22"/>
              </w:rPr>
              <w:t xml:space="preserve">участника оптового рынка, </w:t>
            </w:r>
            <w:r w:rsidRPr="004D3991">
              <w:rPr>
                <w:rFonts w:ascii="Garamond" w:hAnsi="Garamond"/>
                <w:color w:val="000000" w:themeColor="text1"/>
                <w:sz w:val="22"/>
              </w:rPr>
              <w:t xml:space="preserve">в отношении </w:t>
            </w:r>
            <w:r w:rsidRPr="004D3991">
              <w:rPr>
                <w:rFonts w:ascii="Garamond" w:hAnsi="Garamond"/>
                <w:sz w:val="22"/>
              </w:rPr>
              <w:t>которого проводится проверка выполнения показателей финансового состояния, выполняется хотя бы одно из условий:</w:t>
            </w:r>
          </w:p>
          <w:p w14:paraId="3C1E9E2F" w14:textId="77777777" w:rsidR="00DD138B" w:rsidRPr="004D3991" w:rsidRDefault="00DD138B" w:rsidP="00282167">
            <w:pPr>
              <w:pStyle w:val="a4"/>
              <w:numPr>
                <w:ilvl w:val="0"/>
                <w:numId w:val="38"/>
              </w:numPr>
              <w:tabs>
                <w:tab w:val="left" w:pos="1134"/>
              </w:tabs>
              <w:spacing w:before="120" w:after="120" w:line="240" w:lineRule="auto"/>
              <w:ind w:left="993"/>
              <w:contextualSpacing w:val="0"/>
              <w:rPr>
                <w:rFonts w:ascii="Garamond" w:hAnsi="Garamond"/>
                <w:sz w:val="22"/>
              </w:rPr>
            </w:pPr>
            <w:r w:rsidRPr="004D3991">
              <w:rPr>
                <w:rFonts w:ascii="Garamond" w:hAnsi="Garamond"/>
                <w:sz w:val="22"/>
              </w:rPr>
              <w:t xml:space="preserve">не выполнен показатель </w:t>
            </w:r>
            <w:proofErr w:type="spellStart"/>
            <w:r w:rsidRPr="004D3991">
              <w:rPr>
                <w:rFonts w:ascii="Garamond" w:hAnsi="Garamond"/>
                <w:sz w:val="22"/>
              </w:rPr>
              <w:t>ФС7</w:t>
            </w:r>
            <w:proofErr w:type="spellEnd"/>
            <w:r w:rsidRPr="004D3991">
              <w:rPr>
                <w:rFonts w:ascii="Garamond" w:hAnsi="Garamond"/>
                <w:sz w:val="22"/>
              </w:rPr>
              <w:t xml:space="preserve"> за последний отчетный период,</w:t>
            </w:r>
          </w:p>
          <w:p w14:paraId="7DA73C39" w14:textId="77777777" w:rsidR="00DD138B" w:rsidRPr="004D3991" w:rsidRDefault="00DD138B" w:rsidP="00282167">
            <w:pPr>
              <w:pStyle w:val="a4"/>
              <w:numPr>
                <w:ilvl w:val="0"/>
                <w:numId w:val="38"/>
              </w:numPr>
              <w:tabs>
                <w:tab w:val="left" w:pos="1134"/>
              </w:tabs>
              <w:spacing w:before="120" w:after="120" w:line="240" w:lineRule="auto"/>
              <w:ind w:left="993"/>
              <w:contextualSpacing w:val="0"/>
              <w:rPr>
                <w:rFonts w:ascii="Garamond" w:hAnsi="Garamond"/>
                <w:sz w:val="22"/>
              </w:rPr>
            </w:pPr>
            <w:r w:rsidRPr="004D3991">
              <w:rPr>
                <w:rFonts w:ascii="Garamond" w:hAnsi="Garamond"/>
                <w:sz w:val="22"/>
              </w:rPr>
              <w:t xml:space="preserve">не выполнен показатель </w:t>
            </w:r>
            <w:proofErr w:type="spellStart"/>
            <w:r w:rsidRPr="004D3991">
              <w:rPr>
                <w:rFonts w:ascii="Garamond" w:hAnsi="Garamond"/>
                <w:sz w:val="22"/>
              </w:rPr>
              <w:t>ФС1</w:t>
            </w:r>
            <w:proofErr w:type="spellEnd"/>
            <w:r w:rsidRPr="004D3991">
              <w:rPr>
                <w:rFonts w:ascii="Garamond" w:hAnsi="Garamond"/>
                <w:sz w:val="22"/>
              </w:rPr>
              <w:t xml:space="preserve"> </w:t>
            </w:r>
            <w:r w:rsidRPr="00264BE2">
              <w:rPr>
                <w:rFonts w:ascii="Garamond" w:hAnsi="Garamond"/>
                <w:sz w:val="22"/>
                <w:highlight w:val="yellow"/>
              </w:rPr>
              <w:t>за два последних отчетных периода</w:t>
            </w:r>
            <w:r w:rsidRPr="004D3991">
              <w:rPr>
                <w:rFonts w:ascii="Garamond" w:hAnsi="Garamond"/>
                <w:sz w:val="22"/>
              </w:rPr>
              <w:t xml:space="preserve">, </w:t>
            </w:r>
          </w:p>
          <w:p w14:paraId="13BE5E08" w14:textId="77777777" w:rsidR="00DD138B" w:rsidRPr="004D3991" w:rsidRDefault="00DD138B" w:rsidP="00282167">
            <w:pPr>
              <w:pStyle w:val="a4"/>
              <w:numPr>
                <w:ilvl w:val="0"/>
                <w:numId w:val="38"/>
              </w:numPr>
              <w:tabs>
                <w:tab w:val="left" w:pos="1134"/>
              </w:tabs>
              <w:spacing w:before="120" w:after="120" w:line="240" w:lineRule="auto"/>
              <w:ind w:left="993"/>
              <w:contextualSpacing w:val="0"/>
              <w:rPr>
                <w:rFonts w:ascii="Garamond" w:hAnsi="Garamond"/>
                <w:sz w:val="22"/>
              </w:rPr>
            </w:pPr>
            <w:r w:rsidRPr="004D3991">
              <w:rPr>
                <w:rFonts w:ascii="Garamond" w:hAnsi="Garamond"/>
                <w:sz w:val="22"/>
              </w:rPr>
              <w:t xml:space="preserve">не выполнен показатель </w:t>
            </w:r>
            <w:proofErr w:type="spellStart"/>
            <w:r w:rsidRPr="004D3991">
              <w:rPr>
                <w:rFonts w:ascii="Garamond" w:hAnsi="Garamond"/>
                <w:sz w:val="22"/>
              </w:rPr>
              <w:t>ФС1</w:t>
            </w:r>
            <w:proofErr w:type="spellEnd"/>
            <w:r w:rsidRPr="004D3991">
              <w:rPr>
                <w:rFonts w:ascii="Garamond" w:hAnsi="Garamond"/>
                <w:sz w:val="22"/>
              </w:rPr>
              <w:t xml:space="preserve"> и любой из показателей </w:t>
            </w:r>
            <w:proofErr w:type="spellStart"/>
            <w:r w:rsidRPr="004D3991">
              <w:rPr>
                <w:rFonts w:ascii="Garamond" w:hAnsi="Garamond"/>
                <w:sz w:val="22"/>
              </w:rPr>
              <w:t>ФС2</w:t>
            </w:r>
            <w:proofErr w:type="spellEnd"/>
            <w:r w:rsidRPr="004D3991">
              <w:rPr>
                <w:rFonts w:ascii="Garamond" w:hAnsi="Garamond"/>
                <w:sz w:val="22"/>
                <w:lang w:val="en-US"/>
              </w:rPr>
              <w:t> </w:t>
            </w:r>
            <w:r w:rsidRPr="004D3991">
              <w:rPr>
                <w:rFonts w:ascii="Garamond" w:hAnsi="Garamond"/>
                <w:sz w:val="22"/>
              </w:rPr>
              <w:t>–</w:t>
            </w:r>
            <w:r w:rsidRPr="004D3991">
              <w:rPr>
                <w:rFonts w:ascii="Garamond" w:hAnsi="Garamond"/>
                <w:sz w:val="22"/>
                <w:lang w:val="en-US"/>
              </w:rPr>
              <w:t> </w:t>
            </w:r>
            <w:proofErr w:type="spellStart"/>
            <w:r w:rsidRPr="004D3991">
              <w:rPr>
                <w:rFonts w:ascii="Garamond" w:hAnsi="Garamond"/>
                <w:sz w:val="22"/>
              </w:rPr>
              <w:t>ФС6</w:t>
            </w:r>
            <w:proofErr w:type="spellEnd"/>
            <w:r w:rsidRPr="004D3991">
              <w:rPr>
                <w:rFonts w:ascii="Garamond" w:hAnsi="Garamond"/>
                <w:sz w:val="22"/>
              </w:rPr>
              <w:t xml:space="preserve">, </w:t>
            </w:r>
            <w:proofErr w:type="spellStart"/>
            <w:r w:rsidRPr="004D3991">
              <w:rPr>
                <w:rFonts w:ascii="Garamond" w:hAnsi="Garamond"/>
                <w:sz w:val="22"/>
              </w:rPr>
              <w:t>ФС8</w:t>
            </w:r>
            <w:proofErr w:type="spellEnd"/>
            <w:r w:rsidRPr="004D3991">
              <w:rPr>
                <w:rFonts w:ascii="Garamond" w:hAnsi="Garamond"/>
                <w:sz w:val="22"/>
                <w:lang w:val="en-US"/>
              </w:rPr>
              <w:t> </w:t>
            </w:r>
            <w:r w:rsidRPr="004D3991">
              <w:rPr>
                <w:rFonts w:ascii="Garamond" w:hAnsi="Garamond"/>
                <w:sz w:val="22"/>
              </w:rPr>
              <w:t>– </w:t>
            </w:r>
            <w:proofErr w:type="spellStart"/>
            <w:r w:rsidRPr="004D3991">
              <w:rPr>
                <w:rFonts w:ascii="Garamond" w:hAnsi="Garamond"/>
                <w:sz w:val="22"/>
              </w:rPr>
              <w:t>ФС13</w:t>
            </w:r>
            <w:proofErr w:type="spellEnd"/>
            <w:r w:rsidRPr="004D3991">
              <w:rPr>
                <w:rFonts w:ascii="Garamond" w:hAnsi="Garamond"/>
                <w:sz w:val="22"/>
              </w:rPr>
              <w:t xml:space="preserve"> за последний отчетный период,</w:t>
            </w:r>
          </w:p>
          <w:p w14:paraId="092A0E2F" w14:textId="17FC6CF6" w:rsidR="00DD138B" w:rsidRDefault="00DD138B" w:rsidP="00282167">
            <w:pPr>
              <w:pStyle w:val="a4"/>
              <w:numPr>
                <w:ilvl w:val="0"/>
                <w:numId w:val="38"/>
              </w:numPr>
              <w:tabs>
                <w:tab w:val="left" w:pos="1134"/>
              </w:tabs>
              <w:spacing w:before="120" w:after="120" w:line="240" w:lineRule="auto"/>
              <w:ind w:left="993"/>
              <w:contextualSpacing w:val="0"/>
              <w:rPr>
                <w:rFonts w:ascii="Garamond" w:hAnsi="Garamond"/>
                <w:sz w:val="22"/>
              </w:rPr>
            </w:pPr>
            <w:r w:rsidRPr="004D3991">
              <w:rPr>
                <w:rFonts w:ascii="Garamond" w:hAnsi="Garamond"/>
                <w:sz w:val="22"/>
              </w:rPr>
              <w:t xml:space="preserve">не выполнено более двух из показателей </w:t>
            </w:r>
            <w:proofErr w:type="spellStart"/>
            <w:r w:rsidRPr="004D3991">
              <w:rPr>
                <w:rFonts w:ascii="Garamond" w:hAnsi="Garamond"/>
                <w:sz w:val="22"/>
              </w:rPr>
              <w:t>ФС2</w:t>
            </w:r>
            <w:proofErr w:type="spellEnd"/>
            <w:r w:rsidRPr="004D3991">
              <w:rPr>
                <w:rFonts w:ascii="Garamond" w:hAnsi="Garamond"/>
                <w:sz w:val="22"/>
                <w:lang w:val="en-US"/>
              </w:rPr>
              <w:t> </w:t>
            </w:r>
            <w:r w:rsidRPr="004D3991">
              <w:rPr>
                <w:rFonts w:ascii="Garamond" w:hAnsi="Garamond"/>
                <w:sz w:val="22"/>
              </w:rPr>
              <w:t>–</w:t>
            </w:r>
            <w:r w:rsidRPr="004D3991">
              <w:rPr>
                <w:rFonts w:ascii="Garamond" w:hAnsi="Garamond"/>
                <w:sz w:val="22"/>
                <w:lang w:val="en-US"/>
              </w:rPr>
              <w:t> </w:t>
            </w:r>
            <w:proofErr w:type="spellStart"/>
            <w:r w:rsidRPr="004D3991">
              <w:rPr>
                <w:rFonts w:ascii="Garamond" w:hAnsi="Garamond"/>
                <w:sz w:val="22"/>
              </w:rPr>
              <w:t>ФС6</w:t>
            </w:r>
            <w:proofErr w:type="spellEnd"/>
            <w:r w:rsidRPr="004D3991">
              <w:rPr>
                <w:rFonts w:ascii="Garamond" w:hAnsi="Garamond"/>
                <w:sz w:val="22"/>
              </w:rPr>
              <w:t xml:space="preserve">, </w:t>
            </w:r>
            <w:proofErr w:type="spellStart"/>
            <w:r w:rsidRPr="004D3991">
              <w:rPr>
                <w:rFonts w:ascii="Garamond" w:hAnsi="Garamond"/>
                <w:sz w:val="22"/>
              </w:rPr>
              <w:t>ФС8</w:t>
            </w:r>
            <w:proofErr w:type="spellEnd"/>
            <w:r w:rsidRPr="004D3991">
              <w:rPr>
                <w:rFonts w:ascii="Garamond" w:hAnsi="Garamond"/>
                <w:sz w:val="22"/>
                <w:lang w:val="en-US"/>
              </w:rPr>
              <w:t> </w:t>
            </w:r>
            <w:r w:rsidRPr="004D3991">
              <w:rPr>
                <w:rFonts w:ascii="Garamond" w:hAnsi="Garamond"/>
                <w:sz w:val="22"/>
              </w:rPr>
              <w:t>–</w:t>
            </w:r>
            <w:r w:rsidRPr="004D3991">
              <w:rPr>
                <w:rFonts w:ascii="Garamond" w:hAnsi="Garamond"/>
                <w:sz w:val="22"/>
                <w:lang w:val="en-US"/>
              </w:rPr>
              <w:t> </w:t>
            </w:r>
            <w:proofErr w:type="spellStart"/>
            <w:r w:rsidRPr="004D3991">
              <w:rPr>
                <w:rFonts w:ascii="Garamond" w:hAnsi="Garamond"/>
                <w:sz w:val="22"/>
              </w:rPr>
              <w:t>ФС13</w:t>
            </w:r>
            <w:proofErr w:type="spellEnd"/>
            <w:r w:rsidRPr="004D3991">
              <w:rPr>
                <w:rFonts w:ascii="Garamond" w:hAnsi="Garamond"/>
                <w:sz w:val="22"/>
              </w:rPr>
              <w:t xml:space="preserve"> за последний отчетный период,</w:t>
            </w:r>
          </w:p>
          <w:p w14:paraId="49ECC50D" w14:textId="562C7946" w:rsidR="00035FFF" w:rsidRDefault="00035FFF" w:rsidP="00035FFF">
            <w:pPr>
              <w:tabs>
                <w:tab w:val="left" w:pos="1134"/>
              </w:tabs>
              <w:spacing w:before="120" w:after="120" w:line="240" w:lineRule="auto"/>
              <w:rPr>
                <w:rFonts w:ascii="Garamond" w:hAnsi="Garamond"/>
              </w:rPr>
            </w:pPr>
          </w:p>
          <w:p w14:paraId="03356320" w14:textId="77777777" w:rsidR="00035FFF" w:rsidRPr="00035FFF" w:rsidRDefault="00035FFF" w:rsidP="00035FFF">
            <w:pPr>
              <w:tabs>
                <w:tab w:val="left" w:pos="1134"/>
              </w:tabs>
              <w:spacing w:before="120" w:after="120" w:line="240" w:lineRule="auto"/>
              <w:rPr>
                <w:rFonts w:ascii="Garamond" w:hAnsi="Garamond"/>
              </w:rPr>
            </w:pPr>
          </w:p>
          <w:p w14:paraId="2D6EDA2C" w14:textId="77777777" w:rsidR="00DD138B" w:rsidRPr="004D3991" w:rsidRDefault="00DD138B" w:rsidP="00282167">
            <w:pPr>
              <w:widowControl w:val="0"/>
              <w:tabs>
                <w:tab w:val="left" w:pos="1134"/>
              </w:tabs>
              <w:spacing w:before="120" w:after="120" w:line="240" w:lineRule="auto"/>
              <w:jc w:val="both"/>
              <w:rPr>
                <w:rFonts w:ascii="Garamond" w:hAnsi="Garamond"/>
              </w:rPr>
            </w:pPr>
            <w:r w:rsidRPr="004D3991">
              <w:rPr>
                <w:rFonts w:ascii="Garamond" w:hAnsi="Garamond"/>
              </w:rPr>
              <w:t>ЦФР:</w:t>
            </w:r>
          </w:p>
          <w:p w14:paraId="10B48D33" w14:textId="77777777" w:rsidR="00DD138B" w:rsidRPr="004D3991" w:rsidRDefault="00DD138B" w:rsidP="00282167">
            <w:pPr>
              <w:pStyle w:val="a4"/>
              <w:widowControl w:val="0"/>
              <w:tabs>
                <w:tab w:val="left" w:pos="720"/>
              </w:tabs>
              <w:spacing w:before="120" w:after="120" w:line="240" w:lineRule="auto"/>
              <w:ind w:left="709" w:hanging="414"/>
              <w:contextualSpacing w:val="0"/>
              <w:rPr>
                <w:rFonts w:ascii="Garamond" w:hAnsi="Garamond"/>
                <w:sz w:val="22"/>
              </w:rPr>
            </w:pPr>
            <w:r w:rsidRPr="004D3991">
              <w:rPr>
                <w:rFonts w:ascii="Garamond" w:hAnsi="Garamond"/>
                <w:sz w:val="22"/>
              </w:rPr>
              <w:t>-</w:t>
            </w:r>
            <w:r w:rsidRPr="004D3991">
              <w:rPr>
                <w:rFonts w:ascii="Garamond" w:hAnsi="Garamond"/>
                <w:sz w:val="22"/>
              </w:rPr>
              <w:tab/>
              <w:t>в течение 20 (двадцати) рабочих дней после окончания проверки, указанной в пункте 9.1 настоящего Регламента, запрашивает у такого участника пояснения о причинах невыполнения показателя</w:t>
            </w:r>
            <w:r>
              <w:rPr>
                <w:rFonts w:ascii="Garamond" w:hAnsi="Garamond"/>
                <w:sz w:val="22"/>
              </w:rPr>
              <w:t> </w:t>
            </w:r>
            <w:r w:rsidRPr="004D3991">
              <w:rPr>
                <w:rFonts w:ascii="Garamond" w:hAnsi="Garamond"/>
                <w:sz w:val="22"/>
              </w:rPr>
              <w:t>(</w:t>
            </w:r>
            <w:r>
              <w:rPr>
                <w:rFonts w:ascii="Garamond" w:hAnsi="Garamond"/>
                <w:sz w:val="22"/>
              </w:rPr>
              <w:t>-</w:t>
            </w:r>
            <w:r w:rsidRPr="004D3991">
              <w:rPr>
                <w:rFonts w:ascii="Garamond" w:hAnsi="Garamond"/>
                <w:sz w:val="22"/>
              </w:rPr>
              <w:t>ей) финансового состояния с указанием срока предоставления ответа, который не может составлять менее 5</w:t>
            </w:r>
            <w:r>
              <w:rPr>
                <w:rFonts w:ascii="Garamond" w:hAnsi="Garamond"/>
                <w:sz w:val="22"/>
              </w:rPr>
              <w:t xml:space="preserve"> (пяти)</w:t>
            </w:r>
            <w:r w:rsidRPr="004D3991">
              <w:rPr>
                <w:rFonts w:ascii="Garamond" w:hAnsi="Garamond"/>
                <w:sz w:val="22"/>
              </w:rPr>
              <w:t xml:space="preserve"> рабочих дней. ЦФР вправе не запрашивать пояснения, если один и тот же показатель не выполнен за два и более отчетных периода подряд;</w:t>
            </w:r>
          </w:p>
          <w:p w14:paraId="79998E61" w14:textId="77777777" w:rsidR="00DD138B" w:rsidRPr="004D3991" w:rsidRDefault="00DD138B" w:rsidP="00282167">
            <w:pPr>
              <w:pStyle w:val="a4"/>
              <w:widowControl w:val="0"/>
              <w:tabs>
                <w:tab w:val="left" w:pos="720"/>
              </w:tabs>
              <w:spacing w:before="120" w:after="120" w:line="240" w:lineRule="auto"/>
              <w:ind w:left="709" w:hanging="414"/>
              <w:contextualSpacing w:val="0"/>
              <w:rPr>
                <w:rFonts w:ascii="Garamond" w:hAnsi="Garamond"/>
                <w:sz w:val="22"/>
              </w:rPr>
            </w:pPr>
            <w:r w:rsidRPr="004D3991">
              <w:rPr>
                <w:rFonts w:ascii="Garamond" w:hAnsi="Garamond"/>
                <w:sz w:val="22"/>
              </w:rPr>
              <w:t xml:space="preserve">- </w:t>
            </w:r>
            <w:r w:rsidRPr="004D3991">
              <w:rPr>
                <w:rFonts w:ascii="Garamond" w:hAnsi="Garamond"/>
                <w:sz w:val="22"/>
              </w:rPr>
              <w:tab/>
              <w:t xml:space="preserve">при непредоставлении участником оптового рынка ответа в срок, указанный в запросе, не позднее </w:t>
            </w:r>
            <w:r>
              <w:rPr>
                <w:rFonts w:ascii="Garamond" w:hAnsi="Garamond"/>
                <w:sz w:val="22"/>
              </w:rPr>
              <w:t>1 (</w:t>
            </w:r>
            <w:r w:rsidRPr="004D3991">
              <w:rPr>
                <w:rFonts w:ascii="Garamond" w:hAnsi="Garamond"/>
                <w:sz w:val="22"/>
              </w:rPr>
              <w:t>одного</w:t>
            </w:r>
            <w:r>
              <w:rPr>
                <w:rFonts w:ascii="Garamond" w:hAnsi="Garamond"/>
                <w:sz w:val="22"/>
              </w:rPr>
              <w:t>)</w:t>
            </w:r>
            <w:r w:rsidRPr="004D3991">
              <w:rPr>
                <w:rFonts w:ascii="Garamond" w:hAnsi="Garamond"/>
                <w:sz w:val="22"/>
              </w:rPr>
              <w:t xml:space="preserve"> рабочего дня после его истечения информирует об этом Комиссию по платежам;  </w:t>
            </w:r>
          </w:p>
          <w:p w14:paraId="12F80991" w14:textId="77777777" w:rsidR="00DD138B" w:rsidRPr="004D3991" w:rsidRDefault="00DD138B" w:rsidP="00282167">
            <w:pPr>
              <w:pStyle w:val="a4"/>
              <w:widowControl w:val="0"/>
              <w:tabs>
                <w:tab w:val="left" w:pos="720"/>
              </w:tabs>
              <w:spacing w:before="120" w:after="120" w:line="240" w:lineRule="auto"/>
              <w:ind w:left="709" w:hanging="414"/>
              <w:contextualSpacing w:val="0"/>
              <w:rPr>
                <w:rFonts w:ascii="Garamond" w:hAnsi="Garamond"/>
                <w:sz w:val="22"/>
              </w:rPr>
            </w:pPr>
            <w:r w:rsidRPr="004D3991">
              <w:rPr>
                <w:rFonts w:ascii="Garamond" w:hAnsi="Garamond"/>
                <w:sz w:val="22"/>
              </w:rPr>
              <w:t>-</w:t>
            </w:r>
            <w:r w:rsidRPr="004D3991">
              <w:rPr>
                <w:rFonts w:ascii="Garamond" w:hAnsi="Garamond"/>
                <w:sz w:val="22"/>
              </w:rPr>
              <w:tab/>
              <w:t>в течение 2 (двух) рабочих дней с даты получения пояснений от участника оптового рынка направляет их в Комиссию по платежам.</w:t>
            </w:r>
          </w:p>
          <w:p w14:paraId="5093A98F" w14:textId="77777777" w:rsidR="00DD138B" w:rsidRPr="004D3991" w:rsidRDefault="00DD138B" w:rsidP="00282167">
            <w:pPr>
              <w:tabs>
                <w:tab w:val="left" w:pos="1134"/>
              </w:tabs>
              <w:spacing w:before="120" w:after="120" w:line="240" w:lineRule="auto"/>
              <w:jc w:val="both"/>
              <w:rPr>
                <w:rFonts w:ascii="Garamond" w:hAnsi="Garamond"/>
              </w:rPr>
            </w:pPr>
            <w:r w:rsidRPr="004D3991">
              <w:rPr>
                <w:rFonts w:ascii="Garamond" w:hAnsi="Garamond"/>
              </w:rPr>
              <w:t>Комиссия по платежам:</w:t>
            </w:r>
          </w:p>
          <w:p w14:paraId="4BDCC165" w14:textId="77777777" w:rsidR="00DD138B" w:rsidRPr="004D3991" w:rsidRDefault="00DD138B" w:rsidP="00282167">
            <w:pPr>
              <w:pStyle w:val="a4"/>
              <w:widowControl w:val="0"/>
              <w:numPr>
                <w:ilvl w:val="0"/>
                <w:numId w:val="39"/>
              </w:numPr>
              <w:tabs>
                <w:tab w:val="left" w:pos="720"/>
              </w:tabs>
              <w:spacing w:before="120" w:after="120" w:line="240" w:lineRule="auto"/>
              <w:ind w:left="709"/>
              <w:contextualSpacing w:val="0"/>
              <w:rPr>
                <w:rFonts w:ascii="Garamond" w:hAnsi="Garamond"/>
                <w:sz w:val="22"/>
              </w:rPr>
            </w:pPr>
            <w:r w:rsidRPr="004D3991">
              <w:rPr>
                <w:rFonts w:ascii="Garamond" w:hAnsi="Garamond"/>
                <w:sz w:val="22"/>
              </w:rPr>
              <w:t>рассматривает указанные случаи невыполнения показателей, в том числе пояснения участника оптового рынка, с правом приглашения участника на заседание. Комиссия вправе потребовать от участника оптового рынка разработки и предоставления перечня мероприятий по устранению нарушений показателя</w:t>
            </w:r>
            <w:r>
              <w:rPr>
                <w:rFonts w:ascii="Garamond" w:hAnsi="Garamond"/>
                <w:sz w:val="22"/>
              </w:rPr>
              <w:t> </w:t>
            </w:r>
            <w:r w:rsidRPr="004D3991">
              <w:rPr>
                <w:rFonts w:ascii="Garamond" w:hAnsi="Garamond"/>
                <w:sz w:val="22"/>
              </w:rPr>
              <w:t>(</w:t>
            </w:r>
            <w:r>
              <w:rPr>
                <w:rFonts w:ascii="Garamond" w:hAnsi="Garamond"/>
                <w:sz w:val="22"/>
              </w:rPr>
              <w:t>-</w:t>
            </w:r>
            <w:r w:rsidRPr="004D3991">
              <w:rPr>
                <w:rFonts w:ascii="Garamond" w:hAnsi="Garamond"/>
                <w:sz w:val="22"/>
              </w:rPr>
              <w:t>ей) финансового состояния с указанием сроков их выполнения;</w:t>
            </w:r>
          </w:p>
          <w:p w14:paraId="6EF40F7D" w14:textId="77777777" w:rsidR="00DD138B" w:rsidRPr="004D3991" w:rsidRDefault="00DD138B" w:rsidP="00282167">
            <w:pPr>
              <w:pStyle w:val="a4"/>
              <w:widowControl w:val="0"/>
              <w:numPr>
                <w:ilvl w:val="0"/>
                <w:numId w:val="39"/>
              </w:numPr>
              <w:tabs>
                <w:tab w:val="left" w:pos="720"/>
              </w:tabs>
              <w:spacing w:before="120" w:after="120" w:line="240" w:lineRule="auto"/>
              <w:ind w:left="709"/>
              <w:contextualSpacing w:val="0"/>
              <w:rPr>
                <w:rFonts w:ascii="Garamond" w:hAnsi="Garamond"/>
                <w:sz w:val="22"/>
              </w:rPr>
            </w:pPr>
            <w:r w:rsidRPr="004D3991">
              <w:rPr>
                <w:rFonts w:ascii="Garamond" w:hAnsi="Garamond"/>
                <w:sz w:val="22"/>
              </w:rPr>
              <w:tab/>
              <w:t>оценивает разработанные участником оптового рынка мероприятия по устранению нарушений показателя</w:t>
            </w:r>
            <w:r>
              <w:rPr>
                <w:rFonts w:ascii="Garamond" w:hAnsi="Garamond"/>
                <w:sz w:val="22"/>
              </w:rPr>
              <w:t> </w:t>
            </w:r>
            <w:r w:rsidRPr="004D3991">
              <w:rPr>
                <w:rFonts w:ascii="Garamond" w:hAnsi="Garamond"/>
                <w:sz w:val="22"/>
              </w:rPr>
              <w:t>(</w:t>
            </w:r>
            <w:r>
              <w:rPr>
                <w:rFonts w:ascii="Garamond" w:hAnsi="Garamond"/>
                <w:sz w:val="22"/>
              </w:rPr>
              <w:t>-</w:t>
            </w:r>
            <w:r w:rsidRPr="004D3991">
              <w:rPr>
                <w:rFonts w:ascii="Garamond" w:hAnsi="Garamond"/>
                <w:sz w:val="22"/>
              </w:rPr>
              <w:t>ей) финансового состояния и их выполнение;</w:t>
            </w:r>
          </w:p>
          <w:p w14:paraId="24031969" w14:textId="77777777" w:rsidR="00DD138B" w:rsidRPr="0057449C" w:rsidRDefault="00DD138B" w:rsidP="00282167">
            <w:pPr>
              <w:pStyle w:val="a4"/>
              <w:widowControl w:val="0"/>
              <w:numPr>
                <w:ilvl w:val="0"/>
                <w:numId w:val="39"/>
              </w:numPr>
              <w:tabs>
                <w:tab w:val="left" w:pos="720"/>
              </w:tabs>
              <w:spacing w:before="120" w:after="120" w:line="240" w:lineRule="auto"/>
              <w:ind w:left="709"/>
              <w:contextualSpacing w:val="0"/>
              <w:rPr>
                <w:rFonts w:ascii="Garamond" w:hAnsi="Garamond"/>
                <w:sz w:val="22"/>
              </w:rPr>
            </w:pPr>
            <w:r w:rsidRPr="004D3991">
              <w:rPr>
                <w:rFonts w:ascii="Garamond" w:hAnsi="Garamond"/>
                <w:sz w:val="22"/>
              </w:rPr>
              <w:tab/>
              <w:t>в случае непредоставления участником оптового рынка перечня мероприятий по устранению нарушений показателя</w:t>
            </w:r>
            <w:r>
              <w:rPr>
                <w:rFonts w:ascii="Garamond" w:hAnsi="Garamond"/>
                <w:sz w:val="22"/>
              </w:rPr>
              <w:t> </w:t>
            </w:r>
            <w:r w:rsidRPr="004D3991">
              <w:rPr>
                <w:rFonts w:ascii="Garamond" w:hAnsi="Garamond"/>
                <w:sz w:val="22"/>
              </w:rPr>
              <w:t>(</w:t>
            </w:r>
            <w:r>
              <w:rPr>
                <w:rFonts w:ascii="Garamond" w:hAnsi="Garamond"/>
                <w:sz w:val="22"/>
              </w:rPr>
              <w:t>-</w:t>
            </w:r>
            <w:r w:rsidRPr="004D3991">
              <w:rPr>
                <w:rFonts w:ascii="Garamond" w:hAnsi="Garamond"/>
                <w:sz w:val="22"/>
              </w:rPr>
              <w:t>ей) финансового состояния в установленный Комиссией срок или несоблюдения сроков выполнения таких</w:t>
            </w:r>
            <w:r w:rsidRPr="00A74C71">
              <w:rPr>
                <w:rFonts w:ascii="Garamond" w:hAnsi="Garamond"/>
                <w:sz w:val="22"/>
              </w:rPr>
              <w:t xml:space="preserve"> мероприятий</w:t>
            </w:r>
            <w:r>
              <w:rPr>
                <w:rFonts w:ascii="Garamond" w:hAnsi="Garamond"/>
                <w:sz w:val="22"/>
              </w:rPr>
              <w:t xml:space="preserve"> </w:t>
            </w:r>
            <w:r w:rsidRPr="0057449C">
              <w:rPr>
                <w:rFonts w:ascii="Garamond" w:hAnsi="Garamond"/>
                <w:sz w:val="22"/>
              </w:rPr>
              <w:t>рассматривает материалы без приглашения участника.</w:t>
            </w:r>
          </w:p>
          <w:p w14:paraId="07C41DFD" w14:textId="77777777" w:rsidR="00DD138B" w:rsidRPr="00B37895" w:rsidRDefault="00DD138B" w:rsidP="00282167">
            <w:pPr>
              <w:widowControl w:val="0"/>
              <w:spacing w:before="120" w:after="120" w:line="240" w:lineRule="auto"/>
              <w:ind w:firstLine="537"/>
              <w:jc w:val="both"/>
              <w:rPr>
                <w:rFonts w:ascii="Garamond" w:hAnsi="Garamond"/>
              </w:rPr>
            </w:pPr>
          </w:p>
        </w:tc>
        <w:tc>
          <w:tcPr>
            <w:tcW w:w="6804" w:type="dxa"/>
          </w:tcPr>
          <w:p w14:paraId="317F6D9D" w14:textId="77777777" w:rsidR="00DD138B" w:rsidRPr="004D3991" w:rsidRDefault="00DD138B" w:rsidP="00282167">
            <w:pPr>
              <w:pStyle w:val="a4"/>
              <w:tabs>
                <w:tab w:val="left" w:pos="1134"/>
              </w:tabs>
              <w:spacing w:before="120" w:after="120" w:line="240" w:lineRule="auto"/>
              <w:ind w:left="0" w:firstLine="449"/>
              <w:contextualSpacing w:val="0"/>
              <w:rPr>
                <w:rFonts w:ascii="Garamond" w:hAnsi="Garamond"/>
                <w:sz w:val="22"/>
              </w:rPr>
            </w:pPr>
            <w:r w:rsidRPr="004D3991">
              <w:rPr>
                <w:rFonts w:ascii="Garamond" w:hAnsi="Garamond"/>
                <w:sz w:val="22"/>
              </w:rPr>
              <w:t xml:space="preserve">Если </w:t>
            </w:r>
            <w:r w:rsidRPr="004D3991">
              <w:rPr>
                <w:rFonts w:ascii="Garamond" w:hAnsi="Garamond"/>
                <w:color w:val="000000" w:themeColor="text1"/>
                <w:sz w:val="22"/>
              </w:rPr>
              <w:t xml:space="preserve">для </w:t>
            </w:r>
            <w:r w:rsidRPr="004D3991">
              <w:rPr>
                <w:rFonts w:ascii="Garamond" w:hAnsi="Garamond"/>
                <w:sz w:val="22"/>
              </w:rPr>
              <w:t xml:space="preserve">участника оптового рынка, </w:t>
            </w:r>
            <w:r w:rsidRPr="004D3991">
              <w:rPr>
                <w:rFonts w:ascii="Garamond" w:hAnsi="Garamond"/>
                <w:color w:val="000000" w:themeColor="text1"/>
                <w:sz w:val="22"/>
              </w:rPr>
              <w:t xml:space="preserve">в отношении </w:t>
            </w:r>
            <w:r w:rsidRPr="004D3991">
              <w:rPr>
                <w:rFonts w:ascii="Garamond" w:hAnsi="Garamond"/>
                <w:sz w:val="22"/>
              </w:rPr>
              <w:t>которого проводится проверка выполнения показателей финансового состояния, выполняется хотя бы одно из условий:</w:t>
            </w:r>
          </w:p>
          <w:p w14:paraId="009CE7BF" w14:textId="77777777" w:rsidR="00DD138B" w:rsidRPr="004D3991" w:rsidRDefault="00DD138B" w:rsidP="00282167">
            <w:pPr>
              <w:pStyle w:val="a4"/>
              <w:numPr>
                <w:ilvl w:val="0"/>
                <w:numId w:val="40"/>
              </w:numPr>
              <w:tabs>
                <w:tab w:val="left" w:pos="1134"/>
              </w:tabs>
              <w:spacing w:before="120" w:after="120" w:line="240" w:lineRule="auto"/>
              <w:ind w:left="1016" w:hanging="357"/>
              <w:contextualSpacing w:val="0"/>
              <w:rPr>
                <w:rFonts w:ascii="Garamond" w:hAnsi="Garamond"/>
                <w:sz w:val="22"/>
              </w:rPr>
            </w:pPr>
            <w:r w:rsidRPr="004D3991">
              <w:rPr>
                <w:rFonts w:ascii="Garamond" w:hAnsi="Garamond"/>
                <w:sz w:val="22"/>
              </w:rPr>
              <w:t xml:space="preserve">не выполнен показатель </w:t>
            </w:r>
            <w:proofErr w:type="spellStart"/>
            <w:r w:rsidRPr="004D3991">
              <w:rPr>
                <w:rFonts w:ascii="Garamond" w:hAnsi="Garamond"/>
                <w:sz w:val="22"/>
              </w:rPr>
              <w:t>ФС7</w:t>
            </w:r>
            <w:proofErr w:type="spellEnd"/>
            <w:r w:rsidRPr="004D3991">
              <w:rPr>
                <w:rFonts w:ascii="Garamond" w:hAnsi="Garamond"/>
                <w:sz w:val="22"/>
              </w:rPr>
              <w:t xml:space="preserve"> за последний отчетный период,</w:t>
            </w:r>
          </w:p>
          <w:p w14:paraId="1E733759" w14:textId="5E0C9E83" w:rsidR="00DD138B" w:rsidRPr="004D3991" w:rsidRDefault="00DD138B" w:rsidP="00282167">
            <w:pPr>
              <w:pStyle w:val="a4"/>
              <w:numPr>
                <w:ilvl w:val="0"/>
                <w:numId w:val="40"/>
              </w:numPr>
              <w:tabs>
                <w:tab w:val="left" w:pos="1134"/>
              </w:tabs>
              <w:spacing w:before="120" w:after="120" w:line="240" w:lineRule="auto"/>
              <w:ind w:left="1016"/>
              <w:contextualSpacing w:val="0"/>
              <w:rPr>
                <w:rFonts w:ascii="Garamond" w:hAnsi="Garamond"/>
                <w:sz w:val="22"/>
              </w:rPr>
            </w:pPr>
            <w:r w:rsidRPr="002334FF">
              <w:rPr>
                <w:rFonts w:ascii="Garamond" w:hAnsi="Garamond"/>
                <w:sz w:val="22"/>
                <w:highlight w:val="yellow"/>
              </w:rPr>
              <w:t xml:space="preserve">два раза подряд </w:t>
            </w:r>
            <w:r w:rsidRPr="00264BE2">
              <w:rPr>
                <w:rFonts w:ascii="Garamond" w:hAnsi="Garamond"/>
                <w:sz w:val="22"/>
              </w:rPr>
              <w:t xml:space="preserve">не выполнен показатель </w:t>
            </w:r>
            <w:proofErr w:type="spellStart"/>
            <w:r w:rsidRPr="00264BE2">
              <w:rPr>
                <w:rFonts w:ascii="Garamond" w:hAnsi="Garamond"/>
                <w:sz w:val="22"/>
              </w:rPr>
              <w:t>ФС1</w:t>
            </w:r>
            <w:proofErr w:type="spellEnd"/>
            <w:r w:rsidRPr="002334FF">
              <w:rPr>
                <w:rFonts w:ascii="Garamond" w:hAnsi="Garamond"/>
                <w:sz w:val="22"/>
                <w:highlight w:val="yellow"/>
              </w:rPr>
              <w:t xml:space="preserve">. При оценке повторности невыполнения показателя </w:t>
            </w:r>
            <w:r w:rsidR="00736FD0">
              <w:rPr>
                <w:rFonts w:ascii="Garamond" w:hAnsi="Garamond"/>
                <w:sz w:val="22"/>
                <w:highlight w:val="yellow"/>
              </w:rPr>
              <w:t xml:space="preserve">не учитываются случаи, когда невыполнение показателя фиксируется на основе отчетов по формам № </w:t>
            </w:r>
            <w:proofErr w:type="spellStart"/>
            <w:r w:rsidR="00736FD0">
              <w:rPr>
                <w:rFonts w:ascii="Garamond" w:hAnsi="Garamond"/>
                <w:sz w:val="22"/>
                <w:highlight w:val="yellow"/>
              </w:rPr>
              <w:t>103а</w:t>
            </w:r>
            <w:proofErr w:type="spellEnd"/>
            <w:r w:rsidR="00736FD0">
              <w:rPr>
                <w:rFonts w:ascii="Garamond" w:hAnsi="Garamond"/>
                <w:sz w:val="22"/>
                <w:highlight w:val="yellow"/>
              </w:rPr>
              <w:t xml:space="preserve">, № </w:t>
            </w:r>
            <w:proofErr w:type="spellStart"/>
            <w:r w:rsidR="00736FD0">
              <w:rPr>
                <w:rFonts w:ascii="Garamond" w:hAnsi="Garamond"/>
                <w:sz w:val="22"/>
                <w:highlight w:val="yellow"/>
              </w:rPr>
              <w:t>103б</w:t>
            </w:r>
            <w:proofErr w:type="spellEnd"/>
            <w:r w:rsidR="00736FD0">
              <w:rPr>
                <w:rFonts w:ascii="Garamond" w:hAnsi="Garamond"/>
                <w:sz w:val="22"/>
                <w:highlight w:val="yellow"/>
              </w:rPr>
              <w:t xml:space="preserve"> за один и тот же отчетный период</w:t>
            </w:r>
            <w:r w:rsidR="00814219">
              <w:rPr>
                <w:rFonts w:ascii="Garamond" w:hAnsi="Garamond"/>
                <w:sz w:val="22"/>
              </w:rPr>
              <w:t>,</w:t>
            </w:r>
          </w:p>
          <w:p w14:paraId="451F0436" w14:textId="77777777" w:rsidR="00DD138B" w:rsidRPr="004D3991" w:rsidRDefault="00DD138B" w:rsidP="00282167">
            <w:pPr>
              <w:pStyle w:val="a4"/>
              <w:numPr>
                <w:ilvl w:val="0"/>
                <w:numId w:val="40"/>
              </w:numPr>
              <w:tabs>
                <w:tab w:val="left" w:pos="1134"/>
              </w:tabs>
              <w:spacing w:before="120" w:after="120" w:line="240" w:lineRule="auto"/>
              <w:ind w:left="1016"/>
              <w:contextualSpacing w:val="0"/>
              <w:rPr>
                <w:rFonts w:ascii="Garamond" w:hAnsi="Garamond"/>
                <w:sz w:val="22"/>
              </w:rPr>
            </w:pPr>
            <w:r w:rsidRPr="004D3991">
              <w:rPr>
                <w:rFonts w:ascii="Garamond" w:hAnsi="Garamond"/>
                <w:sz w:val="22"/>
              </w:rPr>
              <w:t xml:space="preserve">не выполнен показатель </w:t>
            </w:r>
            <w:proofErr w:type="spellStart"/>
            <w:r w:rsidRPr="004D3991">
              <w:rPr>
                <w:rFonts w:ascii="Garamond" w:hAnsi="Garamond"/>
                <w:sz w:val="22"/>
              </w:rPr>
              <w:t>ФС1</w:t>
            </w:r>
            <w:proofErr w:type="spellEnd"/>
            <w:r w:rsidRPr="004D3991">
              <w:rPr>
                <w:rFonts w:ascii="Garamond" w:hAnsi="Garamond"/>
                <w:sz w:val="22"/>
              </w:rPr>
              <w:t xml:space="preserve"> и любой из показателей </w:t>
            </w:r>
            <w:proofErr w:type="spellStart"/>
            <w:r w:rsidRPr="004D3991">
              <w:rPr>
                <w:rFonts w:ascii="Garamond" w:hAnsi="Garamond"/>
                <w:sz w:val="22"/>
              </w:rPr>
              <w:t>ФС2</w:t>
            </w:r>
            <w:proofErr w:type="spellEnd"/>
            <w:r w:rsidRPr="004D3991">
              <w:rPr>
                <w:rFonts w:ascii="Garamond" w:hAnsi="Garamond"/>
                <w:sz w:val="22"/>
                <w:lang w:val="en-US"/>
              </w:rPr>
              <w:t> </w:t>
            </w:r>
            <w:r w:rsidRPr="004D3991">
              <w:rPr>
                <w:rFonts w:ascii="Garamond" w:hAnsi="Garamond"/>
                <w:sz w:val="22"/>
              </w:rPr>
              <w:t>–</w:t>
            </w:r>
            <w:r w:rsidRPr="004D3991">
              <w:rPr>
                <w:rFonts w:ascii="Garamond" w:hAnsi="Garamond"/>
                <w:sz w:val="22"/>
                <w:lang w:val="en-US"/>
              </w:rPr>
              <w:t> </w:t>
            </w:r>
            <w:proofErr w:type="spellStart"/>
            <w:r w:rsidRPr="004D3991">
              <w:rPr>
                <w:rFonts w:ascii="Garamond" w:hAnsi="Garamond"/>
                <w:sz w:val="22"/>
              </w:rPr>
              <w:t>ФС6</w:t>
            </w:r>
            <w:proofErr w:type="spellEnd"/>
            <w:r w:rsidRPr="004D3991">
              <w:rPr>
                <w:rFonts w:ascii="Garamond" w:hAnsi="Garamond"/>
                <w:sz w:val="22"/>
              </w:rPr>
              <w:t xml:space="preserve">, </w:t>
            </w:r>
            <w:proofErr w:type="spellStart"/>
            <w:r w:rsidRPr="004D3991">
              <w:rPr>
                <w:rFonts w:ascii="Garamond" w:hAnsi="Garamond"/>
                <w:sz w:val="22"/>
              </w:rPr>
              <w:t>ФС8</w:t>
            </w:r>
            <w:proofErr w:type="spellEnd"/>
            <w:r w:rsidRPr="004D3991">
              <w:rPr>
                <w:rFonts w:ascii="Garamond" w:hAnsi="Garamond"/>
                <w:sz w:val="22"/>
                <w:lang w:val="en-US"/>
              </w:rPr>
              <w:t> </w:t>
            </w:r>
            <w:r w:rsidRPr="004D3991">
              <w:rPr>
                <w:rFonts w:ascii="Garamond" w:hAnsi="Garamond"/>
                <w:sz w:val="22"/>
              </w:rPr>
              <w:t>– </w:t>
            </w:r>
            <w:proofErr w:type="spellStart"/>
            <w:r w:rsidRPr="004D3991">
              <w:rPr>
                <w:rFonts w:ascii="Garamond" w:hAnsi="Garamond"/>
                <w:sz w:val="22"/>
              </w:rPr>
              <w:t>ФС13</w:t>
            </w:r>
            <w:proofErr w:type="spellEnd"/>
            <w:r w:rsidRPr="004D3991">
              <w:rPr>
                <w:rFonts w:ascii="Garamond" w:hAnsi="Garamond"/>
                <w:sz w:val="22"/>
              </w:rPr>
              <w:t xml:space="preserve"> за последний отчетный период,</w:t>
            </w:r>
          </w:p>
          <w:p w14:paraId="32B31363" w14:textId="1CD42E99" w:rsidR="00DD138B" w:rsidRPr="00136FC2" w:rsidRDefault="00DD138B" w:rsidP="00282167">
            <w:pPr>
              <w:pStyle w:val="a4"/>
              <w:numPr>
                <w:ilvl w:val="0"/>
                <w:numId w:val="40"/>
              </w:numPr>
              <w:tabs>
                <w:tab w:val="left" w:pos="1134"/>
              </w:tabs>
              <w:spacing w:before="120" w:after="120" w:line="240" w:lineRule="auto"/>
              <w:ind w:left="1016" w:hanging="357"/>
              <w:contextualSpacing w:val="0"/>
              <w:rPr>
                <w:rFonts w:ascii="Garamond" w:hAnsi="Garamond"/>
                <w:sz w:val="22"/>
              </w:rPr>
            </w:pPr>
            <w:r w:rsidRPr="009E73C9">
              <w:rPr>
                <w:rFonts w:ascii="Garamond" w:hAnsi="Garamond"/>
                <w:sz w:val="22"/>
              </w:rPr>
              <w:t xml:space="preserve">не выполнено более двух из показателей </w:t>
            </w:r>
            <w:proofErr w:type="spellStart"/>
            <w:r w:rsidRPr="009E73C9">
              <w:rPr>
                <w:rFonts w:ascii="Garamond" w:hAnsi="Garamond"/>
                <w:sz w:val="22"/>
              </w:rPr>
              <w:t>ФС2</w:t>
            </w:r>
            <w:proofErr w:type="spellEnd"/>
            <w:r w:rsidRPr="009E73C9">
              <w:rPr>
                <w:rFonts w:ascii="Garamond" w:hAnsi="Garamond"/>
                <w:sz w:val="22"/>
                <w:lang w:val="en-US"/>
              </w:rPr>
              <w:t> </w:t>
            </w:r>
            <w:r w:rsidRPr="001D41AA">
              <w:rPr>
                <w:rFonts w:ascii="Garamond" w:hAnsi="Garamond"/>
                <w:sz w:val="22"/>
              </w:rPr>
              <w:t>–</w:t>
            </w:r>
            <w:r w:rsidRPr="001D41AA">
              <w:rPr>
                <w:rFonts w:ascii="Garamond" w:hAnsi="Garamond"/>
                <w:sz w:val="22"/>
                <w:lang w:val="en-US"/>
              </w:rPr>
              <w:t> </w:t>
            </w:r>
            <w:proofErr w:type="spellStart"/>
            <w:r w:rsidRPr="001D41AA">
              <w:rPr>
                <w:rFonts w:ascii="Garamond" w:hAnsi="Garamond"/>
                <w:sz w:val="22"/>
              </w:rPr>
              <w:t>ФС6</w:t>
            </w:r>
            <w:proofErr w:type="spellEnd"/>
            <w:r w:rsidRPr="001D41AA">
              <w:rPr>
                <w:rFonts w:ascii="Garamond" w:hAnsi="Garamond"/>
                <w:sz w:val="22"/>
              </w:rPr>
              <w:t xml:space="preserve">, </w:t>
            </w:r>
            <w:proofErr w:type="spellStart"/>
            <w:r w:rsidRPr="001D41AA">
              <w:rPr>
                <w:rFonts w:ascii="Garamond" w:hAnsi="Garamond"/>
                <w:sz w:val="22"/>
              </w:rPr>
              <w:t>ФС8</w:t>
            </w:r>
            <w:proofErr w:type="spellEnd"/>
            <w:r w:rsidRPr="00E8702B">
              <w:rPr>
                <w:rFonts w:ascii="Garamond" w:hAnsi="Garamond"/>
                <w:sz w:val="22"/>
                <w:lang w:val="en-US"/>
              </w:rPr>
              <w:t> </w:t>
            </w:r>
            <w:r w:rsidRPr="00E8702B">
              <w:rPr>
                <w:rFonts w:ascii="Garamond" w:hAnsi="Garamond"/>
                <w:sz w:val="22"/>
              </w:rPr>
              <w:t>–</w:t>
            </w:r>
            <w:r w:rsidRPr="000117DA">
              <w:rPr>
                <w:rFonts w:ascii="Garamond" w:hAnsi="Garamond"/>
                <w:sz w:val="22"/>
                <w:lang w:val="en-US"/>
              </w:rPr>
              <w:t> </w:t>
            </w:r>
            <w:proofErr w:type="spellStart"/>
            <w:r w:rsidRPr="000117DA">
              <w:rPr>
                <w:rFonts w:ascii="Garamond" w:hAnsi="Garamond"/>
                <w:sz w:val="22"/>
              </w:rPr>
              <w:t>ФС13</w:t>
            </w:r>
            <w:proofErr w:type="spellEnd"/>
            <w:r w:rsidRPr="000117DA">
              <w:rPr>
                <w:rFonts w:ascii="Garamond" w:hAnsi="Garamond"/>
                <w:sz w:val="22"/>
              </w:rPr>
              <w:t xml:space="preserve"> за последний отчетный период </w:t>
            </w:r>
            <w:r w:rsidRPr="000117DA">
              <w:rPr>
                <w:rFonts w:ascii="Garamond" w:hAnsi="Garamond"/>
                <w:sz w:val="22"/>
                <w:highlight w:val="yellow"/>
              </w:rPr>
              <w:t xml:space="preserve">(при одновременном невыполнении показателей </w:t>
            </w:r>
            <w:proofErr w:type="spellStart"/>
            <w:r w:rsidRPr="000117DA">
              <w:rPr>
                <w:rFonts w:ascii="Garamond" w:hAnsi="Garamond"/>
                <w:sz w:val="22"/>
                <w:highlight w:val="yellow"/>
              </w:rPr>
              <w:t>ФС8</w:t>
            </w:r>
            <w:proofErr w:type="spellEnd"/>
            <w:r w:rsidRPr="000117DA">
              <w:rPr>
                <w:rFonts w:ascii="Garamond" w:hAnsi="Garamond"/>
                <w:sz w:val="22"/>
                <w:highlight w:val="yellow"/>
              </w:rPr>
              <w:t xml:space="preserve"> и </w:t>
            </w:r>
            <w:proofErr w:type="spellStart"/>
            <w:r w:rsidRPr="000117DA">
              <w:rPr>
                <w:rFonts w:ascii="Garamond" w:hAnsi="Garamond"/>
                <w:sz w:val="22"/>
                <w:highlight w:val="yellow"/>
              </w:rPr>
              <w:t>ФС9</w:t>
            </w:r>
            <w:proofErr w:type="spellEnd"/>
            <w:r w:rsidRPr="000117DA">
              <w:rPr>
                <w:rFonts w:ascii="Garamond" w:hAnsi="Garamond"/>
                <w:sz w:val="22"/>
                <w:highlight w:val="yellow"/>
              </w:rPr>
              <w:t xml:space="preserve"> невыполненным считается один показатель)</w:t>
            </w:r>
            <w:r w:rsidRPr="00136FC2">
              <w:rPr>
                <w:rFonts w:ascii="Garamond" w:hAnsi="Garamond"/>
                <w:sz w:val="22"/>
              </w:rPr>
              <w:t>,</w:t>
            </w:r>
          </w:p>
          <w:p w14:paraId="1AFB984E" w14:textId="77777777" w:rsidR="00DD138B" w:rsidRPr="004D3991" w:rsidRDefault="00DD138B" w:rsidP="00282167">
            <w:pPr>
              <w:widowControl w:val="0"/>
              <w:tabs>
                <w:tab w:val="left" w:pos="1134"/>
              </w:tabs>
              <w:spacing w:before="120" w:after="120" w:line="240" w:lineRule="auto"/>
              <w:jc w:val="both"/>
              <w:rPr>
                <w:rFonts w:ascii="Garamond" w:hAnsi="Garamond"/>
              </w:rPr>
            </w:pPr>
            <w:r w:rsidRPr="004D3991">
              <w:rPr>
                <w:rFonts w:ascii="Garamond" w:hAnsi="Garamond"/>
              </w:rPr>
              <w:t>ЦФР:</w:t>
            </w:r>
          </w:p>
          <w:p w14:paraId="410EABEC" w14:textId="77777777" w:rsidR="00DD138B" w:rsidRPr="004D3991" w:rsidRDefault="00DD138B" w:rsidP="00282167">
            <w:pPr>
              <w:pStyle w:val="a4"/>
              <w:widowControl w:val="0"/>
              <w:tabs>
                <w:tab w:val="left" w:pos="720"/>
              </w:tabs>
              <w:spacing w:before="120" w:after="120" w:line="240" w:lineRule="auto"/>
              <w:ind w:left="709" w:hanging="414"/>
              <w:contextualSpacing w:val="0"/>
              <w:rPr>
                <w:rFonts w:ascii="Garamond" w:hAnsi="Garamond"/>
                <w:sz w:val="22"/>
              </w:rPr>
            </w:pPr>
            <w:r w:rsidRPr="004D3991">
              <w:rPr>
                <w:rFonts w:ascii="Garamond" w:hAnsi="Garamond"/>
                <w:sz w:val="22"/>
              </w:rPr>
              <w:t>-</w:t>
            </w:r>
            <w:r w:rsidRPr="004D3991">
              <w:rPr>
                <w:rFonts w:ascii="Garamond" w:hAnsi="Garamond"/>
                <w:sz w:val="22"/>
              </w:rPr>
              <w:tab/>
              <w:t>в течение 20 (двадцати) рабочих дней после окончания проверки, указанной в пункте 9.1 настоящего Регламента, запрашивает у такого участника пояснения о причинах невыполнения показателя</w:t>
            </w:r>
            <w:r>
              <w:rPr>
                <w:rFonts w:ascii="Garamond" w:hAnsi="Garamond"/>
                <w:sz w:val="22"/>
              </w:rPr>
              <w:t> </w:t>
            </w:r>
            <w:r w:rsidRPr="004D3991">
              <w:rPr>
                <w:rFonts w:ascii="Garamond" w:hAnsi="Garamond"/>
                <w:sz w:val="22"/>
              </w:rPr>
              <w:t>(</w:t>
            </w:r>
            <w:r>
              <w:rPr>
                <w:rFonts w:ascii="Garamond" w:hAnsi="Garamond"/>
                <w:sz w:val="22"/>
              </w:rPr>
              <w:t>-</w:t>
            </w:r>
            <w:r w:rsidRPr="004D3991">
              <w:rPr>
                <w:rFonts w:ascii="Garamond" w:hAnsi="Garamond"/>
                <w:sz w:val="22"/>
              </w:rPr>
              <w:t>ей) финансового состояния с указанием срока предоставления ответа, который не может составлять менее 5</w:t>
            </w:r>
            <w:r>
              <w:rPr>
                <w:rFonts w:ascii="Garamond" w:hAnsi="Garamond"/>
                <w:sz w:val="22"/>
              </w:rPr>
              <w:t xml:space="preserve"> (пяти)</w:t>
            </w:r>
            <w:r w:rsidRPr="004D3991">
              <w:rPr>
                <w:rFonts w:ascii="Garamond" w:hAnsi="Garamond"/>
                <w:sz w:val="22"/>
              </w:rPr>
              <w:t xml:space="preserve"> рабочих дней. ЦФР вправе не запрашивать пояснения, если один и тот же показатель не выполнен за два и более отчетных периода подряд;</w:t>
            </w:r>
          </w:p>
          <w:p w14:paraId="6AE6506D" w14:textId="77777777" w:rsidR="00DD138B" w:rsidRPr="004D3991" w:rsidRDefault="00DD138B" w:rsidP="00282167">
            <w:pPr>
              <w:pStyle w:val="a4"/>
              <w:widowControl w:val="0"/>
              <w:tabs>
                <w:tab w:val="left" w:pos="720"/>
              </w:tabs>
              <w:spacing w:before="120" w:after="120" w:line="240" w:lineRule="auto"/>
              <w:ind w:left="709" w:hanging="414"/>
              <w:contextualSpacing w:val="0"/>
              <w:rPr>
                <w:rFonts w:ascii="Garamond" w:hAnsi="Garamond"/>
                <w:sz w:val="22"/>
              </w:rPr>
            </w:pPr>
            <w:r w:rsidRPr="004D3991">
              <w:rPr>
                <w:rFonts w:ascii="Garamond" w:hAnsi="Garamond"/>
                <w:sz w:val="22"/>
              </w:rPr>
              <w:t xml:space="preserve">- </w:t>
            </w:r>
            <w:r w:rsidRPr="004D3991">
              <w:rPr>
                <w:rFonts w:ascii="Garamond" w:hAnsi="Garamond"/>
                <w:sz w:val="22"/>
              </w:rPr>
              <w:tab/>
              <w:t xml:space="preserve">при непредоставлении участником оптового рынка ответа в срок, указанный в запросе, не позднее </w:t>
            </w:r>
            <w:r>
              <w:rPr>
                <w:rFonts w:ascii="Garamond" w:hAnsi="Garamond"/>
                <w:sz w:val="22"/>
              </w:rPr>
              <w:t>1 (</w:t>
            </w:r>
            <w:r w:rsidRPr="004D3991">
              <w:rPr>
                <w:rFonts w:ascii="Garamond" w:hAnsi="Garamond"/>
                <w:sz w:val="22"/>
              </w:rPr>
              <w:t>одного</w:t>
            </w:r>
            <w:r>
              <w:rPr>
                <w:rFonts w:ascii="Garamond" w:hAnsi="Garamond"/>
                <w:sz w:val="22"/>
              </w:rPr>
              <w:t>)</w:t>
            </w:r>
            <w:r w:rsidRPr="004D3991">
              <w:rPr>
                <w:rFonts w:ascii="Garamond" w:hAnsi="Garamond"/>
                <w:sz w:val="22"/>
              </w:rPr>
              <w:t xml:space="preserve"> рабочего дня после его истечения информирует об этом Комиссию по платежам;  </w:t>
            </w:r>
          </w:p>
          <w:p w14:paraId="20A861AE" w14:textId="77777777" w:rsidR="00DD138B" w:rsidRPr="004D3991" w:rsidRDefault="00DD138B" w:rsidP="00282167">
            <w:pPr>
              <w:pStyle w:val="a4"/>
              <w:widowControl w:val="0"/>
              <w:tabs>
                <w:tab w:val="left" w:pos="720"/>
              </w:tabs>
              <w:spacing w:before="120" w:after="120" w:line="240" w:lineRule="auto"/>
              <w:ind w:left="709" w:hanging="414"/>
              <w:contextualSpacing w:val="0"/>
              <w:rPr>
                <w:rFonts w:ascii="Garamond" w:hAnsi="Garamond"/>
                <w:sz w:val="22"/>
              </w:rPr>
            </w:pPr>
            <w:r w:rsidRPr="004D3991">
              <w:rPr>
                <w:rFonts w:ascii="Garamond" w:hAnsi="Garamond"/>
                <w:sz w:val="22"/>
              </w:rPr>
              <w:t>-</w:t>
            </w:r>
            <w:r w:rsidRPr="004D3991">
              <w:rPr>
                <w:rFonts w:ascii="Garamond" w:hAnsi="Garamond"/>
                <w:sz w:val="22"/>
              </w:rPr>
              <w:tab/>
              <w:t>в течение 2 (двух) рабочих дней с даты получения пояснений от участника оптового рынка направляет их в Комиссию по платежам.</w:t>
            </w:r>
          </w:p>
          <w:p w14:paraId="76B82241" w14:textId="77777777" w:rsidR="00DD138B" w:rsidRPr="004D3991" w:rsidRDefault="00DD138B" w:rsidP="00282167">
            <w:pPr>
              <w:tabs>
                <w:tab w:val="left" w:pos="1134"/>
              </w:tabs>
              <w:spacing w:before="120" w:after="120" w:line="240" w:lineRule="auto"/>
              <w:jc w:val="both"/>
              <w:rPr>
                <w:rFonts w:ascii="Garamond" w:hAnsi="Garamond"/>
              </w:rPr>
            </w:pPr>
            <w:r w:rsidRPr="004D3991">
              <w:rPr>
                <w:rFonts w:ascii="Garamond" w:hAnsi="Garamond"/>
              </w:rPr>
              <w:t>Комиссия по платежам:</w:t>
            </w:r>
          </w:p>
          <w:p w14:paraId="110713D9" w14:textId="1DE9E37A" w:rsidR="00DD138B" w:rsidRPr="00E16C5B" w:rsidRDefault="00DD138B" w:rsidP="00282167">
            <w:pPr>
              <w:pStyle w:val="a4"/>
              <w:widowControl w:val="0"/>
              <w:numPr>
                <w:ilvl w:val="0"/>
                <w:numId w:val="47"/>
              </w:numPr>
              <w:tabs>
                <w:tab w:val="left" w:pos="720"/>
              </w:tabs>
              <w:spacing w:before="120" w:after="120" w:line="240" w:lineRule="auto"/>
              <w:ind w:left="709"/>
              <w:contextualSpacing w:val="0"/>
              <w:rPr>
                <w:rFonts w:ascii="Garamond" w:hAnsi="Garamond"/>
                <w:sz w:val="22"/>
              </w:rPr>
            </w:pPr>
            <w:r w:rsidRPr="00E16C5B">
              <w:rPr>
                <w:rFonts w:ascii="Garamond" w:hAnsi="Garamond"/>
                <w:sz w:val="22"/>
              </w:rPr>
              <w:t>рассматривает указанные случаи невыполнения показателей, в том числе пояснения участника оптового рынка, с правом приглашения участника на заседание. Комиссия вправе потребовать от участника оптового рынка разработки и предоставления перечня мероприятий по устранению нарушений показателя (-ей) финансового состояния с указанием сроков их выполнения;</w:t>
            </w:r>
          </w:p>
          <w:p w14:paraId="5791259A" w14:textId="77777777" w:rsidR="00DD138B" w:rsidRPr="004D3991" w:rsidRDefault="00DD138B" w:rsidP="00282167">
            <w:pPr>
              <w:pStyle w:val="a4"/>
              <w:widowControl w:val="0"/>
              <w:numPr>
                <w:ilvl w:val="0"/>
                <w:numId w:val="47"/>
              </w:numPr>
              <w:tabs>
                <w:tab w:val="left" w:pos="720"/>
              </w:tabs>
              <w:spacing w:before="120" w:after="120" w:line="240" w:lineRule="auto"/>
              <w:ind w:left="709"/>
              <w:contextualSpacing w:val="0"/>
              <w:rPr>
                <w:rFonts w:ascii="Garamond" w:hAnsi="Garamond"/>
                <w:sz w:val="22"/>
              </w:rPr>
            </w:pPr>
            <w:r w:rsidRPr="004D3991">
              <w:rPr>
                <w:rFonts w:ascii="Garamond" w:hAnsi="Garamond"/>
                <w:sz w:val="22"/>
              </w:rPr>
              <w:tab/>
              <w:t>оценивает разработанные участником оптового рынка мероприятия по устранению нарушений показателя</w:t>
            </w:r>
            <w:r>
              <w:rPr>
                <w:rFonts w:ascii="Garamond" w:hAnsi="Garamond"/>
                <w:sz w:val="22"/>
              </w:rPr>
              <w:t> </w:t>
            </w:r>
            <w:r w:rsidRPr="004D3991">
              <w:rPr>
                <w:rFonts w:ascii="Garamond" w:hAnsi="Garamond"/>
                <w:sz w:val="22"/>
              </w:rPr>
              <w:t>(</w:t>
            </w:r>
            <w:r>
              <w:rPr>
                <w:rFonts w:ascii="Garamond" w:hAnsi="Garamond"/>
                <w:sz w:val="22"/>
              </w:rPr>
              <w:t>-</w:t>
            </w:r>
            <w:r w:rsidRPr="004D3991">
              <w:rPr>
                <w:rFonts w:ascii="Garamond" w:hAnsi="Garamond"/>
                <w:sz w:val="22"/>
              </w:rPr>
              <w:t>ей) финансового состояния и их выполнение;</w:t>
            </w:r>
          </w:p>
          <w:p w14:paraId="09BF2FC1" w14:textId="6E8C831D" w:rsidR="00DD138B" w:rsidRPr="00B37895" w:rsidRDefault="00DD138B" w:rsidP="00282167">
            <w:pPr>
              <w:pStyle w:val="a4"/>
              <w:widowControl w:val="0"/>
              <w:numPr>
                <w:ilvl w:val="0"/>
                <w:numId w:val="47"/>
              </w:numPr>
              <w:tabs>
                <w:tab w:val="left" w:pos="720"/>
              </w:tabs>
              <w:spacing w:before="120" w:after="120" w:line="240" w:lineRule="auto"/>
              <w:ind w:left="709"/>
              <w:contextualSpacing w:val="0"/>
              <w:rPr>
                <w:rFonts w:ascii="Garamond" w:hAnsi="Garamond"/>
              </w:rPr>
            </w:pPr>
            <w:r w:rsidRPr="004D3991">
              <w:rPr>
                <w:rFonts w:ascii="Garamond" w:hAnsi="Garamond"/>
                <w:sz w:val="22"/>
              </w:rPr>
              <w:tab/>
              <w:t>в случае непредоставления участником оптового рынка перечня мероприятий по устранению нарушений показателя</w:t>
            </w:r>
            <w:r>
              <w:rPr>
                <w:rFonts w:ascii="Garamond" w:hAnsi="Garamond"/>
                <w:sz w:val="22"/>
              </w:rPr>
              <w:t> </w:t>
            </w:r>
            <w:r w:rsidRPr="004D3991">
              <w:rPr>
                <w:rFonts w:ascii="Garamond" w:hAnsi="Garamond"/>
                <w:sz w:val="22"/>
              </w:rPr>
              <w:t>(</w:t>
            </w:r>
            <w:r>
              <w:rPr>
                <w:rFonts w:ascii="Garamond" w:hAnsi="Garamond"/>
                <w:sz w:val="22"/>
              </w:rPr>
              <w:t>-</w:t>
            </w:r>
            <w:r w:rsidRPr="004D3991">
              <w:rPr>
                <w:rFonts w:ascii="Garamond" w:hAnsi="Garamond"/>
                <w:sz w:val="22"/>
              </w:rPr>
              <w:t>ей) финансового состояния в установленный Комиссией срок или несоблюдения сроков выполнения таких</w:t>
            </w:r>
            <w:r w:rsidRPr="00A74C71">
              <w:rPr>
                <w:rFonts w:ascii="Garamond" w:hAnsi="Garamond"/>
                <w:sz w:val="22"/>
              </w:rPr>
              <w:t xml:space="preserve"> мероприятий</w:t>
            </w:r>
            <w:r>
              <w:rPr>
                <w:rFonts w:ascii="Garamond" w:hAnsi="Garamond"/>
                <w:sz w:val="22"/>
              </w:rPr>
              <w:t xml:space="preserve"> </w:t>
            </w:r>
            <w:r w:rsidRPr="0057449C">
              <w:rPr>
                <w:rFonts w:ascii="Garamond" w:hAnsi="Garamond"/>
                <w:sz w:val="22"/>
              </w:rPr>
              <w:t>рассматривает материалы без приглашения участника.</w:t>
            </w:r>
          </w:p>
        </w:tc>
      </w:tr>
      <w:tr w:rsidR="00DD138B" w:rsidRPr="0068000E" w14:paraId="30F6C307" w14:textId="77777777" w:rsidTr="00E176B9">
        <w:tc>
          <w:tcPr>
            <w:tcW w:w="1134" w:type="dxa"/>
          </w:tcPr>
          <w:p w14:paraId="55FA3CEB" w14:textId="7E15A857" w:rsidR="00DD138B" w:rsidRPr="00282167" w:rsidRDefault="00983CB9" w:rsidP="00282167">
            <w:pPr>
              <w:widowControl w:val="0"/>
              <w:spacing w:before="120" w:after="120" w:line="240" w:lineRule="auto"/>
              <w:jc w:val="center"/>
              <w:rPr>
                <w:rFonts w:ascii="Garamond" w:hAnsi="Garamond"/>
                <w:b/>
              </w:rPr>
            </w:pPr>
            <w:r>
              <w:rPr>
                <w:rFonts w:ascii="Garamond" w:hAnsi="Garamond"/>
                <w:b/>
              </w:rPr>
              <w:t>10.7</w:t>
            </w:r>
          </w:p>
        </w:tc>
        <w:tc>
          <w:tcPr>
            <w:tcW w:w="6663" w:type="dxa"/>
          </w:tcPr>
          <w:p w14:paraId="5F3B8B12" w14:textId="77777777" w:rsidR="00DD138B" w:rsidRPr="00180840" w:rsidRDefault="00DD138B" w:rsidP="00282167">
            <w:pPr>
              <w:widowControl w:val="0"/>
              <w:spacing w:before="120" w:after="120" w:line="240" w:lineRule="auto"/>
              <w:ind w:firstLine="457"/>
              <w:jc w:val="both"/>
              <w:rPr>
                <w:rFonts w:ascii="Garamond" w:hAnsi="Garamond"/>
              </w:rPr>
            </w:pPr>
            <w:r w:rsidRPr="00180840">
              <w:rPr>
                <w:rFonts w:ascii="Garamond" w:hAnsi="Garamond"/>
              </w:rPr>
              <w:t>По итогам рассмотрения возражений участника оптового рынка к материалам</w:t>
            </w:r>
            <w:r w:rsidRPr="00180840" w:rsidDel="009F64A1">
              <w:rPr>
                <w:rFonts w:ascii="Garamond" w:hAnsi="Garamond"/>
              </w:rPr>
              <w:t xml:space="preserve"> </w:t>
            </w:r>
            <w:r w:rsidRPr="00180840">
              <w:rPr>
                <w:rFonts w:ascii="Garamond" w:hAnsi="Garamond"/>
              </w:rPr>
              <w:t>сетевой организаци</w:t>
            </w:r>
            <w:r>
              <w:rPr>
                <w:rFonts w:ascii="Garamond" w:hAnsi="Garamond"/>
              </w:rPr>
              <w:t>и</w:t>
            </w:r>
            <w:r w:rsidRPr="00180840">
              <w:rPr>
                <w:rFonts w:ascii="Garamond" w:hAnsi="Garamond"/>
              </w:rPr>
              <w:t xml:space="preserve"> Комисси</w:t>
            </w:r>
            <w:r>
              <w:rPr>
                <w:rFonts w:ascii="Garamond" w:hAnsi="Garamond"/>
              </w:rPr>
              <w:t>я</w:t>
            </w:r>
            <w:r w:rsidRPr="00180840">
              <w:rPr>
                <w:rFonts w:ascii="Garamond" w:hAnsi="Garamond"/>
              </w:rPr>
              <w:t xml:space="preserve"> по платежам может принят</w:t>
            </w:r>
            <w:r>
              <w:rPr>
                <w:rFonts w:ascii="Garamond" w:hAnsi="Garamond"/>
              </w:rPr>
              <w:t>ь</w:t>
            </w:r>
            <w:r w:rsidRPr="00180840">
              <w:rPr>
                <w:rFonts w:ascii="Garamond" w:hAnsi="Garamond"/>
              </w:rPr>
              <w:t xml:space="preserve"> решение об отклонении возражений или о повторно</w:t>
            </w:r>
            <w:r>
              <w:rPr>
                <w:rFonts w:ascii="Garamond" w:hAnsi="Garamond"/>
              </w:rPr>
              <w:t>м</w:t>
            </w:r>
            <w:r w:rsidRPr="00180840">
              <w:rPr>
                <w:rFonts w:ascii="Garamond" w:hAnsi="Garamond"/>
              </w:rPr>
              <w:t xml:space="preserve"> расчет</w:t>
            </w:r>
            <w:r>
              <w:rPr>
                <w:rFonts w:ascii="Garamond" w:hAnsi="Garamond"/>
              </w:rPr>
              <w:t>е</w:t>
            </w:r>
            <w:r w:rsidRPr="00180840">
              <w:rPr>
                <w:rFonts w:ascii="Garamond" w:hAnsi="Garamond"/>
              </w:rPr>
              <w:t xml:space="preserve"> показателя финансовой дисциплины </w:t>
            </w:r>
            <w:proofErr w:type="spellStart"/>
            <w:r w:rsidRPr="00180840">
              <w:rPr>
                <w:rFonts w:ascii="Garamond" w:hAnsi="Garamond"/>
              </w:rPr>
              <w:t>ФД1</w:t>
            </w:r>
            <w:proofErr w:type="spellEnd"/>
            <w:r w:rsidRPr="00180840">
              <w:rPr>
                <w:rFonts w:ascii="Garamond" w:hAnsi="Garamond"/>
              </w:rPr>
              <w:t xml:space="preserve"> и (или) </w:t>
            </w:r>
            <w:proofErr w:type="spellStart"/>
            <w:r w:rsidRPr="00180840">
              <w:rPr>
                <w:rFonts w:ascii="Garamond" w:hAnsi="Garamond"/>
              </w:rPr>
              <w:t>ФД2</w:t>
            </w:r>
            <w:proofErr w:type="spellEnd"/>
            <w:r w:rsidRPr="00180840">
              <w:rPr>
                <w:rFonts w:ascii="Garamond" w:hAnsi="Garamond"/>
              </w:rPr>
              <w:t xml:space="preserve"> с учетом возражений, признанных Комиссией по платежам подтвержденными, </w:t>
            </w:r>
            <w:r>
              <w:rPr>
                <w:rFonts w:ascii="Garamond" w:hAnsi="Garamond"/>
              </w:rPr>
              <w:t>и</w:t>
            </w:r>
            <w:r w:rsidRPr="00180840">
              <w:rPr>
                <w:rFonts w:ascii="Garamond" w:hAnsi="Garamond"/>
              </w:rPr>
              <w:t xml:space="preserve"> </w:t>
            </w:r>
            <w:r>
              <w:rPr>
                <w:rFonts w:ascii="Garamond" w:hAnsi="Garamond"/>
              </w:rPr>
              <w:t>рассмотрении</w:t>
            </w:r>
            <w:r w:rsidRPr="00180840">
              <w:rPr>
                <w:rFonts w:ascii="Garamond" w:hAnsi="Garamond"/>
              </w:rPr>
              <w:t xml:space="preserve"> </w:t>
            </w:r>
            <w:r>
              <w:rPr>
                <w:rFonts w:ascii="Garamond" w:hAnsi="Garamond"/>
              </w:rPr>
              <w:t xml:space="preserve">результатов такого расчета на очередном </w:t>
            </w:r>
            <w:r w:rsidRPr="00180840">
              <w:rPr>
                <w:rFonts w:ascii="Garamond" w:hAnsi="Garamond"/>
              </w:rPr>
              <w:t>заседани</w:t>
            </w:r>
            <w:r>
              <w:rPr>
                <w:rFonts w:ascii="Garamond" w:hAnsi="Garamond"/>
              </w:rPr>
              <w:t>и</w:t>
            </w:r>
            <w:r w:rsidRPr="00180840">
              <w:rPr>
                <w:rFonts w:ascii="Garamond" w:hAnsi="Garamond"/>
              </w:rPr>
              <w:t>.</w:t>
            </w:r>
          </w:p>
          <w:p w14:paraId="0A530DA1" w14:textId="77777777" w:rsidR="00DD138B" w:rsidRPr="004E44F4" w:rsidRDefault="00DD138B" w:rsidP="00282167">
            <w:pPr>
              <w:widowControl w:val="0"/>
              <w:spacing w:before="120" w:after="120" w:line="240" w:lineRule="auto"/>
              <w:ind w:firstLine="709"/>
              <w:jc w:val="both"/>
              <w:rPr>
                <w:rFonts w:ascii="Garamond" w:hAnsi="Garamond"/>
              </w:rPr>
            </w:pPr>
            <w:r w:rsidRPr="004E44F4">
              <w:rPr>
                <w:rFonts w:ascii="Garamond" w:hAnsi="Garamond"/>
              </w:rPr>
              <w:t>ЦФР проводит повторный расчет показателя в течение 5 (пяти) рабочих дней с даты принятия Комиссией по платежам соответствующего решения.</w:t>
            </w:r>
          </w:p>
          <w:p w14:paraId="2F3E9608" w14:textId="1FE805E5" w:rsidR="00DD138B" w:rsidRDefault="00DD138B" w:rsidP="00282167">
            <w:pPr>
              <w:widowControl w:val="0"/>
              <w:spacing w:before="120" w:after="120" w:line="240" w:lineRule="auto"/>
              <w:ind w:firstLine="709"/>
              <w:jc w:val="both"/>
              <w:rPr>
                <w:rFonts w:ascii="Garamond" w:hAnsi="Garamond"/>
                <w:i/>
              </w:rPr>
            </w:pPr>
            <w:r w:rsidRPr="004E44F4">
              <w:rPr>
                <w:rFonts w:ascii="Garamond" w:hAnsi="Garamond"/>
              </w:rPr>
              <w:t>В случае подтверждения невыполнения показателя финансовой дисциплины, рассчитанного на основе отчетов</w:t>
            </w:r>
            <w:r w:rsidRPr="004E44F4">
              <w:rPr>
                <w:rFonts w:ascii="Garamond" w:eastAsia="Times New Roman" w:hAnsi="Garamond"/>
                <w:color w:val="000000"/>
              </w:rPr>
              <w:t xml:space="preserve">, предоставленных в соответствии с </w:t>
            </w:r>
            <w:r w:rsidRPr="004E44F4">
              <w:rPr>
                <w:rFonts w:ascii="Garamond" w:eastAsia="Times New Roman" w:hAnsi="Garamond"/>
                <w:i/>
                <w:color w:val="000000"/>
              </w:rPr>
              <w:t xml:space="preserve">Регламентом финансовых расчетов на оптовом рынке электроэнергии </w:t>
            </w:r>
            <w:r w:rsidRPr="004E44F4">
              <w:rPr>
                <w:rFonts w:ascii="Garamond" w:eastAsia="Times New Roman" w:hAnsi="Garamond"/>
                <w:color w:val="000000"/>
              </w:rPr>
              <w:t xml:space="preserve">(Приложение № 16 к </w:t>
            </w:r>
            <w:r w:rsidRPr="004E44F4">
              <w:rPr>
                <w:rFonts w:ascii="Garamond" w:eastAsia="Times New Roman" w:hAnsi="Garamond"/>
                <w:i/>
                <w:color w:val="000000"/>
              </w:rPr>
              <w:t>Договору о присоединении к торговой системе оптового рынка</w:t>
            </w:r>
            <w:r w:rsidRPr="004E44F4">
              <w:rPr>
                <w:rFonts w:ascii="Garamond" w:eastAsia="Times New Roman" w:hAnsi="Garamond"/>
                <w:color w:val="000000"/>
              </w:rPr>
              <w:t>)</w:t>
            </w:r>
            <w:r w:rsidRPr="004E44F4">
              <w:rPr>
                <w:rFonts w:ascii="Garamond" w:hAnsi="Garamond"/>
              </w:rPr>
              <w:t xml:space="preserve">, и (или) на основе заявления сетевой организации, поступившего в соответствии с </w:t>
            </w:r>
            <w:r w:rsidRPr="004E44F4">
              <w:rPr>
                <w:rFonts w:ascii="Garamond" w:hAnsi="Garamond"/>
                <w:i/>
              </w:rPr>
              <w:t>Порядком взаимодействия сетевой организации с организацией коммерческой инфраструктуры в рамках мониторинга выполнения показателей финансовой дисциплины гарантирующих поставщиков и энергосбытовых организаций</w:t>
            </w:r>
            <w:r w:rsidRPr="004E44F4">
              <w:rPr>
                <w:rFonts w:ascii="Garamond" w:hAnsi="Garamond"/>
              </w:rPr>
              <w:t>, Комиссия по платежам направляет в Совет рынка в течение 5 (пяти) рабочих дней с даты соответствующего заседания Комиссии по платежам заключение о невыполнении участником оптового рынка показателя (-ей) финансовой дисциплины. Указанное заключение должно включать рекомендуемое по вопросу о лишении статуса субъекта оптового рынка (права на участие в торговле электрической энергией (мощностью)) решение, учитывающее в том числе результаты мониторинга показателей финансового состояния соответствующего участника</w:t>
            </w:r>
            <w:r w:rsidRPr="004E44F4">
              <w:rPr>
                <w:rFonts w:ascii="Garamond" w:hAnsi="Garamond"/>
                <w:i/>
              </w:rPr>
              <w:t>.</w:t>
            </w:r>
          </w:p>
          <w:p w14:paraId="2336F870" w14:textId="0EE596CA" w:rsidR="00983CB9" w:rsidRDefault="00983CB9" w:rsidP="00282167">
            <w:pPr>
              <w:widowControl w:val="0"/>
              <w:spacing w:before="120" w:after="120" w:line="240" w:lineRule="auto"/>
              <w:ind w:firstLine="709"/>
              <w:jc w:val="both"/>
              <w:rPr>
                <w:rFonts w:ascii="Garamond" w:hAnsi="Garamond"/>
                <w:i/>
              </w:rPr>
            </w:pPr>
          </w:p>
          <w:p w14:paraId="18D67C68" w14:textId="776F5E05" w:rsidR="00983CB9" w:rsidRDefault="00983CB9" w:rsidP="00282167">
            <w:pPr>
              <w:widowControl w:val="0"/>
              <w:spacing w:before="120" w:after="120" w:line="240" w:lineRule="auto"/>
              <w:ind w:firstLine="709"/>
              <w:jc w:val="both"/>
              <w:rPr>
                <w:rFonts w:ascii="Garamond" w:hAnsi="Garamond"/>
                <w:i/>
              </w:rPr>
            </w:pPr>
          </w:p>
          <w:p w14:paraId="0676E785" w14:textId="1A9C9CFB" w:rsidR="00983CB9" w:rsidRDefault="00983CB9" w:rsidP="00282167">
            <w:pPr>
              <w:widowControl w:val="0"/>
              <w:spacing w:before="120" w:after="120" w:line="240" w:lineRule="auto"/>
              <w:ind w:firstLine="709"/>
              <w:jc w:val="both"/>
              <w:rPr>
                <w:rFonts w:ascii="Garamond" w:hAnsi="Garamond"/>
                <w:i/>
              </w:rPr>
            </w:pPr>
          </w:p>
          <w:p w14:paraId="053EFD7D" w14:textId="5C8F4FA4" w:rsidR="00983CB9" w:rsidRDefault="00983CB9" w:rsidP="00282167">
            <w:pPr>
              <w:widowControl w:val="0"/>
              <w:spacing w:before="120" w:after="120" w:line="240" w:lineRule="auto"/>
              <w:ind w:firstLine="709"/>
              <w:jc w:val="both"/>
              <w:rPr>
                <w:rFonts w:ascii="Garamond" w:hAnsi="Garamond"/>
                <w:i/>
              </w:rPr>
            </w:pPr>
          </w:p>
          <w:p w14:paraId="00EF3F5E" w14:textId="77777777" w:rsidR="00983CB9" w:rsidRPr="00180840" w:rsidRDefault="00983CB9" w:rsidP="00282167">
            <w:pPr>
              <w:widowControl w:val="0"/>
              <w:spacing w:before="120" w:after="120" w:line="240" w:lineRule="auto"/>
              <w:ind w:firstLine="709"/>
              <w:jc w:val="both"/>
              <w:rPr>
                <w:rFonts w:ascii="Garamond" w:hAnsi="Garamond"/>
              </w:rPr>
            </w:pPr>
          </w:p>
          <w:p w14:paraId="0F0E81C2" w14:textId="77777777" w:rsidR="00DD138B" w:rsidRPr="00180840" w:rsidRDefault="00DD138B" w:rsidP="00282167">
            <w:pPr>
              <w:widowControl w:val="0"/>
              <w:spacing w:before="120" w:after="120" w:line="240" w:lineRule="auto"/>
              <w:ind w:firstLine="709"/>
              <w:jc w:val="both"/>
              <w:rPr>
                <w:rFonts w:ascii="Garamond" w:hAnsi="Garamond"/>
              </w:rPr>
            </w:pPr>
            <w:r w:rsidRPr="003A1BEC">
              <w:rPr>
                <w:rFonts w:ascii="Garamond" w:hAnsi="Garamond"/>
              </w:rPr>
              <w:t xml:space="preserve">Если </w:t>
            </w:r>
            <w:r>
              <w:rPr>
                <w:rFonts w:ascii="Garamond" w:hAnsi="Garamond"/>
              </w:rPr>
              <w:t>невыполнение</w:t>
            </w:r>
            <w:r w:rsidRPr="00180840">
              <w:rPr>
                <w:rFonts w:ascii="Garamond" w:hAnsi="Garamond"/>
              </w:rPr>
              <w:t xml:space="preserve"> </w:t>
            </w:r>
            <w:r>
              <w:rPr>
                <w:rFonts w:ascii="Garamond" w:hAnsi="Garamond"/>
              </w:rPr>
              <w:t xml:space="preserve">показателя </w:t>
            </w:r>
            <w:r w:rsidRPr="00180840">
              <w:rPr>
                <w:rFonts w:ascii="Garamond" w:hAnsi="Garamond"/>
              </w:rPr>
              <w:t xml:space="preserve">финансовой дисциплины </w:t>
            </w:r>
            <w:r>
              <w:rPr>
                <w:rFonts w:ascii="Garamond" w:hAnsi="Garamond"/>
              </w:rPr>
              <w:t xml:space="preserve">не </w:t>
            </w:r>
            <w:r w:rsidRPr="00180840">
              <w:rPr>
                <w:rFonts w:ascii="Garamond" w:hAnsi="Garamond"/>
              </w:rPr>
              <w:t>подтвержд</w:t>
            </w:r>
            <w:r>
              <w:rPr>
                <w:rFonts w:ascii="Garamond" w:hAnsi="Garamond"/>
              </w:rPr>
              <w:t xml:space="preserve">ается, </w:t>
            </w:r>
            <w:r w:rsidRPr="00180840">
              <w:rPr>
                <w:rFonts w:ascii="Garamond" w:hAnsi="Garamond"/>
              </w:rPr>
              <w:t>Комиссия по платежам прекращает рассмотрение.</w:t>
            </w:r>
          </w:p>
          <w:p w14:paraId="3A94A294" w14:textId="77777777" w:rsidR="00DD138B" w:rsidRPr="00180840" w:rsidRDefault="00DD138B" w:rsidP="00282167">
            <w:pPr>
              <w:widowControl w:val="0"/>
              <w:spacing w:before="120" w:after="120" w:line="240" w:lineRule="auto"/>
              <w:ind w:firstLine="709"/>
              <w:jc w:val="both"/>
              <w:rPr>
                <w:rFonts w:ascii="Garamond" w:hAnsi="Garamond"/>
              </w:rPr>
            </w:pPr>
            <w:r w:rsidRPr="00180840">
              <w:rPr>
                <w:rFonts w:ascii="Garamond" w:hAnsi="Garamond"/>
              </w:rPr>
              <w:t>Рассмотрение случа</w:t>
            </w:r>
            <w:r>
              <w:rPr>
                <w:rFonts w:ascii="Garamond" w:hAnsi="Garamond"/>
              </w:rPr>
              <w:t>ев невыполнения</w:t>
            </w:r>
            <w:r w:rsidRPr="00180840">
              <w:rPr>
                <w:rFonts w:ascii="Garamond" w:hAnsi="Garamond"/>
              </w:rPr>
              <w:t xml:space="preserve"> </w:t>
            </w:r>
            <w:r>
              <w:rPr>
                <w:rFonts w:ascii="Garamond" w:hAnsi="Garamond"/>
              </w:rPr>
              <w:t xml:space="preserve">показателей </w:t>
            </w:r>
            <w:r w:rsidRPr="00180840">
              <w:rPr>
                <w:rFonts w:ascii="Garamond" w:hAnsi="Garamond"/>
              </w:rPr>
              <w:t xml:space="preserve">финансовой дисциплины также прекращается, </w:t>
            </w:r>
            <w:r>
              <w:rPr>
                <w:rFonts w:ascii="Garamond" w:hAnsi="Garamond"/>
              </w:rPr>
              <w:t>если</w:t>
            </w:r>
            <w:r w:rsidRPr="00180840">
              <w:rPr>
                <w:rFonts w:ascii="Garamond" w:hAnsi="Garamond"/>
              </w:rPr>
              <w:t>:</w:t>
            </w:r>
          </w:p>
          <w:p w14:paraId="732DDCF5" w14:textId="77777777" w:rsidR="00DD138B" w:rsidRPr="007C2ECC" w:rsidRDefault="00DD138B" w:rsidP="00282167">
            <w:pPr>
              <w:pStyle w:val="a4"/>
              <w:widowControl w:val="0"/>
              <w:numPr>
                <w:ilvl w:val="0"/>
                <w:numId w:val="1"/>
              </w:numPr>
              <w:spacing w:before="120" w:after="120" w:line="240" w:lineRule="auto"/>
              <w:ind w:left="426"/>
              <w:contextualSpacing w:val="0"/>
              <w:rPr>
                <w:rFonts w:ascii="Garamond" w:hAnsi="Garamond"/>
                <w:sz w:val="22"/>
              </w:rPr>
            </w:pPr>
            <w:r w:rsidRPr="007C2ECC">
              <w:rPr>
                <w:rFonts w:ascii="Garamond" w:hAnsi="Garamond"/>
                <w:sz w:val="22"/>
              </w:rPr>
              <w:t>сетев</w:t>
            </w:r>
            <w:r>
              <w:rPr>
                <w:rFonts w:ascii="Garamond" w:hAnsi="Garamond"/>
                <w:sz w:val="22"/>
              </w:rPr>
              <w:t>ая</w:t>
            </w:r>
            <w:r w:rsidRPr="007C2ECC">
              <w:rPr>
                <w:rFonts w:ascii="Garamond" w:hAnsi="Garamond"/>
                <w:sz w:val="22"/>
              </w:rPr>
              <w:t xml:space="preserve"> организаци</w:t>
            </w:r>
            <w:r>
              <w:rPr>
                <w:rFonts w:ascii="Garamond" w:hAnsi="Garamond"/>
                <w:sz w:val="22"/>
              </w:rPr>
              <w:t>я</w:t>
            </w:r>
            <w:r w:rsidRPr="007C2ECC">
              <w:rPr>
                <w:rFonts w:ascii="Garamond" w:hAnsi="Garamond"/>
                <w:sz w:val="22"/>
              </w:rPr>
              <w:t xml:space="preserve"> от</w:t>
            </w:r>
            <w:r>
              <w:rPr>
                <w:rFonts w:ascii="Garamond" w:hAnsi="Garamond"/>
                <w:sz w:val="22"/>
              </w:rPr>
              <w:t>о</w:t>
            </w:r>
            <w:r w:rsidRPr="007C2ECC">
              <w:rPr>
                <w:rFonts w:ascii="Garamond" w:hAnsi="Garamond"/>
                <w:sz w:val="22"/>
              </w:rPr>
              <w:t>зва</w:t>
            </w:r>
            <w:r>
              <w:rPr>
                <w:rFonts w:ascii="Garamond" w:hAnsi="Garamond"/>
                <w:sz w:val="22"/>
              </w:rPr>
              <w:t>ла</w:t>
            </w:r>
            <w:r w:rsidRPr="007C2ECC">
              <w:rPr>
                <w:rFonts w:ascii="Garamond" w:hAnsi="Garamond"/>
                <w:sz w:val="22"/>
              </w:rPr>
              <w:t xml:space="preserve"> заявлени</w:t>
            </w:r>
            <w:r>
              <w:rPr>
                <w:rFonts w:ascii="Garamond" w:hAnsi="Garamond"/>
                <w:sz w:val="22"/>
              </w:rPr>
              <w:t>е</w:t>
            </w:r>
            <w:r w:rsidRPr="007C2ECC">
              <w:rPr>
                <w:rFonts w:ascii="Garamond" w:hAnsi="Garamond"/>
                <w:sz w:val="22"/>
              </w:rPr>
              <w:t>, указанно</w:t>
            </w:r>
            <w:r>
              <w:rPr>
                <w:rFonts w:ascii="Garamond" w:hAnsi="Garamond"/>
                <w:sz w:val="22"/>
              </w:rPr>
              <w:t>е</w:t>
            </w:r>
            <w:r w:rsidRPr="007C2ECC">
              <w:rPr>
                <w:rFonts w:ascii="Garamond" w:hAnsi="Garamond"/>
                <w:sz w:val="22"/>
              </w:rPr>
              <w:t xml:space="preserve"> в п</w:t>
            </w:r>
            <w:r>
              <w:rPr>
                <w:rFonts w:ascii="Garamond" w:hAnsi="Garamond"/>
                <w:sz w:val="22"/>
              </w:rPr>
              <w:t xml:space="preserve">ункте </w:t>
            </w:r>
            <w:r w:rsidRPr="007C2ECC">
              <w:rPr>
                <w:rFonts w:ascii="Garamond" w:hAnsi="Garamond"/>
                <w:sz w:val="22"/>
              </w:rPr>
              <w:t>4.1.1 и (или) 4.2 настоящего Регламента, в том числе во время заседания Комиссии по платежам;</w:t>
            </w:r>
          </w:p>
          <w:p w14:paraId="41829100" w14:textId="77777777" w:rsidR="00DD138B" w:rsidRPr="007C2ECC" w:rsidRDefault="00DD138B" w:rsidP="00282167">
            <w:pPr>
              <w:pStyle w:val="a4"/>
              <w:widowControl w:val="0"/>
              <w:numPr>
                <w:ilvl w:val="0"/>
                <w:numId w:val="1"/>
              </w:numPr>
              <w:spacing w:before="120" w:after="120" w:line="240" w:lineRule="auto"/>
              <w:ind w:left="426"/>
              <w:contextualSpacing w:val="0"/>
              <w:rPr>
                <w:rFonts w:ascii="Garamond" w:hAnsi="Garamond"/>
                <w:sz w:val="22"/>
              </w:rPr>
            </w:pPr>
            <w:r w:rsidRPr="007C2ECC">
              <w:rPr>
                <w:rFonts w:ascii="Garamond" w:hAnsi="Garamond"/>
                <w:sz w:val="22"/>
              </w:rPr>
              <w:t>участник оптового рынка предостав</w:t>
            </w:r>
            <w:r>
              <w:rPr>
                <w:rFonts w:ascii="Garamond" w:hAnsi="Garamond"/>
                <w:sz w:val="22"/>
              </w:rPr>
              <w:t>и</w:t>
            </w:r>
            <w:r w:rsidRPr="007C2ECC">
              <w:rPr>
                <w:rFonts w:ascii="Garamond" w:hAnsi="Garamond"/>
                <w:sz w:val="22"/>
              </w:rPr>
              <w:t>л сведени</w:t>
            </w:r>
            <w:r>
              <w:rPr>
                <w:rFonts w:ascii="Garamond" w:hAnsi="Garamond"/>
                <w:sz w:val="22"/>
              </w:rPr>
              <w:t>я</w:t>
            </w:r>
            <w:r w:rsidRPr="007C2ECC">
              <w:rPr>
                <w:rFonts w:ascii="Garamond" w:hAnsi="Garamond"/>
                <w:sz w:val="22"/>
              </w:rPr>
              <w:t xml:space="preserve">, </w:t>
            </w:r>
            <w:r>
              <w:rPr>
                <w:rFonts w:ascii="Garamond" w:hAnsi="Garamond"/>
                <w:sz w:val="22"/>
              </w:rPr>
              <w:t>свидетельствующие о</w:t>
            </w:r>
            <w:r w:rsidRPr="007C2ECC">
              <w:rPr>
                <w:rFonts w:ascii="Garamond" w:hAnsi="Garamond"/>
                <w:sz w:val="22"/>
              </w:rPr>
              <w:t xml:space="preserve"> недостоверност</w:t>
            </w:r>
            <w:r>
              <w:rPr>
                <w:rFonts w:ascii="Garamond" w:hAnsi="Garamond"/>
                <w:sz w:val="22"/>
              </w:rPr>
              <w:t>и</w:t>
            </w:r>
            <w:r w:rsidRPr="007C2ECC">
              <w:rPr>
                <w:rFonts w:ascii="Garamond" w:hAnsi="Garamond"/>
                <w:sz w:val="22"/>
              </w:rPr>
              <w:t xml:space="preserve"> </w:t>
            </w:r>
            <w:r>
              <w:rPr>
                <w:rFonts w:ascii="Garamond" w:hAnsi="Garamond"/>
                <w:sz w:val="22"/>
              </w:rPr>
              <w:t>материалов</w:t>
            </w:r>
            <w:r w:rsidRPr="007C2ECC">
              <w:rPr>
                <w:rFonts w:ascii="Garamond" w:hAnsi="Garamond"/>
                <w:sz w:val="22"/>
              </w:rPr>
              <w:t xml:space="preserve"> сетевой организаци</w:t>
            </w:r>
            <w:r>
              <w:rPr>
                <w:rFonts w:ascii="Garamond" w:hAnsi="Garamond"/>
                <w:sz w:val="22"/>
              </w:rPr>
              <w:t>и</w:t>
            </w:r>
            <w:r w:rsidRPr="007C2ECC">
              <w:rPr>
                <w:rFonts w:ascii="Garamond" w:hAnsi="Garamond"/>
                <w:sz w:val="22"/>
              </w:rPr>
              <w:t>;</w:t>
            </w:r>
          </w:p>
          <w:p w14:paraId="7BFFEBD1" w14:textId="4901795A" w:rsidR="00DD138B" w:rsidRPr="00B37895" w:rsidRDefault="00DD138B" w:rsidP="00282167">
            <w:pPr>
              <w:pStyle w:val="a4"/>
              <w:widowControl w:val="0"/>
              <w:numPr>
                <w:ilvl w:val="0"/>
                <w:numId w:val="1"/>
              </w:numPr>
              <w:spacing w:before="120" w:after="120" w:line="240" w:lineRule="auto"/>
              <w:ind w:left="426"/>
              <w:contextualSpacing w:val="0"/>
              <w:rPr>
                <w:rFonts w:ascii="Garamond" w:hAnsi="Garamond"/>
              </w:rPr>
            </w:pPr>
            <w:r w:rsidRPr="007C2ECC">
              <w:rPr>
                <w:rFonts w:ascii="Garamond" w:hAnsi="Garamond"/>
                <w:sz w:val="22"/>
              </w:rPr>
              <w:t>сетев</w:t>
            </w:r>
            <w:r>
              <w:rPr>
                <w:rFonts w:ascii="Garamond" w:hAnsi="Garamond"/>
                <w:sz w:val="22"/>
              </w:rPr>
              <w:t>ая</w:t>
            </w:r>
            <w:r w:rsidRPr="007C2ECC">
              <w:rPr>
                <w:rFonts w:ascii="Garamond" w:hAnsi="Garamond"/>
                <w:sz w:val="22"/>
              </w:rPr>
              <w:t xml:space="preserve"> организаци</w:t>
            </w:r>
            <w:r>
              <w:rPr>
                <w:rFonts w:ascii="Garamond" w:hAnsi="Garamond"/>
                <w:sz w:val="22"/>
              </w:rPr>
              <w:t>я</w:t>
            </w:r>
            <w:r w:rsidRPr="007C2ECC">
              <w:rPr>
                <w:rFonts w:ascii="Garamond" w:hAnsi="Garamond"/>
                <w:sz w:val="22"/>
              </w:rPr>
              <w:t xml:space="preserve"> </w:t>
            </w:r>
            <w:r w:rsidRPr="00DF343D">
              <w:rPr>
                <w:rFonts w:ascii="Garamond" w:hAnsi="Garamond"/>
                <w:sz w:val="22"/>
              </w:rPr>
              <w:t>не согласна с возражениями</w:t>
            </w:r>
            <w:r w:rsidRPr="00DF343D" w:rsidDel="006E0A30">
              <w:rPr>
                <w:rFonts w:ascii="Garamond" w:hAnsi="Garamond"/>
                <w:sz w:val="22"/>
              </w:rPr>
              <w:t xml:space="preserve"> </w:t>
            </w:r>
            <w:r w:rsidRPr="00DF343D">
              <w:rPr>
                <w:rFonts w:ascii="Garamond" w:hAnsi="Garamond"/>
                <w:sz w:val="22"/>
              </w:rPr>
              <w:t>участника оптового рынка, не отклоненными Комиссией по платежам</w:t>
            </w:r>
            <w:r w:rsidRPr="0049228C">
              <w:rPr>
                <w:rFonts w:ascii="Garamond" w:hAnsi="Garamond"/>
                <w:sz w:val="22"/>
                <w:highlight w:val="yellow"/>
              </w:rPr>
              <w:t>.</w:t>
            </w:r>
          </w:p>
        </w:tc>
        <w:tc>
          <w:tcPr>
            <w:tcW w:w="6804" w:type="dxa"/>
          </w:tcPr>
          <w:p w14:paraId="0A909465" w14:textId="77777777" w:rsidR="00DD138B" w:rsidRPr="00180840" w:rsidRDefault="00DD138B" w:rsidP="00282167">
            <w:pPr>
              <w:widowControl w:val="0"/>
              <w:spacing w:before="120" w:after="120" w:line="240" w:lineRule="auto"/>
              <w:ind w:firstLine="449"/>
              <w:jc w:val="both"/>
              <w:rPr>
                <w:rFonts w:ascii="Garamond" w:hAnsi="Garamond"/>
              </w:rPr>
            </w:pPr>
            <w:r w:rsidRPr="00180840">
              <w:rPr>
                <w:rFonts w:ascii="Garamond" w:hAnsi="Garamond"/>
              </w:rPr>
              <w:t>По итогам рассмотрения возражений участника оптового рынка к материалам</w:t>
            </w:r>
            <w:r w:rsidRPr="00180840" w:rsidDel="009F64A1">
              <w:rPr>
                <w:rFonts w:ascii="Garamond" w:hAnsi="Garamond"/>
              </w:rPr>
              <w:t xml:space="preserve"> </w:t>
            </w:r>
            <w:r w:rsidRPr="00180840">
              <w:rPr>
                <w:rFonts w:ascii="Garamond" w:hAnsi="Garamond"/>
              </w:rPr>
              <w:t>сетевой организаци</w:t>
            </w:r>
            <w:r>
              <w:rPr>
                <w:rFonts w:ascii="Garamond" w:hAnsi="Garamond"/>
              </w:rPr>
              <w:t>и</w:t>
            </w:r>
            <w:r w:rsidRPr="00180840">
              <w:rPr>
                <w:rFonts w:ascii="Garamond" w:hAnsi="Garamond"/>
              </w:rPr>
              <w:t xml:space="preserve"> Комисси</w:t>
            </w:r>
            <w:r>
              <w:rPr>
                <w:rFonts w:ascii="Garamond" w:hAnsi="Garamond"/>
              </w:rPr>
              <w:t>я</w:t>
            </w:r>
            <w:r w:rsidRPr="00180840">
              <w:rPr>
                <w:rFonts w:ascii="Garamond" w:hAnsi="Garamond"/>
              </w:rPr>
              <w:t xml:space="preserve"> по платежам может принят</w:t>
            </w:r>
            <w:r>
              <w:rPr>
                <w:rFonts w:ascii="Garamond" w:hAnsi="Garamond"/>
              </w:rPr>
              <w:t>ь</w:t>
            </w:r>
            <w:r w:rsidRPr="00180840">
              <w:rPr>
                <w:rFonts w:ascii="Garamond" w:hAnsi="Garamond"/>
              </w:rPr>
              <w:t xml:space="preserve"> решение об отклонении возражений или о повторно</w:t>
            </w:r>
            <w:r>
              <w:rPr>
                <w:rFonts w:ascii="Garamond" w:hAnsi="Garamond"/>
              </w:rPr>
              <w:t>м</w:t>
            </w:r>
            <w:r w:rsidRPr="00180840">
              <w:rPr>
                <w:rFonts w:ascii="Garamond" w:hAnsi="Garamond"/>
              </w:rPr>
              <w:t xml:space="preserve"> расчет</w:t>
            </w:r>
            <w:r>
              <w:rPr>
                <w:rFonts w:ascii="Garamond" w:hAnsi="Garamond"/>
              </w:rPr>
              <w:t>е</w:t>
            </w:r>
            <w:r w:rsidRPr="00180840">
              <w:rPr>
                <w:rFonts w:ascii="Garamond" w:hAnsi="Garamond"/>
              </w:rPr>
              <w:t xml:space="preserve"> показателя финансовой дисциплины </w:t>
            </w:r>
            <w:proofErr w:type="spellStart"/>
            <w:r w:rsidRPr="00180840">
              <w:rPr>
                <w:rFonts w:ascii="Garamond" w:hAnsi="Garamond"/>
              </w:rPr>
              <w:t>ФД1</w:t>
            </w:r>
            <w:proofErr w:type="spellEnd"/>
            <w:r w:rsidRPr="00180840">
              <w:rPr>
                <w:rFonts w:ascii="Garamond" w:hAnsi="Garamond"/>
              </w:rPr>
              <w:t xml:space="preserve"> и (или) </w:t>
            </w:r>
            <w:proofErr w:type="spellStart"/>
            <w:r w:rsidRPr="00180840">
              <w:rPr>
                <w:rFonts w:ascii="Garamond" w:hAnsi="Garamond"/>
              </w:rPr>
              <w:t>ФД2</w:t>
            </w:r>
            <w:proofErr w:type="spellEnd"/>
            <w:r w:rsidRPr="00180840">
              <w:rPr>
                <w:rFonts w:ascii="Garamond" w:hAnsi="Garamond"/>
              </w:rPr>
              <w:t xml:space="preserve"> с учетом возражений, признанных Комиссией по платежам подтвержденными, </w:t>
            </w:r>
            <w:r>
              <w:rPr>
                <w:rFonts w:ascii="Garamond" w:hAnsi="Garamond"/>
              </w:rPr>
              <w:t>и</w:t>
            </w:r>
            <w:r w:rsidRPr="00180840">
              <w:rPr>
                <w:rFonts w:ascii="Garamond" w:hAnsi="Garamond"/>
              </w:rPr>
              <w:t xml:space="preserve"> </w:t>
            </w:r>
            <w:r>
              <w:rPr>
                <w:rFonts w:ascii="Garamond" w:hAnsi="Garamond"/>
              </w:rPr>
              <w:t>рассмотрении</w:t>
            </w:r>
            <w:r w:rsidRPr="00180840">
              <w:rPr>
                <w:rFonts w:ascii="Garamond" w:hAnsi="Garamond"/>
              </w:rPr>
              <w:t xml:space="preserve"> </w:t>
            </w:r>
            <w:r>
              <w:rPr>
                <w:rFonts w:ascii="Garamond" w:hAnsi="Garamond"/>
              </w:rPr>
              <w:t xml:space="preserve">результатов такого расчета на очередном </w:t>
            </w:r>
            <w:r w:rsidRPr="00180840">
              <w:rPr>
                <w:rFonts w:ascii="Garamond" w:hAnsi="Garamond"/>
              </w:rPr>
              <w:t>заседани</w:t>
            </w:r>
            <w:r>
              <w:rPr>
                <w:rFonts w:ascii="Garamond" w:hAnsi="Garamond"/>
              </w:rPr>
              <w:t>и</w:t>
            </w:r>
            <w:r w:rsidRPr="00180840">
              <w:rPr>
                <w:rFonts w:ascii="Garamond" w:hAnsi="Garamond"/>
              </w:rPr>
              <w:t>.</w:t>
            </w:r>
          </w:p>
          <w:p w14:paraId="6799991E" w14:textId="77777777" w:rsidR="00DD138B" w:rsidRPr="004E44F4" w:rsidRDefault="00DD138B" w:rsidP="00282167">
            <w:pPr>
              <w:widowControl w:val="0"/>
              <w:spacing w:before="120" w:after="120" w:line="240" w:lineRule="auto"/>
              <w:ind w:firstLine="709"/>
              <w:jc w:val="both"/>
              <w:rPr>
                <w:rFonts w:ascii="Garamond" w:hAnsi="Garamond"/>
              </w:rPr>
            </w:pPr>
            <w:r w:rsidRPr="004E44F4">
              <w:rPr>
                <w:rFonts w:ascii="Garamond" w:hAnsi="Garamond"/>
              </w:rPr>
              <w:t>ЦФР проводит повторный расчет показателя в течение 5 (пяти) рабочих дней с даты принятия Комиссией по платежам соответствующего решения.</w:t>
            </w:r>
          </w:p>
          <w:p w14:paraId="0A93F71B" w14:textId="46C5FBA0" w:rsidR="00DD138B" w:rsidRDefault="00DD138B" w:rsidP="00282167">
            <w:pPr>
              <w:widowControl w:val="0"/>
              <w:spacing w:before="120" w:after="120" w:line="240" w:lineRule="auto"/>
              <w:ind w:firstLine="709"/>
              <w:jc w:val="both"/>
              <w:rPr>
                <w:rFonts w:ascii="Garamond" w:hAnsi="Garamond"/>
                <w:i/>
              </w:rPr>
            </w:pPr>
            <w:r w:rsidRPr="004E44F4">
              <w:rPr>
                <w:rFonts w:ascii="Garamond" w:hAnsi="Garamond"/>
              </w:rPr>
              <w:t>В случае подтверждения невыполнения показателя финансовой дисциплины, рассчитанного на основе отчетов</w:t>
            </w:r>
            <w:r w:rsidRPr="004E44F4">
              <w:rPr>
                <w:rFonts w:ascii="Garamond" w:eastAsia="Times New Roman" w:hAnsi="Garamond"/>
                <w:color w:val="000000"/>
              </w:rPr>
              <w:t xml:space="preserve">, предоставленных в соответствии с </w:t>
            </w:r>
            <w:r w:rsidRPr="004E44F4">
              <w:rPr>
                <w:rFonts w:ascii="Garamond" w:eastAsia="Times New Roman" w:hAnsi="Garamond"/>
                <w:i/>
                <w:color w:val="000000"/>
              </w:rPr>
              <w:t xml:space="preserve">Регламентом финансовых расчетов на оптовом рынке электроэнергии </w:t>
            </w:r>
            <w:r w:rsidRPr="004E44F4">
              <w:rPr>
                <w:rFonts w:ascii="Garamond" w:eastAsia="Times New Roman" w:hAnsi="Garamond"/>
                <w:color w:val="000000"/>
              </w:rPr>
              <w:t xml:space="preserve">(Приложение № 16 к </w:t>
            </w:r>
            <w:r w:rsidRPr="004E44F4">
              <w:rPr>
                <w:rFonts w:ascii="Garamond" w:eastAsia="Times New Roman" w:hAnsi="Garamond"/>
                <w:i/>
                <w:color w:val="000000"/>
              </w:rPr>
              <w:t>Договору о присоединении к торговой системе оптового рынка</w:t>
            </w:r>
            <w:r w:rsidRPr="004E44F4">
              <w:rPr>
                <w:rFonts w:ascii="Garamond" w:eastAsia="Times New Roman" w:hAnsi="Garamond"/>
                <w:color w:val="000000"/>
              </w:rPr>
              <w:t>)</w:t>
            </w:r>
            <w:r w:rsidRPr="004E44F4">
              <w:rPr>
                <w:rFonts w:ascii="Garamond" w:hAnsi="Garamond"/>
              </w:rPr>
              <w:t xml:space="preserve">, и (или) на основе заявления сетевой организации, поступившего в соответствии с </w:t>
            </w:r>
            <w:r w:rsidRPr="004E44F4">
              <w:rPr>
                <w:rFonts w:ascii="Garamond" w:hAnsi="Garamond"/>
                <w:i/>
              </w:rPr>
              <w:t>Порядком взаимодействия сетевой организации с организацией коммерческой инфраструктуры в рамках мониторинга выполнения показателей финансовой дисциплины гарантирующих поставщиков и энергосбытовых организаций</w:t>
            </w:r>
            <w:r w:rsidRPr="004E44F4">
              <w:rPr>
                <w:rFonts w:ascii="Garamond" w:hAnsi="Garamond"/>
              </w:rPr>
              <w:t>, Комиссия по платежам направляет в Совет рынка в течение 5 (пяти) рабочих дней с даты соответствующего заседания Комиссии по платежам заключение о невыполнении участником оптового рынка показателя (-ей) финансовой дисциплины. Указанное заключение должно включать рекомендуемое по вопросу о лишении статуса субъекта оптового рынка (права на участие в торговле электрической энергией (мощностью)) решение, учитывающее в том числе результаты мониторинга показателей финансового состояния соответствующего участника</w:t>
            </w:r>
            <w:r w:rsidRPr="004E44F4">
              <w:rPr>
                <w:rFonts w:ascii="Garamond" w:hAnsi="Garamond"/>
                <w:i/>
              </w:rPr>
              <w:t>.</w:t>
            </w:r>
          </w:p>
          <w:p w14:paraId="72089A67" w14:textId="79B63D5D" w:rsidR="00DD138B" w:rsidRPr="008C353D" w:rsidRDefault="00DD138B" w:rsidP="00282167">
            <w:pPr>
              <w:widowControl w:val="0"/>
              <w:spacing w:before="120" w:after="120" w:line="240" w:lineRule="auto"/>
              <w:ind w:firstLine="709"/>
              <w:jc w:val="both"/>
              <w:rPr>
                <w:rFonts w:ascii="Garamond" w:hAnsi="Garamond"/>
              </w:rPr>
            </w:pPr>
            <w:r w:rsidRPr="00E176B9">
              <w:rPr>
                <w:rFonts w:ascii="Garamond" w:hAnsi="Garamond"/>
                <w:highlight w:val="yellow"/>
              </w:rPr>
              <w:t xml:space="preserve">ЦФР в течение 8 (восьми) рабочих дней с даты проведения заседания Комиссии по платежам, на котором принято решение о направлении в Совет </w:t>
            </w:r>
            <w:r w:rsidRPr="00983CB9">
              <w:rPr>
                <w:rFonts w:ascii="Garamond" w:hAnsi="Garamond"/>
                <w:highlight w:val="yellow"/>
              </w:rPr>
              <w:t xml:space="preserve">рынка заключения, указанного в </w:t>
            </w:r>
            <w:r w:rsidR="00983CB9" w:rsidRPr="00983CB9">
              <w:rPr>
                <w:rFonts w:ascii="Garamond" w:hAnsi="Garamond"/>
                <w:highlight w:val="yellow"/>
              </w:rPr>
              <w:t xml:space="preserve">третьем </w:t>
            </w:r>
            <w:r w:rsidRPr="00983CB9">
              <w:rPr>
                <w:rFonts w:ascii="Garamond" w:hAnsi="Garamond"/>
                <w:highlight w:val="yellow"/>
              </w:rPr>
              <w:t xml:space="preserve">абзаце настоящего пункта, направляет </w:t>
            </w:r>
            <w:r w:rsidR="008061C9" w:rsidRPr="00983CB9">
              <w:rPr>
                <w:rFonts w:ascii="Garamond" w:hAnsi="Garamond"/>
                <w:highlight w:val="yellow"/>
              </w:rPr>
              <w:t xml:space="preserve">графическую электронную </w:t>
            </w:r>
            <w:r w:rsidRPr="00983CB9">
              <w:rPr>
                <w:rFonts w:ascii="Garamond" w:hAnsi="Garamond"/>
                <w:highlight w:val="yellow"/>
              </w:rPr>
              <w:t xml:space="preserve">копию </w:t>
            </w:r>
            <w:r w:rsidR="008061C9" w:rsidRPr="00983CB9">
              <w:rPr>
                <w:rFonts w:ascii="Garamond" w:hAnsi="Garamond"/>
                <w:highlight w:val="yellow"/>
              </w:rPr>
              <w:t xml:space="preserve">либо визуальную форму представления </w:t>
            </w:r>
            <w:r w:rsidRPr="00983CB9">
              <w:rPr>
                <w:rFonts w:ascii="Garamond" w:hAnsi="Garamond"/>
                <w:highlight w:val="yellow"/>
              </w:rPr>
              <w:t xml:space="preserve">такого заключения соответствующему участнику оптового рынка путем ее размещения на официальном интернет-сайте Коммерческого </w:t>
            </w:r>
            <w:r w:rsidRPr="00E176B9">
              <w:rPr>
                <w:rFonts w:ascii="Garamond" w:hAnsi="Garamond"/>
                <w:highlight w:val="yellow"/>
              </w:rPr>
              <w:t xml:space="preserve">оператора в разделе с ограниченным в соответствии с Правилами ЭДО СЭД </w:t>
            </w:r>
            <w:proofErr w:type="gramStart"/>
            <w:r w:rsidRPr="00E176B9">
              <w:rPr>
                <w:rFonts w:ascii="Garamond" w:hAnsi="Garamond"/>
                <w:highlight w:val="yellow"/>
              </w:rPr>
              <w:t>КО доступом</w:t>
            </w:r>
            <w:proofErr w:type="gramEnd"/>
            <w:r w:rsidRPr="00E176B9">
              <w:rPr>
                <w:rFonts w:ascii="Garamond" w:hAnsi="Garamond"/>
                <w:highlight w:val="yellow"/>
              </w:rPr>
              <w:t>.</w:t>
            </w:r>
          </w:p>
          <w:p w14:paraId="697B8D2A" w14:textId="77777777" w:rsidR="00DD138B" w:rsidRPr="00180840" w:rsidRDefault="00DD138B" w:rsidP="00282167">
            <w:pPr>
              <w:widowControl w:val="0"/>
              <w:spacing w:before="120" w:after="120" w:line="240" w:lineRule="auto"/>
              <w:ind w:firstLine="709"/>
              <w:jc w:val="both"/>
              <w:rPr>
                <w:rFonts w:ascii="Garamond" w:hAnsi="Garamond"/>
              </w:rPr>
            </w:pPr>
            <w:r w:rsidRPr="003A1BEC">
              <w:rPr>
                <w:rFonts w:ascii="Garamond" w:hAnsi="Garamond"/>
              </w:rPr>
              <w:t xml:space="preserve">Если </w:t>
            </w:r>
            <w:r>
              <w:rPr>
                <w:rFonts w:ascii="Garamond" w:hAnsi="Garamond"/>
              </w:rPr>
              <w:t>невыполнение</w:t>
            </w:r>
            <w:r w:rsidRPr="00180840">
              <w:rPr>
                <w:rFonts w:ascii="Garamond" w:hAnsi="Garamond"/>
              </w:rPr>
              <w:t xml:space="preserve"> </w:t>
            </w:r>
            <w:r>
              <w:rPr>
                <w:rFonts w:ascii="Garamond" w:hAnsi="Garamond"/>
              </w:rPr>
              <w:t xml:space="preserve">показателя </w:t>
            </w:r>
            <w:r w:rsidRPr="00180840">
              <w:rPr>
                <w:rFonts w:ascii="Garamond" w:hAnsi="Garamond"/>
              </w:rPr>
              <w:t xml:space="preserve">финансовой дисциплины </w:t>
            </w:r>
            <w:r>
              <w:rPr>
                <w:rFonts w:ascii="Garamond" w:hAnsi="Garamond"/>
              </w:rPr>
              <w:t xml:space="preserve">не </w:t>
            </w:r>
            <w:r w:rsidRPr="00180840">
              <w:rPr>
                <w:rFonts w:ascii="Garamond" w:hAnsi="Garamond"/>
              </w:rPr>
              <w:t>подтвержд</w:t>
            </w:r>
            <w:r>
              <w:rPr>
                <w:rFonts w:ascii="Garamond" w:hAnsi="Garamond"/>
              </w:rPr>
              <w:t xml:space="preserve">ается, </w:t>
            </w:r>
            <w:r w:rsidRPr="00180840">
              <w:rPr>
                <w:rFonts w:ascii="Garamond" w:hAnsi="Garamond"/>
              </w:rPr>
              <w:t>Комиссия по платежам прекращает рассмотрение.</w:t>
            </w:r>
          </w:p>
          <w:p w14:paraId="43E3739A" w14:textId="77777777" w:rsidR="00DD138B" w:rsidRPr="00180840" w:rsidRDefault="00DD138B" w:rsidP="00282167">
            <w:pPr>
              <w:widowControl w:val="0"/>
              <w:spacing w:before="120" w:after="120" w:line="240" w:lineRule="auto"/>
              <w:ind w:firstLine="709"/>
              <w:jc w:val="both"/>
              <w:rPr>
                <w:rFonts w:ascii="Garamond" w:hAnsi="Garamond"/>
              </w:rPr>
            </w:pPr>
            <w:r w:rsidRPr="00180840">
              <w:rPr>
                <w:rFonts w:ascii="Garamond" w:hAnsi="Garamond"/>
              </w:rPr>
              <w:t>Рассмотрение случа</w:t>
            </w:r>
            <w:r>
              <w:rPr>
                <w:rFonts w:ascii="Garamond" w:hAnsi="Garamond"/>
              </w:rPr>
              <w:t>ев невыполнения</w:t>
            </w:r>
            <w:r w:rsidRPr="00180840">
              <w:rPr>
                <w:rFonts w:ascii="Garamond" w:hAnsi="Garamond"/>
              </w:rPr>
              <w:t xml:space="preserve"> </w:t>
            </w:r>
            <w:r>
              <w:rPr>
                <w:rFonts w:ascii="Garamond" w:hAnsi="Garamond"/>
              </w:rPr>
              <w:t xml:space="preserve">показателей </w:t>
            </w:r>
            <w:r w:rsidRPr="00180840">
              <w:rPr>
                <w:rFonts w:ascii="Garamond" w:hAnsi="Garamond"/>
              </w:rPr>
              <w:t xml:space="preserve">финансовой дисциплины также прекращается, </w:t>
            </w:r>
            <w:r>
              <w:rPr>
                <w:rFonts w:ascii="Garamond" w:hAnsi="Garamond"/>
              </w:rPr>
              <w:t>если</w:t>
            </w:r>
            <w:r w:rsidRPr="00180840">
              <w:rPr>
                <w:rFonts w:ascii="Garamond" w:hAnsi="Garamond"/>
              </w:rPr>
              <w:t>:</w:t>
            </w:r>
          </w:p>
          <w:p w14:paraId="07D6B1A4" w14:textId="77777777" w:rsidR="00DD138B" w:rsidRPr="007C2ECC" w:rsidRDefault="00DD138B" w:rsidP="00282167">
            <w:pPr>
              <w:pStyle w:val="a4"/>
              <w:widowControl w:val="0"/>
              <w:numPr>
                <w:ilvl w:val="0"/>
                <w:numId w:val="1"/>
              </w:numPr>
              <w:spacing w:before="120" w:after="120" w:line="240" w:lineRule="auto"/>
              <w:ind w:left="426"/>
              <w:contextualSpacing w:val="0"/>
              <w:rPr>
                <w:rFonts w:ascii="Garamond" w:hAnsi="Garamond"/>
                <w:sz w:val="22"/>
              </w:rPr>
            </w:pPr>
            <w:r w:rsidRPr="007C2ECC">
              <w:rPr>
                <w:rFonts w:ascii="Garamond" w:hAnsi="Garamond"/>
                <w:sz w:val="22"/>
              </w:rPr>
              <w:t>сетев</w:t>
            </w:r>
            <w:r>
              <w:rPr>
                <w:rFonts w:ascii="Garamond" w:hAnsi="Garamond"/>
                <w:sz w:val="22"/>
              </w:rPr>
              <w:t>ая</w:t>
            </w:r>
            <w:r w:rsidRPr="007C2ECC">
              <w:rPr>
                <w:rFonts w:ascii="Garamond" w:hAnsi="Garamond"/>
                <w:sz w:val="22"/>
              </w:rPr>
              <w:t xml:space="preserve"> организаци</w:t>
            </w:r>
            <w:r>
              <w:rPr>
                <w:rFonts w:ascii="Garamond" w:hAnsi="Garamond"/>
                <w:sz w:val="22"/>
              </w:rPr>
              <w:t>я</w:t>
            </w:r>
            <w:r w:rsidRPr="007C2ECC">
              <w:rPr>
                <w:rFonts w:ascii="Garamond" w:hAnsi="Garamond"/>
                <w:sz w:val="22"/>
              </w:rPr>
              <w:t xml:space="preserve"> от</w:t>
            </w:r>
            <w:r>
              <w:rPr>
                <w:rFonts w:ascii="Garamond" w:hAnsi="Garamond"/>
                <w:sz w:val="22"/>
              </w:rPr>
              <w:t>о</w:t>
            </w:r>
            <w:r w:rsidRPr="007C2ECC">
              <w:rPr>
                <w:rFonts w:ascii="Garamond" w:hAnsi="Garamond"/>
                <w:sz w:val="22"/>
              </w:rPr>
              <w:t>зва</w:t>
            </w:r>
            <w:r>
              <w:rPr>
                <w:rFonts w:ascii="Garamond" w:hAnsi="Garamond"/>
                <w:sz w:val="22"/>
              </w:rPr>
              <w:t>ла</w:t>
            </w:r>
            <w:r w:rsidRPr="007C2ECC">
              <w:rPr>
                <w:rFonts w:ascii="Garamond" w:hAnsi="Garamond"/>
                <w:sz w:val="22"/>
              </w:rPr>
              <w:t xml:space="preserve"> заявлени</w:t>
            </w:r>
            <w:r>
              <w:rPr>
                <w:rFonts w:ascii="Garamond" w:hAnsi="Garamond"/>
                <w:sz w:val="22"/>
              </w:rPr>
              <w:t>е</w:t>
            </w:r>
            <w:r w:rsidRPr="007C2ECC">
              <w:rPr>
                <w:rFonts w:ascii="Garamond" w:hAnsi="Garamond"/>
                <w:sz w:val="22"/>
              </w:rPr>
              <w:t>, указанно</w:t>
            </w:r>
            <w:r>
              <w:rPr>
                <w:rFonts w:ascii="Garamond" w:hAnsi="Garamond"/>
                <w:sz w:val="22"/>
              </w:rPr>
              <w:t>е</w:t>
            </w:r>
            <w:r w:rsidRPr="007C2ECC">
              <w:rPr>
                <w:rFonts w:ascii="Garamond" w:hAnsi="Garamond"/>
                <w:sz w:val="22"/>
              </w:rPr>
              <w:t xml:space="preserve"> в п</w:t>
            </w:r>
            <w:r>
              <w:rPr>
                <w:rFonts w:ascii="Garamond" w:hAnsi="Garamond"/>
                <w:sz w:val="22"/>
              </w:rPr>
              <w:t xml:space="preserve">ункте </w:t>
            </w:r>
            <w:r w:rsidRPr="007C2ECC">
              <w:rPr>
                <w:rFonts w:ascii="Garamond" w:hAnsi="Garamond"/>
                <w:sz w:val="22"/>
              </w:rPr>
              <w:t>4.1.1 и (или) 4.2 настоящего Регламента, в том числе во время заседания Комиссии по платежам;</w:t>
            </w:r>
          </w:p>
          <w:p w14:paraId="52699A1F" w14:textId="77777777" w:rsidR="00DD138B" w:rsidRPr="007C2ECC" w:rsidRDefault="00DD138B" w:rsidP="00282167">
            <w:pPr>
              <w:pStyle w:val="a4"/>
              <w:widowControl w:val="0"/>
              <w:numPr>
                <w:ilvl w:val="0"/>
                <w:numId w:val="1"/>
              </w:numPr>
              <w:spacing w:before="120" w:after="120" w:line="240" w:lineRule="auto"/>
              <w:ind w:left="426"/>
              <w:contextualSpacing w:val="0"/>
              <w:rPr>
                <w:rFonts w:ascii="Garamond" w:hAnsi="Garamond"/>
                <w:sz w:val="22"/>
              </w:rPr>
            </w:pPr>
            <w:r w:rsidRPr="007C2ECC">
              <w:rPr>
                <w:rFonts w:ascii="Garamond" w:hAnsi="Garamond"/>
                <w:sz w:val="22"/>
              </w:rPr>
              <w:t>участник оптового рынка предостав</w:t>
            </w:r>
            <w:r>
              <w:rPr>
                <w:rFonts w:ascii="Garamond" w:hAnsi="Garamond"/>
                <w:sz w:val="22"/>
              </w:rPr>
              <w:t>и</w:t>
            </w:r>
            <w:r w:rsidRPr="007C2ECC">
              <w:rPr>
                <w:rFonts w:ascii="Garamond" w:hAnsi="Garamond"/>
                <w:sz w:val="22"/>
              </w:rPr>
              <w:t>л сведени</w:t>
            </w:r>
            <w:r>
              <w:rPr>
                <w:rFonts w:ascii="Garamond" w:hAnsi="Garamond"/>
                <w:sz w:val="22"/>
              </w:rPr>
              <w:t>я</w:t>
            </w:r>
            <w:r w:rsidRPr="007C2ECC">
              <w:rPr>
                <w:rFonts w:ascii="Garamond" w:hAnsi="Garamond"/>
                <w:sz w:val="22"/>
              </w:rPr>
              <w:t xml:space="preserve">, </w:t>
            </w:r>
            <w:r>
              <w:rPr>
                <w:rFonts w:ascii="Garamond" w:hAnsi="Garamond"/>
                <w:sz w:val="22"/>
              </w:rPr>
              <w:t>свидетельствующие о</w:t>
            </w:r>
            <w:r w:rsidRPr="007C2ECC">
              <w:rPr>
                <w:rFonts w:ascii="Garamond" w:hAnsi="Garamond"/>
                <w:sz w:val="22"/>
              </w:rPr>
              <w:t xml:space="preserve"> недостоверност</w:t>
            </w:r>
            <w:r>
              <w:rPr>
                <w:rFonts w:ascii="Garamond" w:hAnsi="Garamond"/>
                <w:sz w:val="22"/>
              </w:rPr>
              <w:t>и</w:t>
            </w:r>
            <w:r w:rsidRPr="007C2ECC">
              <w:rPr>
                <w:rFonts w:ascii="Garamond" w:hAnsi="Garamond"/>
                <w:sz w:val="22"/>
              </w:rPr>
              <w:t xml:space="preserve"> </w:t>
            </w:r>
            <w:r>
              <w:rPr>
                <w:rFonts w:ascii="Garamond" w:hAnsi="Garamond"/>
                <w:sz w:val="22"/>
              </w:rPr>
              <w:t>материалов</w:t>
            </w:r>
            <w:r w:rsidRPr="007C2ECC">
              <w:rPr>
                <w:rFonts w:ascii="Garamond" w:hAnsi="Garamond"/>
                <w:sz w:val="22"/>
              </w:rPr>
              <w:t xml:space="preserve"> сетевой организаци</w:t>
            </w:r>
            <w:r>
              <w:rPr>
                <w:rFonts w:ascii="Garamond" w:hAnsi="Garamond"/>
                <w:sz w:val="22"/>
              </w:rPr>
              <w:t>и</w:t>
            </w:r>
            <w:r w:rsidRPr="007C2ECC">
              <w:rPr>
                <w:rFonts w:ascii="Garamond" w:hAnsi="Garamond"/>
                <w:sz w:val="22"/>
              </w:rPr>
              <w:t>;</w:t>
            </w:r>
          </w:p>
          <w:p w14:paraId="384A8448" w14:textId="0AF6B46E" w:rsidR="00DD138B" w:rsidRPr="008D35F2" w:rsidRDefault="00DD138B" w:rsidP="00282167">
            <w:pPr>
              <w:pStyle w:val="a4"/>
              <w:widowControl w:val="0"/>
              <w:numPr>
                <w:ilvl w:val="0"/>
                <w:numId w:val="1"/>
              </w:numPr>
              <w:spacing w:before="120" w:after="120" w:line="240" w:lineRule="auto"/>
              <w:ind w:left="425" w:hanging="357"/>
              <w:contextualSpacing w:val="0"/>
              <w:rPr>
                <w:rFonts w:ascii="Garamond" w:hAnsi="Garamond"/>
                <w:sz w:val="22"/>
              </w:rPr>
            </w:pPr>
            <w:r w:rsidRPr="007C2ECC">
              <w:rPr>
                <w:rFonts w:ascii="Garamond" w:hAnsi="Garamond"/>
                <w:sz w:val="22"/>
              </w:rPr>
              <w:t>сетев</w:t>
            </w:r>
            <w:r>
              <w:rPr>
                <w:rFonts w:ascii="Garamond" w:hAnsi="Garamond"/>
                <w:sz w:val="22"/>
              </w:rPr>
              <w:t>ая</w:t>
            </w:r>
            <w:r w:rsidRPr="007C2ECC">
              <w:rPr>
                <w:rFonts w:ascii="Garamond" w:hAnsi="Garamond"/>
                <w:sz w:val="22"/>
              </w:rPr>
              <w:t xml:space="preserve"> организаци</w:t>
            </w:r>
            <w:r>
              <w:rPr>
                <w:rFonts w:ascii="Garamond" w:hAnsi="Garamond"/>
                <w:sz w:val="22"/>
              </w:rPr>
              <w:t>я</w:t>
            </w:r>
            <w:r w:rsidRPr="007C2ECC">
              <w:rPr>
                <w:rFonts w:ascii="Garamond" w:hAnsi="Garamond"/>
                <w:sz w:val="22"/>
              </w:rPr>
              <w:t xml:space="preserve"> </w:t>
            </w:r>
            <w:r w:rsidRPr="00DF343D">
              <w:rPr>
                <w:rFonts w:ascii="Garamond" w:hAnsi="Garamond"/>
                <w:sz w:val="22"/>
              </w:rPr>
              <w:t>не согласна с возражениями</w:t>
            </w:r>
            <w:r w:rsidRPr="00DF343D" w:rsidDel="006E0A30">
              <w:rPr>
                <w:rFonts w:ascii="Garamond" w:hAnsi="Garamond"/>
                <w:sz w:val="22"/>
              </w:rPr>
              <w:t xml:space="preserve"> </w:t>
            </w:r>
            <w:r w:rsidRPr="00DF343D">
              <w:rPr>
                <w:rFonts w:ascii="Garamond" w:hAnsi="Garamond"/>
                <w:sz w:val="22"/>
              </w:rPr>
              <w:t xml:space="preserve">участника оптового рынка, не отклоненными </w:t>
            </w:r>
            <w:r w:rsidRPr="008D35F2">
              <w:rPr>
                <w:rFonts w:ascii="Garamond" w:hAnsi="Garamond"/>
                <w:sz w:val="22"/>
              </w:rPr>
              <w:t>Комиссией по платежам</w:t>
            </w:r>
            <w:r w:rsidR="0049228C" w:rsidRPr="0049228C">
              <w:rPr>
                <w:rFonts w:ascii="Garamond" w:hAnsi="Garamond"/>
                <w:sz w:val="22"/>
                <w:highlight w:val="yellow"/>
              </w:rPr>
              <w:t>;</w:t>
            </w:r>
          </w:p>
          <w:p w14:paraId="2406B913" w14:textId="614B1F2A" w:rsidR="00DD138B" w:rsidRPr="00B37895" w:rsidRDefault="00DD138B" w:rsidP="00282167">
            <w:pPr>
              <w:pStyle w:val="a4"/>
              <w:widowControl w:val="0"/>
              <w:numPr>
                <w:ilvl w:val="0"/>
                <w:numId w:val="1"/>
              </w:numPr>
              <w:spacing w:before="120" w:after="120" w:line="240" w:lineRule="auto"/>
              <w:ind w:left="425" w:hanging="357"/>
              <w:contextualSpacing w:val="0"/>
              <w:rPr>
                <w:rFonts w:ascii="Garamond" w:hAnsi="Garamond"/>
              </w:rPr>
            </w:pPr>
            <w:r w:rsidRPr="002C091F">
              <w:rPr>
                <w:rFonts w:ascii="Garamond" w:hAnsi="Garamond"/>
                <w:sz w:val="22"/>
                <w:highlight w:val="yellow"/>
              </w:rPr>
              <w:t xml:space="preserve">на дату заседания </w:t>
            </w:r>
            <w:r w:rsidRPr="001C7C9B">
              <w:rPr>
                <w:rFonts w:ascii="Garamond" w:hAnsi="Garamond"/>
                <w:sz w:val="22"/>
                <w:highlight w:val="yellow"/>
              </w:rPr>
              <w:t>Комиссии</w:t>
            </w:r>
            <w:r w:rsidR="008061C9" w:rsidRPr="001C7C9B">
              <w:rPr>
                <w:rFonts w:ascii="Garamond" w:hAnsi="Garamond"/>
                <w:sz w:val="22"/>
                <w:highlight w:val="yellow"/>
              </w:rPr>
              <w:t xml:space="preserve"> по платежам</w:t>
            </w:r>
            <w:r w:rsidRPr="001C7C9B">
              <w:rPr>
                <w:rFonts w:ascii="Garamond" w:hAnsi="Garamond"/>
                <w:sz w:val="22"/>
                <w:highlight w:val="yellow"/>
              </w:rPr>
              <w:t xml:space="preserve"> Наблюдательным советом Совета рынка принято решение </w:t>
            </w:r>
            <w:r w:rsidRPr="002C091F">
              <w:rPr>
                <w:rFonts w:ascii="Garamond" w:hAnsi="Garamond"/>
                <w:sz w:val="22"/>
                <w:highlight w:val="yellow"/>
              </w:rPr>
              <w:t>о лишении участника оптового рынка статуса субъекта оптового рынка.</w:t>
            </w:r>
          </w:p>
        </w:tc>
      </w:tr>
    </w:tbl>
    <w:p w14:paraId="57A9461B" w14:textId="77777777" w:rsidR="00596F9F" w:rsidRDefault="00596F9F" w:rsidP="00E176B9">
      <w:pPr>
        <w:spacing w:after="0" w:line="240" w:lineRule="auto"/>
        <w:ind w:right="-2"/>
        <w:jc w:val="both"/>
        <w:rPr>
          <w:rFonts w:ascii="Garamond" w:hAnsi="Garamond"/>
          <w:b/>
          <w:sz w:val="26"/>
          <w:szCs w:val="26"/>
        </w:rPr>
      </w:pPr>
    </w:p>
    <w:p w14:paraId="3128463D" w14:textId="07F8322B" w:rsidR="00D11327" w:rsidRDefault="00D11327" w:rsidP="00596F9F">
      <w:pPr>
        <w:spacing w:after="0" w:line="240" w:lineRule="auto"/>
        <w:ind w:right="-2"/>
        <w:rPr>
          <w:rFonts w:ascii="Garamond" w:hAnsi="Garamond"/>
          <w:b/>
          <w:sz w:val="26"/>
          <w:szCs w:val="26"/>
        </w:rPr>
      </w:pPr>
      <w:r w:rsidRPr="00E176B9">
        <w:rPr>
          <w:rFonts w:ascii="Garamond" w:hAnsi="Garamond"/>
          <w:b/>
          <w:sz w:val="26"/>
          <w:szCs w:val="26"/>
        </w:rPr>
        <w:t xml:space="preserve">Предложения по изменениям и дополнениям в </w:t>
      </w:r>
      <w:r w:rsidRPr="00E176B9">
        <w:rPr>
          <w:rFonts w:ascii="Garamond" w:hAnsi="Garamond"/>
          <w:b/>
          <w:caps/>
          <w:sz w:val="26"/>
          <w:szCs w:val="26"/>
        </w:rPr>
        <w:t>Регламент контроля за соблюдением участниками оптового рынка правил оптового рынка и договора о присоединении к торговой системе оптового рынка</w:t>
      </w:r>
      <w:r w:rsidRPr="00E176B9">
        <w:rPr>
          <w:rFonts w:ascii="Garamond" w:hAnsi="Garamond"/>
          <w:b/>
          <w:sz w:val="26"/>
          <w:szCs w:val="26"/>
        </w:rPr>
        <w:t xml:space="preserve"> (Приложение № 23 к Договору о присоединении к торговой системе оптового рынка)</w:t>
      </w:r>
    </w:p>
    <w:p w14:paraId="711B70CB" w14:textId="77777777" w:rsidR="00D11327" w:rsidRDefault="00D11327" w:rsidP="00D11327">
      <w:pPr>
        <w:spacing w:after="0" w:line="240" w:lineRule="auto"/>
        <w:ind w:left="-284" w:right="-312"/>
        <w:rPr>
          <w:rFonts w:ascii="Garamond" w:hAnsi="Garamond"/>
          <w:b/>
          <w:sz w:val="26"/>
          <w:szCs w:val="26"/>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6804"/>
        <w:gridCol w:w="6804"/>
      </w:tblGrid>
      <w:tr w:rsidR="00D11327" w:rsidRPr="0068000E" w14:paraId="6C3BCA4C" w14:textId="77777777" w:rsidTr="006B3EC8">
        <w:tc>
          <w:tcPr>
            <w:tcW w:w="1135" w:type="dxa"/>
            <w:vAlign w:val="center"/>
          </w:tcPr>
          <w:p w14:paraId="44C30565" w14:textId="77777777" w:rsidR="00D11327" w:rsidRPr="0068000E" w:rsidRDefault="00D11327" w:rsidP="005C0455">
            <w:pPr>
              <w:widowControl w:val="0"/>
              <w:spacing w:after="0" w:line="240" w:lineRule="auto"/>
              <w:jc w:val="center"/>
              <w:rPr>
                <w:rFonts w:ascii="Garamond" w:hAnsi="Garamond"/>
                <w:b/>
              </w:rPr>
            </w:pPr>
            <w:r w:rsidRPr="0068000E">
              <w:rPr>
                <w:rFonts w:ascii="Garamond" w:hAnsi="Garamond"/>
                <w:b/>
              </w:rPr>
              <w:t xml:space="preserve">№ </w:t>
            </w:r>
          </w:p>
          <w:p w14:paraId="08B2D208" w14:textId="77777777" w:rsidR="00D11327" w:rsidRPr="0068000E" w:rsidRDefault="00D11327" w:rsidP="005C0455">
            <w:pPr>
              <w:widowControl w:val="0"/>
              <w:spacing w:after="0" w:line="240" w:lineRule="auto"/>
              <w:jc w:val="center"/>
              <w:rPr>
                <w:rFonts w:ascii="Garamond" w:hAnsi="Garamond"/>
                <w:b/>
              </w:rPr>
            </w:pPr>
            <w:r w:rsidRPr="0068000E">
              <w:rPr>
                <w:rFonts w:ascii="Garamond" w:hAnsi="Garamond"/>
                <w:b/>
              </w:rPr>
              <w:t>пункта</w:t>
            </w:r>
          </w:p>
        </w:tc>
        <w:tc>
          <w:tcPr>
            <w:tcW w:w="6804" w:type="dxa"/>
            <w:tcBorders>
              <w:bottom w:val="single" w:sz="4" w:space="0" w:color="auto"/>
            </w:tcBorders>
          </w:tcPr>
          <w:p w14:paraId="4F302451" w14:textId="77777777" w:rsidR="00D11327" w:rsidRPr="0068000E" w:rsidRDefault="00D11327" w:rsidP="005C0455">
            <w:pPr>
              <w:widowControl w:val="0"/>
              <w:spacing w:after="0" w:line="240" w:lineRule="auto"/>
              <w:jc w:val="center"/>
              <w:rPr>
                <w:rFonts w:ascii="Garamond" w:hAnsi="Garamond" w:cs="Garamond"/>
                <w:b/>
                <w:bCs/>
              </w:rPr>
            </w:pPr>
            <w:r w:rsidRPr="0068000E">
              <w:rPr>
                <w:rFonts w:ascii="Garamond" w:hAnsi="Garamond" w:cs="Garamond"/>
                <w:b/>
                <w:bCs/>
              </w:rPr>
              <w:t>Редакция, действующая на момент</w:t>
            </w:r>
          </w:p>
          <w:p w14:paraId="04EE2619" w14:textId="77777777" w:rsidR="00D11327" w:rsidRPr="0068000E" w:rsidRDefault="00D11327" w:rsidP="005C0455">
            <w:pPr>
              <w:widowControl w:val="0"/>
              <w:tabs>
                <w:tab w:val="center" w:pos="3708"/>
                <w:tab w:val="left" w:pos="5298"/>
              </w:tabs>
              <w:spacing w:after="0" w:line="240" w:lineRule="auto"/>
              <w:jc w:val="center"/>
              <w:rPr>
                <w:rFonts w:ascii="Garamond" w:hAnsi="Garamond"/>
                <w:b/>
              </w:rPr>
            </w:pPr>
            <w:r w:rsidRPr="0068000E">
              <w:rPr>
                <w:rFonts w:ascii="Garamond" w:hAnsi="Garamond" w:cs="Garamond"/>
                <w:b/>
                <w:bCs/>
              </w:rPr>
              <w:t>вступления в силу изменений</w:t>
            </w:r>
          </w:p>
        </w:tc>
        <w:tc>
          <w:tcPr>
            <w:tcW w:w="6804" w:type="dxa"/>
            <w:tcBorders>
              <w:bottom w:val="single" w:sz="4" w:space="0" w:color="auto"/>
            </w:tcBorders>
          </w:tcPr>
          <w:p w14:paraId="3F384B6C" w14:textId="77777777" w:rsidR="00D11327" w:rsidRPr="0068000E" w:rsidRDefault="00D11327" w:rsidP="005C0455">
            <w:pPr>
              <w:widowControl w:val="0"/>
              <w:spacing w:after="0" w:line="240" w:lineRule="auto"/>
              <w:jc w:val="center"/>
              <w:rPr>
                <w:rFonts w:ascii="Garamond" w:hAnsi="Garamond"/>
                <w:b/>
              </w:rPr>
            </w:pPr>
            <w:r w:rsidRPr="0068000E">
              <w:rPr>
                <w:rFonts w:ascii="Garamond" w:hAnsi="Garamond"/>
                <w:b/>
              </w:rPr>
              <w:t>Предлагаемая редакция</w:t>
            </w:r>
          </w:p>
          <w:p w14:paraId="6DB24CDE" w14:textId="77777777" w:rsidR="00D11327" w:rsidRPr="0068000E" w:rsidRDefault="00D11327" w:rsidP="005C0455">
            <w:pPr>
              <w:widowControl w:val="0"/>
              <w:spacing w:after="0" w:line="240" w:lineRule="auto"/>
              <w:jc w:val="center"/>
              <w:rPr>
                <w:rFonts w:ascii="Garamond" w:hAnsi="Garamond"/>
              </w:rPr>
            </w:pPr>
            <w:r w:rsidRPr="0068000E">
              <w:rPr>
                <w:rFonts w:ascii="Garamond" w:hAnsi="Garamond"/>
              </w:rPr>
              <w:t>(изменения выделены цветом)</w:t>
            </w:r>
          </w:p>
        </w:tc>
      </w:tr>
      <w:tr w:rsidR="00D11327" w:rsidRPr="0068000E" w14:paraId="409F00B6" w14:textId="77777777" w:rsidTr="006B3EC8">
        <w:tc>
          <w:tcPr>
            <w:tcW w:w="1135" w:type="dxa"/>
          </w:tcPr>
          <w:p w14:paraId="4CCCA3F2" w14:textId="3E259F8D" w:rsidR="00D11327" w:rsidRDefault="006861F3" w:rsidP="005C0455">
            <w:pPr>
              <w:widowControl w:val="0"/>
              <w:spacing w:before="120" w:after="120" w:line="240" w:lineRule="auto"/>
              <w:jc w:val="center"/>
              <w:rPr>
                <w:rFonts w:ascii="Garamond" w:hAnsi="Garamond"/>
                <w:b/>
              </w:rPr>
            </w:pPr>
            <w:r>
              <w:rPr>
                <w:rFonts w:ascii="Garamond" w:hAnsi="Garamond"/>
                <w:b/>
              </w:rPr>
              <w:t>7.1</w:t>
            </w:r>
          </w:p>
        </w:tc>
        <w:tc>
          <w:tcPr>
            <w:tcW w:w="6804" w:type="dxa"/>
            <w:tcBorders>
              <w:bottom w:val="single" w:sz="4" w:space="0" w:color="auto"/>
            </w:tcBorders>
          </w:tcPr>
          <w:p w14:paraId="497C15F1" w14:textId="6F6E447F" w:rsidR="00D11327" w:rsidRPr="003E0AD7" w:rsidRDefault="00D11327" w:rsidP="00D11327">
            <w:pPr>
              <w:widowControl w:val="0"/>
              <w:autoSpaceDE w:val="0"/>
              <w:autoSpaceDN w:val="0"/>
              <w:adjustRightInd w:val="0"/>
              <w:spacing w:before="120" w:after="120"/>
              <w:jc w:val="both"/>
              <w:rPr>
                <w:rFonts w:ascii="Garamond" w:hAnsi="Garamond" w:cs="Garamond"/>
                <w:b/>
                <w:bCs/>
              </w:rPr>
            </w:pPr>
            <w:r w:rsidRPr="003E0AD7">
              <w:rPr>
                <w:rFonts w:ascii="Garamond" w:hAnsi="Garamond" w:cs="Garamond"/>
                <w:b/>
                <w:bCs/>
              </w:rPr>
              <w:t>Порядок контроля за выполнением участниками оптового рынка показателей финансовой дисциплины</w:t>
            </w:r>
          </w:p>
          <w:p w14:paraId="3862A43B" w14:textId="77777777" w:rsidR="00D11327" w:rsidRPr="003E0AD7" w:rsidRDefault="00D11327" w:rsidP="00D11327">
            <w:pPr>
              <w:widowControl w:val="0"/>
              <w:autoSpaceDE w:val="0"/>
              <w:autoSpaceDN w:val="0"/>
              <w:adjustRightInd w:val="0"/>
              <w:spacing w:before="120" w:after="120"/>
              <w:jc w:val="both"/>
              <w:rPr>
                <w:rFonts w:ascii="Garamond" w:hAnsi="Garamond" w:cs="Garamond"/>
              </w:rPr>
            </w:pPr>
            <w:r w:rsidRPr="003E0AD7">
              <w:rPr>
                <w:rFonts w:ascii="Garamond" w:hAnsi="Garamond" w:cs="Garamond"/>
              </w:rPr>
              <w:t xml:space="preserve">При осуществлении контроля Совет рынка руководствуется заключением о невыполнении участником оптового рынка показателя (-ей) финансовой дисциплины, </w:t>
            </w:r>
            <w:r w:rsidRPr="003E0AD7">
              <w:rPr>
                <w:rFonts w:ascii="Garamond" w:hAnsi="Garamond"/>
              </w:rPr>
              <w:t xml:space="preserve">свидетельствующим о наличии оснований для лишения статуса субъекта оптового рынка / права на участие в торговле электрической энергией (мощностью), предусмотренных п. 5.1.10 и п. 5.2.7 </w:t>
            </w:r>
            <w:r w:rsidRPr="003E0AD7">
              <w:rPr>
                <w:rFonts w:ascii="Garamond" w:hAnsi="Garamond"/>
                <w:i/>
              </w:rPr>
              <w:t xml:space="preserve">Положения о порядке получения статуса субъекта оптового рынка и ведения реестра субъектов оптового рынка </w:t>
            </w:r>
            <w:r w:rsidRPr="003E0AD7">
              <w:rPr>
                <w:rFonts w:ascii="Garamond" w:hAnsi="Garamond"/>
              </w:rPr>
              <w:t>(Приложение № 1.1 к</w:t>
            </w:r>
            <w:r w:rsidRPr="003E0AD7">
              <w:rPr>
                <w:rFonts w:ascii="Garamond" w:hAnsi="Garamond"/>
                <w:i/>
              </w:rPr>
              <w:t xml:space="preserve"> Договору о присоединении к торговой системе оптового рынка</w:t>
            </w:r>
            <w:r w:rsidRPr="003E0AD7">
              <w:rPr>
                <w:rFonts w:ascii="Garamond" w:hAnsi="Garamond"/>
              </w:rPr>
              <w:t xml:space="preserve">), </w:t>
            </w:r>
            <w:r w:rsidRPr="003E0AD7">
              <w:rPr>
                <w:rFonts w:ascii="Garamond" w:hAnsi="Garamond" w:cs="Garamond"/>
              </w:rPr>
              <w:t xml:space="preserve">и иными документами, полученными в соответствии с п. 10.7 </w:t>
            </w:r>
            <w:r w:rsidRPr="003E0AD7">
              <w:rPr>
                <w:rFonts w:ascii="Garamond" w:hAnsi="Garamond" w:cs="Garamond"/>
                <w:i/>
              </w:rPr>
              <w:t>Регламента мониторинга энергосбытовой деятельности гарантирующих поставщиков и энергосбытовых организаций</w:t>
            </w:r>
            <w:r w:rsidRPr="003E0AD7">
              <w:rPr>
                <w:rFonts w:ascii="Garamond" w:hAnsi="Garamond" w:cs="Garamond"/>
              </w:rPr>
              <w:t xml:space="preserve"> (Приложение № 29 к </w:t>
            </w:r>
            <w:r w:rsidRPr="003E0AD7">
              <w:rPr>
                <w:rFonts w:ascii="Garamond" w:hAnsi="Garamond" w:cs="Garamond"/>
                <w:i/>
              </w:rPr>
              <w:t>Договору о присоединении к торговой системе оптового рынка</w:t>
            </w:r>
            <w:r w:rsidRPr="003E0AD7">
              <w:rPr>
                <w:rFonts w:ascii="Garamond" w:hAnsi="Garamond" w:cs="Garamond"/>
              </w:rPr>
              <w:t>).</w:t>
            </w:r>
          </w:p>
          <w:p w14:paraId="3B433191" w14:textId="77777777" w:rsidR="00D11327" w:rsidRPr="003E0AD7" w:rsidRDefault="00D11327" w:rsidP="00D11327">
            <w:pPr>
              <w:widowControl w:val="0"/>
              <w:autoSpaceDE w:val="0"/>
              <w:autoSpaceDN w:val="0"/>
              <w:adjustRightInd w:val="0"/>
              <w:spacing w:before="120" w:after="120"/>
              <w:jc w:val="both"/>
              <w:rPr>
                <w:rFonts w:ascii="Garamond" w:hAnsi="Garamond" w:cs="Garamond"/>
              </w:rPr>
            </w:pPr>
            <w:r w:rsidRPr="003E0AD7">
              <w:rPr>
                <w:rFonts w:ascii="Garamond" w:hAnsi="Garamond" w:cs="Garamond"/>
              </w:rPr>
              <w:t xml:space="preserve">При получении документов, указанных в абзаце первом настоящего пункта, Совет рынка направляет членам Наблюдательного совета </w:t>
            </w:r>
            <w:proofErr w:type="spellStart"/>
            <w:r w:rsidRPr="003E0AD7">
              <w:rPr>
                <w:rFonts w:ascii="Garamond" w:hAnsi="Garamond" w:cs="Garamond"/>
              </w:rPr>
              <w:t>Совета</w:t>
            </w:r>
            <w:proofErr w:type="spellEnd"/>
            <w:r w:rsidRPr="003E0AD7">
              <w:rPr>
                <w:rFonts w:ascii="Garamond" w:hAnsi="Garamond" w:cs="Garamond"/>
              </w:rPr>
              <w:t xml:space="preserve"> рынка их копии, инициирует процедуру лишения статуса субъекта оптового рынка / права на участие в торговле электрической энергией (мощностью) в отношении участника оптового рынка, показатель (-ли) финансовой дисциплины которого не соответствует (-ют) допустимому значению, указанному в приложении № 7 к Правилам оптового рынка, а также информирует такого участника </w:t>
            </w:r>
            <w:r w:rsidRPr="00E176B9">
              <w:rPr>
                <w:rFonts w:ascii="Garamond" w:hAnsi="Garamond" w:cs="Garamond"/>
                <w:highlight w:val="yellow"/>
              </w:rPr>
              <w:t>(с приложением копий вышеуказанных документов)</w:t>
            </w:r>
            <w:r w:rsidRPr="003E0AD7">
              <w:rPr>
                <w:rFonts w:ascii="Garamond" w:hAnsi="Garamond" w:cs="Garamond"/>
              </w:rPr>
              <w:t xml:space="preserve"> о дате, месте и времени заседания Наблюдательного совета </w:t>
            </w:r>
            <w:proofErr w:type="spellStart"/>
            <w:r w:rsidRPr="003E0AD7">
              <w:rPr>
                <w:rFonts w:ascii="Garamond" w:hAnsi="Garamond" w:cs="Garamond"/>
              </w:rPr>
              <w:t>Совета</w:t>
            </w:r>
            <w:proofErr w:type="spellEnd"/>
            <w:r w:rsidRPr="003E0AD7">
              <w:rPr>
                <w:rFonts w:ascii="Garamond" w:hAnsi="Garamond" w:cs="Garamond"/>
              </w:rPr>
              <w:t xml:space="preserve"> рынка.</w:t>
            </w:r>
          </w:p>
          <w:p w14:paraId="5A2B1F74" w14:textId="1BD1621E" w:rsidR="00D11327" w:rsidRPr="007834C1" w:rsidRDefault="00D11327" w:rsidP="00D11327">
            <w:pPr>
              <w:pStyle w:val="ad"/>
              <w:widowControl w:val="0"/>
              <w:spacing w:before="120" w:line="240" w:lineRule="auto"/>
              <w:jc w:val="both"/>
              <w:rPr>
                <w:rFonts w:ascii="Garamond" w:hAnsi="Garamond" w:cs="Garamond"/>
                <w:color w:val="000000"/>
              </w:rPr>
            </w:pPr>
            <w:r w:rsidRPr="003E0AD7">
              <w:rPr>
                <w:rFonts w:ascii="Garamond" w:hAnsi="Garamond" w:cs="Garamond"/>
              </w:rPr>
              <w:t>Участник оптового рынка</w:t>
            </w:r>
            <w:r w:rsidRPr="003E0AD7" w:rsidDel="00902557">
              <w:rPr>
                <w:rFonts w:ascii="Garamond" w:hAnsi="Garamond" w:cs="Garamond"/>
              </w:rPr>
              <w:t xml:space="preserve"> </w:t>
            </w:r>
            <w:r w:rsidRPr="003E0AD7">
              <w:rPr>
                <w:rFonts w:ascii="Garamond" w:hAnsi="Garamond" w:cs="Garamond"/>
              </w:rPr>
              <w:t xml:space="preserve">вправе представить на рассмотрение Наблюдательного совета </w:t>
            </w:r>
            <w:proofErr w:type="spellStart"/>
            <w:r w:rsidRPr="003E0AD7">
              <w:rPr>
                <w:rFonts w:ascii="Garamond" w:hAnsi="Garamond" w:cs="Garamond"/>
              </w:rPr>
              <w:t>Совета</w:t>
            </w:r>
            <w:proofErr w:type="spellEnd"/>
            <w:r w:rsidRPr="003E0AD7">
              <w:rPr>
                <w:rFonts w:ascii="Garamond" w:hAnsi="Garamond" w:cs="Garamond"/>
              </w:rPr>
              <w:t xml:space="preserve"> рынка свои объяснения по указанному вопросу.</w:t>
            </w:r>
          </w:p>
        </w:tc>
        <w:tc>
          <w:tcPr>
            <w:tcW w:w="6804" w:type="dxa"/>
            <w:tcBorders>
              <w:bottom w:val="single" w:sz="4" w:space="0" w:color="auto"/>
            </w:tcBorders>
          </w:tcPr>
          <w:p w14:paraId="58F0588B" w14:textId="116682E8" w:rsidR="00D11327" w:rsidRPr="003E0AD7" w:rsidRDefault="00D11327" w:rsidP="00D11327">
            <w:pPr>
              <w:widowControl w:val="0"/>
              <w:autoSpaceDE w:val="0"/>
              <w:autoSpaceDN w:val="0"/>
              <w:adjustRightInd w:val="0"/>
              <w:spacing w:before="120" w:after="120"/>
              <w:jc w:val="both"/>
              <w:rPr>
                <w:rFonts w:ascii="Garamond" w:hAnsi="Garamond" w:cs="Garamond"/>
                <w:b/>
                <w:bCs/>
              </w:rPr>
            </w:pPr>
            <w:r w:rsidRPr="003E0AD7">
              <w:rPr>
                <w:rFonts w:ascii="Garamond" w:hAnsi="Garamond" w:cs="Garamond"/>
                <w:b/>
                <w:bCs/>
              </w:rPr>
              <w:t>Порядок контроля за выполнением участниками оптового рынка показателей финансовой дисциплины</w:t>
            </w:r>
          </w:p>
          <w:p w14:paraId="1781C103" w14:textId="77777777" w:rsidR="00D11327" w:rsidRPr="003E0AD7" w:rsidRDefault="00D11327" w:rsidP="00D11327">
            <w:pPr>
              <w:widowControl w:val="0"/>
              <w:autoSpaceDE w:val="0"/>
              <w:autoSpaceDN w:val="0"/>
              <w:adjustRightInd w:val="0"/>
              <w:spacing w:before="120" w:after="120"/>
              <w:jc w:val="both"/>
              <w:rPr>
                <w:rFonts w:ascii="Garamond" w:hAnsi="Garamond" w:cs="Garamond"/>
              </w:rPr>
            </w:pPr>
            <w:r w:rsidRPr="003E0AD7">
              <w:rPr>
                <w:rFonts w:ascii="Garamond" w:hAnsi="Garamond" w:cs="Garamond"/>
              </w:rPr>
              <w:t xml:space="preserve">При осуществлении контроля Совет рынка руководствуется заключением о невыполнении участником оптового рынка показателя (-ей) финансовой дисциплины, </w:t>
            </w:r>
            <w:r w:rsidRPr="003E0AD7">
              <w:rPr>
                <w:rFonts w:ascii="Garamond" w:hAnsi="Garamond"/>
              </w:rPr>
              <w:t xml:space="preserve">свидетельствующим о наличии оснований для лишения статуса субъекта оптового рынка / права на участие в торговле электрической энергией (мощностью), предусмотренных п. 5.1.10 и п. 5.2.7 </w:t>
            </w:r>
            <w:r w:rsidRPr="003E0AD7">
              <w:rPr>
                <w:rFonts w:ascii="Garamond" w:hAnsi="Garamond"/>
                <w:i/>
              </w:rPr>
              <w:t xml:space="preserve">Положения о порядке получения статуса субъекта оптового рынка и ведения реестра субъектов оптового рынка </w:t>
            </w:r>
            <w:r w:rsidRPr="003E0AD7">
              <w:rPr>
                <w:rFonts w:ascii="Garamond" w:hAnsi="Garamond"/>
              </w:rPr>
              <w:t>(Приложение № 1.1 к</w:t>
            </w:r>
            <w:r w:rsidRPr="003E0AD7">
              <w:rPr>
                <w:rFonts w:ascii="Garamond" w:hAnsi="Garamond"/>
                <w:i/>
              </w:rPr>
              <w:t xml:space="preserve"> Договору о присоединении к торговой системе оптового рынка</w:t>
            </w:r>
            <w:r w:rsidRPr="003E0AD7">
              <w:rPr>
                <w:rFonts w:ascii="Garamond" w:hAnsi="Garamond"/>
              </w:rPr>
              <w:t xml:space="preserve">), </w:t>
            </w:r>
            <w:r w:rsidRPr="003E0AD7">
              <w:rPr>
                <w:rFonts w:ascii="Garamond" w:hAnsi="Garamond" w:cs="Garamond"/>
              </w:rPr>
              <w:t xml:space="preserve">и иными документами, полученными в соответствии с п. 10.7 </w:t>
            </w:r>
            <w:r w:rsidRPr="003E0AD7">
              <w:rPr>
                <w:rFonts w:ascii="Garamond" w:hAnsi="Garamond" w:cs="Garamond"/>
                <w:i/>
              </w:rPr>
              <w:t>Регламента мониторинга энергосбытовой деятельности гарантирующих поставщиков и энергосбытовых организаций</w:t>
            </w:r>
            <w:r w:rsidRPr="003E0AD7">
              <w:rPr>
                <w:rFonts w:ascii="Garamond" w:hAnsi="Garamond" w:cs="Garamond"/>
              </w:rPr>
              <w:t xml:space="preserve"> (Приложение № 29 к </w:t>
            </w:r>
            <w:r w:rsidRPr="003E0AD7">
              <w:rPr>
                <w:rFonts w:ascii="Garamond" w:hAnsi="Garamond" w:cs="Garamond"/>
                <w:i/>
              </w:rPr>
              <w:t>Договору о присоединении к торговой системе оптового рынка</w:t>
            </w:r>
            <w:r w:rsidRPr="003E0AD7">
              <w:rPr>
                <w:rFonts w:ascii="Garamond" w:hAnsi="Garamond" w:cs="Garamond"/>
              </w:rPr>
              <w:t>).</w:t>
            </w:r>
          </w:p>
          <w:p w14:paraId="67D654DF" w14:textId="34BACF5F" w:rsidR="00D11327" w:rsidRPr="003E0AD7" w:rsidRDefault="00D11327" w:rsidP="00D11327">
            <w:pPr>
              <w:widowControl w:val="0"/>
              <w:autoSpaceDE w:val="0"/>
              <w:autoSpaceDN w:val="0"/>
              <w:adjustRightInd w:val="0"/>
              <w:spacing w:before="120" w:after="120"/>
              <w:jc w:val="both"/>
              <w:rPr>
                <w:rFonts w:ascii="Garamond" w:hAnsi="Garamond" w:cs="Garamond"/>
              </w:rPr>
            </w:pPr>
            <w:r w:rsidRPr="003E0AD7">
              <w:rPr>
                <w:rFonts w:ascii="Garamond" w:hAnsi="Garamond" w:cs="Garamond"/>
              </w:rPr>
              <w:t xml:space="preserve">При получении документов, указанных в абзаце первом настоящего пункта, Совет рынка направляет членам Наблюдательного совета </w:t>
            </w:r>
            <w:proofErr w:type="spellStart"/>
            <w:r w:rsidRPr="003E0AD7">
              <w:rPr>
                <w:rFonts w:ascii="Garamond" w:hAnsi="Garamond" w:cs="Garamond"/>
              </w:rPr>
              <w:t>Совета</w:t>
            </w:r>
            <w:proofErr w:type="spellEnd"/>
            <w:r w:rsidRPr="003E0AD7">
              <w:rPr>
                <w:rFonts w:ascii="Garamond" w:hAnsi="Garamond" w:cs="Garamond"/>
              </w:rPr>
              <w:t xml:space="preserve"> рынка их копии, инициирует процедуру лишения статуса субъекта оптового рынка / права на участие в торговле электрической энергией (мощностью) в отношении участника оптового рынка, показатель (-ли) финансовой дисциплины которого не соответствует (-ют) допустимому значению, указанному в приложении № 7 к Правилам оптового рынка, а также информирует такого участника о дате, месте и времени заседания Наблюдательного совета </w:t>
            </w:r>
            <w:proofErr w:type="spellStart"/>
            <w:r w:rsidRPr="003E0AD7">
              <w:rPr>
                <w:rFonts w:ascii="Garamond" w:hAnsi="Garamond" w:cs="Garamond"/>
              </w:rPr>
              <w:t>Совета</w:t>
            </w:r>
            <w:proofErr w:type="spellEnd"/>
            <w:r w:rsidRPr="003E0AD7">
              <w:rPr>
                <w:rFonts w:ascii="Garamond" w:hAnsi="Garamond" w:cs="Garamond"/>
              </w:rPr>
              <w:t xml:space="preserve"> рынка.</w:t>
            </w:r>
          </w:p>
          <w:p w14:paraId="7DEE78D8" w14:textId="2482E57A" w:rsidR="00D11327" w:rsidRPr="007834C1" w:rsidRDefault="00D11327" w:rsidP="00D11327">
            <w:pPr>
              <w:pStyle w:val="ad"/>
              <w:widowControl w:val="0"/>
              <w:spacing w:before="120" w:line="240" w:lineRule="auto"/>
              <w:jc w:val="both"/>
              <w:rPr>
                <w:rFonts w:ascii="Garamond" w:hAnsi="Garamond" w:cs="Garamond"/>
                <w:color w:val="000000"/>
              </w:rPr>
            </w:pPr>
            <w:r w:rsidRPr="003E0AD7">
              <w:rPr>
                <w:rFonts w:ascii="Garamond" w:hAnsi="Garamond" w:cs="Garamond"/>
              </w:rPr>
              <w:t>Участник оптового рынка</w:t>
            </w:r>
            <w:r w:rsidRPr="003E0AD7" w:rsidDel="00902557">
              <w:rPr>
                <w:rFonts w:ascii="Garamond" w:hAnsi="Garamond" w:cs="Garamond"/>
              </w:rPr>
              <w:t xml:space="preserve"> </w:t>
            </w:r>
            <w:r w:rsidRPr="003E0AD7">
              <w:rPr>
                <w:rFonts w:ascii="Garamond" w:hAnsi="Garamond" w:cs="Garamond"/>
              </w:rPr>
              <w:t xml:space="preserve">вправе представить на рассмотрение Наблюдательного совета </w:t>
            </w:r>
            <w:proofErr w:type="spellStart"/>
            <w:r w:rsidRPr="003E0AD7">
              <w:rPr>
                <w:rFonts w:ascii="Garamond" w:hAnsi="Garamond" w:cs="Garamond"/>
              </w:rPr>
              <w:t>Совета</w:t>
            </w:r>
            <w:proofErr w:type="spellEnd"/>
            <w:r w:rsidRPr="003E0AD7">
              <w:rPr>
                <w:rFonts w:ascii="Garamond" w:hAnsi="Garamond" w:cs="Garamond"/>
              </w:rPr>
              <w:t xml:space="preserve"> рынка свои объяснения по указанному вопросу.</w:t>
            </w:r>
          </w:p>
        </w:tc>
      </w:tr>
    </w:tbl>
    <w:p w14:paraId="3BFCAAAF" w14:textId="567D6734" w:rsidR="00D11327" w:rsidRDefault="00D11327" w:rsidP="00697F58">
      <w:pPr>
        <w:autoSpaceDE w:val="0"/>
        <w:autoSpaceDN w:val="0"/>
        <w:adjustRightInd w:val="0"/>
        <w:spacing w:after="0" w:line="240" w:lineRule="auto"/>
        <w:ind w:right="-142"/>
        <w:outlineLvl w:val="0"/>
        <w:rPr>
          <w:rFonts w:ascii="Garamond" w:hAnsi="Garamond"/>
          <w:b/>
          <w:sz w:val="26"/>
          <w:szCs w:val="26"/>
        </w:rPr>
      </w:pPr>
    </w:p>
    <w:p w14:paraId="6C6819ED" w14:textId="77777777" w:rsidR="004A59A0" w:rsidRDefault="004A59A0">
      <w:pPr>
        <w:rPr>
          <w:rFonts w:ascii="Garamond" w:hAnsi="Garamond"/>
          <w:b/>
          <w:iCs/>
          <w:sz w:val="26"/>
          <w:szCs w:val="26"/>
        </w:rPr>
      </w:pPr>
      <w:r>
        <w:rPr>
          <w:rFonts w:ascii="Garamond" w:hAnsi="Garamond"/>
          <w:b/>
          <w:iCs/>
          <w:sz w:val="26"/>
          <w:szCs w:val="26"/>
        </w:rPr>
        <w:br w:type="page"/>
      </w:r>
    </w:p>
    <w:p w14:paraId="275235DC" w14:textId="45D08AC2" w:rsidR="00D11327" w:rsidRDefault="00D11327" w:rsidP="00846A41">
      <w:pPr>
        <w:spacing w:after="0" w:line="240" w:lineRule="auto"/>
        <w:rPr>
          <w:rFonts w:ascii="Garamond" w:hAnsi="Garamond"/>
          <w:b/>
          <w:iCs/>
          <w:sz w:val="26"/>
          <w:szCs w:val="26"/>
        </w:rPr>
      </w:pPr>
      <w:r w:rsidRPr="009D43E4">
        <w:rPr>
          <w:rFonts w:ascii="Garamond" w:hAnsi="Garamond"/>
          <w:b/>
          <w:iCs/>
          <w:sz w:val="26"/>
          <w:szCs w:val="26"/>
        </w:rPr>
        <w:t xml:space="preserve">Предложения по изменениям и дополнениям в </w:t>
      </w:r>
      <w:r w:rsidRPr="009D43E4">
        <w:rPr>
          <w:rFonts w:ascii="Garamond" w:hAnsi="Garamond"/>
          <w:b/>
          <w:bCs/>
          <w:sz w:val="26"/>
          <w:szCs w:val="26"/>
        </w:rPr>
        <w:t>СОГЛАШЕНИЕ О ПРИМЕНЕНИИ ЭЛЕКТРОННОЙ ПОДПИСИ В ТОРГОВОЙ СИСТЕМЕ ОПТОВОГО РЫНКА</w:t>
      </w:r>
      <w:r w:rsidRPr="009D43E4">
        <w:rPr>
          <w:rFonts w:ascii="Garamond" w:hAnsi="Garamond"/>
          <w:b/>
          <w:iCs/>
          <w:sz w:val="26"/>
          <w:szCs w:val="26"/>
        </w:rPr>
        <w:t xml:space="preserve"> (</w:t>
      </w:r>
      <w:r w:rsidRPr="009D43E4">
        <w:rPr>
          <w:rFonts w:ascii="Garamond" w:hAnsi="Garamond"/>
          <w:b/>
          <w:bCs/>
          <w:sz w:val="26"/>
          <w:szCs w:val="26"/>
        </w:rPr>
        <w:t xml:space="preserve">Приложение № Д 7 </w:t>
      </w:r>
      <w:r w:rsidRPr="009D43E4">
        <w:rPr>
          <w:rFonts w:ascii="Garamond" w:hAnsi="Garamond"/>
          <w:b/>
          <w:sz w:val="26"/>
          <w:szCs w:val="26"/>
        </w:rPr>
        <w:t>к Договору о присоединении к торговой системе оптового рынка</w:t>
      </w:r>
      <w:r w:rsidRPr="009D43E4">
        <w:rPr>
          <w:rFonts w:ascii="Garamond" w:hAnsi="Garamond"/>
          <w:b/>
          <w:iCs/>
          <w:sz w:val="26"/>
          <w:szCs w:val="26"/>
        </w:rPr>
        <w:t>)</w:t>
      </w:r>
    </w:p>
    <w:p w14:paraId="17E907AD" w14:textId="77777777" w:rsidR="00D11327" w:rsidRDefault="00D11327" w:rsidP="00D11327">
      <w:pPr>
        <w:spacing w:after="0" w:line="240" w:lineRule="auto"/>
        <w:jc w:val="both"/>
        <w:rPr>
          <w:rFonts w:ascii="Garamond" w:hAnsi="Garamond"/>
          <w:b/>
          <w:iCs/>
          <w:sz w:val="26"/>
          <w:szCs w:val="26"/>
        </w:rPr>
      </w:pPr>
    </w:p>
    <w:p w14:paraId="61D827A6" w14:textId="699E7DF1" w:rsidR="00D11327" w:rsidRPr="00A86C3B" w:rsidRDefault="00D11327" w:rsidP="00D11327">
      <w:pPr>
        <w:spacing w:after="0" w:line="240" w:lineRule="auto"/>
        <w:jc w:val="both"/>
        <w:rPr>
          <w:rFonts w:ascii="Garamond" w:hAnsi="Garamond"/>
          <w:b/>
          <w:i/>
          <w:sz w:val="24"/>
          <w:szCs w:val="24"/>
        </w:rPr>
      </w:pPr>
      <w:r w:rsidRPr="00A86C3B">
        <w:rPr>
          <w:rFonts w:ascii="Garamond" w:hAnsi="Garamond"/>
          <w:b/>
          <w:iCs/>
          <w:sz w:val="24"/>
          <w:szCs w:val="24"/>
        </w:rPr>
        <w:t>Добавить позици</w:t>
      </w:r>
      <w:r w:rsidR="00E4301F">
        <w:rPr>
          <w:rFonts w:ascii="Garamond" w:hAnsi="Garamond"/>
          <w:b/>
          <w:iCs/>
          <w:sz w:val="24"/>
          <w:szCs w:val="24"/>
        </w:rPr>
        <w:t>ю</w:t>
      </w:r>
      <w:r w:rsidRPr="00A86C3B">
        <w:rPr>
          <w:rFonts w:ascii="Garamond" w:hAnsi="Garamond"/>
          <w:b/>
          <w:iCs/>
          <w:sz w:val="24"/>
          <w:szCs w:val="24"/>
        </w:rPr>
        <w:t xml:space="preserve"> в </w:t>
      </w:r>
      <w:r w:rsidRPr="00A86C3B">
        <w:rPr>
          <w:rFonts w:ascii="Garamond" w:hAnsi="Garamond"/>
          <w:b/>
          <w:i/>
          <w:sz w:val="24"/>
          <w:szCs w:val="24"/>
        </w:rPr>
        <w:t>приложение 2 к Правилам ЭДО СЭД КО:</w:t>
      </w:r>
    </w:p>
    <w:p w14:paraId="3C760729" w14:textId="77777777" w:rsidR="00D11327" w:rsidRDefault="00D11327" w:rsidP="00D11327">
      <w:pPr>
        <w:spacing w:after="0" w:line="240" w:lineRule="auto"/>
        <w:rPr>
          <w:rFonts w:ascii="Times New Roman" w:hAnsi="Times New Roman" w:cs="Times New Roman"/>
          <w:sz w:val="26"/>
          <w:szCs w:val="26"/>
        </w:rPr>
      </w:pPr>
    </w:p>
    <w:tbl>
      <w:tblPr>
        <w:tblW w:w="149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958"/>
        <w:gridCol w:w="851"/>
        <w:gridCol w:w="631"/>
        <w:gridCol w:w="631"/>
        <w:gridCol w:w="1323"/>
        <w:gridCol w:w="1276"/>
        <w:gridCol w:w="851"/>
        <w:gridCol w:w="2219"/>
        <w:gridCol w:w="850"/>
        <w:gridCol w:w="751"/>
        <w:gridCol w:w="950"/>
        <w:gridCol w:w="708"/>
      </w:tblGrid>
      <w:tr w:rsidR="00D11327" w:rsidRPr="00426986" w14:paraId="5099930F" w14:textId="77777777" w:rsidTr="00846A41">
        <w:trPr>
          <w:trHeight w:val="1320"/>
        </w:trPr>
        <w:tc>
          <w:tcPr>
            <w:tcW w:w="1276" w:type="dxa"/>
            <w:shd w:val="clear" w:color="auto" w:fill="auto"/>
            <w:vAlign w:val="center"/>
            <w:hideMark/>
          </w:tcPr>
          <w:p w14:paraId="16FD9367" w14:textId="77777777" w:rsidR="00D11327" w:rsidRPr="00702058" w:rsidRDefault="00D11327" w:rsidP="005C0455">
            <w:pPr>
              <w:spacing w:after="0" w:line="240" w:lineRule="auto"/>
              <w:jc w:val="center"/>
              <w:rPr>
                <w:rFonts w:ascii="Arial" w:eastAsia="Times New Roman" w:hAnsi="Arial" w:cs="Arial"/>
                <w:color w:val="000000"/>
                <w:sz w:val="18"/>
                <w:szCs w:val="18"/>
                <w:lang w:eastAsia="ru-RU"/>
              </w:rPr>
            </w:pPr>
            <w:r w:rsidRPr="00702058">
              <w:rPr>
                <w:rFonts w:ascii="Arial" w:eastAsia="Times New Roman" w:hAnsi="Arial" w:cs="Arial"/>
                <w:color w:val="000000"/>
                <w:sz w:val="18"/>
                <w:szCs w:val="18"/>
                <w:lang w:eastAsia="ru-RU"/>
              </w:rPr>
              <w:t>Код формы</w:t>
            </w:r>
          </w:p>
        </w:tc>
        <w:tc>
          <w:tcPr>
            <w:tcW w:w="1701" w:type="dxa"/>
            <w:shd w:val="clear" w:color="auto" w:fill="auto"/>
            <w:vAlign w:val="center"/>
            <w:hideMark/>
          </w:tcPr>
          <w:p w14:paraId="190C924A" w14:textId="77777777" w:rsidR="00D11327" w:rsidRPr="00702058" w:rsidRDefault="00D11327" w:rsidP="005C0455">
            <w:pPr>
              <w:spacing w:after="0" w:line="240" w:lineRule="auto"/>
              <w:jc w:val="center"/>
              <w:rPr>
                <w:rFonts w:ascii="Arial" w:eastAsia="Times New Roman" w:hAnsi="Arial" w:cs="Arial"/>
                <w:color w:val="000000"/>
                <w:sz w:val="18"/>
                <w:szCs w:val="18"/>
                <w:lang w:eastAsia="ru-RU"/>
              </w:rPr>
            </w:pPr>
            <w:r w:rsidRPr="00702058">
              <w:rPr>
                <w:rFonts w:ascii="Arial" w:eastAsia="Times New Roman" w:hAnsi="Arial" w:cs="Arial"/>
                <w:color w:val="000000"/>
                <w:sz w:val="18"/>
                <w:szCs w:val="18"/>
                <w:lang w:eastAsia="ru-RU"/>
              </w:rPr>
              <w:t>Наименование формы</w:t>
            </w:r>
          </w:p>
        </w:tc>
        <w:tc>
          <w:tcPr>
            <w:tcW w:w="958" w:type="dxa"/>
            <w:shd w:val="clear" w:color="auto" w:fill="auto"/>
            <w:vAlign w:val="center"/>
            <w:hideMark/>
          </w:tcPr>
          <w:p w14:paraId="1254D962" w14:textId="77777777" w:rsidR="00D11327" w:rsidRPr="00702058" w:rsidRDefault="00D11327" w:rsidP="005C0455">
            <w:pPr>
              <w:spacing w:after="0" w:line="240" w:lineRule="auto"/>
              <w:jc w:val="center"/>
              <w:rPr>
                <w:rFonts w:ascii="Arial" w:eastAsia="Times New Roman" w:hAnsi="Arial" w:cs="Arial"/>
                <w:color w:val="000000"/>
                <w:sz w:val="18"/>
                <w:szCs w:val="18"/>
                <w:lang w:eastAsia="ru-RU"/>
              </w:rPr>
            </w:pPr>
            <w:r w:rsidRPr="00702058">
              <w:rPr>
                <w:rFonts w:ascii="Arial" w:eastAsia="Times New Roman" w:hAnsi="Arial" w:cs="Arial"/>
                <w:color w:val="000000"/>
                <w:sz w:val="18"/>
                <w:szCs w:val="18"/>
                <w:lang w:eastAsia="ru-RU"/>
              </w:rPr>
              <w:t>Основание предоставления</w:t>
            </w:r>
          </w:p>
        </w:tc>
        <w:tc>
          <w:tcPr>
            <w:tcW w:w="851" w:type="dxa"/>
            <w:shd w:val="clear" w:color="auto" w:fill="auto"/>
            <w:vAlign w:val="center"/>
            <w:hideMark/>
          </w:tcPr>
          <w:p w14:paraId="5C24366D" w14:textId="77777777" w:rsidR="00D11327" w:rsidRPr="00702058" w:rsidRDefault="00D11327" w:rsidP="005C0455">
            <w:pPr>
              <w:spacing w:after="0" w:line="240" w:lineRule="auto"/>
              <w:jc w:val="center"/>
              <w:rPr>
                <w:rFonts w:ascii="Arial" w:eastAsia="Times New Roman" w:hAnsi="Arial" w:cs="Arial"/>
                <w:color w:val="000000"/>
                <w:sz w:val="18"/>
                <w:szCs w:val="18"/>
                <w:lang w:eastAsia="ru-RU"/>
              </w:rPr>
            </w:pPr>
            <w:r w:rsidRPr="00702058">
              <w:rPr>
                <w:rFonts w:ascii="Arial" w:eastAsia="Times New Roman" w:hAnsi="Arial" w:cs="Arial"/>
                <w:color w:val="000000"/>
                <w:sz w:val="18"/>
                <w:szCs w:val="18"/>
                <w:lang w:eastAsia="ru-RU"/>
              </w:rPr>
              <w:t>Формат содержательной части</w:t>
            </w:r>
          </w:p>
        </w:tc>
        <w:tc>
          <w:tcPr>
            <w:tcW w:w="631" w:type="dxa"/>
            <w:shd w:val="clear" w:color="auto" w:fill="auto"/>
            <w:vAlign w:val="center"/>
            <w:hideMark/>
          </w:tcPr>
          <w:p w14:paraId="7448EBC8" w14:textId="77777777" w:rsidR="00D11327" w:rsidRPr="00702058" w:rsidRDefault="00D11327" w:rsidP="005C0455">
            <w:pPr>
              <w:spacing w:after="0" w:line="240" w:lineRule="auto"/>
              <w:jc w:val="center"/>
              <w:rPr>
                <w:rFonts w:ascii="Arial" w:eastAsia="Times New Roman" w:hAnsi="Arial" w:cs="Arial"/>
                <w:color w:val="000000"/>
                <w:sz w:val="18"/>
                <w:szCs w:val="18"/>
                <w:lang w:eastAsia="ru-RU"/>
              </w:rPr>
            </w:pPr>
            <w:r w:rsidRPr="00702058">
              <w:rPr>
                <w:rFonts w:ascii="Arial" w:eastAsia="Times New Roman" w:hAnsi="Arial" w:cs="Arial"/>
                <w:color w:val="000000"/>
                <w:sz w:val="18"/>
                <w:szCs w:val="18"/>
                <w:lang w:eastAsia="ru-RU"/>
              </w:rPr>
              <w:t>Отправитель</w:t>
            </w:r>
          </w:p>
        </w:tc>
        <w:tc>
          <w:tcPr>
            <w:tcW w:w="631" w:type="dxa"/>
            <w:shd w:val="clear" w:color="auto" w:fill="auto"/>
            <w:vAlign w:val="center"/>
            <w:hideMark/>
          </w:tcPr>
          <w:p w14:paraId="2C8A3EFC" w14:textId="77777777" w:rsidR="00D11327" w:rsidRPr="00702058" w:rsidRDefault="00D11327" w:rsidP="005C0455">
            <w:pPr>
              <w:spacing w:after="0" w:line="240" w:lineRule="auto"/>
              <w:jc w:val="center"/>
              <w:rPr>
                <w:rFonts w:ascii="Arial" w:eastAsia="Times New Roman" w:hAnsi="Arial" w:cs="Arial"/>
                <w:color w:val="000000"/>
                <w:sz w:val="18"/>
                <w:szCs w:val="18"/>
                <w:lang w:eastAsia="ru-RU"/>
              </w:rPr>
            </w:pPr>
            <w:r w:rsidRPr="00702058">
              <w:rPr>
                <w:rFonts w:ascii="Arial" w:eastAsia="Times New Roman" w:hAnsi="Arial" w:cs="Arial"/>
                <w:color w:val="000000"/>
                <w:sz w:val="18"/>
                <w:szCs w:val="18"/>
                <w:lang w:eastAsia="ru-RU"/>
              </w:rPr>
              <w:t>Получатель</w:t>
            </w:r>
          </w:p>
        </w:tc>
        <w:tc>
          <w:tcPr>
            <w:tcW w:w="1323" w:type="dxa"/>
            <w:shd w:val="clear" w:color="auto" w:fill="auto"/>
            <w:vAlign w:val="center"/>
            <w:hideMark/>
          </w:tcPr>
          <w:p w14:paraId="4E9F0F9B" w14:textId="77777777" w:rsidR="00D11327" w:rsidRPr="00702058" w:rsidRDefault="00D11327" w:rsidP="005C0455">
            <w:pPr>
              <w:spacing w:after="0" w:line="240" w:lineRule="auto"/>
              <w:jc w:val="center"/>
              <w:rPr>
                <w:rFonts w:ascii="Arial" w:eastAsia="Times New Roman" w:hAnsi="Arial" w:cs="Arial"/>
                <w:color w:val="000000"/>
                <w:sz w:val="18"/>
                <w:szCs w:val="18"/>
                <w:lang w:eastAsia="ru-RU"/>
              </w:rPr>
            </w:pPr>
            <w:r w:rsidRPr="00702058">
              <w:rPr>
                <w:rFonts w:ascii="Arial" w:eastAsia="Times New Roman" w:hAnsi="Arial" w:cs="Arial"/>
                <w:color w:val="000000"/>
                <w:sz w:val="18"/>
                <w:szCs w:val="18"/>
                <w:lang w:eastAsia="ru-RU"/>
              </w:rPr>
              <w:t>Способ доставки</w:t>
            </w:r>
          </w:p>
        </w:tc>
        <w:tc>
          <w:tcPr>
            <w:tcW w:w="1276" w:type="dxa"/>
            <w:shd w:val="clear" w:color="auto" w:fill="auto"/>
            <w:vAlign w:val="center"/>
            <w:hideMark/>
          </w:tcPr>
          <w:p w14:paraId="472680C7" w14:textId="77777777" w:rsidR="00D11327" w:rsidRPr="00702058" w:rsidRDefault="00D11327" w:rsidP="005C0455">
            <w:pPr>
              <w:spacing w:after="0" w:line="240" w:lineRule="auto"/>
              <w:jc w:val="center"/>
              <w:rPr>
                <w:rFonts w:ascii="Arial" w:eastAsia="Times New Roman" w:hAnsi="Arial" w:cs="Arial"/>
                <w:color w:val="000000"/>
                <w:sz w:val="18"/>
                <w:szCs w:val="18"/>
                <w:lang w:eastAsia="ru-RU"/>
              </w:rPr>
            </w:pPr>
            <w:r w:rsidRPr="00702058">
              <w:rPr>
                <w:rFonts w:ascii="Arial" w:eastAsia="Times New Roman" w:hAnsi="Arial" w:cs="Arial"/>
                <w:color w:val="000000"/>
                <w:sz w:val="18"/>
                <w:szCs w:val="18"/>
                <w:lang w:eastAsia="ru-RU"/>
              </w:rPr>
              <w:t>Подтверждение получения документом-квитанцией</w:t>
            </w:r>
          </w:p>
        </w:tc>
        <w:tc>
          <w:tcPr>
            <w:tcW w:w="851" w:type="dxa"/>
            <w:shd w:val="clear" w:color="auto" w:fill="auto"/>
            <w:vAlign w:val="center"/>
            <w:hideMark/>
          </w:tcPr>
          <w:p w14:paraId="2B273979" w14:textId="77777777" w:rsidR="00D11327" w:rsidRPr="00702058" w:rsidRDefault="00D11327" w:rsidP="005C0455">
            <w:pPr>
              <w:spacing w:after="0" w:line="240" w:lineRule="auto"/>
              <w:jc w:val="center"/>
              <w:rPr>
                <w:rFonts w:ascii="Arial" w:eastAsia="Times New Roman" w:hAnsi="Arial" w:cs="Arial"/>
                <w:color w:val="000000"/>
                <w:sz w:val="18"/>
                <w:szCs w:val="18"/>
                <w:lang w:eastAsia="ru-RU"/>
              </w:rPr>
            </w:pPr>
            <w:r w:rsidRPr="00702058">
              <w:rPr>
                <w:rFonts w:ascii="Arial" w:eastAsia="Times New Roman" w:hAnsi="Arial" w:cs="Arial"/>
                <w:color w:val="000000"/>
                <w:sz w:val="18"/>
                <w:szCs w:val="18"/>
                <w:lang w:eastAsia="ru-RU"/>
              </w:rPr>
              <w:t>Необходимость шифрования</w:t>
            </w:r>
          </w:p>
        </w:tc>
        <w:tc>
          <w:tcPr>
            <w:tcW w:w="2219" w:type="dxa"/>
            <w:shd w:val="clear" w:color="auto" w:fill="auto"/>
            <w:vAlign w:val="center"/>
            <w:hideMark/>
          </w:tcPr>
          <w:p w14:paraId="1AD48F02" w14:textId="77777777" w:rsidR="00D11327" w:rsidRPr="00702058" w:rsidRDefault="00D11327" w:rsidP="00846A41">
            <w:pPr>
              <w:spacing w:after="0" w:line="240" w:lineRule="auto"/>
              <w:ind w:left="-160" w:right="-114" w:firstLine="142"/>
              <w:jc w:val="center"/>
              <w:rPr>
                <w:rFonts w:ascii="Arial" w:eastAsia="Times New Roman" w:hAnsi="Arial" w:cs="Arial"/>
                <w:color w:val="000000"/>
                <w:sz w:val="18"/>
                <w:szCs w:val="18"/>
                <w:lang w:eastAsia="ru-RU"/>
              </w:rPr>
            </w:pPr>
            <w:r w:rsidRPr="00702058">
              <w:rPr>
                <w:rFonts w:ascii="Arial" w:eastAsia="Times New Roman" w:hAnsi="Arial" w:cs="Arial"/>
                <w:color w:val="000000"/>
                <w:sz w:val="18"/>
                <w:szCs w:val="18"/>
                <w:lang w:eastAsia="ru-RU"/>
              </w:rPr>
              <w:t>Идентификатор (</w:t>
            </w:r>
            <w:proofErr w:type="spellStart"/>
            <w:r w:rsidRPr="00702058">
              <w:rPr>
                <w:rFonts w:ascii="Arial" w:eastAsia="Times New Roman" w:hAnsi="Arial" w:cs="Arial"/>
                <w:color w:val="000000"/>
                <w:sz w:val="18"/>
                <w:szCs w:val="18"/>
                <w:lang w:eastAsia="ru-RU"/>
              </w:rPr>
              <w:t>OID</w:t>
            </w:r>
            <w:proofErr w:type="spellEnd"/>
            <w:r w:rsidRPr="00702058">
              <w:rPr>
                <w:rFonts w:ascii="Arial" w:eastAsia="Times New Roman" w:hAnsi="Arial" w:cs="Arial"/>
                <w:color w:val="000000"/>
                <w:sz w:val="18"/>
                <w:szCs w:val="18"/>
                <w:lang w:eastAsia="ru-RU"/>
              </w:rPr>
              <w:t>), определяющий требуемые для подписания ЭД полномочия представителя участника ЭДО</w:t>
            </w:r>
          </w:p>
        </w:tc>
        <w:tc>
          <w:tcPr>
            <w:tcW w:w="850" w:type="dxa"/>
            <w:shd w:val="clear" w:color="auto" w:fill="auto"/>
            <w:vAlign w:val="center"/>
            <w:hideMark/>
          </w:tcPr>
          <w:p w14:paraId="677EEE1B" w14:textId="66F8E2C3" w:rsidR="00D11327" w:rsidRPr="00702058" w:rsidRDefault="006F2E0C" w:rsidP="005C0455">
            <w:pPr>
              <w:spacing w:after="0" w:line="240" w:lineRule="auto"/>
              <w:jc w:val="center"/>
              <w:rPr>
                <w:rFonts w:ascii="Arial" w:eastAsia="Times New Roman" w:hAnsi="Arial" w:cs="Arial"/>
                <w:color w:val="000000"/>
                <w:sz w:val="18"/>
                <w:szCs w:val="18"/>
                <w:lang w:eastAsia="ru-RU"/>
              </w:rPr>
            </w:pPr>
            <w:r w:rsidRPr="00A21486">
              <w:rPr>
                <w:rFonts w:ascii="Arial" w:eastAsia="Times New Roman" w:hAnsi="Arial" w:cs="Arial"/>
                <w:color w:val="000000"/>
                <w:sz w:val="18"/>
                <w:szCs w:val="18"/>
                <w:lang w:eastAsia="ru-RU"/>
              </w:rPr>
              <w:t>Адрес электронной почты</w:t>
            </w:r>
          </w:p>
        </w:tc>
        <w:tc>
          <w:tcPr>
            <w:tcW w:w="751" w:type="dxa"/>
            <w:shd w:val="clear" w:color="auto" w:fill="auto"/>
            <w:vAlign w:val="center"/>
            <w:hideMark/>
          </w:tcPr>
          <w:p w14:paraId="0B816C5C" w14:textId="77777777" w:rsidR="00D11327" w:rsidRPr="00702058" w:rsidRDefault="00D11327" w:rsidP="005C0455">
            <w:pPr>
              <w:spacing w:after="0" w:line="240" w:lineRule="auto"/>
              <w:jc w:val="center"/>
              <w:rPr>
                <w:rFonts w:ascii="Arial" w:eastAsia="Times New Roman" w:hAnsi="Arial" w:cs="Arial"/>
                <w:color w:val="000000"/>
                <w:sz w:val="18"/>
                <w:szCs w:val="18"/>
                <w:lang w:eastAsia="ru-RU"/>
              </w:rPr>
            </w:pPr>
            <w:r w:rsidRPr="00702058">
              <w:rPr>
                <w:rFonts w:ascii="Arial" w:eastAsia="Times New Roman" w:hAnsi="Arial" w:cs="Arial"/>
                <w:color w:val="000000"/>
                <w:sz w:val="18"/>
                <w:szCs w:val="18"/>
                <w:lang w:eastAsia="ru-RU"/>
              </w:rPr>
              <w:t>Срок хранения в архиве</w:t>
            </w:r>
          </w:p>
        </w:tc>
        <w:tc>
          <w:tcPr>
            <w:tcW w:w="950" w:type="dxa"/>
            <w:shd w:val="clear" w:color="auto" w:fill="auto"/>
            <w:vAlign w:val="center"/>
            <w:hideMark/>
          </w:tcPr>
          <w:p w14:paraId="7F26C422" w14:textId="77777777" w:rsidR="00D11327" w:rsidRPr="00702058" w:rsidRDefault="00D11327" w:rsidP="005C0455">
            <w:pPr>
              <w:spacing w:after="0" w:line="240" w:lineRule="auto"/>
              <w:jc w:val="center"/>
              <w:rPr>
                <w:rFonts w:ascii="Arial" w:eastAsia="Times New Roman" w:hAnsi="Arial" w:cs="Arial"/>
                <w:color w:val="000000"/>
                <w:sz w:val="18"/>
                <w:szCs w:val="18"/>
                <w:lang w:eastAsia="ru-RU"/>
              </w:rPr>
            </w:pPr>
            <w:r w:rsidRPr="00702058">
              <w:rPr>
                <w:rFonts w:ascii="Arial" w:eastAsia="Times New Roman" w:hAnsi="Arial" w:cs="Arial"/>
                <w:color w:val="000000"/>
                <w:sz w:val="18"/>
                <w:szCs w:val="18"/>
                <w:lang w:eastAsia="ru-RU"/>
              </w:rPr>
              <w:t>Срок доступа через интерфейс сайта</w:t>
            </w:r>
          </w:p>
        </w:tc>
        <w:tc>
          <w:tcPr>
            <w:tcW w:w="708" w:type="dxa"/>
            <w:shd w:val="clear" w:color="auto" w:fill="auto"/>
            <w:vAlign w:val="center"/>
            <w:hideMark/>
          </w:tcPr>
          <w:p w14:paraId="0D3F4DD5" w14:textId="77777777" w:rsidR="00D11327" w:rsidRPr="00702058" w:rsidRDefault="00D11327" w:rsidP="005C0455">
            <w:pPr>
              <w:spacing w:after="0" w:line="240" w:lineRule="auto"/>
              <w:jc w:val="center"/>
              <w:rPr>
                <w:rFonts w:ascii="Arial" w:eastAsia="Times New Roman" w:hAnsi="Arial" w:cs="Arial"/>
                <w:color w:val="000000"/>
                <w:sz w:val="18"/>
                <w:szCs w:val="18"/>
                <w:lang w:eastAsia="ru-RU"/>
              </w:rPr>
            </w:pPr>
            <w:r w:rsidRPr="00702058">
              <w:rPr>
                <w:rFonts w:ascii="Arial" w:eastAsia="Times New Roman" w:hAnsi="Arial" w:cs="Arial"/>
                <w:color w:val="000000"/>
                <w:sz w:val="18"/>
                <w:szCs w:val="18"/>
                <w:lang w:eastAsia="ru-RU"/>
              </w:rPr>
              <w:t>Примечания</w:t>
            </w:r>
          </w:p>
        </w:tc>
      </w:tr>
      <w:tr w:rsidR="00E26EFE" w:rsidRPr="00364648" w14:paraId="07B9D00B" w14:textId="77777777" w:rsidTr="00846A41">
        <w:trPr>
          <w:trHeight w:val="845"/>
        </w:trPr>
        <w:tc>
          <w:tcPr>
            <w:tcW w:w="1276" w:type="dxa"/>
            <w:shd w:val="clear" w:color="auto" w:fill="auto"/>
            <w:vAlign w:val="center"/>
          </w:tcPr>
          <w:p w14:paraId="2EAB8682" w14:textId="68F9DBA7" w:rsidR="00E26EFE" w:rsidRPr="00196890" w:rsidRDefault="00280C8B" w:rsidP="00E26EFE">
            <w:pPr>
              <w:spacing w:after="0" w:line="240" w:lineRule="auto"/>
              <w:rPr>
                <w:rFonts w:ascii="Arial" w:hAnsi="Arial" w:cs="Arial"/>
                <w:color w:val="000000"/>
                <w:sz w:val="18"/>
                <w:szCs w:val="18"/>
                <w:highlight w:val="yellow"/>
                <w:lang w:val="en-US"/>
              </w:rPr>
            </w:pPr>
            <w:proofErr w:type="spellStart"/>
            <w:r w:rsidRPr="003953C4">
              <w:rPr>
                <w:rFonts w:ascii="Arial" w:hAnsi="Arial" w:cs="Arial"/>
                <w:color w:val="000000"/>
                <w:sz w:val="18"/>
                <w:szCs w:val="18"/>
                <w:highlight w:val="yellow"/>
                <w:lang w:val="en-US"/>
              </w:rPr>
              <w:t>CFR_PART_GP_PAYCOMMIS_ACT_COPY</w:t>
            </w:r>
            <w:proofErr w:type="spellEnd"/>
          </w:p>
        </w:tc>
        <w:tc>
          <w:tcPr>
            <w:tcW w:w="1701" w:type="dxa"/>
            <w:shd w:val="clear" w:color="auto" w:fill="auto"/>
            <w:vAlign w:val="center"/>
          </w:tcPr>
          <w:p w14:paraId="0553FDD3" w14:textId="77777777" w:rsidR="00E26EFE" w:rsidRPr="00FF424E" w:rsidRDefault="00E26EFE" w:rsidP="00E26EFE">
            <w:pPr>
              <w:spacing w:after="0" w:line="240" w:lineRule="auto"/>
              <w:jc w:val="both"/>
              <w:rPr>
                <w:rFonts w:ascii="Arial" w:hAnsi="Arial" w:cs="Arial"/>
                <w:color w:val="000000"/>
                <w:sz w:val="18"/>
                <w:szCs w:val="18"/>
                <w:highlight w:val="yellow"/>
              </w:rPr>
            </w:pPr>
            <w:r w:rsidRPr="00FF424E">
              <w:rPr>
                <w:rFonts w:ascii="Arial" w:hAnsi="Arial" w:cs="Arial"/>
                <w:color w:val="000000"/>
                <w:sz w:val="18"/>
                <w:szCs w:val="18"/>
                <w:highlight w:val="yellow"/>
              </w:rPr>
              <w:t>Копия заключения Комиссии по платежам</w:t>
            </w:r>
          </w:p>
        </w:tc>
        <w:tc>
          <w:tcPr>
            <w:tcW w:w="958" w:type="dxa"/>
            <w:shd w:val="clear" w:color="auto" w:fill="auto"/>
            <w:vAlign w:val="center"/>
          </w:tcPr>
          <w:p w14:paraId="023D3DE8" w14:textId="77777777" w:rsidR="00E26EFE" w:rsidRPr="00FF424E" w:rsidRDefault="00E26EFE" w:rsidP="00E26EFE">
            <w:pPr>
              <w:spacing w:after="0" w:line="240" w:lineRule="auto"/>
              <w:jc w:val="center"/>
              <w:rPr>
                <w:rFonts w:ascii="Arial" w:hAnsi="Arial" w:cs="Arial"/>
                <w:sz w:val="18"/>
                <w:szCs w:val="18"/>
                <w:highlight w:val="yellow"/>
              </w:rPr>
            </w:pPr>
            <w:r w:rsidRPr="00FF424E">
              <w:rPr>
                <w:rFonts w:ascii="Arial" w:hAnsi="Arial" w:cs="Arial"/>
                <w:sz w:val="18"/>
                <w:szCs w:val="18"/>
                <w:highlight w:val="yellow"/>
              </w:rPr>
              <w:t>Регламент № 29, раздел 10</w:t>
            </w:r>
          </w:p>
        </w:tc>
        <w:tc>
          <w:tcPr>
            <w:tcW w:w="851" w:type="dxa"/>
            <w:shd w:val="clear" w:color="auto" w:fill="auto"/>
            <w:vAlign w:val="center"/>
          </w:tcPr>
          <w:p w14:paraId="027C8DE1" w14:textId="4DCB87BC" w:rsidR="00E26EFE" w:rsidRPr="00FF424E" w:rsidRDefault="000A2256" w:rsidP="00E26EFE">
            <w:pPr>
              <w:spacing w:after="0" w:line="240" w:lineRule="auto"/>
              <w:jc w:val="center"/>
              <w:rPr>
                <w:rFonts w:ascii="Arial" w:hAnsi="Arial" w:cs="Arial"/>
                <w:sz w:val="18"/>
                <w:szCs w:val="18"/>
                <w:highlight w:val="yellow"/>
                <w:lang w:val="en-US"/>
              </w:rPr>
            </w:pPr>
            <w:r>
              <w:rPr>
                <w:rFonts w:ascii="Arial" w:hAnsi="Arial" w:cs="Arial"/>
                <w:color w:val="000000"/>
                <w:sz w:val="18"/>
                <w:szCs w:val="18"/>
                <w:highlight w:val="yellow"/>
                <w:lang w:val="en-US"/>
              </w:rPr>
              <w:t>p</w:t>
            </w:r>
            <w:proofErr w:type="spellStart"/>
            <w:r w:rsidR="00E26EFE" w:rsidRPr="00FF424E">
              <w:rPr>
                <w:rFonts w:ascii="Arial" w:hAnsi="Arial" w:cs="Arial"/>
                <w:color w:val="000000"/>
                <w:sz w:val="18"/>
                <w:szCs w:val="18"/>
                <w:highlight w:val="yellow"/>
              </w:rPr>
              <w:t>df</w:t>
            </w:r>
            <w:proofErr w:type="spellEnd"/>
            <w:r w:rsidR="00E26EFE" w:rsidRPr="00FF424E">
              <w:rPr>
                <w:rFonts w:ascii="Arial" w:hAnsi="Arial" w:cs="Arial"/>
                <w:color w:val="000000"/>
                <w:sz w:val="18"/>
                <w:szCs w:val="18"/>
                <w:highlight w:val="yellow"/>
              </w:rPr>
              <w:t xml:space="preserve">, </w:t>
            </w:r>
            <w:r w:rsidR="00E26EFE" w:rsidRPr="00FF424E">
              <w:rPr>
                <w:rFonts w:ascii="Arial" w:hAnsi="Arial" w:cs="Arial"/>
                <w:color w:val="000000"/>
                <w:sz w:val="18"/>
                <w:szCs w:val="18"/>
                <w:highlight w:val="yellow"/>
                <w:lang w:val="en-US"/>
              </w:rPr>
              <w:t>doc</w:t>
            </w:r>
            <w:r w:rsidR="00E26EFE">
              <w:rPr>
                <w:rFonts w:ascii="Arial" w:hAnsi="Arial" w:cs="Arial"/>
                <w:color w:val="000000"/>
                <w:sz w:val="18"/>
                <w:szCs w:val="18"/>
                <w:highlight w:val="yellow"/>
              </w:rPr>
              <w:t xml:space="preserve">, </w:t>
            </w:r>
            <w:r w:rsidR="00E26EFE">
              <w:rPr>
                <w:rFonts w:ascii="Arial" w:hAnsi="Arial" w:cs="Arial"/>
                <w:color w:val="000000"/>
                <w:sz w:val="18"/>
                <w:szCs w:val="18"/>
                <w:highlight w:val="yellow"/>
                <w:lang w:val="en-US"/>
              </w:rPr>
              <w:t>xls</w:t>
            </w:r>
            <w:r w:rsidR="00E26EFE">
              <w:rPr>
                <w:rFonts w:ascii="Arial" w:hAnsi="Arial" w:cs="Arial"/>
                <w:color w:val="000000"/>
                <w:sz w:val="18"/>
                <w:szCs w:val="18"/>
                <w:highlight w:val="yellow"/>
              </w:rPr>
              <w:t>, гаг</w:t>
            </w:r>
          </w:p>
        </w:tc>
        <w:tc>
          <w:tcPr>
            <w:tcW w:w="631" w:type="dxa"/>
            <w:shd w:val="clear" w:color="auto" w:fill="auto"/>
            <w:vAlign w:val="center"/>
          </w:tcPr>
          <w:p w14:paraId="7F5BA4BD" w14:textId="77777777" w:rsidR="00E26EFE" w:rsidRPr="00FF424E" w:rsidRDefault="00E26EFE" w:rsidP="00E26EFE">
            <w:pPr>
              <w:spacing w:after="0" w:line="240" w:lineRule="auto"/>
              <w:jc w:val="center"/>
              <w:rPr>
                <w:rFonts w:ascii="Arial" w:hAnsi="Arial" w:cs="Arial"/>
                <w:color w:val="000000"/>
                <w:sz w:val="18"/>
                <w:szCs w:val="18"/>
                <w:highlight w:val="yellow"/>
              </w:rPr>
            </w:pPr>
            <w:r w:rsidRPr="00FF424E">
              <w:rPr>
                <w:rFonts w:ascii="Arial" w:hAnsi="Arial" w:cs="Arial"/>
                <w:color w:val="000000"/>
                <w:sz w:val="18"/>
                <w:szCs w:val="18"/>
                <w:highlight w:val="yellow"/>
              </w:rPr>
              <w:t>ЦФР</w:t>
            </w:r>
          </w:p>
        </w:tc>
        <w:tc>
          <w:tcPr>
            <w:tcW w:w="631" w:type="dxa"/>
            <w:shd w:val="clear" w:color="auto" w:fill="auto"/>
            <w:vAlign w:val="center"/>
          </w:tcPr>
          <w:p w14:paraId="79CBD9BE" w14:textId="77777777" w:rsidR="00E26EFE" w:rsidRPr="00FF424E" w:rsidRDefault="00E26EFE" w:rsidP="00E26EFE">
            <w:pPr>
              <w:spacing w:after="0" w:line="240" w:lineRule="auto"/>
              <w:jc w:val="center"/>
              <w:rPr>
                <w:rFonts w:ascii="Arial" w:hAnsi="Arial" w:cs="Arial"/>
                <w:color w:val="000000"/>
                <w:sz w:val="18"/>
                <w:szCs w:val="18"/>
                <w:highlight w:val="yellow"/>
              </w:rPr>
            </w:pPr>
            <w:r w:rsidRPr="00FF424E">
              <w:rPr>
                <w:rFonts w:ascii="Arial" w:hAnsi="Arial" w:cs="Arial"/>
                <w:color w:val="000000"/>
                <w:sz w:val="18"/>
                <w:szCs w:val="18"/>
                <w:highlight w:val="yellow"/>
              </w:rPr>
              <w:t>Участник</w:t>
            </w:r>
          </w:p>
        </w:tc>
        <w:tc>
          <w:tcPr>
            <w:tcW w:w="1323" w:type="dxa"/>
            <w:shd w:val="clear" w:color="auto" w:fill="auto"/>
            <w:vAlign w:val="center"/>
          </w:tcPr>
          <w:p w14:paraId="1C6D46BC" w14:textId="77777777" w:rsidR="00E26EFE" w:rsidRPr="00FF424E" w:rsidRDefault="00E26EFE" w:rsidP="00E26EFE">
            <w:pPr>
              <w:spacing w:after="0" w:line="240" w:lineRule="auto"/>
              <w:jc w:val="center"/>
              <w:rPr>
                <w:rFonts w:ascii="Arial" w:hAnsi="Arial" w:cs="Arial"/>
                <w:color w:val="000000"/>
                <w:sz w:val="18"/>
                <w:szCs w:val="18"/>
                <w:highlight w:val="yellow"/>
              </w:rPr>
            </w:pPr>
            <w:r w:rsidRPr="00FF424E">
              <w:rPr>
                <w:rFonts w:ascii="Arial" w:hAnsi="Arial" w:cs="Arial"/>
                <w:color w:val="000000"/>
                <w:sz w:val="18"/>
                <w:szCs w:val="18"/>
                <w:highlight w:val="yellow"/>
              </w:rPr>
              <w:t>сайт, персональный раздел участника</w:t>
            </w:r>
          </w:p>
        </w:tc>
        <w:tc>
          <w:tcPr>
            <w:tcW w:w="1276" w:type="dxa"/>
            <w:shd w:val="clear" w:color="auto" w:fill="auto"/>
            <w:vAlign w:val="center"/>
          </w:tcPr>
          <w:p w14:paraId="273F65C0" w14:textId="77777777" w:rsidR="00E26EFE" w:rsidRPr="00FF424E" w:rsidRDefault="00E26EFE" w:rsidP="00E26EFE">
            <w:pPr>
              <w:spacing w:after="0" w:line="240" w:lineRule="auto"/>
              <w:jc w:val="center"/>
              <w:rPr>
                <w:rFonts w:ascii="Arial" w:hAnsi="Arial" w:cs="Arial"/>
                <w:color w:val="000000"/>
                <w:sz w:val="18"/>
                <w:szCs w:val="18"/>
                <w:highlight w:val="yellow"/>
              </w:rPr>
            </w:pPr>
            <w:r w:rsidRPr="00FF424E">
              <w:rPr>
                <w:rFonts w:ascii="Arial" w:hAnsi="Arial" w:cs="Arial"/>
                <w:color w:val="000000"/>
                <w:sz w:val="18"/>
                <w:szCs w:val="18"/>
                <w:highlight w:val="yellow"/>
              </w:rPr>
              <w:t>Нет</w:t>
            </w:r>
          </w:p>
        </w:tc>
        <w:tc>
          <w:tcPr>
            <w:tcW w:w="851" w:type="dxa"/>
            <w:shd w:val="clear" w:color="auto" w:fill="auto"/>
            <w:vAlign w:val="center"/>
          </w:tcPr>
          <w:p w14:paraId="462F4D38" w14:textId="77777777" w:rsidR="00E26EFE" w:rsidRPr="00FF424E" w:rsidRDefault="00E26EFE" w:rsidP="00E26EFE">
            <w:pPr>
              <w:spacing w:after="0" w:line="240" w:lineRule="auto"/>
              <w:jc w:val="center"/>
              <w:rPr>
                <w:rFonts w:ascii="Arial" w:hAnsi="Arial" w:cs="Arial"/>
                <w:color w:val="000000"/>
                <w:sz w:val="18"/>
                <w:szCs w:val="18"/>
                <w:highlight w:val="yellow"/>
              </w:rPr>
            </w:pPr>
            <w:r w:rsidRPr="00FF424E">
              <w:rPr>
                <w:rFonts w:ascii="Arial" w:hAnsi="Arial" w:cs="Arial"/>
                <w:color w:val="000000"/>
                <w:sz w:val="18"/>
                <w:szCs w:val="18"/>
                <w:highlight w:val="yellow"/>
              </w:rPr>
              <w:t>Нет</w:t>
            </w:r>
          </w:p>
        </w:tc>
        <w:tc>
          <w:tcPr>
            <w:tcW w:w="2219" w:type="dxa"/>
            <w:shd w:val="clear" w:color="auto" w:fill="auto"/>
            <w:vAlign w:val="center"/>
          </w:tcPr>
          <w:p w14:paraId="1FB22859" w14:textId="691379CD" w:rsidR="00E26EFE" w:rsidRPr="00FF424E" w:rsidRDefault="00E26EFE" w:rsidP="00E26EFE">
            <w:pPr>
              <w:spacing w:after="0" w:line="240" w:lineRule="auto"/>
              <w:jc w:val="center"/>
              <w:rPr>
                <w:rFonts w:ascii="Arial" w:hAnsi="Arial" w:cs="Arial"/>
                <w:color w:val="000000"/>
                <w:sz w:val="18"/>
                <w:szCs w:val="18"/>
                <w:highlight w:val="yellow"/>
              </w:rPr>
            </w:pPr>
            <w:r w:rsidRPr="00426986">
              <w:rPr>
                <w:rFonts w:ascii="Arial" w:hAnsi="Arial" w:cs="Arial"/>
                <w:color w:val="000000"/>
                <w:sz w:val="18"/>
                <w:szCs w:val="18"/>
                <w:highlight w:val="yellow"/>
              </w:rPr>
              <w:t>1.3.6.1.4.1.18545.1.2.1.</w:t>
            </w:r>
            <w:r>
              <w:rPr>
                <w:rFonts w:ascii="Arial" w:hAnsi="Arial" w:cs="Arial"/>
                <w:color w:val="000000"/>
                <w:sz w:val="18"/>
                <w:szCs w:val="18"/>
                <w:highlight w:val="yellow"/>
              </w:rPr>
              <w:t>10</w:t>
            </w:r>
          </w:p>
        </w:tc>
        <w:tc>
          <w:tcPr>
            <w:tcW w:w="850" w:type="dxa"/>
            <w:shd w:val="clear" w:color="auto" w:fill="auto"/>
            <w:vAlign w:val="center"/>
          </w:tcPr>
          <w:p w14:paraId="10C2B15B" w14:textId="752034C5" w:rsidR="00E26EFE" w:rsidRPr="00FF424E" w:rsidRDefault="00E26EFE" w:rsidP="00E26EFE">
            <w:pPr>
              <w:spacing w:after="0" w:line="240" w:lineRule="auto"/>
              <w:jc w:val="center"/>
              <w:rPr>
                <w:rFonts w:ascii="Arial" w:hAnsi="Arial" w:cs="Arial"/>
                <w:color w:val="000000"/>
                <w:sz w:val="18"/>
                <w:szCs w:val="18"/>
                <w:highlight w:val="yellow"/>
              </w:rPr>
            </w:pPr>
          </w:p>
        </w:tc>
        <w:tc>
          <w:tcPr>
            <w:tcW w:w="751" w:type="dxa"/>
            <w:shd w:val="clear" w:color="auto" w:fill="auto"/>
            <w:vAlign w:val="center"/>
          </w:tcPr>
          <w:p w14:paraId="181AAD6D" w14:textId="77777777" w:rsidR="00E26EFE" w:rsidRPr="00FF424E" w:rsidRDefault="00E26EFE" w:rsidP="00E26EFE">
            <w:pPr>
              <w:spacing w:after="0" w:line="240" w:lineRule="auto"/>
              <w:jc w:val="center"/>
              <w:rPr>
                <w:rFonts w:ascii="Arial" w:hAnsi="Arial" w:cs="Arial"/>
                <w:color w:val="000000"/>
                <w:sz w:val="18"/>
                <w:szCs w:val="18"/>
                <w:highlight w:val="yellow"/>
              </w:rPr>
            </w:pPr>
            <w:r w:rsidRPr="00FF424E">
              <w:rPr>
                <w:rFonts w:ascii="Arial" w:hAnsi="Arial" w:cs="Arial"/>
                <w:color w:val="000000"/>
                <w:sz w:val="18"/>
                <w:szCs w:val="18"/>
                <w:highlight w:val="yellow"/>
              </w:rPr>
              <w:t>5 лет</w:t>
            </w:r>
          </w:p>
        </w:tc>
        <w:tc>
          <w:tcPr>
            <w:tcW w:w="950" w:type="dxa"/>
            <w:shd w:val="clear" w:color="auto" w:fill="auto"/>
            <w:vAlign w:val="center"/>
          </w:tcPr>
          <w:p w14:paraId="527BFF5F" w14:textId="77777777" w:rsidR="00E26EFE" w:rsidRPr="00FF424E" w:rsidRDefault="00E26EFE" w:rsidP="00E26EFE">
            <w:pPr>
              <w:spacing w:after="0" w:line="240" w:lineRule="auto"/>
              <w:jc w:val="center"/>
              <w:rPr>
                <w:rFonts w:ascii="Arial" w:hAnsi="Arial" w:cs="Arial"/>
                <w:color w:val="000000"/>
                <w:sz w:val="18"/>
                <w:szCs w:val="18"/>
                <w:highlight w:val="yellow"/>
              </w:rPr>
            </w:pPr>
          </w:p>
        </w:tc>
        <w:tc>
          <w:tcPr>
            <w:tcW w:w="708" w:type="dxa"/>
            <w:shd w:val="clear" w:color="auto" w:fill="auto"/>
            <w:vAlign w:val="center"/>
          </w:tcPr>
          <w:p w14:paraId="7A00B201" w14:textId="77777777" w:rsidR="00E26EFE" w:rsidRPr="00FF424E" w:rsidRDefault="00E26EFE" w:rsidP="00E26EFE">
            <w:pPr>
              <w:spacing w:after="0" w:line="240" w:lineRule="auto"/>
              <w:jc w:val="center"/>
              <w:rPr>
                <w:rFonts w:ascii="Arial" w:hAnsi="Arial" w:cs="Arial"/>
                <w:color w:val="000000"/>
                <w:sz w:val="18"/>
                <w:szCs w:val="18"/>
                <w:highlight w:val="yellow"/>
              </w:rPr>
            </w:pPr>
          </w:p>
        </w:tc>
      </w:tr>
    </w:tbl>
    <w:p w14:paraId="7E6EFD40" w14:textId="77777777" w:rsidR="00D11327" w:rsidRDefault="00D11327" w:rsidP="00D11327">
      <w:pPr>
        <w:autoSpaceDE w:val="0"/>
        <w:autoSpaceDN w:val="0"/>
        <w:adjustRightInd w:val="0"/>
        <w:spacing w:after="0" w:line="240" w:lineRule="auto"/>
        <w:ind w:right="-142"/>
        <w:outlineLvl w:val="0"/>
        <w:rPr>
          <w:rFonts w:ascii="Garamond" w:hAnsi="Garamond"/>
          <w:b/>
          <w:sz w:val="26"/>
          <w:szCs w:val="26"/>
        </w:rPr>
      </w:pPr>
    </w:p>
    <w:p w14:paraId="63B6F26A" w14:textId="77777777" w:rsidR="00D11327" w:rsidRPr="00280C8B" w:rsidRDefault="00D11327" w:rsidP="00697F58">
      <w:pPr>
        <w:autoSpaceDE w:val="0"/>
        <w:autoSpaceDN w:val="0"/>
        <w:adjustRightInd w:val="0"/>
        <w:spacing w:after="0" w:line="240" w:lineRule="auto"/>
        <w:ind w:right="-142"/>
        <w:outlineLvl w:val="0"/>
        <w:rPr>
          <w:rFonts w:ascii="Garamond" w:hAnsi="Garamond"/>
          <w:b/>
          <w:sz w:val="26"/>
          <w:szCs w:val="26"/>
          <w:lang w:val="en-US"/>
        </w:rPr>
      </w:pPr>
    </w:p>
    <w:sectPr w:rsidR="00D11327" w:rsidRPr="00280C8B" w:rsidSect="00E44521">
      <w:pgSz w:w="16838" w:h="11906" w:orient="landscape"/>
      <w:pgMar w:top="1134" w:right="851"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ubheading">
    <w:panose1 w:val="02000505000000020004"/>
    <w:charset w:val="CC"/>
    <w:family w:val="auto"/>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7981"/>
    <w:multiLevelType w:val="hybridMultilevel"/>
    <w:tmpl w:val="5D28627C"/>
    <w:lvl w:ilvl="0" w:tplc="04190011">
      <w:start w:val="1"/>
      <w:numFmt w:val="decimal"/>
      <w:lvlText w:val="%1)"/>
      <w:lvlJc w:val="left"/>
      <w:pPr>
        <w:tabs>
          <w:tab w:val="num" w:pos="-90"/>
        </w:tabs>
        <w:ind w:left="720" w:hanging="360"/>
      </w:pPr>
      <w:rPr>
        <w:rFonts w:hint="default"/>
        <w:b w:val="0"/>
        <w:bCs w:val="0"/>
        <w:i w:val="0"/>
        <w:iCs w:val="0"/>
        <w:sz w:val="22"/>
        <w:szCs w:val="22"/>
        <w:u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7D47DCA"/>
    <w:multiLevelType w:val="hybridMultilevel"/>
    <w:tmpl w:val="06B46BCC"/>
    <w:lvl w:ilvl="0" w:tplc="FFFFFFFF">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D31780"/>
    <w:multiLevelType w:val="hybridMultilevel"/>
    <w:tmpl w:val="71A402C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6C037D"/>
    <w:multiLevelType w:val="hybridMultilevel"/>
    <w:tmpl w:val="96828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122599"/>
    <w:multiLevelType w:val="multilevel"/>
    <w:tmpl w:val="18249740"/>
    <w:lvl w:ilvl="0">
      <w:start w:val="8"/>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4967D1B"/>
    <w:multiLevelType w:val="hybridMultilevel"/>
    <w:tmpl w:val="EB12BF9C"/>
    <w:lvl w:ilvl="0" w:tplc="F2184A68">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8B7599"/>
    <w:multiLevelType w:val="hybridMultilevel"/>
    <w:tmpl w:val="EB12BF9C"/>
    <w:lvl w:ilvl="0" w:tplc="F2184A68">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A0DA6"/>
    <w:multiLevelType w:val="hybridMultilevel"/>
    <w:tmpl w:val="BD0E45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BDB622A"/>
    <w:multiLevelType w:val="hybridMultilevel"/>
    <w:tmpl w:val="6DD88A2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0D26322"/>
    <w:multiLevelType w:val="multilevel"/>
    <w:tmpl w:val="4CAEFEC4"/>
    <w:lvl w:ilvl="0">
      <w:start w:val="1"/>
      <w:numFmt w:val="decimal"/>
      <w:lvlText w:val="%1."/>
      <w:lvlJc w:val="left"/>
      <w:pPr>
        <w:ind w:left="360" w:hanging="360"/>
      </w:pPr>
      <w:rPr>
        <w:b/>
      </w:rPr>
    </w:lvl>
    <w:lvl w:ilvl="1">
      <w:start w:val="1"/>
      <w:numFmt w:val="decimal"/>
      <w:lvlText w:val="%1.%2."/>
      <w:lvlJc w:val="left"/>
      <w:pPr>
        <w:ind w:left="792" w:hanging="432"/>
      </w:pPr>
      <w:rPr>
        <w:b/>
        <w:sz w:val="22"/>
        <w:szCs w:val="22"/>
      </w:rPr>
    </w:lvl>
    <w:lvl w:ilvl="2">
      <w:start w:val="1"/>
      <w:numFmt w:val="decimal"/>
      <w:lvlText w:val="%1.%2.%3."/>
      <w:lvlJc w:val="left"/>
      <w:pPr>
        <w:ind w:left="121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032AE5"/>
    <w:multiLevelType w:val="hybridMultilevel"/>
    <w:tmpl w:val="5508A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771DDC"/>
    <w:multiLevelType w:val="hybridMultilevel"/>
    <w:tmpl w:val="71A402C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8BC5FAA"/>
    <w:multiLevelType w:val="multilevel"/>
    <w:tmpl w:val="72C8BBBC"/>
    <w:lvl w:ilvl="0">
      <w:start w:val="8"/>
      <w:numFmt w:val="decimal"/>
      <w:lvlText w:val="%1."/>
      <w:lvlJc w:val="left"/>
      <w:pPr>
        <w:ind w:left="450" w:hanging="450"/>
      </w:pPr>
      <w:rPr>
        <w:rFonts w:hint="default"/>
      </w:rPr>
    </w:lvl>
    <w:lvl w:ilvl="1">
      <w:start w:val="3"/>
      <w:numFmt w:val="decimal"/>
      <w:lvlText w:val="%1.%2."/>
      <w:lvlJc w:val="left"/>
      <w:pPr>
        <w:ind w:left="1080" w:hanging="72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D62F0F"/>
    <w:multiLevelType w:val="multilevel"/>
    <w:tmpl w:val="2514CFC0"/>
    <w:lvl w:ilvl="0">
      <w:start w:val="8"/>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81977"/>
    <w:multiLevelType w:val="hybridMultilevel"/>
    <w:tmpl w:val="6720A554"/>
    <w:lvl w:ilvl="0" w:tplc="F97CC022">
      <w:start w:val="1"/>
      <w:numFmt w:val="lowerLetter"/>
      <w:lvlText w:val="%1)"/>
      <w:lvlJc w:val="left"/>
      <w:pPr>
        <w:ind w:left="1015" w:hanging="36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15" w15:restartNumberingAfterBreak="0">
    <w:nsid w:val="34C362F4"/>
    <w:multiLevelType w:val="hybridMultilevel"/>
    <w:tmpl w:val="CFBE3E62"/>
    <w:lvl w:ilvl="0" w:tplc="3F46AC22">
      <w:start w:val="1"/>
      <w:numFmt w:val="bullet"/>
      <w:lvlText w:val="-"/>
      <w:lvlJc w:val="left"/>
      <w:pPr>
        <w:ind w:left="1429" w:hanging="360"/>
      </w:pPr>
      <w:rPr>
        <w:rFonts w:ascii="Sitka Subheading" w:hAnsi="Sitka Subheading"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7B1377F"/>
    <w:multiLevelType w:val="hybridMultilevel"/>
    <w:tmpl w:val="B708521C"/>
    <w:lvl w:ilvl="0" w:tplc="7F4292B8">
      <w:start w:val="1"/>
      <w:numFmt w:val="bullet"/>
      <w:lvlText w:val="−"/>
      <w:lvlJc w:val="left"/>
      <w:pPr>
        <w:tabs>
          <w:tab w:val="num" w:pos="-90"/>
        </w:tabs>
        <w:ind w:left="720" w:hanging="360"/>
      </w:pPr>
      <w:rPr>
        <w:rFonts w:ascii="Garamond" w:hAnsi="Garamond" w:cs="Garamond" w:hint="default"/>
        <w:b w:val="0"/>
        <w:bCs w:val="0"/>
        <w:i w:val="0"/>
        <w:iCs w:val="0"/>
        <w:sz w:val="22"/>
        <w:szCs w:val="22"/>
        <w:u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85854DB"/>
    <w:multiLevelType w:val="hybridMultilevel"/>
    <w:tmpl w:val="BD0E45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98F59CF"/>
    <w:multiLevelType w:val="hybridMultilevel"/>
    <w:tmpl w:val="228A93E2"/>
    <w:lvl w:ilvl="0" w:tplc="4E905A00">
      <w:start w:val="1"/>
      <w:numFmt w:val="bullet"/>
      <w:lvlText w:val=""/>
      <w:lvlJc w:val="left"/>
      <w:pPr>
        <w:tabs>
          <w:tab w:val="num" w:pos="784"/>
        </w:tabs>
        <w:ind w:left="784" w:hanging="72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19" w15:restartNumberingAfterBreak="0">
    <w:nsid w:val="3BB55207"/>
    <w:multiLevelType w:val="hybridMultilevel"/>
    <w:tmpl w:val="2604A9E2"/>
    <w:lvl w:ilvl="0" w:tplc="4E905A0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C124F0A"/>
    <w:multiLevelType w:val="hybridMultilevel"/>
    <w:tmpl w:val="2B969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3028EC"/>
    <w:multiLevelType w:val="multilevel"/>
    <w:tmpl w:val="507AC0DA"/>
    <w:lvl w:ilvl="0">
      <w:start w:val="8"/>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3DBD4E20"/>
    <w:multiLevelType w:val="multilevel"/>
    <w:tmpl w:val="B76429EA"/>
    <w:lvl w:ilvl="0">
      <w:start w:val="3"/>
      <w:numFmt w:val="decimal"/>
      <w:lvlText w:val="%1."/>
      <w:lvlJc w:val="left"/>
      <w:pPr>
        <w:ind w:left="360" w:hanging="360"/>
      </w:pPr>
      <w:rPr>
        <w:rFonts w:hint="default"/>
        <w:sz w:val="20"/>
      </w:rPr>
    </w:lvl>
    <w:lvl w:ilvl="1">
      <w:start w:val="1"/>
      <w:numFmt w:val="decimal"/>
      <w:lvlText w:val="%1.%2."/>
      <w:lvlJc w:val="left"/>
      <w:pPr>
        <w:ind w:left="1620" w:hanging="360"/>
      </w:pPr>
      <w:rPr>
        <w:rFonts w:hint="default"/>
        <w:sz w:val="20"/>
      </w:rPr>
    </w:lvl>
    <w:lvl w:ilvl="2">
      <w:start w:val="1"/>
      <w:numFmt w:val="decimal"/>
      <w:lvlText w:val="%1.%2.%3."/>
      <w:lvlJc w:val="left"/>
      <w:pPr>
        <w:ind w:left="3240" w:hanging="720"/>
      </w:pPr>
      <w:rPr>
        <w:rFonts w:hint="default"/>
        <w:sz w:val="20"/>
      </w:rPr>
    </w:lvl>
    <w:lvl w:ilvl="3">
      <w:start w:val="1"/>
      <w:numFmt w:val="decimal"/>
      <w:lvlText w:val="%1.%2.%3.%4."/>
      <w:lvlJc w:val="left"/>
      <w:pPr>
        <w:ind w:left="4500" w:hanging="720"/>
      </w:pPr>
      <w:rPr>
        <w:rFonts w:hint="default"/>
        <w:sz w:val="20"/>
      </w:rPr>
    </w:lvl>
    <w:lvl w:ilvl="4">
      <w:start w:val="1"/>
      <w:numFmt w:val="decimal"/>
      <w:lvlText w:val="%1.%2.%3.%4.%5."/>
      <w:lvlJc w:val="left"/>
      <w:pPr>
        <w:ind w:left="6120" w:hanging="1080"/>
      </w:pPr>
      <w:rPr>
        <w:rFonts w:hint="default"/>
        <w:sz w:val="20"/>
      </w:rPr>
    </w:lvl>
    <w:lvl w:ilvl="5">
      <w:start w:val="1"/>
      <w:numFmt w:val="decimal"/>
      <w:lvlText w:val="%1.%2.%3.%4.%5.%6."/>
      <w:lvlJc w:val="left"/>
      <w:pPr>
        <w:ind w:left="7380" w:hanging="1080"/>
      </w:pPr>
      <w:rPr>
        <w:rFonts w:hint="default"/>
        <w:sz w:val="20"/>
      </w:rPr>
    </w:lvl>
    <w:lvl w:ilvl="6">
      <w:start w:val="1"/>
      <w:numFmt w:val="decimal"/>
      <w:lvlText w:val="%1.%2.%3.%4.%5.%6.%7."/>
      <w:lvlJc w:val="left"/>
      <w:pPr>
        <w:ind w:left="9000" w:hanging="1440"/>
      </w:pPr>
      <w:rPr>
        <w:rFonts w:hint="default"/>
        <w:sz w:val="20"/>
      </w:rPr>
    </w:lvl>
    <w:lvl w:ilvl="7">
      <w:start w:val="1"/>
      <w:numFmt w:val="decimal"/>
      <w:lvlText w:val="%1.%2.%3.%4.%5.%6.%7.%8."/>
      <w:lvlJc w:val="left"/>
      <w:pPr>
        <w:ind w:left="10260" w:hanging="1440"/>
      </w:pPr>
      <w:rPr>
        <w:rFonts w:hint="default"/>
        <w:sz w:val="20"/>
      </w:rPr>
    </w:lvl>
    <w:lvl w:ilvl="8">
      <w:start w:val="1"/>
      <w:numFmt w:val="decimal"/>
      <w:lvlText w:val="%1.%2.%3.%4.%5.%6.%7.%8.%9."/>
      <w:lvlJc w:val="left"/>
      <w:pPr>
        <w:ind w:left="11880" w:hanging="1800"/>
      </w:pPr>
      <w:rPr>
        <w:rFonts w:hint="default"/>
        <w:sz w:val="20"/>
      </w:rPr>
    </w:lvl>
  </w:abstractNum>
  <w:abstractNum w:abstractNumId="23" w15:restartNumberingAfterBreak="0">
    <w:nsid w:val="3E1F60CB"/>
    <w:multiLevelType w:val="hybridMultilevel"/>
    <w:tmpl w:val="40C07C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FD7298"/>
    <w:multiLevelType w:val="hybridMultilevel"/>
    <w:tmpl w:val="C2D62E24"/>
    <w:lvl w:ilvl="0" w:tplc="87B6DE98">
      <w:start w:val="1"/>
      <w:numFmt w:val="decimal"/>
      <w:lvlText w:val="%1)"/>
      <w:lvlJc w:val="left"/>
      <w:pPr>
        <w:ind w:left="1211" w:hanging="360"/>
      </w:pPr>
      <w:rPr>
        <w:rFonts w:hint="default"/>
        <w:sz w:val="22"/>
        <w:szCs w:val="22"/>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43457238"/>
    <w:multiLevelType w:val="hybridMultilevel"/>
    <w:tmpl w:val="40C07C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7619CA"/>
    <w:multiLevelType w:val="hybridMultilevel"/>
    <w:tmpl w:val="6DD88A2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4830228A"/>
    <w:multiLevelType w:val="hybridMultilevel"/>
    <w:tmpl w:val="07A6C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33A50"/>
    <w:multiLevelType w:val="multilevel"/>
    <w:tmpl w:val="2510560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CB630AA"/>
    <w:multiLevelType w:val="multilevel"/>
    <w:tmpl w:val="39F266F8"/>
    <w:lvl w:ilvl="0">
      <w:start w:val="8"/>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1EF7C43"/>
    <w:multiLevelType w:val="multilevel"/>
    <w:tmpl w:val="B8BECB3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795DE4"/>
    <w:multiLevelType w:val="hybridMultilevel"/>
    <w:tmpl w:val="5764FE70"/>
    <w:lvl w:ilvl="0" w:tplc="46D010D6">
      <w:start w:val="1"/>
      <w:numFmt w:val="bullet"/>
      <w:lvlText w:val="–"/>
      <w:lvlJc w:val="left"/>
      <w:pPr>
        <w:ind w:left="752" w:hanging="360"/>
      </w:pPr>
      <w:rPr>
        <w:rFonts w:ascii="Times New Roman" w:hAnsi="Times New Roman" w:hint="default"/>
        <w:color w:val="auto"/>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32" w15:restartNumberingAfterBreak="0">
    <w:nsid w:val="584B6DD7"/>
    <w:multiLevelType w:val="multilevel"/>
    <w:tmpl w:val="27EE57B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95729D8"/>
    <w:multiLevelType w:val="hybridMultilevel"/>
    <w:tmpl w:val="27C6520E"/>
    <w:lvl w:ilvl="0" w:tplc="676E79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D02711C"/>
    <w:multiLevelType w:val="hybridMultilevel"/>
    <w:tmpl w:val="53E62362"/>
    <w:lvl w:ilvl="0" w:tplc="AAA4D422">
      <w:start w:val="1"/>
      <w:numFmt w:val="bullet"/>
      <w:lvlText w:val="−"/>
      <w:lvlJc w:val="left"/>
      <w:pPr>
        <w:tabs>
          <w:tab w:val="num" w:pos="-90"/>
        </w:tabs>
        <w:ind w:left="720" w:hanging="360"/>
      </w:pPr>
      <w:rPr>
        <w:rFonts w:ascii="Garamond" w:hAnsi="Garamond" w:cs="Garamond" w:hint="default"/>
        <w:b w:val="0"/>
        <w:bCs w:val="0"/>
        <w:i w:val="0"/>
        <w:iCs w:val="0"/>
        <w:sz w:val="22"/>
        <w:szCs w:val="22"/>
        <w:u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DA12516"/>
    <w:multiLevelType w:val="hybridMultilevel"/>
    <w:tmpl w:val="569026A8"/>
    <w:lvl w:ilvl="0" w:tplc="06D433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34D5B4F"/>
    <w:multiLevelType w:val="hybridMultilevel"/>
    <w:tmpl w:val="671AAB26"/>
    <w:lvl w:ilvl="0" w:tplc="3F46AC22">
      <w:start w:val="1"/>
      <w:numFmt w:val="bullet"/>
      <w:lvlText w:val="-"/>
      <w:lvlJc w:val="left"/>
      <w:pPr>
        <w:ind w:left="1429" w:hanging="360"/>
      </w:pPr>
      <w:rPr>
        <w:rFonts w:ascii="Sitka Subheading" w:hAnsi="Sitka Subheading"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4C33B1"/>
    <w:multiLevelType w:val="hybridMultilevel"/>
    <w:tmpl w:val="70CE2C6E"/>
    <w:lvl w:ilvl="0" w:tplc="C4988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68066F19"/>
    <w:multiLevelType w:val="hybridMultilevel"/>
    <w:tmpl w:val="D4AC67A8"/>
    <w:lvl w:ilvl="0" w:tplc="4E905A00">
      <w:start w:val="1"/>
      <w:numFmt w:val="bullet"/>
      <w:lvlText w:val=""/>
      <w:lvlJc w:val="left"/>
      <w:pPr>
        <w:tabs>
          <w:tab w:val="num" w:pos="1855"/>
        </w:tabs>
        <w:ind w:left="1855" w:hanging="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5B0104"/>
    <w:multiLevelType w:val="hybridMultilevel"/>
    <w:tmpl w:val="35382D24"/>
    <w:lvl w:ilvl="0" w:tplc="46D010D6">
      <w:start w:val="1"/>
      <w:numFmt w:val="bullet"/>
      <w:lvlText w:val="–"/>
      <w:lvlJc w:val="left"/>
      <w:pPr>
        <w:ind w:left="1329" w:hanging="360"/>
      </w:pPr>
      <w:rPr>
        <w:rFonts w:ascii="Times New Roman" w:hAnsi="Times New Roman" w:hint="default"/>
        <w:color w:val="auto"/>
      </w:rPr>
    </w:lvl>
    <w:lvl w:ilvl="1" w:tplc="04190003" w:tentative="1">
      <w:start w:val="1"/>
      <w:numFmt w:val="bullet"/>
      <w:lvlText w:val="o"/>
      <w:lvlJc w:val="left"/>
      <w:pPr>
        <w:ind w:left="2049" w:hanging="360"/>
      </w:pPr>
      <w:rPr>
        <w:rFonts w:ascii="Courier New" w:hAnsi="Courier New" w:cs="Courier New" w:hint="default"/>
      </w:rPr>
    </w:lvl>
    <w:lvl w:ilvl="2" w:tplc="04190005" w:tentative="1">
      <w:start w:val="1"/>
      <w:numFmt w:val="bullet"/>
      <w:lvlText w:val=""/>
      <w:lvlJc w:val="left"/>
      <w:pPr>
        <w:ind w:left="2769" w:hanging="360"/>
      </w:pPr>
      <w:rPr>
        <w:rFonts w:ascii="Wingdings" w:hAnsi="Wingdings" w:hint="default"/>
      </w:rPr>
    </w:lvl>
    <w:lvl w:ilvl="3" w:tplc="04190001" w:tentative="1">
      <w:start w:val="1"/>
      <w:numFmt w:val="bullet"/>
      <w:lvlText w:val=""/>
      <w:lvlJc w:val="left"/>
      <w:pPr>
        <w:ind w:left="3489" w:hanging="360"/>
      </w:pPr>
      <w:rPr>
        <w:rFonts w:ascii="Symbol" w:hAnsi="Symbol" w:hint="default"/>
      </w:rPr>
    </w:lvl>
    <w:lvl w:ilvl="4" w:tplc="04190003" w:tentative="1">
      <w:start w:val="1"/>
      <w:numFmt w:val="bullet"/>
      <w:lvlText w:val="o"/>
      <w:lvlJc w:val="left"/>
      <w:pPr>
        <w:ind w:left="4209" w:hanging="360"/>
      </w:pPr>
      <w:rPr>
        <w:rFonts w:ascii="Courier New" w:hAnsi="Courier New" w:cs="Courier New" w:hint="default"/>
      </w:rPr>
    </w:lvl>
    <w:lvl w:ilvl="5" w:tplc="04190005" w:tentative="1">
      <w:start w:val="1"/>
      <w:numFmt w:val="bullet"/>
      <w:lvlText w:val=""/>
      <w:lvlJc w:val="left"/>
      <w:pPr>
        <w:ind w:left="4929" w:hanging="360"/>
      </w:pPr>
      <w:rPr>
        <w:rFonts w:ascii="Wingdings" w:hAnsi="Wingdings" w:hint="default"/>
      </w:rPr>
    </w:lvl>
    <w:lvl w:ilvl="6" w:tplc="04190001" w:tentative="1">
      <w:start w:val="1"/>
      <w:numFmt w:val="bullet"/>
      <w:lvlText w:val=""/>
      <w:lvlJc w:val="left"/>
      <w:pPr>
        <w:ind w:left="5649" w:hanging="360"/>
      </w:pPr>
      <w:rPr>
        <w:rFonts w:ascii="Symbol" w:hAnsi="Symbol" w:hint="default"/>
      </w:rPr>
    </w:lvl>
    <w:lvl w:ilvl="7" w:tplc="04190003" w:tentative="1">
      <w:start w:val="1"/>
      <w:numFmt w:val="bullet"/>
      <w:lvlText w:val="o"/>
      <w:lvlJc w:val="left"/>
      <w:pPr>
        <w:ind w:left="6369" w:hanging="360"/>
      </w:pPr>
      <w:rPr>
        <w:rFonts w:ascii="Courier New" w:hAnsi="Courier New" w:cs="Courier New" w:hint="default"/>
      </w:rPr>
    </w:lvl>
    <w:lvl w:ilvl="8" w:tplc="04190005" w:tentative="1">
      <w:start w:val="1"/>
      <w:numFmt w:val="bullet"/>
      <w:lvlText w:val=""/>
      <w:lvlJc w:val="left"/>
      <w:pPr>
        <w:ind w:left="7089" w:hanging="360"/>
      </w:pPr>
      <w:rPr>
        <w:rFonts w:ascii="Wingdings" w:hAnsi="Wingdings" w:hint="default"/>
      </w:rPr>
    </w:lvl>
  </w:abstractNum>
  <w:abstractNum w:abstractNumId="40" w15:restartNumberingAfterBreak="0">
    <w:nsid w:val="6CFA070D"/>
    <w:multiLevelType w:val="hybridMultilevel"/>
    <w:tmpl w:val="815C4756"/>
    <w:lvl w:ilvl="0" w:tplc="04190017">
      <w:start w:val="1"/>
      <w:numFmt w:val="lowerLetter"/>
      <w:lvlText w:val="%1)"/>
      <w:lvlJc w:val="left"/>
      <w:pPr>
        <w:ind w:left="1015" w:hanging="360"/>
      </w:p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41" w15:restartNumberingAfterBreak="0">
    <w:nsid w:val="6D412DFD"/>
    <w:multiLevelType w:val="multilevel"/>
    <w:tmpl w:val="4FB8DAA4"/>
    <w:lvl w:ilvl="0">
      <w:start w:val="1"/>
      <w:numFmt w:val="decimal"/>
      <w:pStyle w:val="1"/>
      <w:lvlText w:val="%1."/>
      <w:lvlJc w:val="left"/>
      <w:pPr>
        <w:ind w:left="786"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20103A"/>
    <w:multiLevelType w:val="hybridMultilevel"/>
    <w:tmpl w:val="59DA717C"/>
    <w:lvl w:ilvl="0" w:tplc="46D010D6">
      <w:start w:val="1"/>
      <w:numFmt w:val="bullet"/>
      <w:lvlText w:val="–"/>
      <w:lvlJc w:val="left"/>
      <w:pPr>
        <w:ind w:left="720" w:hanging="360"/>
      </w:pPr>
      <w:rPr>
        <w:rFonts w:ascii="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FB3732F"/>
    <w:multiLevelType w:val="hybridMultilevel"/>
    <w:tmpl w:val="2278AA1E"/>
    <w:lvl w:ilvl="0" w:tplc="46D010D6">
      <w:start w:val="1"/>
      <w:numFmt w:val="bullet"/>
      <w:lvlText w:val="–"/>
      <w:lvlJc w:val="left"/>
      <w:pPr>
        <w:ind w:left="1429" w:hanging="360"/>
      </w:pPr>
      <w:rPr>
        <w:rFonts w:ascii="Times New Roman" w:hAnsi="Times New Roman"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A153E48"/>
    <w:multiLevelType w:val="hybridMultilevel"/>
    <w:tmpl w:val="190E7B88"/>
    <w:lvl w:ilvl="0" w:tplc="3F46AC22">
      <w:start w:val="1"/>
      <w:numFmt w:val="bullet"/>
      <w:pStyle w:val="a"/>
      <w:lvlText w:val="-"/>
      <w:lvlJc w:val="left"/>
      <w:pPr>
        <w:ind w:left="1429" w:hanging="360"/>
      </w:pPr>
      <w:rPr>
        <w:rFonts w:ascii="Sitka Subheading" w:hAnsi="Sitka Subheading"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E8B6C50"/>
    <w:multiLevelType w:val="multilevel"/>
    <w:tmpl w:val="8A8CA8C4"/>
    <w:lvl w:ilvl="0">
      <w:start w:val="7"/>
      <w:numFmt w:val="decimal"/>
      <w:lvlText w:val="%1."/>
      <w:lvlJc w:val="left"/>
      <w:pPr>
        <w:ind w:left="1018" w:hanging="450"/>
      </w:pPr>
      <w:rPr>
        <w:rFonts w:ascii="Garamond" w:hAnsi="Garamond" w:hint="default"/>
        <w:b/>
        <w:sz w:val="22"/>
        <w:szCs w:val="22"/>
      </w:rPr>
    </w:lvl>
    <w:lvl w:ilvl="1">
      <w:start w:val="1"/>
      <w:numFmt w:val="decimal"/>
      <w:lvlText w:val="%1.%2."/>
      <w:lvlJc w:val="left"/>
      <w:pPr>
        <w:ind w:left="1288" w:hanging="72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008" w:hanging="144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368" w:hanging="1800"/>
      </w:pPr>
      <w:rPr>
        <w:rFonts w:hint="default"/>
      </w:rPr>
    </w:lvl>
    <w:lvl w:ilvl="8">
      <w:start w:val="1"/>
      <w:numFmt w:val="decimal"/>
      <w:lvlText w:val="%1.%2.%3.%4.%5.%6.%7.%8.%9."/>
      <w:lvlJc w:val="left"/>
      <w:pPr>
        <w:ind w:left="2368" w:hanging="1800"/>
      </w:pPr>
      <w:rPr>
        <w:rFonts w:hint="default"/>
      </w:rPr>
    </w:lvl>
  </w:abstractNum>
  <w:num w:numId="1">
    <w:abstractNumId w:val="44"/>
  </w:num>
  <w:num w:numId="2">
    <w:abstractNumId w:val="38"/>
  </w:num>
  <w:num w:numId="3">
    <w:abstractNumId w:val="42"/>
  </w:num>
  <w:num w:numId="4">
    <w:abstractNumId w:val="27"/>
  </w:num>
  <w:num w:numId="5">
    <w:abstractNumId w:val="10"/>
  </w:num>
  <w:num w:numId="6">
    <w:abstractNumId w:val="3"/>
  </w:num>
  <w:num w:numId="7">
    <w:abstractNumId w:val="9"/>
  </w:num>
  <w:num w:numId="8">
    <w:abstractNumId w:val="2"/>
  </w:num>
  <w:num w:numId="9">
    <w:abstractNumId w:val="34"/>
  </w:num>
  <w:num w:numId="10">
    <w:abstractNumId w:val="16"/>
  </w:num>
  <w:num w:numId="11">
    <w:abstractNumId w:val="32"/>
  </w:num>
  <w:num w:numId="12">
    <w:abstractNumId w:val="0"/>
  </w:num>
  <w:num w:numId="13">
    <w:abstractNumId w:val="11"/>
  </w:num>
  <w:num w:numId="14">
    <w:abstractNumId w:val="5"/>
  </w:num>
  <w:num w:numId="15">
    <w:abstractNumId w:val="6"/>
  </w:num>
  <w:num w:numId="16">
    <w:abstractNumId w:val="22"/>
  </w:num>
  <w:num w:numId="17">
    <w:abstractNumId w:val="28"/>
  </w:num>
  <w:num w:numId="18">
    <w:abstractNumId w:val="18"/>
  </w:num>
  <w:num w:numId="19">
    <w:abstractNumId w:val="39"/>
  </w:num>
  <w:num w:numId="20">
    <w:abstractNumId w:val="31"/>
  </w:num>
  <w:num w:numId="21">
    <w:abstractNumId w:val="19"/>
  </w:num>
  <w:num w:numId="22">
    <w:abstractNumId w:val="1"/>
  </w:num>
  <w:num w:numId="23">
    <w:abstractNumId w:val="41"/>
  </w:num>
  <w:num w:numId="24">
    <w:abstractNumId w:val="15"/>
  </w:num>
  <w:num w:numId="2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25"/>
  </w:num>
  <w:num w:numId="28">
    <w:abstractNumId w:val="23"/>
  </w:num>
  <w:num w:numId="29">
    <w:abstractNumId w:val="45"/>
  </w:num>
  <w:num w:numId="30">
    <w:abstractNumId w:val="35"/>
  </w:num>
  <w:num w:numId="31">
    <w:abstractNumId w:val="33"/>
  </w:num>
  <w:num w:numId="32">
    <w:abstractNumId w:val="12"/>
  </w:num>
  <w:num w:numId="33">
    <w:abstractNumId w:val="24"/>
  </w:num>
  <w:num w:numId="34">
    <w:abstractNumId w:val="30"/>
  </w:num>
  <w:num w:numId="35">
    <w:abstractNumId w:val="37"/>
  </w:num>
  <w:num w:numId="36">
    <w:abstractNumId w:val="36"/>
  </w:num>
  <w:num w:numId="37">
    <w:abstractNumId w:val="8"/>
  </w:num>
  <w:num w:numId="38">
    <w:abstractNumId w:val="7"/>
  </w:num>
  <w:num w:numId="39">
    <w:abstractNumId w:val="40"/>
  </w:num>
  <w:num w:numId="40">
    <w:abstractNumId w:val="17"/>
  </w:num>
  <w:num w:numId="41">
    <w:abstractNumId w:val="26"/>
  </w:num>
  <w:num w:numId="42">
    <w:abstractNumId w:val="20"/>
  </w:num>
  <w:num w:numId="43">
    <w:abstractNumId w:val="21"/>
  </w:num>
  <w:num w:numId="44">
    <w:abstractNumId w:val="4"/>
  </w:num>
  <w:num w:numId="45">
    <w:abstractNumId w:val="29"/>
  </w:num>
  <w:num w:numId="46">
    <w:abstractNumId w:val="13"/>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05"/>
    <w:rsid w:val="00002C71"/>
    <w:rsid w:val="0000346D"/>
    <w:rsid w:val="000117DA"/>
    <w:rsid w:val="00022528"/>
    <w:rsid w:val="00022D3E"/>
    <w:rsid w:val="000252DD"/>
    <w:rsid w:val="00025C13"/>
    <w:rsid w:val="00030B48"/>
    <w:rsid w:val="000355C9"/>
    <w:rsid w:val="00035FFF"/>
    <w:rsid w:val="0004682F"/>
    <w:rsid w:val="000501F7"/>
    <w:rsid w:val="000705E0"/>
    <w:rsid w:val="000734A3"/>
    <w:rsid w:val="000743B2"/>
    <w:rsid w:val="000772D5"/>
    <w:rsid w:val="000774C2"/>
    <w:rsid w:val="00083AD0"/>
    <w:rsid w:val="000923BE"/>
    <w:rsid w:val="00093723"/>
    <w:rsid w:val="00094097"/>
    <w:rsid w:val="0009617E"/>
    <w:rsid w:val="00096F2C"/>
    <w:rsid w:val="00097D08"/>
    <w:rsid w:val="000A2256"/>
    <w:rsid w:val="000A4355"/>
    <w:rsid w:val="000B41D1"/>
    <w:rsid w:val="000C4EC9"/>
    <w:rsid w:val="000D07A6"/>
    <w:rsid w:val="000D1266"/>
    <w:rsid w:val="000D72E9"/>
    <w:rsid w:val="000E6C98"/>
    <w:rsid w:val="000E7C4C"/>
    <w:rsid w:val="000F0ED6"/>
    <w:rsid w:val="000F2B06"/>
    <w:rsid w:val="001001B5"/>
    <w:rsid w:val="001040A9"/>
    <w:rsid w:val="00110C0E"/>
    <w:rsid w:val="00113D8D"/>
    <w:rsid w:val="00121018"/>
    <w:rsid w:val="0012154E"/>
    <w:rsid w:val="00121566"/>
    <w:rsid w:val="00123C70"/>
    <w:rsid w:val="00131AEB"/>
    <w:rsid w:val="001322DF"/>
    <w:rsid w:val="00136FC2"/>
    <w:rsid w:val="00140D9B"/>
    <w:rsid w:val="00142950"/>
    <w:rsid w:val="001545DB"/>
    <w:rsid w:val="001704A0"/>
    <w:rsid w:val="00184657"/>
    <w:rsid w:val="00185024"/>
    <w:rsid w:val="001871B2"/>
    <w:rsid w:val="00187FDB"/>
    <w:rsid w:val="00190077"/>
    <w:rsid w:val="00190C3F"/>
    <w:rsid w:val="00191C61"/>
    <w:rsid w:val="001925CA"/>
    <w:rsid w:val="00196890"/>
    <w:rsid w:val="001A1580"/>
    <w:rsid w:val="001A4734"/>
    <w:rsid w:val="001B2E04"/>
    <w:rsid w:val="001C77C7"/>
    <w:rsid w:val="001C7C9B"/>
    <w:rsid w:val="001D41AA"/>
    <w:rsid w:val="001D53D8"/>
    <w:rsid w:val="001E029C"/>
    <w:rsid w:val="001F1717"/>
    <w:rsid w:val="001F5806"/>
    <w:rsid w:val="00200D99"/>
    <w:rsid w:val="00215894"/>
    <w:rsid w:val="00215F82"/>
    <w:rsid w:val="002251ED"/>
    <w:rsid w:val="002346A8"/>
    <w:rsid w:val="0023582A"/>
    <w:rsid w:val="00235C9B"/>
    <w:rsid w:val="0023684E"/>
    <w:rsid w:val="002475F6"/>
    <w:rsid w:val="00264BE2"/>
    <w:rsid w:val="002650D1"/>
    <w:rsid w:val="002679E6"/>
    <w:rsid w:val="00275654"/>
    <w:rsid w:val="00280C8B"/>
    <w:rsid w:val="00282167"/>
    <w:rsid w:val="00285FE9"/>
    <w:rsid w:val="002B35E9"/>
    <w:rsid w:val="002B6A66"/>
    <w:rsid w:val="002C091F"/>
    <w:rsid w:val="002C165A"/>
    <w:rsid w:val="002C3E05"/>
    <w:rsid w:val="002D1A57"/>
    <w:rsid w:val="002D51CB"/>
    <w:rsid w:val="002E1322"/>
    <w:rsid w:val="002E185E"/>
    <w:rsid w:val="002F3FF6"/>
    <w:rsid w:val="00304FF1"/>
    <w:rsid w:val="003077A4"/>
    <w:rsid w:val="0034035F"/>
    <w:rsid w:val="00343C45"/>
    <w:rsid w:val="003557F6"/>
    <w:rsid w:val="00366234"/>
    <w:rsid w:val="00367653"/>
    <w:rsid w:val="00373585"/>
    <w:rsid w:val="00383B9E"/>
    <w:rsid w:val="003953C4"/>
    <w:rsid w:val="00397BA6"/>
    <w:rsid w:val="003A0FD2"/>
    <w:rsid w:val="003B0CCD"/>
    <w:rsid w:val="003B5214"/>
    <w:rsid w:val="003D05C9"/>
    <w:rsid w:val="003D1F39"/>
    <w:rsid w:val="003E2D64"/>
    <w:rsid w:val="003E5945"/>
    <w:rsid w:val="003F3A93"/>
    <w:rsid w:val="003F664C"/>
    <w:rsid w:val="003F731A"/>
    <w:rsid w:val="00400155"/>
    <w:rsid w:val="00420874"/>
    <w:rsid w:val="004213BB"/>
    <w:rsid w:val="00421B19"/>
    <w:rsid w:val="00426986"/>
    <w:rsid w:val="0043681F"/>
    <w:rsid w:val="00442BAF"/>
    <w:rsid w:val="00481447"/>
    <w:rsid w:val="00487315"/>
    <w:rsid w:val="0049228C"/>
    <w:rsid w:val="00493A97"/>
    <w:rsid w:val="0049589B"/>
    <w:rsid w:val="00495BBB"/>
    <w:rsid w:val="004961BD"/>
    <w:rsid w:val="00496600"/>
    <w:rsid w:val="004A1224"/>
    <w:rsid w:val="004A400B"/>
    <w:rsid w:val="004A4AFB"/>
    <w:rsid w:val="004A59A0"/>
    <w:rsid w:val="004A5DC7"/>
    <w:rsid w:val="004B1E21"/>
    <w:rsid w:val="004B687C"/>
    <w:rsid w:val="004B6E43"/>
    <w:rsid w:val="004B6E90"/>
    <w:rsid w:val="004C17D6"/>
    <w:rsid w:val="004C5484"/>
    <w:rsid w:val="004D1114"/>
    <w:rsid w:val="004E5374"/>
    <w:rsid w:val="004F2606"/>
    <w:rsid w:val="00523631"/>
    <w:rsid w:val="00525032"/>
    <w:rsid w:val="005320CC"/>
    <w:rsid w:val="005337FA"/>
    <w:rsid w:val="005358E3"/>
    <w:rsid w:val="005572FA"/>
    <w:rsid w:val="00576085"/>
    <w:rsid w:val="005851AA"/>
    <w:rsid w:val="0059147D"/>
    <w:rsid w:val="0059303B"/>
    <w:rsid w:val="00594835"/>
    <w:rsid w:val="005956DF"/>
    <w:rsid w:val="00595F7C"/>
    <w:rsid w:val="005967C7"/>
    <w:rsid w:val="00596F9F"/>
    <w:rsid w:val="005B42D0"/>
    <w:rsid w:val="005B5FED"/>
    <w:rsid w:val="005B6AA8"/>
    <w:rsid w:val="005C0455"/>
    <w:rsid w:val="005C05DF"/>
    <w:rsid w:val="005D4F79"/>
    <w:rsid w:val="005E4A67"/>
    <w:rsid w:val="005E54F0"/>
    <w:rsid w:val="005F25DD"/>
    <w:rsid w:val="00600121"/>
    <w:rsid w:val="006010C7"/>
    <w:rsid w:val="00614728"/>
    <w:rsid w:val="006330B8"/>
    <w:rsid w:val="0063605B"/>
    <w:rsid w:val="00663662"/>
    <w:rsid w:val="00673B5F"/>
    <w:rsid w:val="00674745"/>
    <w:rsid w:val="00680DE5"/>
    <w:rsid w:val="00684C18"/>
    <w:rsid w:val="00686060"/>
    <w:rsid w:val="006861F3"/>
    <w:rsid w:val="006910F9"/>
    <w:rsid w:val="00697F58"/>
    <w:rsid w:val="006A67CE"/>
    <w:rsid w:val="006B3EC8"/>
    <w:rsid w:val="006B4A1C"/>
    <w:rsid w:val="006C340D"/>
    <w:rsid w:val="006D1171"/>
    <w:rsid w:val="006D6E35"/>
    <w:rsid w:val="006F2E0C"/>
    <w:rsid w:val="006F6624"/>
    <w:rsid w:val="006F6821"/>
    <w:rsid w:val="00700EF4"/>
    <w:rsid w:val="00702058"/>
    <w:rsid w:val="007052D0"/>
    <w:rsid w:val="0070785A"/>
    <w:rsid w:val="007100FA"/>
    <w:rsid w:val="0071368A"/>
    <w:rsid w:val="0071623F"/>
    <w:rsid w:val="007256DD"/>
    <w:rsid w:val="00730C52"/>
    <w:rsid w:val="0073253E"/>
    <w:rsid w:val="007326D3"/>
    <w:rsid w:val="0073320F"/>
    <w:rsid w:val="00736FD0"/>
    <w:rsid w:val="00744E01"/>
    <w:rsid w:val="00756BC3"/>
    <w:rsid w:val="007676B5"/>
    <w:rsid w:val="00785B52"/>
    <w:rsid w:val="00791DE2"/>
    <w:rsid w:val="007924A3"/>
    <w:rsid w:val="00792DBF"/>
    <w:rsid w:val="00796124"/>
    <w:rsid w:val="007A0EAC"/>
    <w:rsid w:val="007A5545"/>
    <w:rsid w:val="007B01F7"/>
    <w:rsid w:val="007D3636"/>
    <w:rsid w:val="007E0D52"/>
    <w:rsid w:val="007E53FF"/>
    <w:rsid w:val="007E6003"/>
    <w:rsid w:val="007E688B"/>
    <w:rsid w:val="007F1116"/>
    <w:rsid w:val="007F32AC"/>
    <w:rsid w:val="007F625B"/>
    <w:rsid w:val="007F630F"/>
    <w:rsid w:val="007F7AF3"/>
    <w:rsid w:val="008061C9"/>
    <w:rsid w:val="00806C6A"/>
    <w:rsid w:val="00811162"/>
    <w:rsid w:val="00812C95"/>
    <w:rsid w:val="00814219"/>
    <w:rsid w:val="008224D2"/>
    <w:rsid w:val="00824223"/>
    <w:rsid w:val="00836DB0"/>
    <w:rsid w:val="00846A41"/>
    <w:rsid w:val="00850EE0"/>
    <w:rsid w:val="00854329"/>
    <w:rsid w:val="00860AED"/>
    <w:rsid w:val="00874AB7"/>
    <w:rsid w:val="008A1DC2"/>
    <w:rsid w:val="008A4FE4"/>
    <w:rsid w:val="008A5EFE"/>
    <w:rsid w:val="008A6817"/>
    <w:rsid w:val="008B2EAA"/>
    <w:rsid w:val="008B4B3D"/>
    <w:rsid w:val="008B50A8"/>
    <w:rsid w:val="008C308A"/>
    <w:rsid w:val="008D616F"/>
    <w:rsid w:val="008E127E"/>
    <w:rsid w:val="008E1DE9"/>
    <w:rsid w:val="008F17D1"/>
    <w:rsid w:val="008F5040"/>
    <w:rsid w:val="00900493"/>
    <w:rsid w:val="00912340"/>
    <w:rsid w:val="00912817"/>
    <w:rsid w:val="009149CF"/>
    <w:rsid w:val="0092389D"/>
    <w:rsid w:val="009261AE"/>
    <w:rsid w:val="009266E3"/>
    <w:rsid w:val="00931060"/>
    <w:rsid w:val="0094634F"/>
    <w:rsid w:val="00950036"/>
    <w:rsid w:val="009516F0"/>
    <w:rsid w:val="009629EA"/>
    <w:rsid w:val="009665FE"/>
    <w:rsid w:val="00980EC6"/>
    <w:rsid w:val="0098207F"/>
    <w:rsid w:val="00983CB9"/>
    <w:rsid w:val="009A677B"/>
    <w:rsid w:val="009B6802"/>
    <w:rsid w:val="009C3369"/>
    <w:rsid w:val="009C4953"/>
    <w:rsid w:val="009C5825"/>
    <w:rsid w:val="009D07B1"/>
    <w:rsid w:val="009D43E4"/>
    <w:rsid w:val="009D69AC"/>
    <w:rsid w:val="009E6E05"/>
    <w:rsid w:val="009E73C9"/>
    <w:rsid w:val="009F0DD8"/>
    <w:rsid w:val="00A018BB"/>
    <w:rsid w:val="00A147AF"/>
    <w:rsid w:val="00A21486"/>
    <w:rsid w:val="00A21FB8"/>
    <w:rsid w:val="00A2439F"/>
    <w:rsid w:val="00A252BE"/>
    <w:rsid w:val="00A32421"/>
    <w:rsid w:val="00A462D3"/>
    <w:rsid w:val="00A46690"/>
    <w:rsid w:val="00A613C3"/>
    <w:rsid w:val="00A76550"/>
    <w:rsid w:val="00A90862"/>
    <w:rsid w:val="00AA7BD5"/>
    <w:rsid w:val="00AB23E0"/>
    <w:rsid w:val="00AB2780"/>
    <w:rsid w:val="00AC56E6"/>
    <w:rsid w:val="00AD773B"/>
    <w:rsid w:val="00AE060B"/>
    <w:rsid w:val="00AE4206"/>
    <w:rsid w:val="00AE7B5F"/>
    <w:rsid w:val="00AF2B20"/>
    <w:rsid w:val="00B01A3D"/>
    <w:rsid w:val="00B10F29"/>
    <w:rsid w:val="00B11C52"/>
    <w:rsid w:val="00B17693"/>
    <w:rsid w:val="00B3021B"/>
    <w:rsid w:val="00B31282"/>
    <w:rsid w:val="00B332DE"/>
    <w:rsid w:val="00B35FE5"/>
    <w:rsid w:val="00B37895"/>
    <w:rsid w:val="00B4131B"/>
    <w:rsid w:val="00B41BE2"/>
    <w:rsid w:val="00B4334A"/>
    <w:rsid w:val="00B4340D"/>
    <w:rsid w:val="00B448AE"/>
    <w:rsid w:val="00B63569"/>
    <w:rsid w:val="00B7153F"/>
    <w:rsid w:val="00B83293"/>
    <w:rsid w:val="00B934D1"/>
    <w:rsid w:val="00B9605B"/>
    <w:rsid w:val="00B9738D"/>
    <w:rsid w:val="00BA3268"/>
    <w:rsid w:val="00BA3C0C"/>
    <w:rsid w:val="00BA452C"/>
    <w:rsid w:val="00BA5780"/>
    <w:rsid w:val="00BA63C9"/>
    <w:rsid w:val="00BB1754"/>
    <w:rsid w:val="00BC26FB"/>
    <w:rsid w:val="00BC592D"/>
    <w:rsid w:val="00BC7F21"/>
    <w:rsid w:val="00BD0518"/>
    <w:rsid w:val="00BD2E6B"/>
    <w:rsid w:val="00BD5730"/>
    <w:rsid w:val="00BD6662"/>
    <w:rsid w:val="00BE511A"/>
    <w:rsid w:val="00BF1CD9"/>
    <w:rsid w:val="00BF2C16"/>
    <w:rsid w:val="00BF5AAE"/>
    <w:rsid w:val="00C11DD7"/>
    <w:rsid w:val="00C150F2"/>
    <w:rsid w:val="00C347E8"/>
    <w:rsid w:val="00C35D74"/>
    <w:rsid w:val="00C42DA1"/>
    <w:rsid w:val="00C56CA7"/>
    <w:rsid w:val="00C63961"/>
    <w:rsid w:val="00C63D9B"/>
    <w:rsid w:val="00C642E4"/>
    <w:rsid w:val="00C658A5"/>
    <w:rsid w:val="00C74B39"/>
    <w:rsid w:val="00C83688"/>
    <w:rsid w:val="00CA6189"/>
    <w:rsid w:val="00CC04DF"/>
    <w:rsid w:val="00CC0E68"/>
    <w:rsid w:val="00CC13BF"/>
    <w:rsid w:val="00CE1603"/>
    <w:rsid w:val="00D05480"/>
    <w:rsid w:val="00D11327"/>
    <w:rsid w:val="00D2015E"/>
    <w:rsid w:val="00D2166C"/>
    <w:rsid w:val="00D23297"/>
    <w:rsid w:val="00D463FA"/>
    <w:rsid w:val="00D55A0C"/>
    <w:rsid w:val="00D62934"/>
    <w:rsid w:val="00D661A3"/>
    <w:rsid w:val="00DA6316"/>
    <w:rsid w:val="00DA71F8"/>
    <w:rsid w:val="00DD138B"/>
    <w:rsid w:val="00DD52B0"/>
    <w:rsid w:val="00DE198A"/>
    <w:rsid w:val="00DE382B"/>
    <w:rsid w:val="00DE3CED"/>
    <w:rsid w:val="00DE48B6"/>
    <w:rsid w:val="00DE4CD3"/>
    <w:rsid w:val="00DE62AE"/>
    <w:rsid w:val="00DF594C"/>
    <w:rsid w:val="00E0044E"/>
    <w:rsid w:val="00E06C88"/>
    <w:rsid w:val="00E16C5B"/>
    <w:rsid w:val="00E176B9"/>
    <w:rsid w:val="00E17A8F"/>
    <w:rsid w:val="00E23F10"/>
    <w:rsid w:val="00E253C6"/>
    <w:rsid w:val="00E26EFE"/>
    <w:rsid w:val="00E33558"/>
    <w:rsid w:val="00E34AA4"/>
    <w:rsid w:val="00E4301F"/>
    <w:rsid w:val="00E44521"/>
    <w:rsid w:val="00E47BEE"/>
    <w:rsid w:val="00E52181"/>
    <w:rsid w:val="00E6010E"/>
    <w:rsid w:val="00E64E0A"/>
    <w:rsid w:val="00E8702B"/>
    <w:rsid w:val="00E909A2"/>
    <w:rsid w:val="00E9670E"/>
    <w:rsid w:val="00E971B5"/>
    <w:rsid w:val="00EB1E1A"/>
    <w:rsid w:val="00EB6A6D"/>
    <w:rsid w:val="00EE53FF"/>
    <w:rsid w:val="00EE5A15"/>
    <w:rsid w:val="00EE619C"/>
    <w:rsid w:val="00EE62DB"/>
    <w:rsid w:val="00EE63BA"/>
    <w:rsid w:val="00EF2709"/>
    <w:rsid w:val="00F008E1"/>
    <w:rsid w:val="00F00EC3"/>
    <w:rsid w:val="00F052AA"/>
    <w:rsid w:val="00F06D0E"/>
    <w:rsid w:val="00F21F1A"/>
    <w:rsid w:val="00F232B5"/>
    <w:rsid w:val="00F24E84"/>
    <w:rsid w:val="00F27578"/>
    <w:rsid w:val="00F322BC"/>
    <w:rsid w:val="00F41868"/>
    <w:rsid w:val="00F56BD3"/>
    <w:rsid w:val="00F77D90"/>
    <w:rsid w:val="00F8213D"/>
    <w:rsid w:val="00F861F3"/>
    <w:rsid w:val="00F95C89"/>
    <w:rsid w:val="00FA1784"/>
    <w:rsid w:val="00FA5F4B"/>
    <w:rsid w:val="00FA6910"/>
    <w:rsid w:val="00FB26C2"/>
    <w:rsid w:val="00FB51A4"/>
    <w:rsid w:val="00FB54EA"/>
    <w:rsid w:val="00FB6558"/>
    <w:rsid w:val="00FC1E0F"/>
    <w:rsid w:val="00FC22F1"/>
    <w:rsid w:val="00FC57A7"/>
    <w:rsid w:val="00FD44ED"/>
    <w:rsid w:val="00FE17F7"/>
    <w:rsid w:val="00FE3367"/>
    <w:rsid w:val="00FE74E1"/>
    <w:rsid w:val="00FF00CF"/>
    <w:rsid w:val="00FF14FD"/>
    <w:rsid w:val="00FF186F"/>
    <w:rsid w:val="00FF424E"/>
    <w:rsid w:val="00FF46A0"/>
    <w:rsid w:val="00FF5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ECD4"/>
  <w15:chartTrackingRefBased/>
  <w15:docId w15:val="{B79CDE0E-05A7-44D2-A622-8AE9518E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E6E05"/>
  </w:style>
  <w:style w:type="paragraph" w:styleId="1">
    <w:name w:val="heading 1"/>
    <w:aliases w:val="Заголовок параграфа (1.),Section,level2 hdg,111,Заголовок параграфа (1.) Знак Знак"/>
    <w:basedOn w:val="a0"/>
    <w:link w:val="10"/>
    <w:autoRedefine/>
    <w:uiPriority w:val="99"/>
    <w:qFormat/>
    <w:rsid w:val="003F664C"/>
    <w:pPr>
      <w:numPr>
        <w:numId w:val="23"/>
      </w:numPr>
      <w:tabs>
        <w:tab w:val="left" w:pos="709"/>
        <w:tab w:val="left" w:pos="1134"/>
      </w:tabs>
      <w:spacing w:before="120" w:after="120" w:line="240" w:lineRule="auto"/>
      <w:ind w:left="782" w:right="-45" w:hanging="357"/>
      <w:jc w:val="center"/>
      <w:outlineLvl w:val="0"/>
    </w:pPr>
    <w:rPr>
      <w:rFonts w:ascii="Garamond" w:eastAsia="Times New Roman" w:hAnsi="Garamond" w:cs="Garamond"/>
      <w:b/>
      <w:caps/>
      <w:color w:val="000000"/>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Paragraphe de liste1,lp1,List Paragraph,Num Bullet 1,Table Number Paragraph,Bullet Number,Bulletr List Paragraph,列出段落,列出段落1,List Paragraph2,List Paragraph21,Listeafsnit1,Parágrafo da Lista1,Bullet list,Ref"/>
    <w:basedOn w:val="a0"/>
    <w:link w:val="a5"/>
    <w:uiPriority w:val="99"/>
    <w:qFormat/>
    <w:rsid w:val="009E6E05"/>
    <w:pPr>
      <w:spacing w:after="0" w:line="360" w:lineRule="auto"/>
      <w:ind w:left="720" w:firstLine="709"/>
      <w:contextualSpacing/>
      <w:jc w:val="both"/>
    </w:pPr>
    <w:rPr>
      <w:rFonts w:ascii="Times New Roman" w:eastAsia="Calibri" w:hAnsi="Times New Roman" w:cs="Times New Roman"/>
      <w:sz w:val="24"/>
    </w:rPr>
  </w:style>
  <w:style w:type="character" w:customStyle="1" w:styleId="a5">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4"/>
    <w:uiPriority w:val="99"/>
    <w:qFormat/>
    <w:rsid w:val="009E6E05"/>
    <w:rPr>
      <w:rFonts w:ascii="Times New Roman" w:eastAsia="Calibri" w:hAnsi="Times New Roman" w:cs="Times New Roman"/>
      <w:sz w:val="24"/>
    </w:rPr>
  </w:style>
  <w:style w:type="paragraph" w:styleId="2">
    <w:name w:val="Body Text 2"/>
    <w:basedOn w:val="a0"/>
    <w:link w:val="20"/>
    <w:rsid w:val="00D23297"/>
    <w:pPr>
      <w:spacing w:after="0" w:line="240" w:lineRule="auto"/>
      <w:jc w:val="both"/>
    </w:pPr>
    <w:rPr>
      <w:rFonts w:ascii="Arial" w:eastAsia="Times New Roman" w:hAnsi="Arial" w:cs="Arial"/>
      <w:sz w:val="24"/>
      <w:szCs w:val="24"/>
      <w:lang w:eastAsia="ru-RU"/>
    </w:rPr>
  </w:style>
  <w:style w:type="character" w:customStyle="1" w:styleId="20">
    <w:name w:val="Основной текст 2 Знак"/>
    <w:basedOn w:val="a1"/>
    <w:link w:val="2"/>
    <w:rsid w:val="00D23297"/>
    <w:rPr>
      <w:rFonts w:ascii="Arial" w:eastAsia="Times New Roman" w:hAnsi="Arial" w:cs="Arial"/>
      <w:sz w:val="24"/>
      <w:szCs w:val="24"/>
      <w:lang w:eastAsia="ru-RU"/>
    </w:rPr>
  </w:style>
  <w:style w:type="character" w:styleId="a6">
    <w:name w:val="annotation reference"/>
    <w:basedOn w:val="a1"/>
    <w:uiPriority w:val="99"/>
    <w:unhideWhenUsed/>
    <w:rsid w:val="001040A9"/>
    <w:rPr>
      <w:sz w:val="16"/>
      <w:szCs w:val="16"/>
    </w:rPr>
  </w:style>
  <w:style w:type="paragraph" w:styleId="a7">
    <w:name w:val="annotation text"/>
    <w:basedOn w:val="a0"/>
    <w:link w:val="a8"/>
    <w:uiPriority w:val="99"/>
    <w:unhideWhenUsed/>
    <w:rsid w:val="001040A9"/>
    <w:pPr>
      <w:spacing w:line="240" w:lineRule="auto"/>
    </w:pPr>
    <w:rPr>
      <w:sz w:val="20"/>
      <w:szCs w:val="20"/>
    </w:rPr>
  </w:style>
  <w:style w:type="character" w:customStyle="1" w:styleId="a8">
    <w:name w:val="Текст примечания Знак"/>
    <w:basedOn w:val="a1"/>
    <w:link w:val="a7"/>
    <w:uiPriority w:val="99"/>
    <w:rsid w:val="001040A9"/>
    <w:rPr>
      <w:sz w:val="20"/>
      <w:szCs w:val="20"/>
    </w:rPr>
  </w:style>
  <w:style w:type="paragraph" w:styleId="a9">
    <w:name w:val="annotation subject"/>
    <w:basedOn w:val="a7"/>
    <w:next w:val="a7"/>
    <w:link w:val="aa"/>
    <w:uiPriority w:val="99"/>
    <w:semiHidden/>
    <w:unhideWhenUsed/>
    <w:rsid w:val="001040A9"/>
    <w:rPr>
      <w:b/>
      <w:bCs/>
    </w:rPr>
  </w:style>
  <w:style w:type="character" w:customStyle="1" w:styleId="aa">
    <w:name w:val="Тема примечания Знак"/>
    <w:basedOn w:val="a8"/>
    <w:link w:val="a9"/>
    <w:uiPriority w:val="99"/>
    <w:semiHidden/>
    <w:rsid w:val="001040A9"/>
    <w:rPr>
      <w:b/>
      <w:bCs/>
      <w:sz w:val="20"/>
      <w:szCs w:val="20"/>
    </w:rPr>
  </w:style>
  <w:style w:type="paragraph" w:styleId="ab">
    <w:name w:val="Balloon Text"/>
    <w:basedOn w:val="a0"/>
    <w:link w:val="ac"/>
    <w:uiPriority w:val="99"/>
    <w:semiHidden/>
    <w:unhideWhenUsed/>
    <w:rsid w:val="001040A9"/>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1040A9"/>
    <w:rPr>
      <w:rFonts w:ascii="Segoe UI" w:hAnsi="Segoe UI" w:cs="Segoe UI"/>
      <w:sz w:val="18"/>
      <w:szCs w:val="18"/>
    </w:rPr>
  </w:style>
  <w:style w:type="paragraph" w:styleId="ad">
    <w:name w:val="Body Text"/>
    <w:basedOn w:val="a0"/>
    <w:link w:val="ae"/>
    <w:uiPriority w:val="99"/>
    <w:unhideWhenUsed/>
    <w:rsid w:val="000E6C98"/>
    <w:pPr>
      <w:spacing w:after="120"/>
    </w:pPr>
  </w:style>
  <w:style w:type="character" w:customStyle="1" w:styleId="ae">
    <w:name w:val="Основной текст Знак"/>
    <w:basedOn w:val="a1"/>
    <w:link w:val="ad"/>
    <w:uiPriority w:val="99"/>
    <w:rsid w:val="000E6C98"/>
  </w:style>
  <w:style w:type="paragraph" w:customStyle="1" w:styleId="11">
    <w:name w:val="Обычный1"/>
    <w:uiPriority w:val="99"/>
    <w:rsid w:val="000E6C98"/>
    <w:pPr>
      <w:spacing w:after="0" w:line="240" w:lineRule="auto"/>
    </w:pPr>
    <w:rPr>
      <w:rFonts w:ascii="Times New Roman CYR" w:eastAsia="Times New Roman" w:hAnsi="Times New Roman CYR" w:cs="Times New Roman"/>
      <w:sz w:val="20"/>
      <w:szCs w:val="20"/>
      <w:lang w:val="en-US" w:eastAsia="ru-RU"/>
    </w:rPr>
  </w:style>
  <w:style w:type="paragraph" w:styleId="af">
    <w:name w:val="Normal (Web)"/>
    <w:basedOn w:val="a0"/>
    <w:rsid w:val="00190077"/>
    <w:pPr>
      <w:spacing w:after="0" w:line="240" w:lineRule="auto"/>
      <w:jc w:val="both"/>
    </w:pPr>
    <w:rPr>
      <w:rFonts w:ascii="Times New Roman" w:eastAsia="Arial Unicode MS" w:hAnsi="Times New Roman" w:cs="Times New Roman"/>
      <w:sz w:val="20"/>
      <w:szCs w:val="24"/>
      <w:lang w:eastAsia="ru-RU"/>
    </w:rPr>
  </w:style>
  <w:style w:type="paragraph" w:styleId="af0">
    <w:name w:val="Revision"/>
    <w:hidden/>
    <w:uiPriority w:val="99"/>
    <w:semiHidden/>
    <w:rsid w:val="00A147AF"/>
    <w:pPr>
      <w:spacing w:after="0" w:line="240" w:lineRule="auto"/>
    </w:pPr>
  </w:style>
  <w:style w:type="character" w:customStyle="1" w:styleId="10">
    <w:name w:val="Заголовок 1 Знак"/>
    <w:aliases w:val="Заголовок параграфа (1.) Знак,Section Знак,level2 hdg Знак,111 Знак,Заголовок параграфа (1.) Знак Знак Знак"/>
    <w:basedOn w:val="a1"/>
    <w:link w:val="1"/>
    <w:uiPriority w:val="99"/>
    <w:rsid w:val="003F664C"/>
    <w:rPr>
      <w:rFonts w:ascii="Garamond" w:eastAsia="Times New Roman" w:hAnsi="Garamond" w:cs="Garamond"/>
      <w:b/>
      <w:caps/>
      <w:color w:val="000000"/>
      <w:kern w:val="28"/>
    </w:rPr>
  </w:style>
  <w:style w:type="paragraph" w:customStyle="1" w:styleId="ConsPlusNormal">
    <w:name w:val="ConsPlusNormal"/>
    <w:qFormat/>
    <w:rsid w:val="001A1580"/>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
    <w:name w:val="ЭАА"/>
    <w:basedOn w:val="1"/>
    <w:link w:val="af1"/>
    <w:uiPriority w:val="99"/>
    <w:qFormat/>
    <w:rsid w:val="00EE5A15"/>
    <w:pPr>
      <w:numPr>
        <w:numId w:val="1"/>
      </w:numPr>
      <w:jc w:val="right"/>
    </w:pPr>
    <w:rPr>
      <w:rFonts w:eastAsia="Calibri" w:cs="Times New Roman"/>
      <w:caps w:val="0"/>
      <w:color w:val="auto"/>
      <w:kern w:val="0"/>
      <w:szCs w:val="20"/>
      <w:lang w:eastAsia="ru-RU"/>
    </w:rPr>
  </w:style>
  <w:style w:type="character" w:customStyle="1" w:styleId="af1">
    <w:name w:val="ЭАА Знак"/>
    <w:link w:val="a"/>
    <w:uiPriority w:val="99"/>
    <w:locked/>
    <w:rsid w:val="00EE5A15"/>
    <w:rPr>
      <w:rFonts w:ascii="Garamond" w:eastAsia="Calibri" w:hAnsi="Garamond" w:cs="Times New Roman"/>
      <w:b/>
      <w:szCs w:val="20"/>
      <w:lang w:eastAsia="ru-RU"/>
    </w:rPr>
  </w:style>
  <w:style w:type="table" w:styleId="af2">
    <w:name w:val="Table Grid"/>
    <w:basedOn w:val="a2"/>
    <w:uiPriority w:val="39"/>
    <w:rsid w:val="00836DB0"/>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toc 3"/>
    <w:basedOn w:val="a0"/>
    <w:next w:val="a0"/>
    <w:autoRedefine/>
    <w:uiPriority w:val="99"/>
    <w:semiHidden/>
    <w:rsid w:val="00D11327"/>
    <w:pPr>
      <w:spacing w:after="0" w:line="240" w:lineRule="auto"/>
      <w:ind w:left="480"/>
    </w:pPr>
    <w:rPr>
      <w:rFonts w:ascii="Times New Roman" w:eastAsia="Times New Roman" w:hAnsi="Times New Roman" w:cs="Times New Roman"/>
      <w:i/>
      <w:i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0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472684&amp;dst=1000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24</Pages>
  <Words>10384</Words>
  <Characters>59191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Дряницын Евгений Алексеевич</dc:creator>
  <cp:keywords/>
  <dc:description/>
  <cp:lastModifiedBy>Пряхина Ирина Игоревна</cp:lastModifiedBy>
  <cp:revision>30</cp:revision>
  <dcterms:created xsi:type="dcterms:W3CDTF">2025-11-21T08:24:00Z</dcterms:created>
  <dcterms:modified xsi:type="dcterms:W3CDTF">2025-11-25T06:52:00Z</dcterms:modified>
</cp:coreProperties>
</file>