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71" w:rsidRPr="00EE253B" w:rsidRDefault="00771FD8">
      <w:pPr>
        <w:rPr>
          <w:rFonts w:ascii="Garamond" w:hAnsi="Garamond"/>
          <w:b/>
          <w:bCs/>
          <w:sz w:val="28"/>
          <w:szCs w:val="28"/>
        </w:rPr>
      </w:pPr>
      <w:r w:rsidRPr="00EE253B"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EE253B">
        <w:rPr>
          <w:rFonts w:ascii="Garamond" w:hAnsi="Garamond"/>
          <w:b/>
          <w:bCs/>
          <w:sz w:val="28"/>
          <w:szCs w:val="28"/>
        </w:rPr>
        <w:t>.1</w:t>
      </w:r>
      <w:r w:rsidR="00BD3921">
        <w:rPr>
          <w:rFonts w:ascii="Garamond" w:hAnsi="Garamond"/>
          <w:b/>
          <w:bCs/>
          <w:sz w:val="28"/>
          <w:szCs w:val="28"/>
        </w:rPr>
        <w:t>.</w:t>
      </w:r>
      <w:r w:rsidRPr="00EE253B">
        <w:rPr>
          <w:rFonts w:ascii="Garamond" w:hAnsi="Garamond"/>
          <w:b/>
          <w:bCs/>
          <w:sz w:val="28"/>
          <w:szCs w:val="28"/>
        </w:rPr>
        <w:t xml:space="preserve"> </w:t>
      </w:r>
      <w:r w:rsidR="00EE253B" w:rsidRPr="00EE253B">
        <w:rPr>
          <w:rFonts w:ascii="Garamond" w:hAnsi="Garamond"/>
          <w:b/>
          <w:bCs/>
          <w:sz w:val="28"/>
          <w:szCs w:val="28"/>
        </w:rPr>
        <w:t xml:space="preserve">Часть 1. </w:t>
      </w:r>
      <w:r w:rsidRPr="00EE253B">
        <w:rPr>
          <w:rFonts w:ascii="Garamond" w:hAnsi="Garamond"/>
          <w:b/>
          <w:bCs/>
          <w:sz w:val="28"/>
          <w:szCs w:val="28"/>
        </w:rPr>
        <w:t xml:space="preserve">Изменения, связанные с особенностями предоставления финансовых гарантий и расчета неустойки </w:t>
      </w:r>
    </w:p>
    <w:p w:rsidR="00EE253B" w:rsidRPr="00EE253B" w:rsidRDefault="00EE253B">
      <w:pPr>
        <w:rPr>
          <w:rFonts w:ascii="Garamond" w:hAnsi="Garamond"/>
          <w:b/>
          <w:bCs/>
          <w:sz w:val="28"/>
          <w:szCs w:val="28"/>
        </w:rPr>
      </w:pPr>
    </w:p>
    <w:p w:rsidR="00EE253B" w:rsidRPr="00DF7803" w:rsidRDefault="00EE253B">
      <w:pPr>
        <w:rPr>
          <w:rFonts w:ascii="Garamond" w:hAnsi="Garamond"/>
          <w:b/>
          <w:bCs/>
          <w:sz w:val="28"/>
          <w:szCs w:val="28"/>
          <w:u w:val="single"/>
        </w:rPr>
      </w:pPr>
      <w:r w:rsidRPr="00DF7803">
        <w:rPr>
          <w:rFonts w:ascii="Garamond" w:hAnsi="Garamond"/>
          <w:b/>
          <w:bCs/>
          <w:sz w:val="28"/>
          <w:szCs w:val="28"/>
          <w:u w:val="single"/>
        </w:rPr>
        <w:t>Вариант 2 (часть 1)</w:t>
      </w:r>
    </w:p>
    <w:p w:rsidR="00666871" w:rsidRPr="00EE253B" w:rsidRDefault="00771FD8">
      <w:pPr>
        <w:jc w:val="right"/>
        <w:rPr>
          <w:rFonts w:ascii="Garamond" w:hAnsi="Garamond"/>
          <w:b/>
          <w:bCs/>
          <w:sz w:val="28"/>
          <w:szCs w:val="28"/>
        </w:rPr>
      </w:pPr>
      <w:r w:rsidRPr="00EE253B">
        <w:rPr>
          <w:rFonts w:ascii="Garamond" w:hAnsi="Garamond"/>
          <w:b/>
          <w:bCs/>
          <w:sz w:val="28"/>
          <w:szCs w:val="28"/>
        </w:rPr>
        <w:t xml:space="preserve">Приложение </w:t>
      </w:r>
      <w:r w:rsidR="009F5412">
        <w:rPr>
          <w:rFonts w:ascii="Garamond" w:hAnsi="Garamond"/>
          <w:b/>
          <w:bCs/>
          <w:sz w:val="28"/>
          <w:szCs w:val="28"/>
        </w:rPr>
        <w:t xml:space="preserve">№ </w:t>
      </w:r>
      <w:r w:rsidR="00EE253B" w:rsidRPr="00EE253B">
        <w:rPr>
          <w:rFonts w:ascii="Garamond" w:hAnsi="Garamond"/>
          <w:b/>
          <w:bCs/>
          <w:sz w:val="28"/>
          <w:szCs w:val="28"/>
        </w:rPr>
        <w:t>5.1.1.2.1</w:t>
      </w:r>
    </w:p>
    <w:p w:rsidR="00EE253B" w:rsidRPr="00EE253B" w:rsidRDefault="00EE253B">
      <w:pPr>
        <w:jc w:val="right"/>
        <w:rPr>
          <w:rFonts w:ascii="Garamond" w:hAnsi="Garamond"/>
          <w:b/>
          <w:bCs/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EE253B" w:rsidRPr="00EE253B" w:rsidTr="00EE253B">
        <w:tc>
          <w:tcPr>
            <w:tcW w:w="15048" w:type="dxa"/>
          </w:tcPr>
          <w:p w:rsidR="00EE253B" w:rsidRPr="00EE253B" w:rsidRDefault="00EE253B">
            <w:pPr>
              <w:keepNext/>
              <w:rPr>
                <w:rFonts w:ascii="Garamond" w:hAnsi="Garamond"/>
                <w:bCs/>
              </w:rPr>
            </w:pPr>
            <w:r w:rsidRPr="00EE253B">
              <w:rPr>
                <w:rFonts w:ascii="Garamond" w:hAnsi="Garamond"/>
                <w:b/>
                <w:bCs/>
              </w:rPr>
              <w:t xml:space="preserve">Инициатор: </w:t>
            </w:r>
            <w:r w:rsidRPr="00EE253B">
              <w:rPr>
                <w:rFonts w:ascii="Garamond" w:hAnsi="Garamond"/>
                <w:bCs/>
              </w:rPr>
              <w:t>Ассоциация «НП Совет рынка»</w:t>
            </w:r>
            <w:r w:rsidR="007B369A">
              <w:rPr>
                <w:rFonts w:ascii="Garamond" w:hAnsi="Garamond"/>
                <w:bCs/>
              </w:rPr>
              <w:t>.</w:t>
            </w:r>
            <w:r w:rsidRPr="00EE253B">
              <w:rPr>
                <w:rFonts w:ascii="Garamond" w:hAnsi="Garamond"/>
                <w:bCs/>
              </w:rPr>
              <w:t xml:space="preserve"> </w:t>
            </w:r>
          </w:p>
          <w:p w:rsidR="00EE253B" w:rsidRPr="00EE253B" w:rsidRDefault="00EE253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  <w:b/>
                <w:bCs/>
              </w:rPr>
              <w:t>Обоснование</w:t>
            </w:r>
            <w:r w:rsidRPr="007B369A">
              <w:rPr>
                <w:rFonts w:ascii="Garamond" w:hAnsi="Garamond"/>
                <w:b/>
              </w:rPr>
              <w:t>:</w:t>
            </w:r>
            <w:r w:rsidRPr="00EE253B">
              <w:rPr>
                <w:rFonts w:ascii="Garamond" w:hAnsi="Garamond"/>
              </w:rPr>
              <w:t xml:space="preserve"> альтернативная редакция изменений.</w:t>
            </w:r>
          </w:p>
          <w:p w:rsidR="00EE253B" w:rsidRPr="00EE253B" w:rsidRDefault="00EE253B" w:rsidP="007B36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</w:rPr>
              <w:t>С учетом планируемых изменений нормативных правовых актов, системно регулирующих применение положений по неустойке на ОРЭМ, предлагается принять следующие изменения: «заморозк</w:t>
            </w:r>
            <w:r w:rsidR="009F5412">
              <w:rPr>
                <w:rFonts w:ascii="Garamond" w:hAnsi="Garamond"/>
              </w:rPr>
              <w:t>у</w:t>
            </w:r>
            <w:r w:rsidRPr="00EE253B">
              <w:rPr>
                <w:rFonts w:ascii="Garamond" w:hAnsi="Garamond"/>
              </w:rPr>
              <w:t xml:space="preserve">» оплаты неустойки на ОРЭМ с последующим принятием решения </w:t>
            </w:r>
            <w:r w:rsidR="007B369A">
              <w:rPr>
                <w:rFonts w:ascii="Garamond" w:hAnsi="Garamond"/>
              </w:rPr>
              <w:t>ч</w:t>
            </w:r>
            <w:r w:rsidRPr="00EE253B">
              <w:rPr>
                <w:rFonts w:ascii="Garamond" w:hAnsi="Garamond"/>
              </w:rPr>
              <w:t>ленами Наблюдательного совета Ассоциации «НП Совет рынка»</w:t>
            </w:r>
            <w:r>
              <w:rPr>
                <w:rFonts w:ascii="Garamond" w:hAnsi="Garamond"/>
              </w:rPr>
              <w:t>.</w:t>
            </w:r>
          </w:p>
          <w:p w:rsidR="00EE253B" w:rsidRPr="00EE253B" w:rsidRDefault="00EE253B" w:rsidP="00EE253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  <w:b/>
                <w:bCs/>
              </w:rPr>
              <w:t>Дата вступления в силу</w:t>
            </w:r>
            <w:r w:rsidRPr="007B369A">
              <w:rPr>
                <w:rFonts w:ascii="Garamond" w:hAnsi="Garamond"/>
                <w:b/>
              </w:rPr>
              <w:t>:</w:t>
            </w:r>
            <w:r w:rsidRPr="00EE253B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19 апреля 2022 года</w:t>
            </w:r>
            <w:r w:rsidR="007B369A">
              <w:rPr>
                <w:rFonts w:ascii="Garamond" w:hAnsi="Garamond"/>
              </w:rPr>
              <w:t>.</w:t>
            </w:r>
            <w:r w:rsidRPr="00EE253B">
              <w:rPr>
                <w:rFonts w:ascii="Garamond" w:hAnsi="Garamond"/>
              </w:rPr>
              <w:t xml:space="preserve"> </w:t>
            </w:r>
          </w:p>
        </w:tc>
      </w:tr>
    </w:tbl>
    <w:p w:rsidR="00666871" w:rsidRPr="00EE253B" w:rsidRDefault="00666871">
      <w:pPr>
        <w:keepNext/>
        <w:rPr>
          <w:rFonts w:ascii="Garamond" w:hAnsi="Garamond"/>
          <w:b/>
          <w:sz w:val="22"/>
          <w:szCs w:val="22"/>
        </w:rPr>
      </w:pPr>
    </w:p>
    <w:p w:rsidR="00666871" w:rsidRPr="007B369A" w:rsidRDefault="00771FD8">
      <w:pPr>
        <w:keepNext/>
        <w:rPr>
          <w:rFonts w:ascii="Garamond" w:hAnsi="Garamond"/>
          <w:b/>
          <w:bCs/>
          <w:sz w:val="26"/>
          <w:szCs w:val="26"/>
        </w:rPr>
      </w:pPr>
      <w:r w:rsidRPr="007B369A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7B369A" w:rsidRPr="007B369A">
        <w:rPr>
          <w:rFonts w:ascii="Garamond" w:hAnsi="Garamond"/>
          <w:b/>
          <w:bCs/>
          <w:sz w:val="26"/>
          <w:szCs w:val="26"/>
        </w:rPr>
        <w:t xml:space="preserve">РЕГЛАМЕНТ ФИНАНСОВЫХ РАСЧЕТОВ НА ОПТОВОМ РЫНКЕ ЭЛЕКТРОЭНЕРГИИ </w:t>
      </w:r>
      <w:r w:rsidRPr="007B369A">
        <w:rPr>
          <w:rFonts w:ascii="Garamond" w:hAnsi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666871" w:rsidRPr="00EE253B" w:rsidRDefault="00666871">
      <w:pPr>
        <w:keepNext/>
        <w:rPr>
          <w:rFonts w:ascii="Garamond" w:hAnsi="Garamond"/>
          <w:b/>
          <w:bCs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4939"/>
        <w:gridCol w:w="8930"/>
      </w:tblGrid>
      <w:tr w:rsidR="00666871" w:rsidRPr="00EE253B" w:rsidTr="007B369A">
        <w:trPr>
          <w:trHeight w:val="435"/>
        </w:trPr>
        <w:tc>
          <w:tcPr>
            <w:tcW w:w="1010" w:type="dxa"/>
            <w:vAlign w:val="center"/>
          </w:tcPr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4939" w:type="dxa"/>
            <w:vAlign w:val="center"/>
          </w:tcPr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930" w:type="dxa"/>
            <w:vAlign w:val="center"/>
          </w:tcPr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666871" w:rsidRPr="00EE253B" w:rsidRDefault="00771FD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66871" w:rsidRPr="00EE253B" w:rsidTr="007B369A">
        <w:trPr>
          <w:trHeight w:val="43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71" w:rsidRPr="00EE253B" w:rsidRDefault="00771FD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12.5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1" w:rsidRPr="00EE253B" w:rsidRDefault="00666871" w:rsidP="007B369A">
            <w:pPr>
              <w:pStyle w:val="24"/>
              <w:spacing w:before="120" w:after="120"/>
              <w:ind w:left="709" w:hanging="709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666871" w:rsidRPr="00EE253B" w:rsidRDefault="00666871" w:rsidP="007B369A">
            <w:pPr>
              <w:pStyle w:val="24"/>
              <w:spacing w:before="120" w:after="120"/>
              <w:ind w:left="709" w:hanging="709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666871" w:rsidRPr="00EE253B" w:rsidRDefault="00666871" w:rsidP="007B369A">
            <w:pPr>
              <w:pStyle w:val="24"/>
              <w:spacing w:before="120" w:after="120"/>
              <w:ind w:left="709" w:hanging="709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666871" w:rsidRPr="007B369A" w:rsidRDefault="00771FD8" w:rsidP="007B369A">
            <w:pPr>
              <w:pStyle w:val="aff0"/>
              <w:spacing w:before="120" w:after="120"/>
              <w:ind w:left="360" w:firstLine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B369A">
              <w:rPr>
                <w:rFonts w:ascii="Garamond" w:hAnsi="Garamond"/>
                <w:b/>
                <w:sz w:val="22"/>
                <w:szCs w:val="22"/>
              </w:rPr>
              <w:t>Дополнить абзацем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71" w:rsidRPr="00EE253B" w:rsidRDefault="00771FD8" w:rsidP="007B369A">
            <w:pPr>
              <w:spacing w:before="120" w:after="120"/>
              <w:ind w:left="2127" w:hanging="426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EE253B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12.5. Особенности расчета неустойки (пени) </w:t>
            </w:r>
          </w:p>
          <w:p w:rsidR="00666871" w:rsidRPr="00EE253B" w:rsidRDefault="00771FD8" w:rsidP="007B369A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E253B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666871" w:rsidRPr="00EE253B" w:rsidRDefault="00771FD8" w:rsidP="0096407F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E25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наступает 25.04.2022</w:t>
            </w:r>
            <w:bookmarkStart w:id="0" w:name="_GoBack"/>
            <w:bookmarkEnd w:id="0"/>
            <w:r w:rsidRPr="00EE25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. ЦФР включает в Сводный реестр платежей обязательства по оплате неустойки (пени), указанной в данном абзаце, с учетом особенностей оплаты неустойки (пени) в соответствии с пп. 12.5, 12.5.3, 12.6.7 </w:t>
            </w:r>
            <w:r w:rsidR="009F541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настоящего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Регламента в случае принятия Наблюдательным советом СР решения о включении в Сводный реестр платежей указанной неустойки и получения от СР выписки из протокола заседания Наблюдательного совета СР, содержащей указанное решение</w:t>
            </w:r>
            <w:r w:rsidRPr="00EE253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:rsidR="00666871" w:rsidRPr="007B369A" w:rsidRDefault="00666871" w:rsidP="007B369A">
      <w:pPr>
        <w:jc w:val="right"/>
        <w:rPr>
          <w:rFonts w:ascii="Garamond" w:hAnsi="Garamond"/>
          <w:b/>
          <w:bCs/>
          <w:sz w:val="28"/>
          <w:szCs w:val="28"/>
        </w:rPr>
      </w:pPr>
    </w:p>
    <w:sectPr w:rsidR="00666871" w:rsidRPr="007B369A" w:rsidSect="009F5412">
      <w:footerReference w:type="default" r:id="rId8"/>
      <w:pgSz w:w="16838" w:h="11906" w:orient="landscape"/>
      <w:pgMar w:top="1276" w:right="851" w:bottom="709" w:left="1134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3E" w:rsidRDefault="000F793E">
      <w:r>
        <w:separator/>
      </w:r>
    </w:p>
  </w:endnote>
  <w:endnote w:type="continuationSeparator" w:id="0">
    <w:p w:rsidR="000F793E" w:rsidRDefault="000F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871" w:rsidRDefault="00771FD8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B369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3E" w:rsidRDefault="000F793E">
      <w:r>
        <w:separator/>
      </w:r>
    </w:p>
  </w:footnote>
  <w:footnote w:type="continuationSeparator" w:id="0">
    <w:p w:rsidR="000F793E" w:rsidRDefault="000F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7B0E"/>
    <w:multiLevelType w:val="hybridMultilevel"/>
    <w:tmpl w:val="FA0A0300"/>
    <w:lvl w:ilvl="0" w:tplc="4986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FA33FE"/>
    <w:multiLevelType w:val="hybridMultilevel"/>
    <w:tmpl w:val="BA9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4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-501"/>
        </w:tabs>
        <w:ind w:left="786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 w15:restartNumberingAfterBreak="0">
    <w:nsid w:val="726B50E1"/>
    <w:multiLevelType w:val="hybridMultilevel"/>
    <w:tmpl w:val="7A4898C0"/>
    <w:lvl w:ilvl="0" w:tplc="BBA2D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903F72"/>
    <w:multiLevelType w:val="hybridMultilevel"/>
    <w:tmpl w:val="6610F352"/>
    <w:lvl w:ilvl="0" w:tplc="E3502EF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4578B4"/>
    <w:multiLevelType w:val="hybridMultilevel"/>
    <w:tmpl w:val="49C8D0BE"/>
    <w:lvl w:ilvl="0" w:tplc="5484C9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39FE"/>
    <w:multiLevelType w:val="hybridMultilevel"/>
    <w:tmpl w:val="1ABA914A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20"/>
  </w:num>
  <w:num w:numId="5">
    <w:abstractNumId w:val="16"/>
  </w:num>
  <w:num w:numId="6">
    <w:abstractNumId w:val="13"/>
  </w:num>
  <w:num w:numId="7">
    <w:abstractNumId w:val="17"/>
  </w:num>
  <w:num w:numId="8">
    <w:abstractNumId w:val="2"/>
  </w:num>
  <w:num w:numId="9">
    <w:abstractNumId w:val="25"/>
  </w:num>
  <w:num w:numId="10">
    <w:abstractNumId w:val="0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4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0"/>
  </w:num>
  <w:num w:numId="22">
    <w:abstractNumId w:val="3"/>
  </w:num>
  <w:num w:numId="23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9"/>
  </w:num>
  <w:num w:numId="28">
    <w:abstractNumId w:val="22"/>
  </w:num>
  <w:num w:numId="29">
    <w:abstractNumId w:val="5"/>
  </w:num>
  <w:num w:numId="30">
    <w:abstractNumId w:val="21"/>
  </w:num>
  <w:num w:numId="31">
    <w:abstractNumId w:val="15"/>
  </w:num>
  <w:num w:numId="32">
    <w:abstractNumId w:val="24"/>
  </w:num>
  <w:num w:numId="33">
    <w:abstractNumId w:val="27"/>
  </w:num>
  <w:num w:numId="34">
    <w:abstractNumId w:val="6"/>
  </w:num>
  <w:num w:numId="35">
    <w:abstractNumId w:val="26"/>
  </w:num>
  <w:num w:numId="36">
    <w:abstractNumId w:val="28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1"/>
    <w:rsid w:val="000563CE"/>
    <w:rsid w:val="00073A56"/>
    <w:rsid w:val="000F793E"/>
    <w:rsid w:val="00176801"/>
    <w:rsid w:val="00195F34"/>
    <w:rsid w:val="002C7570"/>
    <w:rsid w:val="0033629A"/>
    <w:rsid w:val="00666871"/>
    <w:rsid w:val="00771FD8"/>
    <w:rsid w:val="007B369A"/>
    <w:rsid w:val="00837FF4"/>
    <w:rsid w:val="0096407F"/>
    <w:rsid w:val="009F5412"/>
    <w:rsid w:val="00BD3921"/>
    <w:rsid w:val="00DF7803"/>
    <w:rsid w:val="00E52D96"/>
    <w:rsid w:val="00E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62828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tabs>
        <w:tab w:val="num" w:pos="1080"/>
      </w:tabs>
      <w:spacing w:before="240" w:after="120"/>
      <w:ind w:left="1080" w:hanging="360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uiPriority w:val="9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Pr>
      <w:rFonts w:ascii="Times New Roman" w:hAnsi="Times New Roman"/>
      <w:sz w:val="24"/>
    </w:rPr>
  </w:style>
  <w:style w:type="paragraph" w:styleId="af5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/>
      <w:b/>
      <w:color w:val="000000"/>
      <w:sz w:val="22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ascii="Times New Roman" w:hAnsi="Times New Roman" w:cs="Times New Roman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9">
    <w:name w:val="Title"/>
    <w:basedOn w:val="a"/>
    <w:link w:val="afa"/>
    <w:uiPriority w:val="99"/>
    <w:qFormat/>
    <w:pPr>
      <w:jc w:val="center"/>
    </w:pPr>
    <w:rPr>
      <w:sz w:val="28"/>
      <w:szCs w:val="28"/>
    </w:rPr>
  </w:style>
  <w:style w:type="character" w:customStyle="1" w:styleId="afa">
    <w:name w:val="Заголовок Знак"/>
    <w:basedOn w:val="a0"/>
    <w:link w:val="af9"/>
    <w:uiPriority w:val="99"/>
    <w:locked/>
    <w:rPr>
      <w:rFonts w:ascii="Times New Roman" w:hAnsi="Times New Roman" w:cs="Times New Roman"/>
      <w:sz w:val="28"/>
      <w:szCs w:val="28"/>
    </w:rPr>
  </w:style>
  <w:style w:type="paragraph" w:styleId="afb">
    <w:name w:val="Plain Text"/>
    <w:basedOn w:val="a"/>
    <w:link w:val="afc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c">
    <w:name w:val="Текст Знак"/>
    <w:basedOn w:val="a0"/>
    <w:link w:val="afb"/>
    <w:uiPriority w:val="99"/>
    <w:locked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24">
    <w:name w:val="Обычный2"/>
    <w:uiPriority w:val="99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aff0">
    <w:name w:val="Обычный текст"/>
    <w:basedOn w:val="a"/>
    <w:link w:val="aff1"/>
    <w:uiPriority w:val="99"/>
    <w:pPr>
      <w:ind w:firstLine="425"/>
    </w:pPr>
    <w:rPr>
      <w:rFonts w:eastAsia="Arial Unicode MS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B9D2-3ED0-4ABE-AFD3-6F3BB3AA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Курлова Анна Юрьевна</cp:lastModifiedBy>
  <cp:revision>2</cp:revision>
  <cp:lastPrinted>2022-03-04T16:12:00Z</cp:lastPrinted>
  <dcterms:created xsi:type="dcterms:W3CDTF">2022-04-19T12:55:00Z</dcterms:created>
  <dcterms:modified xsi:type="dcterms:W3CDTF">2022-04-19T12:55:00Z</dcterms:modified>
</cp:coreProperties>
</file>