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8B" w:rsidRDefault="007072BC" w:rsidP="00D5743C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  <w:r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>.5</w:t>
      </w:r>
      <w:r w:rsidR="003429CE">
        <w:rPr>
          <w:rFonts w:ascii="Garamond" w:hAnsi="Garamond"/>
          <w:b/>
          <w:bCs/>
          <w:color w:val="000000" w:themeColor="text1"/>
          <w:sz w:val="28"/>
          <w:szCs w:val="28"/>
        </w:rPr>
        <w:t>.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Изменения, связанные с финансовыми расчетами на оптовом рынке электроэнергии и мощности </w:t>
      </w:r>
    </w:p>
    <w:p w:rsidR="00C4168B" w:rsidRDefault="00C4168B" w:rsidP="00D5743C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</w:p>
    <w:p w:rsidR="00C4168B" w:rsidRDefault="007072BC" w:rsidP="00D5743C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Приложение № 5.5.1</w:t>
      </w:r>
    </w:p>
    <w:p w:rsidR="00D5743C" w:rsidRDefault="00D5743C" w:rsidP="00D5743C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C4168B" w:rsidRPr="006F36F9">
        <w:trPr>
          <w:trHeight w:val="38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Pr="006F36F9" w:rsidRDefault="007072BC" w:rsidP="00D5743C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F36F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Инициатор: 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Ассоциация «НП Совет рынка».</w:t>
            </w:r>
          </w:p>
          <w:p w:rsidR="00C4168B" w:rsidRPr="006F36F9" w:rsidRDefault="007072BC" w:rsidP="00D5743C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F36F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Обоснование: 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предлагается внести изменения в ДОП, а именно:</w:t>
            </w:r>
          </w:p>
          <w:p w:rsidR="00C4168B" w:rsidRPr="006F36F9" w:rsidRDefault="007072BC" w:rsidP="00D5743C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D543B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–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дополнить нормы Регламента финансовых </w:t>
            </w:r>
            <w:r w:rsidR="00FD543B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расчетов </w:t>
            </w:r>
            <w:r w:rsidR="00FD543B" w:rsidRPr="006F36F9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на оптовом рынке электроэнергии</w:t>
            </w:r>
            <w:r w:rsidR="00FD543B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, связанные с очередностью платежей</w:t>
            </w:r>
            <w:r w:rsidR="00FE69B3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="00FD543B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недостающими договорами купли-продажи, заключенными на оптовом рынке;</w:t>
            </w:r>
          </w:p>
          <w:p w:rsidR="00C4168B" w:rsidRPr="006F36F9" w:rsidRDefault="00FD543B" w:rsidP="00D5743C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– дополнить нормы Регламента финансовых расчетов </w:t>
            </w:r>
            <w:r w:rsidRPr="006F36F9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на оптовом рынке электроэнергии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7072BC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проверкой объемов экспорта</w:t>
            </w:r>
            <w:r w:rsidR="00FE69B3">
              <w:rPr>
                <w:rFonts w:ascii="Garamond" w:hAnsi="Garamond"/>
                <w:color w:val="000000" w:themeColor="text1"/>
                <w:sz w:val="24"/>
                <w:szCs w:val="24"/>
              </w:rPr>
              <w:t>-</w:t>
            </w:r>
            <w:r w:rsidR="007072BC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импорта неценовой зоны Калининградской области, учитываемых при расчете услуги СО;</w:t>
            </w:r>
          </w:p>
          <w:p w:rsidR="00C4168B" w:rsidRPr="006F36F9" w:rsidRDefault="007072BC" w:rsidP="00D5743C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D543B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–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уточнить нормы, связанные </w:t>
            </w:r>
            <w:r w:rsidR="00FE69B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с 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учетом реорганизаци</w:t>
            </w:r>
            <w:r w:rsidR="00FE69B3">
              <w:rPr>
                <w:rFonts w:ascii="Garamond" w:hAnsi="Garamond"/>
                <w:color w:val="000000" w:themeColor="text1"/>
                <w:sz w:val="24"/>
                <w:szCs w:val="24"/>
              </w:rPr>
              <w:t>и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участников оптового рынка; </w:t>
            </w:r>
          </w:p>
          <w:p w:rsidR="001235D7" w:rsidRPr="006F36F9" w:rsidRDefault="007072BC" w:rsidP="00D5743C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D543B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–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скорректировать срок регистрации свободных договоров купли-продажи мощности</w:t>
            </w:r>
            <w:r w:rsidR="00FE69B3">
              <w:rPr>
                <w:rFonts w:ascii="Garamond" w:hAnsi="Garamond"/>
                <w:color w:val="000000" w:themeColor="text1"/>
                <w:sz w:val="24"/>
                <w:szCs w:val="24"/>
              </w:rPr>
              <w:t>;</w:t>
            </w:r>
          </w:p>
          <w:p w:rsidR="00C4168B" w:rsidRPr="006F36F9" w:rsidRDefault="001235D7" w:rsidP="00D5743C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F36F9">
              <w:rPr>
                <w:rFonts w:ascii="Segoe UI" w:hAnsi="Segoe UI" w:cs="Segoe UI"/>
                <w:color w:val="172B4D"/>
                <w:sz w:val="24"/>
                <w:szCs w:val="24"/>
                <w:shd w:val="clear" w:color="auto" w:fill="FFFFFF"/>
              </w:rPr>
              <w:t xml:space="preserve"> </w:t>
            </w:r>
            <w:r w:rsidR="00FD543B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–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дополнить нормы 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="00FE69B3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в части проведения проверки на соответствие участника по ДПМ ВИЭ, обеспечивающего себя неустойкой, </w:t>
            </w:r>
            <w:r w:rsidR="00BB2E2C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требованиям </w:t>
            </w:r>
            <w:r w:rsidR="007B0F4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данного </w:t>
            </w:r>
            <w:r w:rsidR="00BB2E2C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регламента 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либо на соответствие поручителя </w:t>
            </w:r>
            <w:r w:rsidR="00BB2E2C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требованиям регламента 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>в случае изменения даты начала поставки мощности на более позднюю</w:t>
            </w:r>
            <w:r w:rsidR="007072BC"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и внести иные технические уточнения.</w:t>
            </w:r>
          </w:p>
          <w:p w:rsidR="00C4168B" w:rsidRPr="006F36F9" w:rsidRDefault="007072BC" w:rsidP="00D574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F36F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Дата вступления в силу:</w:t>
            </w:r>
            <w:r w:rsidRPr="006F36F9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24 октября 2022 года.</w:t>
            </w:r>
          </w:p>
        </w:tc>
      </w:tr>
    </w:tbl>
    <w:p w:rsidR="00D5743C" w:rsidRDefault="00D5743C" w:rsidP="00D5743C">
      <w:pPr>
        <w:spacing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p w:rsidR="00C4168B" w:rsidRDefault="007072BC" w:rsidP="00D5743C">
      <w:pPr>
        <w:spacing w:after="0" w:line="240" w:lineRule="auto"/>
        <w:ind w:right="-31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Предложения по изменениям и дополнениям в РЕГЛАМЕНТ ФИНАНСОВЫХ РАСЧЕТОВ НА О</w:t>
      </w:r>
      <w:r w:rsidR="00D5743C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ТОВОМ РЫНКЕ </w:t>
      </w:r>
      <w:r w:rsidR="00FD543B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ЭЛЕКТРОЭНЕРГИИ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(Приложение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№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16 к Договору о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присоединении к торговой системе оптового рынка)</w:t>
      </w:r>
    </w:p>
    <w:p w:rsidR="00C4168B" w:rsidRDefault="00C4168B" w:rsidP="00D5743C">
      <w:pPr>
        <w:spacing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tbl>
      <w:tblPr>
        <w:tblW w:w="51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6660"/>
        <w:gridCol w:w="7399"/>
      </w:tblGrid>
      <w:tr w:rsidR="00C4168B" w:rsidTr="007D10B1">
        <w:trPr>
          <w:trHeight w:val="435"/>
        </w:trPr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val="en-GB" w:eastAsia="ru-RU"/>
              </w:rPr>
              <w:t>№</w:t>
            </w:r>
          </w:p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val="en-GB" w:eastAsia="ru-RU"/>
              </w:rPr>
            </w:pPr>
            <w:proofErr w:type="spellStart"/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val="en-GB" w:eastAsia="ru-RU"/>
              </w:rPr>
              <w:t>пункта</w:t>
            </w:r>
            <w:proofErr w:type="spellEnd"/>
          </w:p>
        </w:tc>
        <w:tc>
          <w:tcPr>
            <w:tcW w:w="2233" w:type="pct"/>
            <w:vAlign w:val="center"/>
          </w:tcPr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  <w:t>Редакция, действующая на момент</w:t>
            </w:r>
          </w:p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481" w:type="pct"/>
            <w:vAlign w:val="center"/>
          </w:tcPr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  <w:t>Предлагаемая редакция</w:t>
            </w:r>
          </w:p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 w:themeColor="text1"/>
                <w:szCs w:val="20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 w:themeColor="text1"/>
                <w:szCs w:val="20"/>
                <w:lang w:eastAsia="ru-RU"/>
              </w:rPr>
              <w:t>(изменения выделены цветом)</w:t>
            </w:r>
          </w:p>
        </w:tc>
      </w:tr>
      <w:tr w:rsidR="00C4168B" w:rsidTr="007D10B1">
        <w:trPr>
          <w:trHeight w:val="435"/>
        </w:trPr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lang w:val="en-US"/>
              </w:rPr>
              <w:t>2.3.1</w:t>
            </w:r>
          </w:p>
        </w:tc>
        <w:tc>
          <w:tcPr>
            <w:tcW w:w="2233" w:type="pct"/>
          </w:tcPr>
          <w:p w:rsidR="00C4168B" w:rsidRDefault="007072BC" w:rsidP="00505C45">
            <w:pPr>
              <w:pStyle w:val="3"/>
            </w:pPr>
            <w:r>
              <w:t>…</w:t>
            </w:r>
          </w:p>
          <w:p w:rsidR="00C4168B" w:rsidRDefault="007072BC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Положения </w:t>
            </w:r>
            <w:proofErr w:type="spellStart"/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пп</w:t>
            </w:r>
            <w:proofErr w:type="spellEnd"/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. 2.3.1, 2.3.2, 2.3.3 не распространяются на обязательства по возврату денежных средств, в частности: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договору комиссии на РСВ;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денежных средств по договору комиссии на БР;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– по возврату излишне уплаченных авансовых платежей по договору комиссии НЦЗ;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lastRenderedPageBreak/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объектов; 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–</w:t>
            </w:r>
            <w:r>
              <w:rPr>
                <w:rFonts w:ascii="Garamond" w:hAnsi="Garamond"/>
                <w:color w:val="000000" w:themeColor="text1"/>
                <w:lang w:val="ru-RU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по возврату излишне уплаченных денежных средств по договорам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</w:t>
            </w:r>
            <w:r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.</w:t>
            </w:r>
          </w:p>
          <w:p w:rsidR="00C4168B" w:rsidRDefault="007072BC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Вышеуказанные обязательства по возврату денежных средств исполняются в первую очередь, до исполнения всех прочих обязательств независимо от сроков их оплаты.</w:t>
            </w:r>
          </w:p>
          <w:p w:rsidR="00C4168B" w:rsidRDefault="007072BC" w:rsidP="00505C45">
            <w:pPr>
              <w:pStyle w:val="3"/>
            </w:pPr>
            <w:r>
              <w:t>…</w:t>
            </w:r>
          </w:p>
        </w:tc>
        <w:tc>
          <w:tcPr>
            <w:tcW w:w="2481" w:type="pct"/>
          </w:tcPr>
          <w:p w:rsidR="00C4168B" w:rsidRDefault="007072BC" w:rsidP="00505C45">
            <w:pPr>
              <w:pStyle w:val="3"/>
            </w:pPr>
            <w:r>
              <w:lastRenderedPageBreak/>
              <w:t>…</w:t>
            </w:r>
          </w:p>
          <w:p w:rsidR="00C4168B" w:rsidRDefault="007072BC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Положения </w:t>
            </w:r>
            <w:proofErr w:type="spellStart"/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пп</w:t>
            </w:r>
            <w:proofErr w:type="spellEnd"/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. 2.3.1, 2.3.2, 2.3.3 не распространяются на обязательства по возврату денежных средств, в частности: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договору комиссии на РСВ;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денежных средств по договору комиссии на БР;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– по возврату излишне уплаченных авансовых платежей по договору комиссии НЦЗ;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lastRenderedPageBreak/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объектов; 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–</w:t>
            </w:r>
            <w:r>
              <w:rPr>
                <w:rFonts w:ascii="Garamond" w:hAnsi="Garamond"/>
                <w:color w:val="000000" w:themeColor="text1"/>
                <w:lang w:val="ru-RU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по возврату излишне уплаченных денежных средств по договорам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</w:t>
            </w:r>
            <w:r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;</w:t>
            </w:r>
          </w:p>
          <w:p w:rsidR="00C4168B" w:rsidRDefault="007D10B1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–</w:t>
            </w:r>
            <w:r w:rsidR="007072BC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 xml:space="preserve"> по возврату денежных средств за услугу по ОДУ в части обеспечения надежности функционирования электроэнергетики при наличии у СО таких обязательств либо при проведении СО корректировок расчетов за определенный расчетный период.</w:t>
            </w:r>
          </w:p>
          <w:p w:rsidR="00C4168B" w:rsidRDefault="007072BC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Вышеуказанные обязательства по возврату денежных средств исполняются в первую очередь, до исполнения всех прочих обязательств независимо от сроков их оплаты.</w:t>
            </w:r>
          </w:p>
          <w:p w:rsidR="00C4168B" w:rsidRDefault="007072BC" w:rsidP="00505C45">
            <w:pPr>
              <w:pStyle w:val="3"/>
            </w:pPr>
            <w:r>
              <w:t>…</w:t>
            </w:r>
          </w:p>
        </w:tc>
      </w:tr>
      <w:tr w:rsidR="00C4168B" w:rsidTr="007D10B1">
        <w:trPr>
          <w:trHeight w:val="435"/>
        </w:trPr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2.3.3</w:t>
            </w:r>
          </w:p>
        </w:tc>
        <w:tc>
          <w:tcPr>
            <w:tcW w:w="2233" w:type="pct"/>
          </w:tcPr>
          <w:p w:rsidR="00C4168B" w:rsidRDefault="007072BC" w:rsidP="00505C45">
            <w:pPr>
              <w:pStyle w:val="3"/>
            </w:pPr>
            <w:bookmarkStart w:id="0" w:name="_Toc140482087"/>
            <w:bookmarkStart w:id="1" w:name="_Toc109947424"/>
            <w:r>
              <w:t>2.</w:t>
            </w:r>
            <w:r w:rsidR="00D5743C">
              <w:t>3</w:t>
            </w:r>
            <w:r>
              <w:t xml:space="preserve">.3. Очередность </w:t>
            </w:r>
            <w:bookmarkEnd w:id="0"/>
            <w:r>
              <w:t>среди обязательств, дата платежа по которым наступила в одну календарную дату, за расчетный период после 1 июля 2013 года</w:t>
            </w:r>
            <w:bookmarkEnd w:id="1"/>
          </w:p>
          <w:p w:rsidR="00C4168B" w:rsidRDefault="007072BC">
            <w:pPr>
              <w:pStyle w:val="Iauiue"/>
              <w:ind w:firstLine="567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а) Среди обязательств, дата платежа по которым наступила в одну календарную дату </w:t>
            </w:r>
            <w:r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(14, 21, 28-е число месяца)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, устанавливается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следующая очередность погашения: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В 1-ю очередь погашаются обязательства: 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– по возврату излишне уплаченных авансовых платежей по договорам купли-продажи электрической энергии для ЕЗ, по четырехсторонним договорам купли-продажи мощности;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о предоставлении мощности (ДПМ);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новых атомных станций и гидроэлектростанций;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ДПМ ВИЭ;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.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В 2-ю очередь погашаются обязательства по оплате штрафов по ДПМ.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…</w:t>
            </w:r>
          </w:p>
        </w:tc>
        <w:tc>
          <w:tcPr>
            <w:tcW w:w="2481" w:type="pct"/>
          </w:tcPr>
          <w:p w:rsidR="00C4168B" w:rsidRDefault="007072BC" w:rsidP="00505C45">
            <w:pPr>
              <w:pStyle w:val="3"/>
            </w:pPr>
            <w:r>
              <w:lastRenderedPageBreak/>
              <w:t>2.</w:t>
            </w:r>
            <w:r w:rsidR="00D5743C">
              <w:t>3</w:t>
            </w:r>
            <w:r>
              <w:t>.3. Очередность среди обязательств, дата платежа по которым наступила в одну календарную дату, за расчетный период после 1 июля 2013 года</w:t>
            </w:r>
          </w:p>
          <w:p w:rsidR="00C4168B" w:rsidRDefault="007072BC">
            <w:pPr>
              <w:pStyle w:val="Iauiue"/>
              <w:ind w:firstLine="567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а) Среди обязательств, дата платежа по которым наступила в одну календарную дату </w:t>
            </w:r>
            <w:r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(14, 21, 28-е число месяца)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, устанавливается следующая очередность погашения: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lastRenderedPageBreak/>
              <w:t xml:space="preserve">В 1-ю очередь погашаются обязательства: 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– по возврату излишне уплаченных авансовых платежей по договорам купли-продажи электрической энергии для ЕЗ, по четырехсторонним договорам купли-продажи мощности;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о предоставлении мощности (ДПМ);</w:t>
            </w:r>
          </w:p>
          <w:p w:rsidR="00C4168B" w:rsidRDefault="007072BC">
            <w:pPr>
              <w:pStyle w:val="aa"/>
              <w:ind w:left="851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 новых атомных станций и гидроэлектростанций;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ДПМ ВИЭ;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</w:rPr>
              <w:sym w:font="Symbol" w:char="F02D"/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по возврату излишне уплаченных авансовых платежей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;</w:t>
            </w:r>
          </w:p>
          <w:p w:rsidR="00C4168B" w:rsidRDefault="007D10B1">
            <w:pPr>
              <w:pStyle w:val="aa"/>
              <w:ind w:left="851"/>
              <w:rPr>
                <w:rFonts w:ascii="Garamond" w:hAnsi="Garamond"/>
                <w:color w:val="000000" w:themeColor="text1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–</w:t>
            </w:r>
            <w:r w:rsidR="007072BC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 xml:space="preserve"> по возврату излишне уплаченных авансовых платежей по договорам купли-продажи мощности модернизированных генерирующих объектов</w:t>
            </w:r>
            <w:r w:rsidR="007072BC">
              <w:rPr>
                <w:rFonts w:ascii="Garamond" w:hAnsi="Garamond"/>
                <w:color w:val="000000" w:themeColor="text1"/>
                <w:spacing w:val="1"/>
                <w:szCs w:val="22"/>
                <w:lang w:val="ru-RU"/>
              </w:rPr>
              <w:t>.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В 2-ю очередь погашаются обязательства по оплате штрафов по ДПМ.</w:t>
            </w:r>
          </w:p>
          <w:p w:rsidR="00C4168B" w:rsidRDefault="007072BC">
            <w:pPr>
              <w:pStyle w:val="aa"/>
              <w:ind w:left="885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…</w:t>
            </w:r>
          </w:p>
        </w:tc>
      </w:tr>
      <w:tr w:rsidR="00C4168B" w:rsidTr="007D10B1">
        <w:trPr>
          <w:trHeight w:val="435"/>
        </w:trPr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11.4.3</w:t>
            </w:r>
          </w:p>
        </w:tc>
        <w:tc>
          <w:tcPr>
            <w:tcW w:w="2233" w:type="pct"/>
          </w:tcPr>
          <w:p w:rsidR="00C4168B" w:rsidRDefault="007072BC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color w:val="000000" w:themeColor="text1"/>
              </w:rPr>
              <w:t>Порядок взаимодействия СО, ФСК и КО при расчете стоимости услуг по ОДУ в части обеспечения надежности функционирования электроэнергетики</w:t>
            </w:r>
          </w:p>
          <w:p w:rsidR="00C4168B" w:rsidRDefault="007072BC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…</w:t>
            </w:r>
          </w:p>
          <w:p w:rsidR="00C4168B" w:rsidRDefault="007072B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 xml:space="preserve">Для формирования КО информации о фактических объемах покупки (продажи) электрической энергии за расчетный период по всем ГТП, используемых в целях осуществления экспортных (импортных) операций, не позднее 15-го числа месяца, следующего за расчетным, ФСК ежемесячно передает КО информацию об объемах поставки электрической энергии между первой ценовой зоной оптового рынка и неценовой зоной Калининградской области через </w:t>
            </w:r>
            <w:r>
              <w:rPr>
                <w:rFonts w:ascii="Garamond" w:eastAsia="Times New Roman" w:hAnsi="Garamond" w:cs="Times New Roman"/>
                <w:color w:val="000000" w:themeColor="text1"/>
              </w:rPr>
              <w:lastRenderedPageBreak/>
              <w:t xml:space="preserve">энергосистемы иностранных государств в электронном виде с указанием наименования ГТП экспорта/импорта, через которые осуществляется поставка электрической энергии между первой ценовой зоной оптового рынка и неценовой зоной Калининградской области через энергосистемы иностранных государств, в согласованном между КО и ФСК формате с применением электронной подписи. </w:t>
            </w:r>
          </w:p>
          <w:p w:rsidR="00C4168B" w:rsidRDefault="007072B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В случае если информация об объемах поставки электрической энергии между первой ценовой зоной оптового рынка и неценовой зоной Калининградской области через энергосистемы иностранных государств не получена КО в согласованном формате с электронной подписью в указанные сроки, то величины</w:t>
            </w:r>
            <w:r w:rsidR="007D10B1">
              <w:rPr>
                <w:rFonts w:ascii="Garamond" w:eastAsia="Times New Roman" w:hAnsi="Garamond" w:cs="Times New Roman"/>
                <w:color w:val="000000" w:themeColor="text1"/>
              </w:rPr>
              <w:t xml:space="preserve"> </w:t>
            </w:r>
            <w:r w:rsidR="00F83615">
              <w:rPr>
                <w:rFonts w:ascii="Garamond" w:hAnsi="Garamond"/>
                <w:color w:val="000000" w:themeColor="text1"/>
                <w:position w:val="-14"/>
              </w:rPr>
              <w:object w:dxaOrig="1359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3pt;height:21.75pt" o:ole="">
                  <v:imagedata r:id="rId6" o:title=""/>
                </v:shape>
                <o:OLEObject Type="Embed" ProgID="Equation.3" ShapeID="_x0000_i1025" DrawAspect="Content" ObjectID="_1728116558" r:id="rId7"/>
              </w:object>
            </w:r>
            <w:r w:rsidR="00F83615">
              <w:rPr>
                <w:rFonts w:ascii="Garamond" w:hAnsi="Garamond"/>
                <w:color w:val="000000" w:themeColor="text1"/>
                <w:position w:val="-14"/>
              </w:rPr>
              <w:t xml:space="preserve"> </w:t>
            </w:r>
            <w:r w:rsidR="00F83615">
              <w:rPr>
                <w:rFonts w:ascii="Garamond" w:hAnsi="Garamond"/>
                <w:color w:val="000000" w:themeColor="text1"/>
              </w:rPr>
              <w:t xml:space="preserve">и (или) </w:t>
            </w:r>
            <w:r w:rsidR="00F83615">
              <w:rPr>
                <w:rFonts w:ascii="Garamond" w:hAnsi="Garamond"/>
                <w:color w:val="000000" w:themeColor="text1"/>
                <w:position w:val="-14"/>
              </w:rPr>
              <w:object w:dxaOrig="1380" w:dyaOrig="420">
                <v:shape id="_x0000_i1026" type="#_x0000_t75" style="width:69.3pt;height:21.75pt" o:ole="">
                  <v:imagedata r:id="rId8" o:title=""/>
                </v:shape>
                <o:OLEObject Type="Embed" ProgID="Equation.3" ShapeID="_x0000_i1026" DrawAspect="Content" ObjectID="_1728116559" r:id="rId9"/>
              </w:object>
            </w:r>
            <w:r w:rsidR="007D10B1">
              <w:rPr>
                <w:rFonts w:ascii="Garamond" w:eastAsia="Times New Roman" w:hAnsi="Garamond" w:cs="Times New Roman"/>
                <w:color w:val="000000" w:themeColor="text1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 w:themeColor="text1"/>
              </w:rPr>
              <w:t>не учитываются КО при расчете фактических объемов покупки (продажи) электрической энергии за расчетный период по всем ГТП, используемы</w:t>
            </w:r>
            <w:r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х</w:t>
            </w:r>
            <w:r>
              <w:rPr>
                <w:rFonts w:ascii="Garamond" w:eastAsia="Times New Roman" w:hAnsi="Garamond" w:cs="Times New Roman"/>
                <w:color w:val="000000" w:themeColor="text1"/>
              </w:rPr>
              <w:t xml:space="preserve"> в целях осуществления экспортных (импортных) операций.</w:t>
            </w:r>
          </w:p>
          <w:p w:rsidR="00C4168B" w:rsidRDefault="007072B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…</w:t>
            </w:r>
          </w:p>
        </w:tc>
        <w:tc>
          <w:tcPr>
            <w:tcW w:w="2481" w:type="pct"/>
          </w:tcPr>
          <w:p w:rsidR="00C4168B" w:rsidRDefault="007072BC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color w:val="000000" w:themeColor="text1"/>
              </w:rPr>
              <w:lastRenderedPageBreak/>
              <w:t>Порядок взаимодействия СО, ФСК и КО при расчете стоимости услуг по ОДУ в части обеспечения надежности функционирования электроэнергетики</w:t>
            </w:r>
          </w:p>
          <w:p w:rsidR="00C4168B" w:rsidRDefault="007072BC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…</w:t>
            </w:r>
          </w:p>
          <w:p w:rsidR="00C4168B" w:rsidRDefault="007072B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 xml:space="preserve">Для формирования КО информации о фактических объемах покупки (продажи) электрической энергии за расчетный период по всем ГТП, используемых в целях осуществления экспортных (импортных) операций, не позднее 15-го числа месяца, следующего за расчетным, ФСК ежемесячно передает КО информацию об объемах поставки электрической энергии между первой ценовой зоной оптового рынка и неценовой зоной Калининградской области через энергосистемы иностранных государств в электронном виде с </w:t>
            </w:r>
            <w:r>
              <w:rPr>
                <w:rFonts w:ascii="Garamond" w:eastAsia="Times New Roman" w:hAnsi="Garamond" w:cs="Times New Roman"/>
                <w:color w:val="000000" w:themeColor="text1"/>
              </w:rPr>
              <w:lastRenderedPageBreak/>
              <w:t xml:space="preserve">указанием наименования ГТП экспорта/импорта, через которые осуществляется поставка электрической энергии между первой ценовой зоной оптового рынка и неценовой зоной Калининградской области через энергосистемы иностранных государств, в согласованном между КО и ФСК формате с применением электронной подписи. </w:t>
            </w:r>
            <w:r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Значения вышеуказанных объемов поставки через ГТП импорта первой ценовой зоны оптового рынка и ГТП экспорта неценовой зоны Калининградской области</w:t>
            </w:r>
            <w:r w:rsidR="007D10B1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/</w:t>
            </w:r>
            <w:r w:rsidR="007D10B1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 xml:space="preserve">ГТП импорта неценовой зоны Калининградской области и ГТП экспорта первой ценовой зоны оптового рынка должны быть равны. 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В случае если</w:t>
            </w:r>
            <w:r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:</w:t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</w:t>
            </w:r>
          </w:p>
          <w:p w:rsidR="00C4168B" w:rsidRDefault="007D10B1">
            <w:pPr>
              <w:pStyle w:val="aa"/>
              <w:ind w:firstLine="567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 w:rsidRPr="007D10B1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–</w:t>
            </w:r>
            <w:r w:rsidR="007072BC"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информация об объемах поставки электрической энергии между первой ценовой зоной оптового рынка и неценовой зоной Калининградской области через энергосистемы иностранных государств не получена КО в согласованном формате с электронной подписью в указанные сроки</w:t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</w:t>
            </w:r>
            <w:r w:rsidR="007072BC"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либо</w:t>
            </w:r>
          </w:p>
          <w:p w:rsidR="00C4168B" w:rsidRDefault="007D10B1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D10B1">
              <w:rPr>
                <w:rFonts w:ascii="Garamond" w:hAnsi="Garamond"/>
                <w:color w:val="000000" w:themeColor="text1"/>
                <w:highlight w:val="yellow"/>
              </w:rPr>
              <w:t>–</w:t>
            </w:r>
            <w:r w:rsidR="007072BC" w:rsidRPr="007D10B1">
              <w:rPr>
                <w:rFonts w:ascii="Garamond" w:hAnsi="Garamond"/>
                <w:color w:val="000000" w:themeColor="text1"/>
                <w:highlight w:val="yellow"/>
              </w:rPr>
              <w:t xml:space="preserve"> п</w:t>
            </w:r>
            <w:r w:rsidR="007072BC">
              <w:rPr>
                <w:rFonts w:ascii="Garamond" w:hAnsi="Garamond"/>
                <w:color w:val="000000" w:themeColor="text1"/>
                <w:highlight w:val="yellow"/>
              </w:rPr>
              <w:t xml:space="preserve">олученные </w:t>
            </w:r>
            <w:proofErr w:type="gramStart"/>
            <w:r w:rsidR="007072BC">
              <w:rPr>
                <w:rFonts w:ascii="Garamond" w:hAnsi="Garamond"/>
                <w:color w:val="000000" w:themeColor="text1"/>
                <w:highlight w:val="yellow"/>
              </w:rPr>
              <w:t xml:space="preserve">КО </w:t>
            </w:r>
            <w:r w:rsidR="007072BC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значения</w:t>
            </w:r>
            <w:proofErr w:type="gramEnd"/>
            <w:r w:rsidR="007072BC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 xml:space="preserve"> объемов поставки через ГТП импорта первой ценовой зоны оптового рынка и ГТП экспорта неценовой зоны Калининградской области</w:t>
            </w:r>
            <w:r w:rsidR="00F83615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 xml:space="preserve"> </w:t>
            </w:r>
            <w:r w:rsidR="007072BC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/</w:t>
            </w:r>
            <w:r w:rsidR="00F83615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 xml:space="preserve"> </w:t>
            </w:r>
            <w:r w:rsidR="007072BC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ГТП импорта неценовой зоны Калининградской области и ГТП экспорта первой ценовой зоны оптового рынка не равны</w:t>
            </w:r>
            <w:r w:rsidR="007072BC">
              <w:rPr>
                <w:rFonts w:ascii="Garamond" w:eastAsia="Times New Roman" w:hAnsi="Garamond" w:cs="Times New Roman"/>
                <w:color w:val="000000" w:themeColor="text1"/>
              </w:rPr>
              <w:t>,</w:t>
            </w:r>
            <w:r w:rsidR="00F83615">
              <w:rPr>
                <w:rFonts w:ascii="Garamond" w:eastAsia="Times New Roman" w:hAnsi="Garamond" w:cs="Times New Roman"/>
                <w:color w:val="000000" w:themeColor="text1"/>
              </w:rPr>
              <w:t xml:space="preserve"> –</w:t>
            </w:r>
          </w:p>
          <w:p w:rsidR="00C4168B" w:rsidRDefault="007072BC" w:rsidP="00D5743C">
            <w:pPr>
              <w:pStyle w:val="aa"/>
              <w:rPr>
                <w:rFonts w:ascii="Garamond" w:hAnsi="Garamond"/>
                <w:color w:val="000000" w:themeColor="text1"/>
                <w:szCs w:val="22"/>
                <w:lang w:val="ru-RU"/>
              </w:rPr>
            </w:pP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то величины </w:t>
            </w:r>
            <w:r>
              <w:rPr>
                <w:rFonts w:ascii="Garamond" w:hAnsi="Garamond"/>
                <w:color w:val="000000" w:themeColor="text1"/>
                <w:position w:val="-14"/>
                <w:szCs w:val="22"/>
              </w:rPr>
              <w:object w:dxaOrig="1359" w:dyaOrig="420">
                <v:shape id="_x0000_i1027" type="#_x0000_t75" style="width:69.3pt;height:21.75pt" o:ole="">
                  <v:imagedata r:id="rId6" o:title=""/>
                </v:shape>
                <o:OLEObject Type="Embed" ProgID="Equation.3" ShapeID="_x0000_i1027" DrawAspect="Content" ObjectID="_1728116560" r:id="rId10"/>
              </w:object>
            </w:r>
            <w:r>
              <w:rPr>
                <w:rFonts w:ascii="Garamond" w:hAnsi="Garamond"/>
                <w:color w:val="000000" w:themeColor="text1"/>
                <w:position w:val="-14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и (или) </w:t>
            </w:r>
            <w:r>
              <w:rPr>
                <w:rFonts w:ascii="Garamond" w:hAnsi="Garamond"/>
                <w:color w:val="000000" w:themeColor="text1"/>
                <w:position w:val="-14"/>
                <w:szCs w:val="22"/>
              </w:rPr>
              <w:object w:dxaOrig="1380" w:dyaOrig="420">
                <v:shape id="_x0000_i1028" type="#_x0000_t75" style="width:69.3pt;height:21.75pt" o:ole="">
                  <v:imagedata r:id="rId8" o:title=""/>
                </v:shape>
                <o:OLEObject Type="Embed" ProgID="Equation.3" ShapeID="_x0000_i1028" DrawAspect="Content" ObjectID="_1728116561" r:id="rId11"/>
              </w:object>
            </w:r>
            <w:r>
              <w:rPr>
                <w:rFonts w:ascii="Garamond" w:hAnsi="Garamond"/>
                <w:color w:val="000000" w:themeColor="text1"/>
                <w:position w:val="-14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>не учитываются КО при расчете фактических объемов покупки (продажи) электрической энергии за расчетный период по всем ГТП, используемы</w:t>
            </w:r>
            <w:r>
              <w:rPr>
                <w:rFonts w:ascii="Garamond" w:hAnsi="Garamond"/>
                <w:color w:val="000000" w:themeColor="text1"/>
                <w:szCs w:val="22"/>
                <w:highlight w:val="yellow"/>
                <w:lang w:val="ru-RU"/>
              </w:rPr>
              <w:t>м</w:t>
            </w:r>
            <w:r>
              <w:rPr>
                <w:rFonts w:ascii="Garamond" w:hAnsi="Garamond"/>
                <w:color w:val="000000" w:themeColor="text1"/>
                <w:szCs w:val="22"/>
                <w:lang w:val="ru-RU"/>
              </w:rPr>
              <w:t xml:space="preserve"> в целях осуществления экспортных (импортных) операций.</w:t>
            </w:r>
          </w:p>
          <w:p w:rsidR="00C4168B" w:rsidRDefault="007072B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…</w:t>
            </w:r>
          </w:p>
        </w:tc>
      </w:tr>
      <w:tr w:rsidR="00C4168B" w:rsidTr="007D10B1">
        <w:trPr>
          <w:trHeight w:val="435"/>
        </w:trPr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168B" w:rsidRDefault="00D574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13.1.8</w:t>
            </w:r>
          </w:p>
        </w:tc>
        <w:tc>
          <w:tcPr>
            <w:tcW w:w="2233" w:type="pct"/>
          </w:tcPr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>
              <w:rPr>
                <w:rFonts w:ascii="Garamond" w:hAnsi="Garamond"/>
                <w:i/>
                <w:szCs w:val="22"/>
                <w:lang w:val="ru-RU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object w:dxaOrig="800" w:dyaOrig="400">
                <v:shape id="_x0000_i1029" type="#_x0000_t75" style="width:43.45pt;height:20.4pt" o:ole="">
                  <v:imagedata r:id="rId12" o:title=""/>
                </v:shape>
                <o:OLEObject Type="Embed" ProgID="Equation.3" ShapeID="_x0000_i1029" DrawAspect="Content" ObjectID="_1728116562" r:id="rId13"/>
              </w:object>
            </w:r>
            <w:r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п. 3.7 </w:t>
            </w:r>
            <w:r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Cs w:val="22"/>
                <w:lang w:val="ru-RU"/>
              </w:rPr>
              <w:t xml:space="preserve">), не равна нулю, КО не позднее 5 (пяти) рабочих дней после даты подписания договоров купли-продажи мощности по результатам конкурентного отбора мощности в целях обеспечения поставки мощности между ценовыми зонами, но не позднее 25 (двадцать пятого) числа расчетного месяца направляет ЦФР в электронном виде с ЭП </w:t>
            </w: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</w:t>
            </w:r>
            <w:r>
              <w:rPr>
                <w:rFonts w:ascii="Garamond" w:hAnsi="Garamond"/>
                <w:szCs w:val="22"/>
                <w:lang w:val="ru-RU"/>
              </w:rPr>
              <w:lastRenderedPageBreak/>
              <w:t xml:space="preserve">мощности в целях обеспечения поставки мощности между ценовыми зонами за расчетный месяц в формате </w:t>
            </w:r>
            <w:r>
              <w:rPr>
                <w:rFonts w:ascii="Garamond" w:hAnsi="Garamond"/>
                <w:szCs w:val="22"/>
                <w:lang w:val="en-US"/>
              </w:rPr>
              <w:t>xml</w:t>
            </w:r>
            <w:r>
              <w:rPr>
                <w:rFonts w:ascii="Garamond" w:hAnsi="Garamond"/>
                <w:szCs w:val="22"/>
                <w:lang w:val="ru-RU"/>
              </w:rPr>
              <w:t xml:space="preserve"> (приложение 92.2 к настоящему Регламенту).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>
              <w:rPr>
                <w:rFonts w:ascii="Garamond" w:hAnsi="Garamond"/>
                <w:i/>
                <w:szCs w:val="22"/>
                <w:lang w:val="ru-RU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object w:dxaOrig="800" w:dyaOrig="400">
                <v:shape id="_x0000_i1030" type="#_x0000_t75" style="width:43.45pt;height:20.4pt" o:ole="">
                  <v:imagedata r:id="rId12" o:title=""/>
                </v:shape>
                <o:OLEObject Type="Embed" ProgID="Equation.3" ShapeID="_x0000_i1030" DrawAspect="Content" ObjectID="_1728116563" r:id="rId14"/>
              </w:object>
            </w:r>
            <w:r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п. 3.7 </w:t>
            </w:r>
            <w:r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Cs w:val="22"/>
                <w:lang w:val="ru-RU"/>
              </w:rPr>
              <w:t xml:space="preserve">), не равна нулю, КО не позднее 25 (двадцать пятого) числа расчетного месяца направляет ЦФР в электронном виде с ЭП </w:t>
            </w: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 в отношении расчетного месяца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в формате </w:t>
            </w:r>
            <w:r>
              <w:rPr>
                <w:rFonts w:ascii="Garamond" w:hAnsi="Garamond"/>
                <w:szCs w:val="22"/>
                <w:lang w:val="en-US"/>
              </w:rPr>
              <w:t>xml</w:t>
            </w:r>
            <w:r>
              <w:rPr>
                <w:rFonts w:ascii="Garamond" w:hAnsi="Garamond"/>
                <w:szCs w:val="22"/>
                <w:lang w:val="ru-RU"/>
              </w:rPr>
              <w:t xml:space="preserve"> (приложение 92.2а к настоящему Регламенту). Данный реестр не направляется за расчетный месяц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, если расчетный период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>–1 – это декабрь предыдущего года поставки.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КО не позднее 7 (седьмого) числа расчетного месяца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(в отношении расчетного месяца </w:t>
            </w:r>
            <w:r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 не позднее 5 (пятого) рабочего дня января) </w:t>
            </w:r>
            <w:r>
              <w:rPr>
                <w:rFonts w:ascii="Garamond" w:hAnsi="Garamond"/>
                <w:szCs w:val="22"/>
                <w:lang w:val="ru-RU"/>
              </w:rPr>
              <w:t xml:space="preserve">направляет ЦФР в электронном виде с ЭП </w:t>
            </w: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caps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В случае проведения конкурентного отбора мощности новых генерирующих объектов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(приложение 92.1 к настоящему Регламенту) с учетом такого отбора в течение 45 (сорока пяти)</w:t>
            </w:r>
            <w:r>
              <w:rPr>
                <w:rFonts w:ascii="Garamond" w:hAnsi="Garamond"/>
                <w:szCs w:val="22"/>
              </w:rPr>
              <w:t> </w:t>
            </w:r>
            <w:r>
              <w:rPr>
                <w:rFonts w:ascii="Garamond" w:hAnsi="Garamond"/>
                <w:szCs w:val="22"/>
                <w:lang w:val="ru-RU"/>
              </w:rPr>
              <w:t>календарных дней с даты получения результатов конкурентного отбора от Системного оператора.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>еестры договоров купли-продажи мощности по результатам конкурентного отбора мощности, указанные в настоящем пункте, содержат перечень заключенных в отношении расчетного периода договоров купли-продажи мощности по результатам конкурентного отбора мощности и действующих в расчетном периоде, в отношении которого формируются и направляются соответствующие реестры ЦФР.</w:t>
            </w:r>
          </w:p>
          <w:p w:rsidR="00C4168B" w:rsidRDefault="007072BC" w:rsidP="001235D7">
            <w:pPr>
              <w:pStyle w:val="aa"/>
              <w:ind w:firstLine="567"/>
              <w:rPr>
                <w:rFonts w:ascii="Garamond" w:hAnsi="Garamond"/>
                <w:b/>
                <w:lang w:val="ru-RU"/>
              </w:rPr>
            </w:pPr>
            <w:r>
              <w:rPr>
                <w:rFonts w:ascii="Garamond" w:hAnsi="Garamond"/>
                <w:caps/>
                <w:szCs w:val="22"/>
                <w:lang w:val="ru-RU"/>
              </w:rPr>
              <w:lastRenderedPageBreak/>
              <w:t>р</w:t>
            </w:r>
            <w:r>
              <w:rPr>
                <w:rFonts w:ascii="Garamond" w:hAnsi="Garamond"/>
                <w:szCs w:val="22"/>
                <w:lang w:val="ru-RU"/>
              </w:rPr>
              <w:t xml:space="preserve">еестры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отрицательная), указанные в настоящем пункте, содержат перечень расторгнутых договоров купли-продажи мощности по результатам конкурентного отбора мощности в целях обеспечения поставки мощности между ценовыми зонами, действующих в расчетном периоде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–1 и не действующих в расчетном периоде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>, в отношении которого формируются и направляются соответствующие реестры ЦФР.</w:t>
            </w:r>
          </w:p>
        </w:tc>
        <w:tc>
          <w:tcPr>
            <w:tcW w:w="2481" w:type="pct"/>
          </w:tcPr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>
              <w:rPr>
                <w:rFonts w:ascii="Garamond" w:hAnsi="Garamond"/>
                <w:i/>
                <w:szCs w:val="22"/>
                <w:lang w:val="ru-RU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object w:dxaOrig="800" w:dyaOrig="400">
                <v:shape id="_x0000_i1031" type="#_x0000_t75" style="width:43.45pt;height:20.4pt" o:ole="">
                  <v:imagedata r:id="rId12" o:title=""/>
                </v:shape>
                <o:OLEObject Type="Embed" ProgID="Equation.3" ShapeID="_x0000_i1031" DrawAspect="Content" ObjectID="_1728116564" r:id="rId15"/>
              </w:object>
            </w:r>
            <w:r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п. 3.7 </w:t>
            </w:r>
            <w:r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Cs w:val="22"/>
                <w:lang w:val="ru-RU"/>
              </w:rPr>
              <w:t xml:space="preserve">), не равна нулю, КО не позднее 5 (пяти) рабочих дней после даты подписания договоров купли-продажи мощности по результатам конкурентного отбора мощности в целях обеспечения поставки мощности между ценовыми зонами, но не позднее 25 (двадцать пятого) числа расчетного месяца направляет ЦФР в электронном виде с ЭП </w:t>
            </w: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</w:t>
            </w:r>
            <w:r>
              <w:rPr>
                <w:rFonts w:ascii="Garamond" w:hAnsi="Garamond"/>
                <w:szCs w:val="22"/>
                <w:lang w:val="ru-RU"/>
              </w:rPr>
              <w:lastRenderedPageBreak/>
              <w:t xml:space="preserve">обеспечения поставки мощности между ценовыми зонами за расчетный месяц в формате </w:t>
            </w:r>
            <w:r>
              <w:rPr>
                <w:rFonts w:ascii="Garamond" w:hAnsi="Garamond"/>
                <w:szCs w:val="22"/>
                <w:lang w:val="en-US"/>
              </w:rPr>
              <w:t>xml</w:t>
            </w:r>
            <w:r>
              <w:rPr>
                <w:rFonts w:ascii="Garamond" w:hAnsi="Garamond"/>
                <w:szCs w:val="22"/>
                <w:lang w:val="ru-RU"/>
              </w:rPr>
              <w:t xml:space="preserve"> (приложение 92.2 к настоящему Регламенту).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>
              <w:rPr>
                <w:rFonts w:ascii="Garamond" w:hAnsi="Garamond"/>
                <w:i/>
                <w:szCs w:val="22"/>
                <w:lang w:val="ru-RU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object w:dxaOrig="800" w:dyaOrig="400">
                <v:shape id="_x0000_i1032" type="#_x0000_t75" style="width:43.45pt;height:20.4pt" o:ole="">
                  <v:imagedata r:id="rId12" o:title=""/>
                </v:shape>
                <o:OLEObject Type="Embed" ProgID="Equation.3" ShapeID="_x0000_i1032" DrawAspect="Content" ObjectID="_1728116565" r:id="rId16"/>
              </w:object>
            </w:r>
            <w:r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п. 3.7 </w:t>
            </w:r>
            <w:r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Cs w:val="22"/>
                <w:lang w:val="ru-RU"/>
              </w:rPr>
              <w:t xml:space="preserve">), не равна нулю, КО не позднее 25 (двадцать пятого) числа расчетного месяца направляет ЦФР в электронном виде с ЭП </w:t>
            </w: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 в отношении расчетного месяца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 в формате </w:t>
            </w:r>
            <w:r>
              <w:rPr>
                <w:rFonts w:ascii="Garamond" w:hAnsi="Garamond"/>
                <w:szCs w:val="22"/>
                <w:lang w:val="en-US"/>
              </w:rPr>
              <w:t>xml</w:t>
            </w:r>
            <w:r>
              <w:rPr>
                <w:rFonts w:ascii="Garamond" w:hAnsi="Garamond"/>
                <w:szCs w:val="22"/>
                <w:lang w:val="ru-RU"/>
              </w:rPr>
              <w:t xml:space="preserve"> (приложение 92.2а к настоящему Регламенту). Данный реестр не направляется за расчетный месяц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, если расчетный период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–1 – это декабрь предыдущего года поставки.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в случае, если права и обязанности по договору купли-продажи мощности по результатам конкурентного отбора мощности в целях обеспечения поставки мощности между ценовыми зонами перешли к </w:t>
            </w:r>
            <w:r w:rsidR="007D10B1">
              <w:rPr>
                <w:rFonts w:ascii="Garamond" w:hAnsi="Garamond"/>
                <w:szCs w:val="22"/>
                <w:highlight w:val="yellow"/>
                <w:lang w:val="ru-RU"/>
              </w:rPr>
              <w:t>п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окупателю в силу правопреемства в результате реорганизации в форме слияния или присоединения к нему другого субъекта оптового рынка </w:t>
            </w:r>
            <w:r w:rsidR="00237842">
              <w:rPr>
                <w:rFonts w:ascii="Garamond" w:hAnsi="Garamond"/>
                <w:szCs w:val="22"/>
                <w:highlight w:val="yellow"/>
                <w:lang w:val="ru-RU"/>
              </w:rPr>
              <w:t xml:space="preserve">– </w:t>
            </w:r>
            <w:r w:rsidR="007D10B1">
              <w:rPr>
                <w:rFonts w:ascii="Garamond" w:hAnsi="Garamond"/>
                <w:szCs w:val="22"/>
                <w:highlight w:val="yellow"/>
                <w:lang w:val="ru-RU"/>
              </w:rPr>
              <w:t>п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окупателя, и при этом у сторон договора имелся заключенный между собой договор купли-продажи мощности по результатам конкурентного отбора мощности в целях обеспечения поставки мощности между ценовыми зонами, то КО вправе направить в ЦФР информацию о таких расторгнутых договорах купли-продажи мощности по результатам конкурентного отбора мощности в целях обеспечения поставки мощности между ценовыми зонами на бумажном носителе.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КО не позднее 7 (седьмого) числа расчетного месяца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(в отношении расчетного месяца </w:t>
            </w:r>
            <w:r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 не позднее 5 (пятого) рабочего дня января) </w:t>
            </w:r>
            <w:r>
              <w:rPr>
                <w:rFonts w:ascii="Garamond" w:hAnsi="Garamond"/>
                <w:szCs w:val="22"/>
                <w:lang w:val="ru-RU"/>
              </w:rPr>
              <w:t xml:space="preserve">направляет ЦФР в электронном виде с ЭП </w:t>
            </w: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caps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В случае проведения конкурентного отбора мощности новых генерирующих объектов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(приложение 92.1 к настоящему Регламенту) с учетом такого отбора в течение 45 (сорока пяти)</w:t>
            </w:r>
            <w:r>
              <w:rPr>
                <w:rFonts w:ascii="Garamond" w:hAnsi="Garamond"/>
                <w:szCs w:val="22"/>
              </w:rPr>
              <w:t> </w:t>
            </w:r>
            <w:r>
              <w:rPr>
                <w:rFonts w:ascii="Garamond" w:hAnsi="Garamond"/>
                <w:szCs w:val="22"/>
                <w:lang w:val="ru-RU"/>
              </w:rPr>
              <w:t xml:space="preserve">календарных </w:t>
            </w:r>
            <w:r>
              <w:rPr>
                <w:rFonts w:ascii="Garamond" w:hAnsi="Garamond"/>
                <w:szCs w:val="22"/>
                <w:lang w:val="ru-RU"/>
              </w:rPr>
              <w:lastRenderedPageBreak/>
              <w:t>дней с даты получения результатов конкурентного отбора от Системного оператора.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>еестры договоров купли-продажи мощности по результатам конкурентного отбора мощности, указанные в настоящем пункте, содержат перечень заключенных в отношении расчетного периода договоров купли-продажи мощности по результатам конкурентного отбора мощности и действующих в расчетном периоде, в отношении которого формируются и направляются соответствующие реестры ЦФР.</w:t>
            </w:r>
          </w:p>
          <w:p w:rsidR="00C4168B" w:rsidRDefault="007072BC" w:rsidP="001235D7">
            <w:pPr>
              <w:pStyle w:val="aa"/>
              <w:ind w:firstLine="567"/>
              <w:rPr>
                <w:rFonts w:ascii="Garamond" w:hAnsi="Garamond"/>
                <w:b/>
                <w:lang w:val="ru-RU"/>
              </w:rPr>
            </w:pPr>
            <w:r>
              <w:rPr>
                <w:rFonts w:ascii="Garamond" w:hAnsi="Garamond"/>
                <w:caps/>
                <w:szCs w:val="22"/>
                <w:lang w:val="ru-RU"/>
              </w:rPr>
              <w:t>р</w:t>
            </w:r>
            <w:r>
              <w:rPr>
                <w:rFonts w:ascii="Garamond" w:hAnsi="Garamond"/>
                <w:szCs w:val="22"/>
                <w:lang w:val="ru-RU"/>
              </w:rPr>
              <w:t xml:space="preserve">еестры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отрицательная), указанные в настоящем пункте, содержат перечень расторгнутых договоров купли-продажи мощности по результатам конкурентного отбора мощности в целях обеспечения поставки мощности между ценовыми зонами, действующих в расчетном периоде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 xml:space="preserve">–1 и не действующих в расчетном периоде </w:t>
            </w:r>
            <w:r>
              <w:rPr>
                <w:rFonts w:ascii="Garamond" w:hAnsi="Garamond"/>
                <w:i/>
                <w:szCs w:val="22"/>
                <w:lang w:val="en-US"/>
              </w:rPr>
              <w:t>m</w:t>
            </w:r>
            <w:r>
              <w:rPr>
                <w:rFonts w:ascii="Garamond" w:hAnsi="Garamond"/>
                <w:szCs w:val="22"/>
                <w:lang w:val="ru-RU"/>
              </w:rPr>
              <w:t>, в отношении которого формируются и направляются соответствующие реестры ЦФР.</w:t>
            </w:r>
          </w:p>
        </w:tc>
      </w:tr>
      <w:tr w:rsidR="00C4168B" w:rsidTr="007D10B1">
        <w:trPr>
          <w:trHeight w:val="435"/>
        </w:trPr>
        <w:tc>
          <w:tcPr>
            <w:tcW w:w="28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20.11</w:t>
            </w:r>
          </w:p>
        </w:tc>
        <w:tc>
          <w:tcPr>
            <w:tcW w:w="2233" w:type="pct"/>
          </w:tcPr>
          <w:p w:rsidR="00C4168B" w:rsidRDefault="007072BC">
            <w:pPr>
              <w:pStyle w:val="aa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b/>
                <w:szCs w:val="22"/>
                <w:lang w:val="ru-RU"/>
              </w:rPr>
              <w:t>20.11. Порядок взаимодействия КО, ЦФР и СР при проведении расчетов по обязательствам/требованиям по ДПМ.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Не позднее 3 (трех) рабочих дней с даты заключения договоров о предоставлении мощности КО направляет ЦФР в электронном виде с ЭП:</w:t>
            </w:r>
          </w:p>
          <w:p w:rsidR="00C4168B" w:rsidRPr="007570F3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sym w:font="Symbol" w:char="F02D"/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реестры договоров о предоставлении мощности (приложения 80.3, 80.4 настоящего Регламента);</w:t>
            </w:r>
            <w:r w:rsidRPr="007570F3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:rsidR="00C4168B" w:rsidRPr="007570F3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7570F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570F3">
              <w:rPr>
                <w:rFonts w:ascii="Garamond" w:hAnsi="Garamond"/>
                <w:szCs w:val="22"/>
                <w:lang w:val="ru-RU"/>
              </w:rPr>
              <w:sym w:font="Symbol" w:char="F02D"/>
            </w:r>
            <w:r w:rsidRPr="007570F3">
              <w:rPr>
                <w:rFonts w:ascii="Garamond" w:hAnsi="Garamond"/>
                <w:szCs w:val="22"/>
                <w:lang w:val="ru-RU"/>
              </w:rPr>
              <w:t xml:space="preserve"> реестр дополнительных соглашений к ДПМ (приложение 93 настояще</w:t>
            </w:r>
            <w:r w:rsidRPr="00237842">
              <w:rPr>
                <w:rFonts w:ascii="Garamond" w:hAnsi="Garamond"/>
                <w:szCs w:val="22"/>
                <w:highlight w:val="yellow"/>
                <w:lang w:val="ru-RU"/>
              </w:rPr>
              <w:t>го</w:t>
            </w:r>
            <w:r w:rsidRPr="007570F3">
              <w:rPr>
                <w:rFonts w:ascii="Garamond" w:hAnsi="Garamond"/>
                <w:szCs w:val="22"/>
                <w:lang w:val="ru-RU"/>
              </w:rPr>
              <w:t xml:space="preserve"> Регламент</w:t>
            </w:r>
            <w:r w:rsidRPr="00237842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7570F3">
              <w:rPr>
                <w:rFonts w:ascii="Garamond" w:hAnsi="Garamond"/>
                <w:szCs w:val="22"/>
                <w:lang w:val="ru-RU"/>
              </w:rPr>
              <w:t>)</w:t>
            </w:r>
            <w:r w:rsidRPr="00237842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  <w:r w:rsidRPr="007570F3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:rsidR="00C4168B" w:rsidRPr="007570F3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7570F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570F3">
              <w:rPr>
                <w:rFonts w:ascii="Garamond" w:hAnsi="Garamond"/>
                <w:szCs w:val="22"/>
                <w:lang w:val="ru-RU"/>
              </w:rPr>
              <w:sym w:font="Symbol" w:char="F02D"/>
            </w:r>
            <w:r w:rsidRPr="007570F3">
              <w:rPr>
                <w:rFonts w:ascii="Garamond" w:hAnsi="Garamond"/>
                <w:szCs w:val="22"/>
                <w:lang w:val="ru-RU"/>
              </w:rPr>
              <w:t xml:space="preserve"> реестр расторгнутых ДПМ (приложение 93а настояще</w:t>
            </w:r>
            <w:r w:rsidRPr="005B5480">
              <w:rPr>
                <w:rFonts w:ascii="Garamond" w:hAnsi="Garamond"/>
                <w:szCs w:val="22"/>
                <w:highlight w:val="yellow"/>
                <w:lang w:val="ru-RU"/>
              </w:rPr>
              <w:t>го</w:t>
            </w:r>
            <w:r w:rsidRPr="007570F3">
              <w:rPr>
                <w:rFonts w:ascii="Garamond" w:hAnsi="Garamond"/>
                <w:szCs w:val="22"/>
                <w:lang w:val="ru-RU"/>
              </w:rPr>
              <w:t xml:space="preserve"> Регламент</w:t>
            </w:r>
            <w:r w:rsidRPr="005B5480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7570F3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sym w:font="Symbol" w:char="F02D"/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реестр (-ы) заключенных договоров о предоставлении мощности (приложение 80.5 настоящего Регламента).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2481" w:type="pct"/>
          </w:tcPr>
          <w:p w:rsidR="00C4168B" w:rsidRDefault="007072BC">
            <w:pPr>
              <w:pStyle w:val="aa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b/>
                <w:szCs w:val="22"/>
                <w:lang w:val="ru-RU"/>
              </w:rPr>
              <w:t>20.11. Порядок взаимодействия КО, ЦФР и СР при проведении расчетов по обязательствам/требованиям по ДПМ.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Не позднее 3 (трех) рабочих дней с даты заключения договоров о предоставлении мощности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(в отношении расчетного месяца ноябр</w:t>
            </w:r>
            <w:r w:rsidR="00237842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2022 года – не позднее 7</w:t>
            </w:r>
            <w:r w:rsidR="00237842">
              <w:rPr>
                <w:rFonts w:ascii="Garamond" w:hAnsi="Garamond"/>
                <w:szCs w:val="22"/>
                <w:highlight w:val="yellow"/>
                <w:lang w:val="ru-RU"/>
              </w:rPr>
              <w:t>-го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числа расчетного месяца)</w:t>
            </w:r>
            <w:r>
              <w:rPr>
                <w:rFonts w:ascii="Garamond" w:hAnsi="Garamond"/>
                <w:szCs w:val="22"/>
                <w:lang w:val="ru-RU"/>
              </w:rPr>
              <w:t xml:space="preserve"> КО направляет ЦФР в электронном виде с ЭП: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sym w:font="Symbol" w:char="F02D"/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реестр (-ы) заключенных договоров о предоставлении мощности (приложение 80.5 </w:t>
            </w:r>
            <w:r w:rsidR="00237842" w:rsidRPr="00BB2E2C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237842" w:rsidRPr="00BB2E2C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237842" w:rsidRPr="00BB2E2C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237842" w:rsidRPr="00BB2E2C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sym w:font="Symbol" w:char="F02D"/>
            </w:r>
            <w:r>
              <w:rPr>
                <w:rFonts w:ascii="Garamond" w:hAnsi="Garamond"/>
                <w:szCs w:val="22"/>
                <w:lang w:val="ru-RU"/>
              </w:rPr>
              <w:t xml:space="preserve"> реестр дополнительных соглашений к ДПМ (приложение 93 </w:t>
            </w:r>
            <w:r w:rsidR="00237842" w:rsidRPr="005B5480">
              <w:rPr>
                <w:rFonts w:ascii="Garamond" w:hAnsi="Garamond"/>
                <w:szCs w:val="22"/>
                <w:highlight w:val="yellow"/>
                <w:lang w:val="ru-RU"/>
              </w:rPr>
              <w:t>к</w:t>
            </w:r>
            <w:r w:rsidR="00237842">
              <w:rPr>
                <w:rFonts w:ascii="Garamond" w:hAnsi="Garamond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t>настояще</w:t>
            </w:r>
            <w:r w:rsidR="00237842" w:rsidRPr="00237842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>
              <w:rPr>
                <w:rFonts w:ascii="Garamond" w:hAnsi="Garamond"/>
                <w:szCs w:val="22"/>
                <w:lang w:val="ru-RU"/>
              </w:rPr>
              <w:t xml:space="preserve"> Регламент</w:t>
            </w:r>
            <w:r w:rsidR="00237842" w:rsidRPr="00237842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>
              <w:rPr>
                <w:rFonts w:ascii="Garamond" w:hAnsi="Garamond"/>
                <w:szCs w:val="22"/>
                <w:lang w:val="ru-RU"/>
              </w:rPr>
              <w:t>)</w:t>
            </w:r>
            <w:r w:rsidRPr="002378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C4168B" w:rsidRPr="005E247F" w:rsidRDefault="007072BC" w:rsidP="001235D7">
            <w:pPr>
              <w:pStyle w:val="aa"/>
              <w:ind w:firstLine="567"/>
              <w:rPr>
                <w:rFonts w:ascii="Garamond" w:eastAsia="Calibri" w:hAnsi="Garamond"/>
                <w:highlight w:val="yellow"/>
                <w:lang w:val="ru-RU"/>
              </w:rPr>
            </w:pPr>
            <w:r w:rsidRPr="005E247F">
              <w:rPr>
                <w:rFonts w:ascii="Garamond" w:eastAsia="Calibri" w:hAnsi="Garamond"/>
                <w:highlight w:val="yellow"/>
                <w:lang w:val="ru-RU"/>
              </w:rPr>
              <w:t xml:space="preserve">Не позднее 3 (трех) рабочих дней с даты заключения договоров о предоставлении мощности (в случае отсутствия заключенных договоров о предоставлении мощности </w:t>
            </w:r>
            <w:r w:rsidR="005B5480">
              <w:rPr>
                <w:rFonts w:ascii="Garamond" w:eastAsia="Calibri" w:hAnsi="Garamond"/>
                <w:highlight w:val="yellow"/>
                <w:lang w:val="ru-RU"/>
              </w:rPr>
              <w:t xml:space="preserve">– </w:t>
            </w:r>
            <w:r w:rsidRPr="005E247F">
              <w:rPr>
                <w:rFonts w:ascii="Garamond" w:eastAsia="Calibri" w:hAnsi="Garamond"/>
                <w:highlight w:val="yellow"/>
                <w:lang w:val="ru-RU"/>
              </w:rPr>
              <w:t>не позднее 3 (третьего) рабочего дня месяца) (</w:t>
            </w:r>
            <w:r w:rsidRPr="005E247F">
              <w:rPr>
                <w:rFonts w:ascii="Garamond" w:hAnsi="Garamond"/>
                <w:highlight w:val="yellow"/>
                <w:lang w:val="ru-RU"/>
              </w:rPr>
              <w:t>в отношении расчетного месяца ноябр</w:t>
            </w:r>
            <w:r w:rsidR="005B5480">
              <w:rPr>
                <w:rFonts w:ascii="Garamond" w:hAnsi="Garamond"/>
                <w:highlight w:val="yellow"/>
                <w:lang w:val="ru-RU"/>
              </w:rPr>
              <w:t>я</w:t>
            </w:r>
            <w:r w:rsidRPr="005E247F">
              <w:rPr>
                <w:rFonts w:ascii="Garamond" w:hAnsi="Garamond"/>
                <w:highlight w:val="yellow"/>
                <w:lang w:val="ru-RU"/>
              </w:rPr>
              <w:t xml:space="preserve"> 2022 года – не позднее 7</w:t>
            </w:r>
            <w:r w:rsidR="007D10B1">
              <w:rPr>
                <w:rFonts w:ascii="Garamond" w:hAnsi="Garamond"/>
                <w:highlight w:val="yellow"/>
                <w:lang w:val="ru-RU"/>
              </w:rPr>
              <w:t>-го</w:t>
            </w:r>
            <w:r w:rsidRPr="005E247F">
              <w:rPr>
                <w:rFonts w:ascii="Garamond" w:hAnsi="Garamond"/>
                <w:highlight w:val="yellow"/>
                <w:lang w:val="ru-RU"/>
              </w:rPr>
              <w:t xml:space="preserve"> числа расчетного месяца</w:t>
            </w:r>
            <w:r w:rsidRPr="005E247F">
              <w:rPr>
                <w:rFonts w:ascii="Garamond" w:eastAsia="Calibri" w:hAnsi="Garamond"/>
                <w:highlight w:val="yellow"/>
                <w:lang w:val="ru-RU"/>
              </w:rPr>
              <w:t>) КО направляет ЦФР в электронном виде с ЭП:</w:t>
            </w:r>
          </w:p>
          <w:p w:rsidR="00C4168B" w:rsidRDefault="007D10B1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7072BC">
              <w:rPr>
                <w:rFonts w:ascii="Garamond" w:hAnsi="Garamond"/>
                <w:szCs w:val="22"/>
                <w:lang w:val="ru-RU"/>
              </w:rPr>
              <w:sym w:font="Symbol" w:char="F02D"/>
            </w:r>
            <w:r w:rsidR="007072BC">
              <w:rPr>
                <w:rFonts w:ascii="Garamond" w:hAnsi="Garamond"/>
                <w:szCs w:val="22"/>
                <w:lang w:val="ru-RU"/>
              </w:rPr>
              <w:t xml:space="preserve"> реестр расторгнутых ДПМ (приложение 93а </w:t>
            </w:r>
            <w:r w:rsidR="005B5480" w:rsidRPr="005B5480">
              <w:rPr>
                <w:rFonts w:ascii="Garamond" w:hAnsi="Garamond"/>
                <w:szCs w:val="22"/>
                <w:highlight w:val="yellow"/>
                <w:lang w:val="ru-RU"/>
              </w:rPr>
              <w:t>к</w:t>
            </w:r>
            <w:r w:rsidR="005B548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7072BC">
              <w:rPr>
                <w:rFonts w:ascii="Garamond" w:hAnsi="Garamond"/>
                <w:szCs w:val="22"/>
                <w:lang w:val="ru-RU"/>
              </w:rPr>
              <w:t>настояще</w:t>
            </w:r>
            <w:r w:rsidR="005B5480" w:rsidRPr="005B5480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="007072BC">
              <w:rPr>
                <w:rFonts w:ascii="Garamond" w:hAnsi="Garamond"/>
                <w:szCs w:val="22"/>
                <w:lang w:val="ru-RU"/>
              </w:rPr>
              <w:t xml:space="preserve"> Регламент</w:t>
            </w:r>
            <w:r w:rsidR="005B5480" w:rsidRPr="005B5480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="007072BC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 xml:space="preserve"> </w:t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sym w:font="Symbol" w:char="F02D"/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реестры договоров о предоставлении мощности (приложения 80.3, 80.4 </w:t>
            </w:r>
            <w:r w:rsidR="005B5480" w:rsidRPr="00BB2E2C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5B5480" w:rsidRPr="00BB2E2C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5B5480" w:rsidRPr="00BB2E2C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BB2E2C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5B5480" w:rsidRPr="00BB2E2C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в случае, если права и обязанности по ДПМ перешли к </w:t>
            </w:r>
            <w:r w:rsidR="007D10B1">
              <w:rPr>
                <w:rFonts w:ascii="Garamond" w:hAnsi="Garamond"/>
                <w:szCs w:val="22"/>
                <w:highlight w:val="yellow"/>
                <w:lang w:val="ru-RU"/>
              </w:rPr>
              <w:t>п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окупателю в силу правопреемства в результате реорганизации в форме слияния или присоединения к нему другого субъекта оптового рынка </w:t>
            </w:r>
            <w:r w:rsidR="005B5480">
              <w:rPr>
                <w:rFonts w:ascii="Garamond" w:hAnsi="Garamond"/>
                <w:szCs w:val="22"/>
                <w:highlight w:val="yellow"/>
                <w:lang w:val="ru-RU"/>
              </w:rPr>
              <w:t>– п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окупателя, и при этом у сторон договора имелся заключенный между собой ДПМ, то КО вправе направить в ЦФР информацию о таких расторгнутых договорах на бумажном носителе.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</w:tbl>
    <w:p w:rsidR="00C4168B" w:rsidRDefault="00C4168B" w:rsidP="00D5743C">
      <w:pPr>
        <w:spacing w:after="0" w:line="240" w:lineRule="auto"/>
        <w:rPr>
          <w:color w:val="000000" w:themeColor="text1"/>
        </w:rPr>
      </w:pPr>
    </w:p>
    <w:p w:rsidR="00C4168B" w:rsidRPr="00D5743C" w:rsidRDefault="007072BC" w:rsidP="00D5743C">
      <w:pPr>
        <w:spacing w:after="0" w:line="240" w:lineRule="auto"/>
        <w:rPr>
          <w:rFonts w:ascii="Garamond" w:hAnsi="Garamond"/>
          <w:b/>
          <w:color w:val="000000" w:themeColor="text1"/>
          <w:sz w:val="26"/>
          <w:szCs w:val="26"/>
        </w:rPr>
      </w:pPr>
      <w:r w:rsidRPr="00D5743C">
        <w:rPr>
          <w:rFonts w:ascii="Garamond" w:hAnsi="Garamond"/>
          <w:b/>
          <w:color w:val="000000" w:themeColor="text1"/>
          <w:sz w:val="26"/>
          <w:szCs w:val="26"/>
        </w:rPr>
        <w:t xml:space="preserve">Предложения по изменениям и дополнениям в </w:t>
      </w:r>
      <w:r w:rsidR="00E533ED" w:rsidRPr="00E533ED">
        <w:rPr>
          <w:rFonts w:ascii="Garamond" w:hAnsi="Garamond"/>
          <w:b/>
          <w:color w:val="000000" w:themeColor="text1"/>
          <w:sz w:val="26"/>
          <w:szCs w:val="26"/>
        </w:rPr>
        <w:t>РЕГЛАМЕНТ РЕГИСТРАЦИИ И УЧЕТА СВОБОДНЫХ ДОГОВОРОВ КУПЛИ-ПРОДАЖИ МОЩНОСТИ (ЭЛЕКТРИЧЕСКОЙ ЭНЕРГИИ И МОЩНОСТИ)</w:t>
      </w:r>
      <w:r w:rsidRPr="00D5743C">
        <w:rPr>
          <w:rFonts w:ascii="Garamond" w:hAnsi="Garamond"/>
          <w:b/>
          <w:color w:val="000000" w:themeColor="text1"/>
          <w:sz w:val="26"/>
          <w:szCs w:val="26"/>
        </w:rPr>
        <w:t xml:space="preserve"> (</w:t>
      </w:r>
      <w:r w:rsidR="00D5743C" w:rsidRPr="00D5743C">
        <w:rPr>
          <w:rFonts w:ascii="Garamond" w:hAnsi="Garamond"/>
          <w:b/>
          <w:color w:val="000000" w:themeColor="text1"/>
          <w:sz w:val="26"/>
          <w:szCs w:val="26"/>
        </w:rPr>
        <w:t>П</w:t>
      </w:r>
      <w:r w:rsidRPr="00D5743C">
        <w:rPr>
          <w:rFonts w:ascii="Garamond" w:hAnsi="Garamond"/>
          <w:b/>
          <w:color w:val="000000" w:themeColor="text1"/>
          <w:sz w:val="26"/>
          <w:szCs w:val="26"/>
        </w:rPr>
        <w:t xml:space="preserve">риложение № 6.8 </w:t>
      </w:r>
      <w:r w:rsidR="00D5743C" w:rsidRPr="00D5743C">
        <w:rPr>
          <w:rFonts w:ascii="Garamond" w:hAnsi="Garamond"/>
          <w:b/>
          <w:color w:val="000000" w:themeColor="text1"/>
          <w:sz w:val="26"/>
          <w:szCs w:val="26"/>
        </w:rPr>
        <w:t>к Д</w:t>
      </w:r>
      <w:r w:rsidRPr="00D5743C">
        <w:rPr>
          <w:rFonts w:ascii="Garamond" w:hAnsi="Garamond"/>
          <w:b/>
          <w:color w:val="000000" w:themeColor="text1"/>
          <w:sz w:val="26"/>
          <w:szCs w:val="26"/>
        </w:rPr>
        <w:t>оговору о присоединении к торговой системе оптового рынка)</w:t>
      </w:r>
    </w:p>
    <w:p w:rsidR="00C4168B" w:rsidRDefault="00C4168B" w:rsidP="00D5743C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896"/>
        <w:gridCol w:w="6896"/>
        <w:gridCol w:w="7229"/>
      </w:tblGrid>
      <w:tr w:rsidR="00C4168B" w:rsidRPr="00D5743C" w:rsidTr="00FD543B">
        <w:trPr>
          <w:trHeight w:val="631"/>
        </w:trPr>
        <w:tc>
          <w:tcPr>
            <w:tcW w:w="896" w:type="dxa"/>
          </w:tcPr>
          <w:p w:rsidR="00C4168B" w:rsidRPr="00D5743C" w:rsidRDefault="007072BC" w:rsidP="00D5743C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№ пункта</w:t>
            </w:r>
          </w:p>
        </w:tc>
        <w:tc>
          <w:tcPr>
            <w:tcW w:w="6896" w:type="dxa"/>
          </w:tcPr>
          <w:p w:rsidR="001235D7" w:rsidRPr="00D5743C" w:rsidRDefault="001235D7" w:rsidP="00D5743C">
            <w:pPr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 w:rsidRPr="00D5743C"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Редакция, действующая на момент</w:t>
            </w:r>
          </w:p>
          <w:p w:rsidR="00C4168B" w:rsidRPr="00D5743C" w:rsidRDefault="001235D7" w:rsidP="00D5743C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7229" w:type="dxa"/>
          </w:tcPr>
          <w:p w:rsidR="00D5743C" w:rsidRDefault="007072BC" w:rsidP="00D5743C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 xml:space="preserve">Предлагаемая редакция </w:t>
            </w:r>
          </w:p>
          <w:p w:rsidR="00C4168B" w:rsidRPr="00D5743C" w:rsidRDefault="007072BC" w:rsidP="00D5743C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color w:val="000000" w:themeColor="text1"/>
              </w:rPr>
              <w:t>(изменения выделены цветом)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4.1.1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spacing w:before="120" w:after="120"/>
              <w:jc w:val="both"/>
              <w:rPr>
                <w:rFonts w:ascii="Garamond" w:hAnsi="Garamond"/>
                <w:color w:val="000000" w:themeColor="text1"/>
              </w:rPr>
            </w:pPr>
            <w:r w:rsidRPr="00D5743C">
              <w:rPr>
                <w:rFonts w:ascii="Garamond" w:hAnsi="Garamond"/>
                <w:color w:val="000000" w:themeColor="text1"/>
              </w:rPr>
              <w:t xml:space="preserve">Для регистрации СДМ участники оптового рынка, намеревающиеся заключить такой договор, должны </w:t>
            </w:r>
            <w:r w:rsidRPr="00D5743C">
              <w:rPr>
                <w:rFonts w:ascii="Garamond" w:hAnsi="Garamond"/>
                <w:bCs/>
                <w:color w:val="000000" w:themeColor="text1"/>
                <w:highlight w:val="yellow"/>
              </w:rPr>
              <w:t>не менее чем за 2 рабочих дня до начала</w:t>
            </w:r>
            <w:r w:rsidRPr="00D5743C">
              <w:rPr>
                <w:rFonts w:ascii="Garamond" w:hAnsi="Garamond"/>
                <w:bCs/>
                <w:color w:val="000000" w:themeColor="text1"/>
              </w:rPr>
              <w:t xml:space="preserve"> первого месяца поставки </w:t>
            </w:r>
            <w:r w:rsidRPr="00D5743C">
              <w:rPr>
                <w:rFonts w:ascii="Garamond" w:hAnsi="Garamond"/>
                <w:color w:val="000000" w:themeColor="text1"/>
              </w:rPr>
              <w:t>по СДМ подать в КО заявление на регистрацию указанного СДМ.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spacing w:before="120" w:after="120"/>
              <w:jc w:val="both"/>
              <w:rPr>
                <w:rFonts w:ascii="Garamond" w:hAnsi="Garamond"/>
                <w:color w:val="000000" w:themeColor="text1"/>
              </w:rPr>
            </w:pPr>
            <w:r w:rsidRPr="00D5743C">
              <w:rPr>
                <w:rFonts w:ascii="Garamond" w:hAnsi="Garamond"/>
                <w:color w:val="000000" w:themeColor="text1"/>
              </w:rPr>
              <w:t xml:space="preserve">Для регистрации СДМ участники оптового рынка, намеревающиеся такой договор, должны </w:t>
            </w:r>
            <w:r w:rsidRPr="00D5743C">
              <w:rPr>
                <w:rFonts w:ascii="Garamond" w:hAnsi="Garamond"/>
                <w:color w:val="000000" w:themeColor="text1"/>
                <w:highlight w:val="yellow"/>
              </w:rPr>
              <w:t>не позднее 3</w:t>
            </w:r>
            <w:r w:rsidR="00FD543B">
              <w:rPr>
                <w:rFonts w:ascii="Garamond" w:hAnsi="Garamond"/>
                <w:color w:val="000000" w:themeColor="text1"/>
                <w:highlight w:val="yellow"/>
              </w:rPr>
              <w:t>-го</w:t>
            </w:r>
            <w:r w:rsidRPr="00D5743C">
              <w:rPr>
                <w:rFonts w:ascii="Garamond" w:hAnsi="Garamond"/>
                <w:color w:val="000000" w:themeColor="text1"/>
                <w:highlight w:val="yellow"/>
              </w:rPr>
              <w:t xml:space="preserve"> числа </w:t>
            </w:r>
            <w:r w:rsidRPr="00E533ED">
              <w:rPr>
                <w:rFonts w:ascii="Garamond" w:hAnsi="Garamond"/>
                <w:color w:val="000000" w:themeColor="text1"/>
              </w:rPr>
              <w:t>первого месяца поставки</w:t>
            </w:r>
            <w:r w:rsidRPr="00D5743C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D5743C">
              <w:rPr>
                <w:rFonts w:ascii="Garamond" w:hAnsi="Garamond"/>
                <w:color w:val="000000" w:themeColor="text1"/>
              </w:rPr>
              <w:t>по СДМ подать в КО заявление на регистрацию указанного СДМ.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7072B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4.1.4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bookmarkStart w:id="2" w:name="_Ref52360178"/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КО при получении заявления на регистрацию СДМ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проверяет с использованием актуального на момент проверки Реестра субъектов оптового рынка:</w:t>
            </w:r>
            <w:bookmarkEnd w:id="2"/>
          </w:p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>…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КО при получении заявления на регистрацию СДМ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проверяет с использованием актуального на момент проверки Реестра субъектов оптового рынка:</w:t>
            </w:r>
          </w:p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>…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7072B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4.1.5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СДМ принимается решение о соответствии (несоответствии) условий СДМ и заявления на его регистрацию требованиям </w:t>
            </w:r>
            <w:r w:rsidRPr="00E533ED">
              <w:rPr>
                <w:rFonts w:ascii="Garamond" w:hAnsi="Garamond"/>
                <w:color w:val="000000" w:themeColor="text1"/>
              </w:rPr>
              <w:t>Договора о присоединении к торговой системе оптового рынка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>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spacing w:before="120" w:after="120"/>
              <w:jc w:val="both"/>
              <w:rPr>
                <w:rFonts w:ascii="Garamond" w:hAnsi="Garamond"/>
                <w:color w:val="000000" w:themeColor="text1"/>
              </w:rPr>
            </w:pPr>
            <w:r w:rsidRPr="00D5743C">
              <w:rPr>
                <w:rFonts w:ascii="Garamond" w:hAnsi="Garamond"/>
                <w:color w:val="000000" w:themeColor="text1"/>
              </w:rPr>
              <w:t xml:space="preserve">В течение 2 (двух) </w:t>
            </w:r>
            <w:r w:rsidRPr="00D5743C">
              <w:rPr>
                <w:rFonts w:ascii="Garamond" w:hAnsi="Garamond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color w:val="000000" w:themeColor="text1"/>
              </w:rPr>
              <w:t xml:space="preserve"> дней после получения КО заявления на регистрацию СДМ принимается решение о соответствии (несоответствии) условий СДМ и заявления на его регистрацию требованиям </w:t>
            </w:r>
            <w:r w:rsidRPr="00E533ED">
              <w:rPr>
                <w:rFonts w:ascii="Garamond" w:hAnsi="Garamond"/>
                <w:i/>
                <w:color w:val="000000" w:themeColor="text1"/>
              </w:rPr>
              <w:t>Договора о присоединении к торговой системе оптового рынка</w:t>
            </w:r>
            <w:r w:rsidR="00E533ED">
              <w:rPr>
                <w:rFonts w:ascii="Garamond" w:hAnsi="Garamond"/>
                <w:i/>
                <w:color w:val="000000" w:themeColor="text1"/>
              </w:rPr>
              <w:t>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7072B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lastRenderedPageBreak/>
              <w:t>4.1.6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случае принятия решения о несоответствии условий СДМ и заявления на его регистрацию требованиям Договора о присоединении к торговой системе оптового рынка КО отказывает в регистрации указанного договора и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СДМ направляет сторонам СДМ уведомление об отказе в регистрации договора с указанием причин.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случае принятия решения о несоответствии условий СДМ и заявления на его регистрацию требованиям Договора о присоединении к торговой системе оптового рынка КО отказывает в регистрации указанного договора и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СДМ направляет сторонам СДМ уведомление об отказе в регистрации договора с указанием причин.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7072B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4.1.7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bookmarkStart w:id="3" w:name="_Ref50783259"/>
            <w:r w:rsidRPr="00D5743C">
              <w:rPr>
                <w:rFonts w:ascii="Garamond" w:hAnsi="Garamond"/>
                <w:i w:val="0"/>
                <w:color w:val="000000" w:themeColor="text1"/>
              </w:rPr>
              <w:t>При принятии решения о соответствии условий СДМ и заявления на его регистрацию требованиям Договора о присоединении к торговой системе оптового рынка КО</w:t>
            </w:r>
            <w:bookmarkEnd w:id="3"/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в течение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2 (двух)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 дней после получения </w:t>
            </w:r>
            <w:proofErr w:type="gramStart"/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>КО заявления</w:t>
            </w:r>
            <w:proofErr w:type="gramEnd"/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 на регистрацию СДМ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>:</w:t>
            </w:r>
          </w:p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>…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При принятии решения о соответствии условий СДМ и заявления на его регистрацию требованиям Договора о присоединении к торговой системе оптового рынка КО в течение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2 (двух)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 дней после получения </w:t>
            </w:r>
            <w:proofErr w:type="gramStart"/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>КО заявления</w:t>
            </w:r>
            <w:proofErr w:type="gramEnd"/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 на регистрацию СДМ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>:</w:t>
            </w:r>
          </w:p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>…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4.3.3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tabs>
                <w:tab w:val="left" w:pos="993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Для регистрации изменений СДМ стороны СДМ в срок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не менее чем за 2 рабочих дня до начала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месяца вступления изменений в силу направляют КО заявление на регистрацию изменений.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spacing w:before="120" w:after="120"/>
              <w:jc w:val="both"/>
              <w:rPr>
                <w:rFonts w:ascii="Garamond" w:hAnsi="Garamond"/>
                <w:color w:val="000000" w:themeColor="text1"/>
              </w:rPr>
            </w:pPr>
            <w:r w:rsidRPr="00D5743C">
              <w:rPr>
                <w:rFonts w:ascii="Garamond" w:hAnsi="Garamond"/>
                <w:color w:val="000000" w:themeColor="text1"/>
              </w:rPr>
              <w:t xml:space="preserve">Для регистрации изменений СДМ стороны СДМ в срок </w:t>
            </w:r>
            <w:r w:rsidRPr="00D5743C">
              <w:rPr>
                <w:rFonts w:ascii="Garamond" w:hAnsi="Garamond"/>
                <w:color w:val="000000" w:themeColor="text1"/>
                <w:highlight w:val="yellow"/>
              </w:rPr>
              <w:t>не позднее 3</w:t>
            </w:r>
            <w:r w:rsidR="00FD543B">
              <w:rPr>
                <w:rFonts w:ascii="Garamond" w:hAnsi="Garamond"/>
                <w:color w:val="000000" w:themeColor="text1"/>
                <w:highlight w:val="yellow"/>
              </w:rPr>
              <w:t>-го</w:t>
            </w:r>
            <w:r w:rsidRPr="00D5743C">
              <w:rPr>
                <w:rFonts w:ascii="Garamond" w:hAnsi="Garamond"/>
                <w:color w:val="000000" w:themeColor="text1"/>
                <w:highlight w:val="yellow"/>
              </w:rPr>
              <w:t xml:space="preserve"> числа </w:t>
            </w:r>
            <w:r w:rsidRPr="00E533ED">
              <w:rPr>
                <w:rFonts w:ascii="Garamond" w:hAnsi="Garamond"/>
                <w:color w:val="000000" w:themeColor="text1"/>
              </w:rPr>
              <w:t xml:space="preserve">месяца </w:t>
            </w:r>
            <w:r w:rsidRPr="00D5743C">
              <w:rPr>
                <w:rFonts w:ascii="Garamond" w:hAnsi="Garamond"/>
                <w:color w:val="000000" w:themeColor="text1"/>
              </w:rPr>
              <w:t>вступления изменений в силу направляют КО заявление на регистрацию изменений.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4.3.9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spacing w:before="120" w:after="120"/>
              <w:jc w:val="both"/>
              <w:rPr>
                <w:rFonts w:ascii="Garamond" w:hAnsi="Garamond"/>
                <w:color w:val="000000" w:themeColor="text1"/>
              </w:rPr>
            </w:pPr>
            <w:r w:rsidRPr="00D5743C">
              <w:rPr>
                <w:rFonts w:ascii="Garamond" w:hAnsi="Garamond"/>
                <w:color w:val="000000" w:themeColor="text1"/>
              </w:rPr>
              <w:t xml:space="preserve">В случае принятия решения о несоответствии изменяемых условий СДМ и заявления на их регистрацию требованиям Договора о присоединении к торговой системе оптового рынка КО отказывает в регистрации изменений СДМ и в течение </w:t>
            </w:r>
            <w:r w:rsidRPr="00D5743C">
              <w:rPr>
                <w:rFonts w:ascii="Garamond" w:hAnsi="Garamond"/>
                <w:bCs/>
                <w:color w:val="000000" w:themeColor="text1"/>
              </w:rPr>
              <w:t xml:space="preserve">2 (двух) </w:t>
            </w:r>
            <w:r w:rsidRPr="00D5743C">
              <w:rPr>
                <w:rFonts w:ascii="Garamond" w:hAnsi="Garamond"/>
                <w:bCs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bCs/>
                <w:color w:val="000000" w:themeColor="text1"/>
              </w:rPr>
              <w:t xml:space="preserve"> дней после получения КО заявления на регистрацию изменений условий СДМ </w:t>
            </w:r>
            <w:r w:rsidRPr="00D5743C">
              <w:rPr>
                <w:rFonts w:ascii="Garamond" w:hAnsi="Garamond"/>
                <w:color w:val="000000" w:themeColor="text1"/>
              </w:rPr>
              <w:t>направляет сторонам СДМ уведомление об отказе в регистрации изменений договора с указанием причин.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spacing w:before="120" w:after="120"/>
              <w:jc w:val="both"/>
              <w:rPr>
                <w:rFonts w:ascii="Garamond" w:hAnsi="Garamond"/>
                <w:color w:val="000000" w:themeColor="text1"/>
              </w:rPr>
            </w:pPr>
            <w:r w:rsidRPr="00D5743C">
              <w:rPr>
                <w:rFonts w:ascii="Garamond" w:hAnsi="Garamond"/>
                <w:color w:val="000000" w:themeColor="text1"/>
              </w:rPr>
              <w:t xml:space="preserve">В случае принятия решения о несоответствии изменяемых условий СДМ и заявления на их регистрацию требованиям Договора о присоединении к торговой системе оптового рынка КО отказывает в регистрации изменений СДМ и в течение </w:t>
            </w:r>
            <w:r w:rsidRPr="00D5743C">
              <w:rPr>
                <w:rFonts w:ascii="Garamond" w:hAnsi="Garamond"/>
                <w:bCs/>
                <w:color w:val="000000" w:themeColor="text1"/>
              </w:rPr>
              <w:t xml:space="preserve">2 (двух) </w:t>
            </w:r>
            <w:r w:rsidRPr="00D5743C">
              <w:rPr>
                <w:rFonts w:ascii="Garamond" w:hAnsi="Garamond"/>
                <w:bCs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bCs/>
                <w:color w:val="000000" w:themeColor="text1"/>
              </w:rPr>
              <w:t xml:space="preserve"> дней после получения КО заявления на регистрацию изменений условий СДМ </w:t>
            </w:r>
            <w:r w:rsidRPr="00D5743C">
              <w:rPr>
                <w:rFonts w:ascii="Garamond" w:hAnsi="Garamond"/>
                <w:color w:val="000000" w:themeColor="text1"/>
              </w:rPr>
              <w:t>направляет сторонам СДМ уведомление об отказе в регистрации изменений договора с указанием причин.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4.3.10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При принятии решения о соответствии изменяемых условий СДМ и заявления на их регистрацию требованиям Договора о присоединении к торговой системе оптового рынка КО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изменений условий СДМ регистрирует изменения СДМ и направляет сторонам СДМ уведомление о их регистрации.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При принятии решения о соответствии изменяемых условий СДМ и заявления на их регистрацию требованиям Договора о присоединении к торговой системе оптового рынка КО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изменений условий СДМ регистрирует изменения СДМ и направляет сторонам СДМ уведомление о их регистрации.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4.4.2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clauseindent"/>
              <w:ind w:left="0"/>
              <w:rPr>
                <w:rFonts w:ascii="Garamond" w:hAnsi="Garamond"/>
                <w:i w:val="0"/>
                <w:color w:val="000000" w:themeColor="text1"/>
                <w:szCs w:val="22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  <w:szCs w:val="22"/>
              </w:rPr>
              <w:t xml:space="preserve">Участники оптового рынка должны подать в КО заявление на регистрацию объема мощности на покрытие собственного потребления в срок </w:t>
            </w:r>
            <w:r w:rsidRPr="00D5743C">
              <w:rPr>
                <w:rFonts w:ascii="Garamond" w:hAnsi="Garamond"/>
                <w:i w:val="0"/>
                <w:color w:val="000000" w:themeColor="text1"/>
                <w:szCs w:val="22"/>
                <w:highlight w:val="yellow"/>
              </w:rPr>
              <w:t>не менее чем за 2 рабочих дня до начала</w:t>
            </w:r>
            <w:r w:rsidRPr="00D5743C">
              <w:rPr>
                <w:rFonts w:ascii="Garamond" w:hAnsi="Garamond"/>
                <w:i w:val="0"/>
                <w:color w:val="000000" w:themeColor="text1"/>
                <w:szCs w:val="22"/>
              </w:rPr>
              <w:t xml:space="preserve"> месяца, на который регистрируется объем мощности на покрытие собственного потребления.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clauseindent"/>
              <w:ind w:left="0"/>
              <w:rPr>
                <w:rFonts w:ascii="Garamond" w:hAnsi="Garamond"/>
                <w:i w:val="0"/>
                <w:color w:val="000000" w:themeColor="text1"/>
                <w:szCs w:val="22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  <w:szCs w:val="22"/>
              </w:rPr>
              <w:t xml:space="preserve">Участники оптового рынка должны подать в КО заявление на регистрацию объема мощности на покрытие собственного потребления в срок </w:t>
            </w:r>
            <w:r w:rsidRPr="00D5743C">
              <w:rPr>
                <w:rFonts w:ascii="Garamond" w:hAnsi="Garamond"/>
                <w:i w:val="0"/>
                <w:color w:val="000000" w:themeColor="text1"/>
                <w:szCs w:val="22"/>
                <w:highlight w:val="yellow"/>
              </w:rPr>
              <w:t>не позднее 3</w:t>
            </w:r>
            <w:r w:rsidR="00FD543B">
              <w:rPr>
                <w:rFonts w:ascii="Garamond" w:hAnsi="Garamond"/>
                <w:i w:val="0"/>
                <w:color w:val="000000" w:themeColor="text1"/>
                <w:szCs w:val="22"/>
                <w:highlight w:val="yellow"/>
              </w:rPr>
              <w:t>-го</w:t>
            </w:r>
            <w:r w:rsidRPr="00D5743C">
              <w:rPr>
                <w:rFonts w:ascii="Garamond" w:hAnsi="Garamond"/>
                <w:i w:val="0"/>
                <w:color w:val="000000" w:themeColor="text1"/>
                <w:szCs w:val="22"/>
                <w:highlight w:val="yellow"/>
              </w:rPr>
              <w:t xml:space="preserve"> числа </w:t>
            </w:r>
            <w:r w:rsidRPr="00E533ED">
              <w:rPr>
                <w:rFonts w:ascii="Garamond" w:hAnsi="Garamond"/>
                <w:i w:val="0"/>
                <w:color w:val="000000" w:themeColor="text1"/>
                <w:szCs w:val="22"/>
              </w:rPr>
              <w:t>месяца</w:t>
            </w:r>
            <w:r w:rsidRPr="00D5743C">
              <w:rPr>
                <w:rFonts w:ascii="Garamond" w:hAnsi="Garamond"/>
                <w:i w:val="0"/>
                <w:color w:val="000000" w:themeColor="text1"/>
                <w:szCs w:val="22"/>
              </w:rPr>
              <w:t>, на который регистрируется объем мощности на покрытие собственного потребления.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lastRenderedPageBreak/>
              <w:t>4.4.8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КО при получении заявления на регистрацию объема мощности на покрытие собственного потребления в срок не более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>2 (двух)</w:t>
            </w:r>
            <w:r w:rsidRPr="00D5743C">
              <w:rPr>
                <w:rFonts w:ascii="Garamond" w:hAnsi="Garamond"/>
                <w:b/>
                <w:bCs/>
                <w:i w:val="0"/>
                <w:color w:val="000000" w:themeColor="text1"/>
              </w:rPr>
              <w:t xml:space="preserve">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проверяет: </w:t>
            </w:r>
          </w:p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>…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КО при получении заявления на регистрацию объема мощности на покрытие собственного потребления в срок не более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2 (двух)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проверяет: </w:t>
            </w:r>
          </w:p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>...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4.4.9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tabs>
                <w:tab w:val="num" w:pos="0"/>
                <w:tab w:val="num" w:pos="709"/>
                <w:tab w:val="num" w:pos="1134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течение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5 (пяти)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объема мощности на покрытие собственного потребления принимается решение о соответствии (несоответствии) данного заявления требованиям Договора о присоединении к торговой системе оптового рынка.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tabs>
                <w:tab w:val="num" w:pos="0"/>
                <w:tab w:val="num" w:pos="709"/>
                <w:tab w:val="num" w:pos="1134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течение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2 (двух)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</w:t>
            </w:r>
            <w:proofErr w:type="gramStart"/>
            <w:r w:rsidRPr="00D5743C">
              <w:rPr>
                <w:rFonts w:ascii="Garamond" w:hAnsi="Garamond"/>
                <w:i w:val="0"/>
                <w:color w:val="000000" w:themeColor="text1"/>
              </w:rPr>
              <w:t>КО заявления</w:t>
            </w:r>
            <w:proofErr w:type="gramEnd"/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на регистрацию объема мощности на покрытие собственного потребления принимается решение о соответствии (несоответствии) данного заявления требованиям Договора о присоединении к торговой системе оптового рынка.</w:t>
            </w:r>
          </w:p>
          <w:p w:rsidR="00C4168B" w:rsidRPr="00D5743C" w:rsidRDefault="00C4168B" w:rsidP="00FD543B">
            <w:pPr>
              <w:spacing w:before="120" w:after="12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4.4.10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случае принятия решения о несоответствии заявления на регистрацию объема мощности на покрытие собственного потребления требованиям Договора о присоединении к торговой системе оптового рынка КО отказывает в регистрации объема мощности на покрытие собственного потребления и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 xml:space="preserve">рабочих 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>дней после получения КО заявления на регистрацию объемов мощности на собственное потребление</w:t>
            </w:r>
            <w:r w:rsidRPr="00D5743C">
              <w:rPr>
                <w:rFonts w:ascii="Garamond" w:hAnsi="Garamond"/>
                <w:b/>
                <w:i w:val="0"/>
                <w:color w:val="000000" w:themeColor="text1"/>
              </w:rPr>
              <w:t xml:space="preserve"> 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>направляет заявителю уведомление об отказе в регистрации объема мощности на покрытие собственного потребления с указанием причин.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случае принятия решения о несоответствии заявления на регистрацию объема мощности на покрытие собственного потребления требованиям Договора о присоединении к торговой системе оптового рынка КО отказывает в регистрации объема мощности на покрытие собственного потребления и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объемов мощности на собственное потребление</w:t>
            </w:r>
            <w:r w:rsidRPr="00D5743C">
              <w:rPr>
                <w:rFonts w:ascii="Garamond" w:hAnsi="Garamond"/>
                <w:b/>
                <w:i w:val="0"/>
                <w:color w:val="000000" w:themeColor="text1"/>
              </w:rPr>
              <w:t xml:space="preserve"> 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>направляет заявителю уведомление об отказе в регистрации объема мощности на покрытие собственного потребления с указанием причин.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4.4.11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При принятии решения о соответствии заявления на регистрацию объема мощности на покрытие собственного потребления требованиям Договора о присоединении к торговой системе оптового рынка КО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заявления на регистрацию объемов мощности на собственное потребление регистрирует объем мощности на покрытие собственного потребления и направляет заявителю уведомление о его регистрации.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При принятии решения о соответствии заявления на регистрацию объема мощности на покрытие собственного потребления требованиям Договора о присоединении к торговой системе оптового рынка КО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заявления на регистрацию объемов мощности на собственное потребление регистрирует объем мощности на покрытие собственного потребления и направляет заявителю уведомление о его регистрации.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4.4.13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Для регистрации изменения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условий поставки мощности 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на покрытие собственного потребления участник оптового рынка в срок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не менее чем за 2 рабочих дня до начала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месяца вступления изменений в силу направляет КО заявление на регистрацию изменений.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Для регистрации изменения </w:t>
            </w:r>
            <w:r w:rsidRPr="00D5743C">
              <w:rPr>
                <w:rFonts w:ascii="Garamond" w:hAnsi="Garamond"/>
                <w:bCs/>
                <w:i w:val="0"/>
                <w:color w:val="000000" w:themeColor="text1"/>
              </w:rPr>
              <w:t xml:space="preserve">условий поставки мощности 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на покрытие собственного потребления участник оптового рынка в срок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не позднее 3</w:t>
            </w:r>
            <w:r w:rsidR="00FD543B">
              <w:rPr>
                <w:rFonts w:ascii="Garamond" w:hAnsi="Garamond"/>
                <w:i w:val="0"/>
                <w:color w:val="000000" w:themeColor="text1"/>
                <w:highlight w:val="yellow"/>
              </w:rPr>
              <w:t>-го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 xml:space="preserve"> числа </w:t>
            </w:r>
            <w:r w:rsidRPr="00E533ED">
              <w:rPr>
                <w:rFonts w:ascii="Garamond" w:hAnsi="Garamond"/>
                <w:i w:val="0"/>
                <w:color w:val="000000" w:themeColor="text1"/>
              </w:rPr>
              <w:t>месяца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вступления изменений в силу направляет КО заявление на регистрацию изменений.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lastRenderedPageBreak/>
              <w:t>4.4.17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КО при получении заявления на регистрацию изменения условий поставки мощности на покрытие собственного потребления в срок не более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5 (пяти) 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проверяет:</w:t>
            </w:r>
          </w:p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>…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КО при получении заявления на регистрацию изменения условий поставки мощности на покрытие собственного потребления в срок не более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2 (двух)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проверяет:</w:t>
            </w:r>
          </w:p>
          <w:p w:rsidR="00C4168B" w:rsidRPr="00D5743C" w:rsidRDefault="007072BC" w:rsidP="00FD543B">
            <w:pPr>
              <w:pStyle w:val="4"/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>…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4.4.18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tabs>
                <w:tab w:val="left" w:pos="851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течение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5 (пяти) 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изменений условий поставки мощности на покрытие собственного потребления принимается решение о соответствии (несоответствии) указанных изменений требованиям Договора о присоединении к торговой системе оптового рынка.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tabs>
                <w:tab w:val="left" w:pos="851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течение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2 (двух)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КО заявления на регистрацию изменений условий поставки мощности на покрытие собственного потребления принимается решение о соответствии (несоответствии) указанных изменений требованиям Договора о присоединении к торговой системе оптового рынка.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4.4.19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tabs>
                <w:tab w:val="left" w:pos="851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случае принятия решения о несоответствии изменений условий поставки мощности на покрытие собственного потребления требованиям Договора о присоединении к торговой системе оптового рынка КО отказывает в регистрации указанных изменений и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заявления на регистрацию объемов мощности на собственное потребление направляет заявителю уведомление об отказе в регистрации изменений с указанием причин.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tabs>
                <w:tab w:val="left" w:pos="851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В случае принятия решения о несоответствии изменений условий поставки мощности на покрытие собственного потребления требованиям Договора о присоединении к торговой системе оптового рынка КО отказывает в регистрации указанных изменений и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заявления на регистрацию объемов мощности на собственное потребление направляет заявителю уведомление об отказе в регистрации изменений с указанием причин.</w:t>
            </w:r>
          </w:p>
        </w:tc>
      </w:tr>
      <w:tr w:rsidR="00C4168B" w:rsidRPr="00D5743C" w:rsidTr="00FD543B">
        <w:tc>
          <w:tcPr>
            <w:tcW w:w="896" w:type="dxa"/>
          </w:tcPr>
          <w:p w:rsidR="00C4168B" w:rsidRPr="00D5743C" w:rsidRDefault="00D5743C" w:rsidP="001235D7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D5743C">
              <w:rPr>
                <w:rFonts w:ascii="Garamond" w:hAnsi="Garamond"/>
                <w:b/>
                <w:color w:val="000000" w:themeColor="text1"/>
              </w:rPr>
              <w:t>4.4.20</w:t>
            </w:r>
          </w:p>
        </w:tc>
        <w:tc>
          <w:tcPr>
            <w:tcW w:w="6896" w:type="dxa"/>
          </w:tcPr>
          <w:p w:rsidR="00C4168B" w:rsidRPr="00D5743C" w:rsidRDefault="007072BC" w:rsidP="00FD543B">
            <w:pPr>
              <w:pStyle w:val="4"/>
              <w:tabs>
                <w:tab w:val="left" w:pos="851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При принятии решения о соответствии изменений условий поставки мощности на покрытие собственного потребления требованиям Договора о присоединении к торговой системе оптового рынка КО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рабочих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заявления на регистрацию объемов мощности на собственное потребление регистрирует указанные изменения и направляет заявителю уведомление об их регистрации.</w:t>
            </w:r>
          </w:p>
        </w:tc>
        <w:tc>
          <w:tcPr>
            <w:tcW w:w="7229" w:type="dxa"/>
          </w:tcPr>
          <w:p w:rsidR="00C4168B" w:rsidRPr="00D5743C" w:rsidRDefault="007072BC" w:rsidP="00FD543B">
            <w:pPr>
              <w:pStyle w:val="4"/>
              <w:tabs>
                <w:tab w:val="left" w:pos="851"/>
              </w:tabs>
              <w:spacing w:before="120" w:after="120"/>
              <w:jc w:val="both"/>
              <w:outlineLvl w:val="3"/>
              <w:rPr>
                <w:rFonts w:ascii="Garamond" w:hAnsi="Garamond"/>
                <w:i w:val="0"/>
                <w:color w:val="000000" w:themeColor="text1"/>
              </w:rPr>
            </w:pP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При принятии решения о соответствии изменений условий поставки мощности на покрытие собственного потребления требованиям Договора о присоединении к торговой системе оптового рынка КО в течение 2 (двух) </w:t>
            </w:r>
            <w:r w:rsidRPr="00D5743C">
              <w:rPr>
                <w:rFonts w:ascii="Garamond" w:hAnsi="Garamond"/>
                <w:i w:val="0"/>
                <w:color w:val="000000" w:themeColor="text1"/>
                <w:highlight w:val="yellow"/>
              </w:rPr>
              <w:t>календарных</w:t>
            </w:r>
            <w:r w:rsidRPr="00D5743C">
              <w:rPr>
                <w:rFonts w:ascii="Garamond" w:hAnsi="Garamond"/>
                <w:i w:val="0"/>
                <w:color w:val="000000" w:themeColor="text1"/>
              </w:rPr>
              <w:t xml:space="preserve"> дней после получения заявления на регистрацию объемов мощности на собственное потребление регистрирует указанные изменения и направляет заявителю уведомление об их регистрации.</w:t>
            </w:r>
          </w:p>
        </w:tc>
      </w:tr>
    </w:tbl>
    <w:p w:rsidR="00C4168B" w:rsidRDefault="00C4168B" w:rsidP="00D5743C">
      <w:pPr>
        <w:spacing w:after="0" w:line="240" w:lineRule="auto"/>
        <w:rPr>
          <w:rFonts w:ascii="Garamond" w:hAnsi="Garamond"/>
          <w:color w:val="000000" w:themeColor="text1"/>
        </w:rPr>
      </w:pPr>
    </w:p>
    <w:p w:rsidR="00C4168B" w:rsidRDefault="007072BC" w:rsidP="00D5743C">
      <w:pPr>
        <w:spacing w:after="0" w:line="240" w:lineRule="auto"/>
        <w:rPr>
          <w:rFonts w:ascii="Garamond" w:hAnsi="Garamond"/>
          <w:b/>
          <w:sz w:val="26"/>
          <w:szCs w:val="26"/>
        </w:rPr>
      </w:pPr>
      <w:bookmarkStart w:id="4" w:name="_Toc152483184"/>
      <w:bookmarkStart w:id="5" w:name="_Toc153797988"/>
      <w:bookmarkStart w:id="6" w:name="_Toc154477816"/>
      <w:r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</w:t>
      </w:r>
    </w:p>
    <w:p w:rsidR="00C4168B" w:rsidRDefault="00C4168B" w:rsidP="00D5743C">
      <w:pPr>
        <w:spacing w:after="0" w:line="240" w:lineRule="auto"/>
        <w:rPr>
          <w:highlight w:val="yellow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379"/>
        <w:gridCol w:w="7796"/>
      </w:tblGrid>
      <w:tr w:rsidR="00C4168B" w:rsidRPr="00D5743C" w:rsidTr="00D5743C">
        <w:trPr>
          <w:trHeight w:val="435"/>
        </w:trPr>
        <w:tc>
          <w:tcPr>
            <w:tcW w:w="993" w:type="dxa"/>
            <w:vAlign w:val="center"/>
          </w:tcPr>
          <w:p w:rsidR="00C4168B" w:rsidRPr="00D5743C" w:rsidRDefault="007072BC" w:rsidP="00D5743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5743C">
              <w:rPr>
                <w:rFonts w:ascii="Garamond" w:hAnsi="Garamond" w:cs="Garamond"/>
                <w:b/>
                <w:bCs/>
              </w:rPr>
              <w:t>№</w:t>
            </w:r>
          </w:p>
          <w:p w:rsidR="00C4168B" w:rsidRPr="00D5743C" w:rsidRDefault="007072BC" w:rsidP="00D5743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5743C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379" w:type="dxa"/>
            <w:vAlign w:val="center"/>
          </w:tcPr>
          <w:p w:rsidR="00C4168B" w:rsidRPr="00D5743C" w:rsidRDefault="007072BC" w:rsidP="00D5743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5743C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C4168B" w:rsidRPr="00D5743C" w:rsidRDefault="007072BC" w:rsidP="00D5743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5743C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796" w:type="dxa"/>
            <w:vAlign w:val="center"/>
          </w:tcPr>
          <w:p w:rsidR="00C4168B" w:rsidRPr="00D5743C" w:rsidRDefault="007072BC" w:rsidP="00D5743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5743C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C4168B" w:rsidRPr="00D5743C" w:rsidRDefault="007072BC" w:rsidP="00D5743C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D5743C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C4168B" w:rsidRPr="00D5743C" w:rsidTr="00D5743C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8B" w:rsidRPr="00D5743C" w:rsidRDefault="007072B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D5743C">
              <w:rPr>
                <w:rFonts w:ascii="Garamond" w:hAnsi="Garamond" w:cs="Garamond"/>
                <w:b/>
                <w:bCs/>
              </w:rPr>
              <w:t xml:space="preserve">Приложение </w:t>
            </w:r>
            <w:r w:rsidRPr="00D5743C">
              <w:rPr>
                <w:rFonts w:ascii="Garamond" w:hAnsi="Garamond" w:cs="Garamond"/>
                <w:b/>
                <w:bCs/>
              </w:rPr>
              <w:lastRenderedPageBreak/>
              <w:t>2</w:t>
            </w:r>
            <w:r w:rsidR="00D5743C" w:rsidRPr="00D5743C">
              <w:rPr>
                <w:rFonts w:ascii="Garamond" w:hAnsi="Garamond" w:cs="Garamond"/>
                <w:b/>
                <w:bCs/>
              </w:rPr>
              <w:t>,</w:t>
            </w:r>
            <w:r w:rsidRPr="00D5743C">
              <w:rPr>
                <w:rFonts w:ascii="Garamond" w:hAnsi="Garamond" w:cs="Garamond"/>
                <w:b/>
                <w:bCs/>
              </w:rPr>
              <w:t xml:space="preserve"> п.</w:t>
            </w:r>
            <w:r w:rsidR="00D5743C" w:rsidRPr="00D5743C">
              <w:rPr>
                <w:rFonts w:ascii="Garamond" w:hAnsi="Garamond" w:cs="Garamond"/>
                <w:b/>
                <w:bCs/>
              </w:rPr>
              <w:t xml:space="preserve"> </w:t>
            </w:r>
            <w:r w:rsidRPr="00D5743C">
              <w:rPr>
                <w:rFonts w:ascii="Garamond" w:hAnsi="Garamond" w:cs="Garamond"/>
                <w:b/>
                <w:bCs/>
              </w:rPr>
              <w:t>2.3.5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Pr="00D5743C" w:rsidRDefault="00707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D5743C">
              <w:rPr>
                <w:rFonts w:ascii="Garamond" w:hAnsi="Garamond"/>
              </w:rPr>
              <w:lastRenderedPageBreak/>
              <w:t xml:space="preserve">В течение </w:t>
            </w:r>
            <w:r w:rsidRPr="00D5743C">
              <w:rPr>
                <w:rFonts w:ascii="Garamond" w:hAnsi="Garamond"/>
                <w:highlight w:val="yellow"/>
              </w:rPr>
              <w:t>одного</w:t>
            </w:r>
            <w:r w:rsidRPr="00D5743C">
              <w:rPr>
                <w:rFonts w:ascii="Garamond" w:hAnsi="Garamond"/>
              </w:rPr>
              <w:t xml:space="preserve"> рабоч</w:t>
            </w:r>
            <w:r w:rsidRPr="00D5743C">
              <w:rPr>
                <w:rFonts w:ascii="Garamond" w:hAnsi="Garamond"/>
                <w:highlight w:val="yellow"/>
              </w:rPr>
              <w:t>его</w:t>
            </w:r>
            <w:r w:rsidRPr="00D5743C">
              <w:rPr>
                <w:rFonts w:ascii="Garamond" w:hAnsi="Garamond"/>
              </w:rPr>
              <w:t xml:space="preserve"> дн</w:t>
            </w:r>
            <w:r w:rsidRPr="00D5743C">
              <w:rPr>
                <w:rFonts w:ascii="Garamond" w:hAnsi="Garamond"/>
                <w:highlight w:val="yellow"/>
              </w:rPr>
              <w:t>я</w:t>
            </w:r>
            <w:r w:rsidRPr="00D5743C">
              <w:rPr>
                <w:rFonts w:ascii="Garamond" w:hAnsi="Garamond"/>
              </w:rPr>
              <w:t xml:space="preserve"> с даты появления в Едином государственном реестре юридических лиц сведений о завершении </w:t>
            </w:r>
            <w:r w:rsidRPr="00D5743C">
              <w:rPr>
                <w:rFonts w:ascii="Garamond" w:hAnsi="Garamond"/>
              </w:rPr>
              <w:lastRenderedPageBreak/>
              <w:t>реорганизации участника оптового рынка КО направляет соответствующие уведомления в СР и ЦФР.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Pr="00D5743C" w:rsidRDefault="007072BC" w:rsidP="007D10B1">
            <w:pPr>
              <w:autoSpaceDE w:val="0"/>
              <w:autoSpaceDN w:val="0"/>
              <w:ind w:firstLine="601"/>
              <w:jc w:val="both"/>
              <w:rPr>
                <w:rFonts w:ascii="Garamond" w:hAnsi="Garamond"/>
              </w:rPr>
            </w:pPr>
            <w:r w:rsidRPr="00D5743C">
              <w:rPr>
                <w:rFonts w:ascii="Garamond" w:hAnsi="Garamond"/>
              </w:rPr>
              <w:lastRenderedPageBreak/>
              <w:t xml:space="preserve">В течение </w:t>
            </w:r>
            <w:r w:rsidRPr="00D5743C">
              <w:rPr>
                <w:rFonts w:ascii="Garamond" w:hAnsi="Garamond"/>
                <w:highlight w:val="yellow"/>
              </w:rPr>
              <w:t>двух</w:t>
            </w:r>
            <w:r w:rsidRPr="00D5743C">
              <w:rPr>
                <w:rFonts w:ascii="Garamond" w:hAnsi="Garamond"/>
              </w:rPr>
              <w:t xml:space="preserve"> рабоч</w:t>
            </w:r>
            <w:r w:rsidRPr="00D5743C">
              <w:rPr>
                <w:rFonts w:ascii="Garamond" w:hAnsi="Garamond"/>
                <w:highlight w:val="yellow"/>
              </w:rPr>
              <w:t>их</w:t>
            </w:r>
            <w:r w:rsidRPr="00D5743C">
              <w:rPr>
                <w:rFonts w:ascii="Garamond" w:hAnsi="Garamond"/>
              </w:rPr>
              <w:t xml:space="preserve"> дн</w:t>
            </w:r>
            <w:r w:rsidRPr="00D5743C">
              <w:rPr>
                <w:rFonts w:ascii="Garamond" w:hAnsi="Garamond"/>
                <w:highlight w:val="yellow"/>
              </w:rPr>
              <w:t>ей</w:t>
            </w:r>
            <w:r w:rsidRPr="00D5743C">
              <w:rPr>
                <w:rFonts w:ascii="Garamond" w:hAnsi="Garamond"/>
              </w:rPr>
              <w:t xml:space="preserve"> с </w:t>
            </w:r>
            <w:r w:rsidRPr="00D5743C">
              <w:rPr>
                <w:rFonts w:ascii="Garamond" w:hAnsi="Garamond"/>
                <w:highlight w:val="yellow"/>
              </w:rPr>
              <w:t>наиболее ранней из дат:</w:t>
            </w:r>
          </w:p>
          <w:p w:rsidR="00C4168B" w:rsidRPr="00D5743C" w:rsidRDefault="00FD543B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  <w:r w:rsidRPr="00FD543B">
              <w:rPr>
                <w:rFonts w:ascii="Garamond" w:hAnsi="Garamond"/>
                <w:highlight w:val="yellow"/>
              </w:rPr>
              <w:lastRenderedPageBreak/>
              <w:t>–</w:t>
            </w:r>
            <w:r w:rsidR="007072BC" w:rsidRPr="00D5743C">
              <w:rPr>
                <w:rFonts w:ascii="Garamond" w:hAnsi="Garamond"/>
              </w:rPr>
              <w:t xml:space="preserve"> даты появления в Едином государственном реестре юридических лиц</w:t>
            </w:r>
            <w:r w:rsidR="007072BC" w:rsidRPr="00D5743C">
              <w:rPr>
                <w:rFonts w:ascii="Garamond" w:hAnsi="Garamond"/>
                <w:highlight w:val="yellow"/>
              </w:rPr>
              <w:t>, размещенном на официальном сайте ФНС России в сети Интернет (</w:t>
            </w:r>
            <w:hyperlink r:id="rId17" w:history="1">
              <w:r w:rsidR="007072BC" w:rsidRPr="00D5743C">
                <w:rPr>
                  <w:rStyle w:val="af"/>
                  <w:rFonts w:ascii="Garamond" w:hAnsi="Garamond"/>
                  <w:highlight w:val="yellow"/>
                </w:rPr>
                <w:t>www.nalog.ru</w:t>
              </w:r>
            </w:hyperlink>
            <w:r w:rsidR="007072BC" w:rsidRPr="00D5743C">
              <w:rPr>
                <w:rFonts w:ascii="Garamond" w:hAnsi="Garamond"/>
                <w:highlight w:val="yellow"/>
              </w:rPr>
              <w:t>),</w:t>
            </w:r>
            <w:r w:rsidR="007D10B1">
              <w:rPr>
                <w:rFonts w:ascii="Garamond" w:hAnsi="Garamond"/>
              </w:rPr>
              <w:t xml:space="preserve"> </w:t>
            </w:r>
            <w:r w:rsidR="007072BC" w:rsidRPr="00D5743C">
              <w:rPr>
                <w:rFonts w:ascii="Garamond" w:hAnsi="Garamond"/>
              </w:rPr>
              <w:t xml:space="preserve">сведений о завершении реорганизации участника </w:t>
            </w:r>
            <w:r w:rsidR="007072BC" w:rsidRPr="00D5743C">
              <w:rPr>
                <w:rFonts w:ascii="Garamond" w:hAnsi="Garamond"/>
                <w:highlight w:val="yellow"/>
              </w:rPr>
              <w:t>(-</w:t>
            </w:r>
            <w:proofErr w:type="spellStart"/>
            <w:r w:rsidR="007072BC" w:rsidRPr="00D5743C">
              <w:rPr>
                <w:rFonts w:ascii="Garamond" w:hAnsi="Garamond"/>
                <w:highlight w:val="yellow"/>
              </w:rPr>
              <w:t>ов</w:t>
            </w:r>
            <w:proofErr w:type="spellEnd"/>
            <w:r w:rsidR="007072BC" w:rsidRPr="00D5743C">
              <w:rPr>
                <w:rFonts w:ascii="Garamond" w:hAnsi="Garamond"/>
                <w:highlight w:val="yellow"/>
              </w:rPr>
              <w:t>)</w:t>
            </w:r>
            <w:r w:rsidR="007072BC" w:rsidRPr="00D5743C">
              <w:rPr>
                <w:rFonts w:ascii="Garamond" w:hAnsi="Garamond"/>
              </w:rPr>
              <w:t xml:space="preserve"> оптового рынка</w:t>
            </w:r>
            <w:r w:rsidR="007072BC" w:rsidRPr="00D5743C">
              <w:rPr>
                <w:rFonts w:ascii="Garamond" w:hAnsi="Garamond"/>
                <w:highlight w:val="yellow"/>
              </w:rPr>
              <w:t>;</w:t>
            </w:r>
          </w:p>
          <w:p w:rsidR="00C4168B" w:rsidRPr="00D5743C" w:rsidRDefault="00FD543B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–</w:t>
            </w:r>
            <w:r w:rsidR="007072BC" w:rsidRPr="00D5743C">
              <w:rPr>
                <w:rFonts w:ascii="Garamond" w:hAnsi="Garamond"/>
                <w:highlight w:val="yellow"/>
              </w:rPr>
              <w:t xml:space="preserve"> даты предоставления </w:t>
            </w:r>
            <w:r>
              <w:rPr>
                <w:rFonts w:ascii="Garamond" w:hAnsi="Garamond"/>
                <w:highlight w:val="yellow"/>
              </w:rPr>
              <w:t>п</w:t>
            </w:r>
            <w:r w:rsidR="007072BC" w:rsidRPr="00D5743C">
              <w:rPr>
                <w:rFonts w:ascii="Garamond" w:hAnsi="Garamond"/>
                <w:highlight w:val="yellow"/>
              </w:rPr>
              <w:t xml:space="preserve">равопреемником </w:t>
            </w:r>
            <w:proofErr w:type="gramStart"/>
            <w:r w:rsidR="007072BC" w:rsidRPr="00D5743C">
              <w:rPr>
                <w:rFonts w:ascii="Garamond" w:hAnsi="Garamond"/>
                <w:highlight w:val="yellow"/>
              </w:rPr>
              <w:t>в КО</w:t>
            </w:r>
            <w:proofErr w:type="gramEnd"/>
            <w:r w:rsidR="007072BC" w:rsidRPr="00D5743C">
              <w:rPr>
                <w:rFonts w:ascii="Garamond" w:hAnsi="Garamond"/>
                <w:highlight w:val="yellow"/>
              </w:rPr>
              <w:t xml:space="preserve"> копии Листа записи Единого государственного реестра юридических лиц о реорганизации участника (-</w:t>
            </w:r>
            <w:proofErr w:type="spellStart"/>
            <w:r w:rsidR="007072BC" w:rsidRPr="00D5743C">
              <w:rPr>
                <w:rFonts w:ascii="Garamond" w:hAnsi="Garamond"/>
                <w:highlight w:val="yellow"/>
              </w:rPr>
              <w:t>ов</w:t>
            </w:r>
            <w:proofErr w:type="spellEnd"/>
            <w:r w:rsidR="007072BC" w:rsidRPr="00D5743C">
              <w:rPr>
                <w:rFonts w:ascii="Garamond" w:hAnsi="Garamond"/>
                <w:highlight w:val="yellow"/>
              </w:rPr>
              <w:t xml:space="preserve">) оптового рынка в соответствии с требованиями п. 2.3.4 настоящего </w:t>
            </w:r>
            <w:r w:rsidR="007072BC" w:rsidRPr="00E533ED">
              <w:rPr>
                <w:rFonts w:ascii="Garamond" w:hAnsi="Garamond"/>
                <w:highlight w:val="yellow"/>
              </w:rPr>
              <w:t>приложения</w:t>
            </w:r>
            <w:r w:rsidRPr="00E533ED">
              <w:rPr>
                <w:rFonts w:ascii="Garamond" w:hAnsi="Garamond"/>
                <w:highlight w:val="yellow"/>
              </w:rPr>
              <w:t xml:space="preserve"> –</w:t>
            </w:r>
          </w:p>
          <w:p w:rsidR="00C4168B" w:rsidRPr="00D5743C" w:rsidRDefault="007072BC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  <w:r w:rsidRPr="00D5743C">
              <w:rPr>
                <w:rFonts w:ascii="Garamond" w:hAnsi="Garamond"/>
              </w:rPr>
              <w:t>КО направляет соответствующие уведомления в СР и ЦФР.</w:t>
            </w:r>
          </w:p>
        </w:tc>
      </w:tr>
    </w:tbl>
    <w:p w:rsidR="00FD543B" w:rsidRDefault="00FD543B" w:rsidP="00D5743C">
      <w:pPr>
        <w:pStyle w:val="2"/>
        <w:spacing w:before="0" w:line="240" w:lineRule="auto"/>
        <w:rPr>
          <w:rFonts w:ascii="Garamond" w:hAnsi="Garamond"/>
          <w:b/>
          <w:color w:val="000000" w:themeColor="text1"/>
        </w:rPr>
      </w:pPr>
    </w:p>
    <w:p w:rsidR="00C4168B" w:rsidRPr="00D5743C" w:rsidRDefault="007072BC" w:rsidP="00D5743C">
      <w:pPr>
        <w:pStyle w:val="2"/>
        <w:spacing w:before="0" w:line="240" w:lineRule="auto"/>
        <w:rPr>
          <w:rFonts w:ascii="Garamond" w:hAnsi="Garamond"/>
          <w:b/>
          <w:color w:val="000000" w:themeColor="text1"/>
        </w:rPr>
      </w:pPr>
      <w:r w:rsidRPr="00D5743C">
        <w:rPr>
          <w:rFonts w:ascii="Garamond" w:hAnsi="Garamond"/>
          <w:b/>
          <w:color w:val="000000" w:themeColor="text1"/>
        </w:rPr>
        <w:t xml:space="preserve">Предложения по изменениям и дополнениям в </w:t>
      </w:r>
      <w:r w:rsidR="00D5743C" w:rsidRPr="00D5743C">
        <w:rPr>
          <w:rFonts w:ascii="Garamond" w:hAnsi="Garamond"/>
          <w:b/>
          <w:color w:val="000000" w:themeColor="text1"/>
        </w:rPr>
        <w:t xml:space="preserve">СТАНДАРТНУЮ ФОРМУ </w:t>
      </w:r>
      <w:r w:rsidRPr="00D5743C">
        <w:rPr>
          <w:rFonts w:ascii="Garamond" w:hAnsi="Garamond"/>
          <w:b/>
          <w:color w:val="000000" w:themeColor="text1"/>
        </w:rPr>
        <w:t>РЕГУЛИРУЕМОГО ДОГОВОРА КУПЛИ-ПРОДАЖИ ЭЛЕКТРИЧЕСКОЙ ЭНЕРГИИ И МОЩНОСТИ ДЛЯ ЭНЕРГОСБЫТОВЫХ КОМПАНИЙ, ГАРАНТИРУЮЩИХ ПОСТАВЩИКОВ (ЭНЕРГОСНАБЖАЮЩИХ ОРГАНИЗАЦИЙ) ДЛЯ ПОСТАВКИ НАСЕЛЕНИЮ НА 2022 ГОД (Приложение № Д 1.42 к Договору о присоединении к торговой системе оптового рынка)</w:t>
      </w:r>
    </w:p>
    <w:p w:rsidR="00C4168B" w:rsidRDefault="00C4168B" w:rsidP="00D5743C">
      <w:pPr>
        <w:spacing w:after="0" w:line="240" w:lineRule="auto"/>
        <w:rPr>
          <w:b/>
          <w:color w:val="000000" w:themeColor="text1"/>
          <w:lang w:eastAsia="ru-RU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6893"/>
        <w:gridCol w:w="7231"/>
      </w:tblGrid>
      <w:tr w:rsidR="00C4168B" w:rsidTr="00D5743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  <w:lang w:eastAsia="ru-RU"/>
              </w:rPr>
            </w:pPr>
            <w:r>
              <w:rPr>
                <w:rFonts w:ascii="Garamond" w:hAnsi="Garamond"/>
                <w:b/>
                <w:color w:val="000000" w:themeColor="text1"/>
                <w:lang w:eastAsia="ru-RU"/>
              </w:rPr>
              <w:t xml:space="preserve">№ </w:t>
            </w:r>
          </w:p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color w:val="000000" w:themeColor="text1"/>
                <w:lang w:eastAsia="ru-RU"/>
              </w:rPr>
            </w:pPr>
            <w:r>
              <w:rPr>
                <w:rFonts w:ascii="Garamond" w:hAnsi="Garamond"/>
                <w:b/>
                <w:color w:val="000000" w:themeColor="text1"/>
                <w:lang w:eastAsia="ru-RU"/>
              </w:rPr>
              <w:t>пункта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color w:val="000000" w:themeColor="text1"/>
                <w:lang w:eastAsia="ru-RU"/>
              </w:rPr>
              <w:t>Редакция, действующая на момент</w:t>
            </w:r>
          </w:p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 w:cs="Garamond"/>
                <w:b/>
                <w:bCs/>
                <w:color w:val="000000" w:themeColor="text1"/>
                <w:lang w:eastAsia="ru-RU"/>
              </w:rPr>
              <w:t>вступления в силу изменений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  <w:lang w:eastAsia="ru-RU"/>
              </w:rPr>
            </w:pPr>
            <w:r>
              <w:rPr>
                <w:rFonts w:ascii="Garamond" w:hAnsi="Garamond"/>
                <w:b/>
                <w:color w:val="000000" w:themeColor="text1"/>
                <w:lang w:eastAsia="ru-RU"/>
              </w:rPr>
              <w:t>Предлагаемая редакция</w:t>
            </w:r>
          </w:p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highlight w:val="yellow"/>
              </w:rPr>
            </w:pPr>
            <w:r>
              <w:rPr>
                <w:rFonts w:ascii="Garamond" w:hAnsi="Garamond"/>
                <w:color w:val="000000" w:themeColor="text1"/>
                <w:lang w:eastAsia="ru-RU"/>
              </w:rPr>
              <w:t>(изменения выделены цветом)</w:t>
            </w:r>
          </w:p>
        </w:tc>
      </w:tr>
      <w:tr w:rsidR="00C4168B" w:rsidTr="00D5743C">
        <w:tc>
          <w:tcPr>
            <w:tcW w:w="298" w:type="pct"/>
            <w:vAlign w:val="center"/>
          </w:tcPr>
          <w:p w:rsidR="00C4168B" w:rsidRDefault="007072BC">
            <w:pPr>
              <w:widowControl w:val="0"/>
              <w:spacing w:before="180" w:after="0" w:line="240" w:lineRule="auto"/>
              <w:jc w:val="center"/>
              <w:rPr>
                <w:rFonts w:ascii="Garamond" w:eastAsia="Times New Roman" w:hAnsi="Garamond"/>
                <w:b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/>
                <w:b/>
                <w:color w:val="000000" w:themeColor="text1"/>
                <w:lang w:eastAsia="ru-RU"/>
              </w:rPr>
              <w:t>9.1</w:t>
            </w:r>
          </w:p>
        </w:tc>
        <w:tc>
          <w:tcPr>
            <w:tcW w:w="2295" w:type="pct"/>
            <w:vAlign w:val="center"/>
          </w:tcPr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Коммерческий оператор оптового рынка в одностороннем внесудебном порядке вносит изменения в настоящий Договор в случае утверждения в установленном порядке изменений в стандартную форму регулируемого договора купли-продажи электрической энергии и мощности или новой стандартной формы регулируемого договора купли-продажи электрической энергии и мощности. 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В случае утверждения в установленном порядке изменений в стандартную форму регулируемого договора купли-продажи электрической энергии и мощности или новой стандартной формы регулируемого договора купли-продажи электрической энергии и мощности Коммерческий оператор оптового рынка направляет Продавцу и Покупателю уведомления о внесении изменений и (или) дополнений в настоящий Договор в электронном виде с применением электронной подписи и (или) на бумажном носителе.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В случае изменения реквизитов (номеров и дат подписания) Договоров о присоединении, в том числе в случае правопреемства по настоящему </w:t>
            </w:r>
            <w:r>
              <w:rPr>
                <w:rFonts w:ascii="Garamond" w:hAnsi="Garamond"/>
                <w:color w:val="000000" w:themeColor="text1"/>
              </w:rPr>
              <w:lastRenderedPageBreak/>
              <w:t>Договору, замены Стороны Покупателя/Продавца по настоящему Договору, Коммерческий оператор оптового рынка в одностороннем внесудебном порядке вносит соответствующие изменения в настоящий Договор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. Коммерческий оператор оптового рынка</w:t>
            </w:r>
            <w:r>
              <w:rPr>
                <w:rFonts w:ascii="Garamond" w:hAnsi="Garamond"/>
                <w:color w:val="000000" w:themeColor="text1"/>
              </w:rPr>
              <w:t xml:space="preserve"> направляет 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Продавцу и Покупателю</w:t>
            </w:r>
            <w:r>
              <w:rPr>
                <w:rFonts w:ascii="Garamond" w:hAnsi="Garamond"/>
                <w:color w:val="000000" w:themeColor="text1"/>
              </w:rPr>
              <w:t xml:space="preserve"> уведомлени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я</w:t>
            </w:r>
            <w:r>
              <w:rPr>
                <w:rFonts w:ascii="Garamond" w:hAnsi="Garamond"/>
                <w:color w:val="000000" w:themeColor="text1"/>
              </w:rPr>
              <w:t xml:space="preserve"> о внесении изменений и (или) дополнений в настоящий Договор в электронном виде с применением электронной подписи и (или) на бумажном носителе. Указанные изменения вступают в силу с даты, указанной в уведомлении.</w:t>
            </w:r>
          </w:p>
          <w:p w:rsidR="00C4168B" w:rsidRDefault="007072BC" w:rsidP="00D5743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Права и обязанности Сторон, вытекающие из указанных в настоящем пункте изменений и (или) дополнений настоящего Договора, возникают с даты вступления в силу соответствующих изменений и (или) дополнений в стандартную форму регулируемого договора купли-продажи электрической энергии и мощности или вступления в силу новой стандартной формы регулируемого договора купли-продажи электрической энергии и мощности.</w:t>
            </w:r>
          </w:p>
        </w:tc>
        <w:tc>
          <w:tcPr>
            <w:tcW w:w="2407" w:type="pct"/>
            <w:vAlign w:val="center"/>
          </w:tcPr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lastRenderedPageBreak/>
              <w:t xml:space="preserve">Коммерческий оператор оптового рынка в одностороннем внесудебном порядке вносит изменения в настоящий Договор в случае утверждения в установленном порядке изменений в стандартную форму регулируемого договора купли-продажи электрической энергии и мощности или новой стандартной формы регулируемого договора купли-продажи электрической энергии и мощности. 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В случае утверждения в установленном порядке изменений в стандартную форму регулируемого договора купли-продажи электрической энергии и мощности или новой стандартной формы регулируемого договора купли-продажи электрической энергии и мощности Коммерческий оператор оптового рынка направляет Продавцу и Покупателю уведомления о внесении изменений и (или) дополнений в настоящий Договор в электронном виде с применением электронной подписи и (или) на бумажном носителе.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В случае изменения реквизитов (номеров и дат подписания) Договоров о присоединении </w:t>
            </w:r>
            <w:r>
              <w:rPr>
                <w:rStyle w:val="fontstyle01"/>
                <w:color w:val="000000" w:themeColor="text1"/>
                <w:highlight w:val="yellow"/>
              </w:rPr>
              <w:t xml:space="preserve">у одной из </w:t>
            </w:r>
            <w:r w:rsidR="00D5743C">
              <w:rPr>
                <w:rStyle w:val="fontstyle01"/>
                <w:color w:val="000000" w:themeColor="text1"/>
                <w:highlight w:val="yellow"/>
              </w:rPr>
              <w:t>С</w:t>
            </w:r>
            <w:r>
              <w:rPr>
                <w:rStyle w:val="fontstyle01"/>
                <w:color w:val="000000" w:themeColor="text1"/>
                <w:highlight w:val="yellow"/>
              </w:rPr>
              <w:t>торон</w:t>
            </w:r>
            <w:r>
              <w:rPr>
                <w:rFonts w:ascii="Garamond" w:hAnsi="Garamond"/>
                <w:color w:val="000000" w:themeColor="text1"/>
              </w:rPr>
              <w:t xml:space="preserve">, в том числе в случае правопреемства по настоящему Договору, замены Стороны Покупателя/Продавца по </w:t>
            </w:r>
            <w:r>
              <w:rPr>
                <w:rFonts w:ascii="Garamond" w:hAnsi="Garamond"/>
                <w:color w:val="000000" w:themeColor="text1"/>
              </w:rPr>
              <w:lastRenderedPageBreak/>
              <w:t xml:space="preserve">настоящему Договору, Коммерческий оператор оптового рынка в одностороннем внесудебном порядке вносит соответствующие изменения в настоящий Договор 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и</w:t>
            </w:r>
            <w:r>
              <w:rPr>
                <w:rFonts w:ascii="Garamond" w:hAnsi="Garamond"/>
                <w:color w:val="000000" w:themeColor="text1"/>
              </w:rPr>
              <w:t xml:space="preserve"> направляет 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 xml:space="preserve">второй </w:t>
            </w:r>
            <w:r w:rsidR="00D5743C">
              <w:rPr>
                <w:rFonts w:ascii="Garamond" w:hAnsi="Garamond"/>
                <w:color w:val="000000" w:themeColor="text1"/>
                <w:highlight w:val="yellow"/>
              </w:rPr>
              <w:t>С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тороне</w:t>
            </w:r>
            <w:r>
              <w:rPr>
                <w:rFonts w:ascii="Garamond" w:hAnsi="Garamond"/>
                <w:color w:val="000000" w:themeColor="text1"/>
              </w:rPr>
              <w:t xml:space="preserve"> уведомлени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е</w:t>
            </w:r>
            <w:r>
              <w:rPr>
                <w:rFonts w:ascii="Garamond" w:hAnsi="Garamond"/>
                <w:color w:val="000000" w:themeColor="text1"/>
              </w:rPr>
              <w:t xml:space="preserve"> о внесении изменений и (или) дополнений в настоящий Договор в электронном виде с применением электронной подписи и (или) на бумажном носителе. Указанные изменения вступают в силу с даты, указанной в уведомлении.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Права и обязанности Сторон, вытекающие из указанных в настоящем пункте изменений и (или) дополнений настоящего Договора, возникают с даты вступления в силу соответствующих изменений и (или) дополнений в стандартную форму регулируемого договора купли-продажи электрической энергии и мощности или вступления в силу новой стандартной формы регулируемого договора купли-продажи электрической энергии и мощности.</w:t>
            </w:r>
          </w:p>
          <w:p w:rsidR="00C4168B" w:rsidRDefault="00C4168B">
            <w:pPr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  <w:lang w:eastAsia="ru-RU"/>
              </w:rPr>
            </w:pPr>
          </w:p>
        </w:tc>
      </w:tr>
    </w:tbl>
    <w:p w:rsidR="00D5743C" w:rsidRDefault="00D5743C">
      <w:pPr>
        <w:pStyle w:val="2"/>
        <w:jc w:val="both"/>
        <w:rPr>
          <w:rFonts w:ascii="Garamond" w:hAnsi="Garamond"/>
          <w:b/>
          <w:i/>
          <w:color w:val="000000" w:themeColor="text1"/>
        </w:rPr>
      </w:pPr>
    </w:p>
    <w:p w:rsidR="00C4168B" w:rsidRPr="00D5743C" w:rsidRDefault="007072BC" w:rsidP="00D5743C">
      <w:pPr>
        <w:pStyle w:val="2"/>
        <w:spacing w:before="0" w:line="240" w:lineRule="auto"/>
        <w:rPr>
          <w:rFonts w:ascii="Garamond" w:hAnsi="Garamond"/>
          <w:b/>
          <w:color w:val="000000" w:themeColor="text1"/>
        </w:rPr>
      </w:pPr>
      <w:r w:rsidRPr="00D5743C">
        <w:rPr>
          <w:rFonts w:ascii="Garamond" w:hAnsi="Garamond"/>
          <w:b/>
          <w:color w:val="000000" w:themeColor="text1"/>
        </w:rPr>
        <w:t xml:space="preserve">Предложения по изменениям и дополнениям в </w:t>
      </w:r>
      <w:r w:rsidR="00D5743C" w:rsidRPr="00D5743C">
        <w:rPr>
          <w:rFonts w:ascii="Garamond" w:hAnsi="Garamond"/>
          <w:b/>
          <w:color w:val="000000" w:themeColor="text1"/>
        </w:rPr>
        <w:t>СТАНДАРТНУЮ ФОРМ</w:t>
      </w:r>
      <w:r w:rsidR="00D5743C">
        <w:rPr>
          <w:rFonts w:ascii="Garamond" w:hAnsi="Garamond"/>
          <w:b/>
          <w:color w:val="000000" w:themeColor="text1"/>
        </w:rPr>
        <w:t>У</w:t>
      </w:r>
      <w:r w:rsidR="00D5743C" w:rsidRPr="00D5743C">
        <w:rPr>
          <w:rFonts w:ascii="Garamond" w:hAnsi="Garamond"/>
          <w:b/>
          <w:color w:val="000000" w:themeColor="text1"/>
        </w:rPr>
        <w:t xml:space="preserve"> </w:t>
      </w:r>
      <w:r w:rsidRPr="00D5743C">
        <w:rPr>
          <w:rFonts w:ascii="Garamond" w:hAnsi="Garamond"/>
          <w:b/>
          <w:color w:val="000000" w:themeColor="text1"/>
        </w:rPr>
        <w:t>РЕГУЛИРУЕМОГО ДОГОВОРА КУПЛИ-ПРОДАЖИ ЭЛЕКТРИЧЕСКОЙ ЭНЕРГИИ И МОЩНОСТИ ДЛЯ ГАРАНТИРУЮЩИХ ПОСТАВЩИКОВ, ЭНЕРГОСБЫТОВЫХ И ЭНЕРГОСНАБЖАЮЩИХ ОРГАНИЗАЦИЙ – УЧАСТНИКОВ ОПТОВОГО РЫНКА ДЛЯ ПОСТАВКИ В ОТДЕЛЬНЫХ ЧАСТЯХ ЦЕНОВЫХ ЗОН, ДЛЯ КОТОРЫХ УСТАНОВЛЕНЫ ОСОБЕННОСТИ ФУНКЦИОНИРОВАНИЯ ОПТОВОГО И РОЗНИЧНЫХ РЫНКОВ, И ОРГАНИЗАЦИЙ, ОСУЩЕСТВЛЯЮЩИХ ЭКСПОРТНО-ИМПОРТНЫЕ ОПЕРАЦИИ В ЧАСТИ ПОКУПКИ ЭЛЕКТРИЧЕСКОЙ ЭНЕРГИИ И МОЩНОСТИ НА ТЕРРИТОРИИ РЕСПУБЛИКИ СЕВЕРНАЯ ОСЕТИЯ – АЛАНИЯ, НА 2022 ГОД</w:t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</w:r>
      <w:r w:rsidRPr="00D5743C">
        <w:rPr>
          <w:rFonts w:ascii="Garamond" w:hAnsi="Garamond"/>
          <w:b/>
          <w:color w:val="000000" w:themeColor="text1"/>
        </w:rPr>
        <w:softHyphen/>
        <w:t xml:space="preserve"> (Приложение № Д 1.43 к Договору о присоединении к торговой системе оптового рынка)</w:t>
      </w:r>
    </w:p>
    <w:p w:rsidR="00C4168B" w:rsidRDefault="00C4168B" w:rsidP="00D5743C">
      <w:pPr>
        <w:spacing w:after="0" w:line="240" w:lineRule="auto"/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6980"/>
        <w:gridCol w:w="7144"/>
      </w:tblGrid>
      <w:tr w:rsidR="00C4168B" w:rsidTr="00D5743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  <w:lang w:eastAsia="ru-RU"/>
              </w:rPr>
            </w:pPr>
            <w:r>
              <w:rPr>
                <w:rFonts w:ascii="Garamond" w:hAnsi="Garamond"/>
                <w:b/>
                <w:color w:val="000000" w:themeColor="text1"/>
                <w:lang w:eastAsia="ru-RU"/>
              </w:rPr>
              <w:t xml:space="preserve">№ </w:t>
            </w:r>
          </w:p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color w:val="000000" w:themeColor="text1"/>
                <w:lang w:eastAsia="ru-RU"/>
              </w:rPr>
            </w:pPr>
            <w:r>
              <w:rPr>
                <w:rFonts w:ascii="Garamond" w:hAnsi="Garamond"/>
                <w:b/>
                <w:color w:val="000000" w:themeColor="text1"/>
                <w:lang w:eastAsia="ru-RU"/>
              </w:rPr>
              <w:t>пункта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color w:val="000000" w:themeColor="text1"/>
                <w:lang w:eastAsia="ru-RU"/>
              </w:rPr>
              <w:t>Редакция, действующая на момент</w:t>
            </w:r>
          </w:p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 w:cs="Garamond"/>
                <w:b/>
                <w:bCs/>
                <w:color w:val="000000" w:themeColor="text1"/>
                <w:lang w:eastAsia="ru-RU"/>
              </w:rPr>
              <w:t>вступления в силу изменений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  <w:lang w:eastAsia="ru-RU"/>
              </w:rPr>
            </w:pPr>
            <w:r>
              <w:rPr>
                <w:rFonts w:ascii="Garamond" w:hAnsi="Garamond"/>
                <w:b/>
                <w:color w:val="000000" w:themeColor="text1"/>
                <w:lang w:eastAsia="ru-RU"/>
              </w:rPr>
              <w:t>Предлагаемая редакция</w:t>
            </w:r>
          </w:p>
          <w:p w:rsidR="00C4168B" w:rsidRDefault="007072BC" w:rsidP="00D574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highlight w:val="yellow"/>
              </w:rPr>
            </w:pPr>
            <w:r>
              <w:rPr>
                <w:rFonts w:ascii="Garamond" w:hAnsi="Garamond"/>
                <w:color w:val="000000" w:themeColor="text1"/>
                <w:lang w:eastAsia="ru-RU"/>
              </w:rPr>
              <w:t>(изменения выделены цветом)</w:t>
            </w:r>
          </w:p>
        </w:tc>
      </w:tr>
      <w:tr w:rsidR="00C4168B" w:rsidTr="00D5743C">
        <w:tc>
          <w:tcPr>
            <w:tcW w:w="298" w:type="pct"/>
            <w:vAlign w:val="center"/>
          </w:tcPr>
          <w:p w:rsidR="00C4168B" w:rsidRPr="00D5743C" w:rsidRDefault="00D5743C">
            <w:pPr>
              <w:widowControl w:val="0"/>
              <w:spacing w:before="180" w:after="0" w:line="240" w:lineRule="auto"/>
              <w:jc w:val="center"/>
              <w:rPr>
                <w:rFonts w:ascii="Garamond" w:eastAsia="Times New Roman" w:hAnsi="Garamond"/>
                <w:b/>
                <w:color w:val="000000" w:themeColor="text1"/>
                <w:lang w:eastAsia="ru-RU"/>
              </w:rPr>
            </w:pPr>
            <w:r w:rsidRPr="00D5743C">
              <w:rPr>
                <w:rStyle w:val="fontstyle01"/>
                <w:b/>
                <w:color w:val="000000" w:themeColor="text1"/>
              </w:rPr>
              <w:t>9.1</w:t>
            </w:r>
          </w:p>
        </w:tc>
        <w:tc>
          <w:tcPr>
            <w:tcW w:w="2324" w:type="pct"/>
            <w:vAlign w:val="center"/>
          </w:tcPr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Коммерческий оператор оптового рынка в одностороннем внесудебном порядке вносит изменения в настоящий Договор в случае утверждения в установленном порядке изменений в стандартную форму регулируемого договора купли-продажи электрической энергии и мощности или новой </w:t>
            </w:r>
            <w:r>
              <w:rPr>
                <w:rFonts w:ascii="Garamond" w:hAnsi="Garamond"/>
                <w:color w:val="000000" w:themeColor="text1"/>
              </w:rPr>
              <w:lastRenderedPageBreak/>
              <w:t xml:space="preserve">стандартной формы регулируемого договора купли-продажи электрической энергии и мощности. 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В случае утверждения в установленном порядке изменений в стандартную форму регулируемого договора купли-продажи электрической энергии и мощности или новой стандартной формы регулируемого договора купли-продажи электрической энергии и мощности Коммерческий оператор оптового рынка направляет Продавцу и Покупателю уведомления о внесении изменений и (или) дополнений в настоящий Договор в электронном виде с применением электронной подписи и (или) на бумажном носителе.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В случае изменения реквизитов (номеров и дат подписания) Договоров о присоединении, в том числе в случае правопреемства по настоящему Договору, замены Стороны Покупателя/Продавца по настоящему Договору, Коммерческий оператор оптового рынка в одностороннем внесудебном порядке вносит соответствующие изменения в настоящий Договор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. Коммерческий оператор оптового рынка</w:t>
            </w:r>
            <w:r>
              <w:rPr>
                <w:rFonts w:ascii="Garamond" w:hAnsi="Garamond"/>
                <w:color w:val="000000" w:themeColor="text1"/>
              </w:rPr>
              <w:t xml:space="preserve"> направляет 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Продавцу и Покупателю</w:t>
            </w:r>
            <w:r>
              <w:rPr>
                <w:rFonts w:ascii="Garamond" w:hAnsi="Garamond"/>
                <w:color w:val="000000" w:themeColor="text1"/>
              </w:rPr>
              <w:t xml:space="preserve"> уведомлени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я</w:t>
            </w:r>
            <w:r>
              <w:rPr>
                <w:rFonts w:ascii="Garamond" w:hAnsi="Garamond"/>
                <w:color w:val="000000" w:themeColor="text1"/>
              </w:rPr>
              <w:t xml:space="preserve"> о внесении изменений и (или) дополнений в настоящий Договор в электронном виде с применением электронной подписи и (или) на бумажном носителе. Указанные изменения вступают в силу с даты, указанной в уведомлении.</w:t>
            </w:r>
          </w:p>
          <w:p w:rsidR="00C4168B" w:rsidRDefault="007072BC" w:rsidP="00D5743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Права и обязанности Сторон, вытекающие из указанных в настоящем пункте изменений и (или) дополнений настоящего Договора, возникают с даты вступления в силу соответствующих изменений и (или) дополнений в стандартную форму регулируемого договора купли-продажи электрической энергии и мощности или вступления в силу новой стандартной формы регулируемого договора купли-продажи электрической энергии и мощности.</w:t>
            </w:r>
          </w:p>
        </w:tc>
        <w:tc>
          <w:tcPr>
            <w:tcW w:w="2378" w:type="pct"/>
            <w:vAlign w:val="center"/>
          </w:tcPr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lastRenderedPageBreak/>
              <w:t xml:space="preserve">Коммерческий оператор оптового рынка в одностороннем внесудебном порядке вносит изменения в настоящий Договор в случае утверждения в установленном порядке изменений в стандартную форму регулируемого договора купли-продажи электрической энергии и мощности или новой </w:t>
            </w:r>
            <w:r>
              <w:rPr>
                <w:rFonts w:ascii="Garamond" w:hAnsi="Garamond"/>
                <w:color w:val="000000" w:themeColor="text1"/>
              </w:rPr>
              <w:lastRenderedPageBreak/>
              <w:t>стандартной формы регулируемого договора купли-продажи электрической энергии и мощ</w:t>
            </w:r>
            <w:r w:rsidR="00FD543B">
              <w:rPr>
                <w:rFonts w:ascii="Garamond" w:hAnsi="Garamond"/>
                <w:color w:val="000000" w:themeColor="text1"/>
              </w:rPr>
              <w:t>н</w:t>
            </w:r>
            <w:r>
              <w:rPr>
                <w:rFonts w:ascii="Garamond" w:hAnsi="Garamond"/>
                <w:color w:val="000000" w:themeColor="text1"/>
              </w:rPr>
              <w:t xml:space="preserve">ости. 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В случае утверждения в установленном порядке изменений в стандартную форму регулируемого договора купли-продажи электрической энергии и мощности или новой стандартной формы регулируемого договора купли-продажи электрической энергии и мощности Коммерческий оператор оптового рынка направляет Продавцу и Покупателю уведомления о внесении изменений и (или) дополнений в настоящий Договор в электронном виде с применением электронной подписи и (или) на бумажном носителе.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В случае изменения реквизитов (номеров и дат подписания) Договоров о присоединении </w:t>
            </w:r>
            <w:r>
              <w:rPr>
                <w:rStyle w:val="fontstyle01"/>
                <w:color w:val="000000" w:themeColor="text1"/>
                <w:highlight w:val="yellow"/>
              </w:rPr>
              <w:t xml:space="preserve">у одной из </w:t>
            </w:r>
            <w:r w:rsidR="00D5743C">
              <w:rPr>
                <w:rStyle w:val="fontstyle01"/>
                <w:color w:val="000000" w:themeColor="text1"/>
                <w:highlight w:val="yellow"/>
              </w:rPr>
              <w:t>С</w:t>
            </w:r>
            <w:r>
              <w:rPr>
                <w:rStyle w:val="fontstyle01"/>
                <w:color w:val="000000" w:themeColor="text1"/>
                <w:highlight w:val="yellow"/>
              </w:rPr>
              <w:t>торон</w:t>
            </w:r>
            <w:r>
              <w:rPr>
                <w:rFonts w:ascii="Garamond" w:hAnsi="Garamond"/>
                <w:color w:val="000000" w:themeColor="text1"/>
              </w:rPr>
              <w:t xml:space="preserve">, в том числе в случае правопреемства по настоящему Договору, замены Стороны Покупателя/Продавца по настоящему Договору, Коммерческий оператор оптового рынка в одностороннем внесудебном порядке вносит соответствующие изменения в настоящий Договор 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и</w:t>
            </w:r>
            <w:r>
              <w:rPr>
                <w:rFonts w:ascii="Garamond" w:hAnsi="Garamond"/>
                <w:color w:val="000000" w:themeColor="text1"/>
              </w:rPr>
              <w:t xml:space="preserve"> направляет 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 xml:space="preserve">второй </w:t>
            </w:r>
            <w:r w:rsidR="00D5743C">
              <w:rPr>
                <w:rFonts w:ascii="Garamond" w:hAnsi="Garamond"/>
                <w:color w:val="000000" w:themeColor="text1"/>
                <w:highlight w:val="yellow"/>
              </w:rPr>
              <w:t>С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тороне</w:t>
            </w:r>
            <w:r>
              <w:rPr>
                <w:rFonts w:ascii="Garamond" w:hAnsi="Garamond"/>
                <w:color w:val="000000" w:themeColor="text1"/>
              </w:rPr>
              <w:t xml:space="preserve"> уведомлени</w:t>
            </w:r>
            <w:r>
              <w:rPr>
                <w:rFonts w:ascii="Garamond" w:hAnsi="Garamond"/>
                <w:color w:val="000000" w:themeColor="text1"/>
                <w:highlight w:val="yellow"/>
              </w:rPr>
              <w:t>е</w:t>
            </w:r>
            <w:r>
              <w:rPr>
                <w:rFonts w:ascii="Garamond" w:hAnsi="Garamond"/>
                <w:color w:val="000000" w:themeColor="text1"/>
              </w:rPr>
              <w:t xml:space="preserve"> о внесении изменений и (или) дополнений в настоящий Договор в электронном виде с применением электронной подписи и (или) на бумажном носителе. Указанные изменения вступают в силу с даты, указанной в уведомлении.</w:t>
            </w:r>
          </w:p>
          <w:p w:rsidR="00C4168B" w:rsidRDefault="007072BC">
            <w:pPr>
              <w:tabs>
                <w:tab w:val="num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 w:themeColor="text1"/>
                <w:lang w:eastAsia="ru-RU"/>
              </w:rPr>
            </w:pPr>
            <w:r>
              <w:rPr>
                <w:rFonts w:ascii="Garamond" w:hAnsi="Garamond"/>
                <w:color w:val="000000" w:themeColor="text1"/>
              </w:rPr>
              <w:t>Права и обязанности Сторон, вытекающие из указанных в настоящем пункте изменений и (или) дополнений настоящего Договора, возникают с даты вступления в силу соответствующих изменений и (или) дополнений в стандартную форму регулируемого договора купли-продажи электрической энергии и мощности или вступления в силу новой стандартной формы регулируемого договора купли-продажи электрической энергии и мощности.</w:t>
            </w:r>
          </w:p>
        </w:tc>
      </w:tr>
    </w:tbl>
    <w:bookmarkEnd w:id="4"/>
    <w:bookmarkEnd w:id="5"/>
    <w:bookmarkEnd w:id="6"/>
    <w:p w:rsidR="00C4168B" w:rsidRDefault="007072B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</w:t>
      </w:r>
    </w:p>
    <w:p w:rsidR="00FF2AA6" w:rsidRDefault="00FF2AA6">
      <w:pPr>
        <w:spacing w:before="180"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sectPr w:rsidR="00FF2AA6" w:rsidSect="00D5743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C4168B" w:rsidRDefault="007072BC" w:rsidP="00FF2AA6">
      <w:pPr>
        <w:widowControl w:val="0"/>
        <w:spacing w:after="0" w:line="240" w:lineRule="auto"/>
        <w:ind w:right="-28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lastRenderedPageBreak/>
        <w:t>Предложения по изменениям и дополнениям в РЕГЛАМЕНТ ПРОВЕДЕНИЯ</w:t>
      </w:r>
      <w:bookmarkStart w:id="7" w:name="_Toc204420354"/>
      <w:bookmarkStart w:id="8" w:name="_Toc211138624"/>
      <w:bookmarkStart w:id="9" w:name="_Toc260307775"/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ОТБОРОВ ИНВЕСТИЦИОННЫХ ПРОЕКТОВ ПО СТРОИТЕЛЬСТВУ ГЕНЕРИРУЮЩИХ ОБЪЕКТОВ, ФУНКЦИОНИРУЮЩИХ НА ОСНОВЕ ИСПОЛЬЗОВАНИЯ ВОЗОБНОВЛЯЕМЫХ ИСТОЧНИКОВ ЭНЕРГИИ</w:t>
      </w:r>
      <w:bookmarkEnd w:id="7"/>
      <w:bookmarkEnd w:id="8"/>
      <w:bookmarkEnd w:id="9"/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 (Приложение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№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27 к Договору о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присоединении к торговой системе оптового рынка)</w:t>
      </w:r>
    </w:p>
    <w:p w:rsidR="00C4168B" w:rsidRDefault="00C4168B" w:rsidP="00FF2AA6">
      <w:pPr>
        <w:widowControl w:val="0"/>
        <w:spacing w:after="0" w:line="240" w:lineRule="auto"/>
        <w:ind w:right="-28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6944"/>
        <w:gridCol w:w="6805"/>
      </w:tblGrid>
      <w:tr w:rsidR="00C4168B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  <w:t>№</w:t>
            </w:r>
          </w:p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</w:pPr>
            <w:proofErr w:type="spellStart"/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val="en-GB" w:eastAsia="ru-RU"/>
              </w:rPr>
              <w:t>пункта</w:t>
            </w:r>
            <w:proofErr w:type="spellEnd"/>
          </w:p>
        </w:tc>
        <w:tc>
          <w:tcPr>
            <w:tcW w:w="2355" w:type="pct"/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Редакция, действующая на момент</w:t>
            </w:r>
          </w:p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08" w:type="pct"/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lang w:eastAsia="ru-RU"/>
              </w:rPr>
              <w:t>Предлагаемая редакция</w:t>
            </w:r>
          </w:p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 w:themeColor="text1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 w:themeColor="text1"/>
                <w:lang w:eastAsia="ru-RU"/>
              </w:rPr>
              <w:t>(изменения выделены цветом)</w:t>
            </w:r>
          </w:p>
        </w:tc>
      </w:tr>
      <w:tr w:rsidR="00C4168B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6.3.3</w:t>
            </w:r>
          </w:p>
        </w:tc>
        <w:tc>
          <w:tcPr>
            <w:tcW w:w="2355" w:type="pct"/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6.3.3. КО направляет ЦФР в электронном виде с ЭП не позднее 3 (третьего) рабочего дня расчетного месяца: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− реестр прекращенных ДПМ ВИЭ</w:t>
            </w:r>
            <w:r w:rsidR="00F53956"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Cs/>
                <w:color w:val="000000"/>
              </w:rPr>
              <w:t>/</w:t>
            </w:r>
            <w:r w:rsidR="00F53956"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Cs/>
                <w:color w:val="000000"/>
              </w:rPr>
              <w:t>ДПМ ТБО с указанием в реестре ДПМ ВИЭ, прекращенных с 1-го числа расчетного месяца (по форме приложения 10 к настоящему Регламенту) (в том числе расторгнутых в случае реализации продавцом по ДПМ ВИЭ права на замену проектов ВИЭ в соответствии с разделом 9 настоящего Регламента);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− реестр прекращенных с 1-го числа расчетного месяца </w:t>
            </w:r>
            <w:r w:rsidRPr="00AA40D0">
              <w:rPr>
                <w:rFonts w:ascii="Garamond" w:hAnsi="Garamond"/>
                <w:bCs/>
                <w:color w:val="000000"/>
              </w:rPr>
              <w:t>договоров</w:t>
            </w:r>
            <w:r>
              <w:rPr>
                <w:rFonts w:ascii="Garamond" w:hAnsi="Garamond"/>
                <w:bCs/>
                <w:color w:val="000000"/>
              </w:rPr>
              <w:t xml:space="preserve"> поручительства </w:t>
            </w:r>
            <w:r>
              <w:rPr>
                <w:rFonts w:ascii="Garamond" w:hAnsi="Garamond"/>
                <w:bCs/>
                <w:color w:val="000000"/>
                <w:highlight w:val="yellow"/>
              </w:rPr>
              <w:t>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rFonts w:ascii="Garamond" w:hAnsi="Garamond"/>
                <w:bCs/>
                <w:color w:val="000000"/>
              </w:rPr>
              <w:t xml:space="preserve"> (в том числе расторгнутых в случае реализации продавцом по ДПМ ВИЭ права на замену проектов ВИЭ в соответствии с разделом 9 настоящего Регламента).</w:t>
            </w:r>
          </w:p>
        </w:tc>
        <w:tc>
          <w:tcPr>
            <w:tcW w:w="2308" w:type="pct"/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6.3.3. КО направляет ЦФР в электронном виде с ЭП не позднее 3 (третьего) рабочего дня расчетного месяца </w:t>
            </w:r>
            <w:r>
              <w:rPr>
                <w:rFonts w:ascii="Garamond" w:hAnsi="Garamond"/>
                <w:bCs/>
                <w:color w:val="000000"/>
                <w:highlight w:val="yellow"/>
              </w:rPr>
              <w:t>(</w:t>
            </w:r>
            <w:r>
              <w:rPr>
                <w:rFonts w:ascii="Garamond" w:hAnsi="Garamond"/>
                <w:highlight w:val="yellow"/>
              </w:rPr>
              <w:t>в от</w:t>
            </w:r>
            <w:r w:rsidR="00AA40D0">
              <w:rPr>
                <w:rFonts w:ascii="Garamond" w:hAnsi="Garamond"/>
                <w:highlight w:val="yellow"/>
              </w:rPr>
              <w:t>ношении расчетного месяца ноября</w:t>
            </w:r>
            <w:r>
              <w:rPr>
                <w:rFonts w:ascii="Garamond" w:hAnsi="Garamond"/>
                <w:highlight w:val="yellow"/>
              </w:rPr>
              <w:t xml:space="preserve"> 2022 года – не позднее 7</w:t>
            </w:r>
            <w:r w:rsidR="00AA40D0">
              <w:rPr>
                <w:rFonts w:ascii="Garamond" w:hAnsi="Garamond"/>
                <w:highlight w:val="yellow"/>
              </w:rPr>
              <w:t>-го</w:t>
            </w:r>
            <w:r>
              <w:rPr>
                <w:rFonts w:ascii="Garamond" w:hAnsi="Garamond"/>
                <w:highlight w:val="yellow"/>
              </w:rPr>
              <w:t xml:space="preserve"> числа расчетного месяца)</w:t>
            </w:r>
            <w:r>
              <w:rPr>
                <w:rFonts w:ascii="Garamond" w:hAnsi="Garamond"/>
                <w:bCs/>
                <w:color w:val="000000"/>
              </w:rPr>
              <w:t>: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− реестр прекращенных ДПМ ВИЭ</w:t>
            </w:r>
            <w:r w:rsidR="00F53956"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Cs/>
                <w:color w:val="000000"/>
              </w:rPr>
              <w:t>/</w:t>
            </w:r>
            <w:r w:rsidR="00F53956"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Cs/>
                <w:color w:val="000000"/>
              </w:rPr>
              <w:t>ДПМ ТБО с указанием в реестре ДПМ ВИЭ, прекращенных с 1-го числа расчетного месяца (по форме приложения 10 к настоящему Регламенту) (в том числе расторгнутых в случае реализации продавцом по ДПМ ВИЭ права на замену проектов ВИЭ в соответствии с разделом 9 настоящего Регламента);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− реестр прекращенных с 1-го числа расчетного месяца </w:t>
            </w:r>
            <w:r w:rsidR="00AA40D0">
              <w:rPr>
                <w:rFonts w:ascii="Garamond" w:hAnsi="Garamond"/>
                <w:bCs/>
                <w:color w:val="000000"/>
              </w:rPr>
              <w:t>д</w:t>
            </w:r>
            <w:r>
              <w:rPr>
                <w:rFonts w:ascii="Garamond" w:hAnsi="Garamond"/>
                <w:bCs/>
                <w:color w:val="000000"/>
              </w:rPr>
              <w:t xml:space="preserve">оговоров поручительства </w:t>
            </w:r>
            <w:r>
              <w:rPr>
                <w:rFonts w:ascii="Garamond" w:hAnsi="Garamond"/>
                <w:bCs/>
                <w:color w:val="000000"/>
                <w:highlight w:val="yellow"/>
              </w:rPr>
              <w:t>по ДПМ ВИЭ</w:t>
            </w:r>
            <w:r>
              <w:rPr>
                <w:rFonts w:ascii="Garamond" w:hAnsi="Garamond"/>
                <w:bCs/>
                <w:color w:val="000000"/>
              </w:rPr>
              <w:t xml:space="preserve"> (в том числе расторгнутых в случае реализации продавцом по ДПМ ВИЭ права на замену проектов ВИЭ в соответствии с разделом 9 настоящего Регламента). </w:t>
            </w:r>
          </w:p>
          <w:p w:rsidR="00C4168B" w:rsidRDefault="00AA40D0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highlight w:val="yellow"/>
              </w:rPr>
              <w:t>В случае</w:t>
            </w:r>
            <w:r w:rsidR="007072BC">
              <w:rPr>
                <w:rFonts w:ascii="Garamond" w:hAnsi="Garamond"/>
                <w:highlight w:val="yellow"/>
              </w:rPr>
              <w:t xml:space="preserve"> если права и обязанности по ДПМ ВИЭ</w:t>
            </w:r>
            <w:r w:rsidR="00F53956">
              <w:rPr>
                <w:rFonts w:ascii="Garamond" w:hAnsi="Garamond"/>
                <w:highlight w:val="yellow"/>
              </w:rPr>
              <w:t xml:space="preserve"> </w:t>
            </w:r>
            <w:r w:rsidR="007072BC">
              <w:rPr>
                <w:rFonts w:ascii="Garamond" w:hAnsi="Garamond"/>
                <w:highlight w:val="yellow"/>
              </w:rPr>
              <w:t>/</w:t>
            </w:r>
            <w:r w:rsidR="00F53956">
              <w:rPr>
                <w:rFonts w:ascii="Garamond" w:hAnsi="Garamond"/>
                <w:highlight w:val="yellow"/>
              </w:rPr>
              <w:t xml:space="preserve"> </w:t>
            </w:r>
            <w:r w:rsidR="007072BC">
              <w:rPr>
                <w:rFonts w:ascii="Garamond" w:hAnsi="Garamond"/>
                <w:highlight w:val="yellow"/>
              </w:rPr>
              <w:t>ДПМ ТБО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Покупателя, и при этом у сторон договора имелся заключенный между собой ДПМ ВИЭ</w:t>
            </w:r>
            <w:r w:rsidR="00F53956">
              <w:rPr>
                <w:rFonts w:ascii="Garamond" w:hAnsi="Garamond"/>
                <w:highlight w:val="yellow"/>
              </w:rPr>
              <w:t xml:space="preserve"> </w:t>
            </w:r>
            <w:r w:rsidR="007072BC">
              <w:rPr>
                <w:rFonts w:ascii="Garamond" w:hAnsi="Garamond"/>
                <w:highlight w:val="yellow"/>
              </w:rPr>
              <w:t>/</w:t>
            </w:r>
            <w:r w:rsidR="00F53956">
              <w:rPr>
                <w:rFonts w:ascii="Garamond" w:hAnsi="Garamond"/>
                <w:highlight w:val="yellow"/>
              </w:rPr>
              <w:t xml:space="preserve"> </w:t>
            </w:r>
            <w:r w:rsidR="007072BC">
              <w:rPr>
                <w:rFonts w:ascii="Garamond" w:hAnsi="Garamond"/>
                <w:highlight w:val="yellow"/>
              </w:rPr>
              <w:t>ДПМ ТБО, то КО вправе направить в ЦФР информацию о таких расторгнутых договорах на бумажном носителе</w:t>
            </w:r>
            <w:r w:rsidR="00F53956">
              <w:rPr>
                <w:rFonts w:ascii="Garamond" w:hAnsi="Garamond"/>
              </w:rPr>
              <w:t>.</w:t>
            </w:r>
          </w:p>
          <w:p w:rsidR="00C4168B" w:rsidRDefault="00F53956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highlight w:val="yellow"/>
              </w:rPr>
              <w:t>В случае если права и обязанности по д</w:t>
            </w:r>
            <w:r w:rsidR="007072BC">
              <w:rPr>
                <w:rFonts w:ascii="Garamond" w:hAnsi="Garamond"/>
                <w:highlight w:val="yellow"/>
              </w:rPr>
              <w:t xml:space="preserve">оговорам поручительства по ДПМ ВИЭ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Покупателя, и при этом у сторон договора </w:t>
            </w:r>
            <w:r>
              <w:rPr>
                <w:rFonts w:ascii="Garamond" w:hAnsi="Garamond"/>
                <w:highlight w:val="yellow"/>
              </w:rPr>
              <w:t>имелся заключенный между собой д</w:t>
            </w:r>
            <w:r w:rsidR="007072BC">
              <w:rPr>
                <w:rFonts w:ascii="Garamond" w:hAnsi="Garamond"/>
                <w:highlight w:val="yellow"/>
              </w:rPr>
              <w:t>оговор поручительства по ДПМ ВИЭ, то КО вправе направить в ЦФР информацию о таких расторгнутых договорах на бумажном носителе.</w:t>
            </w:r>
          </w:p>
        </w:tc>
      </w:tr>
      <w:tr w:rsidR="00C4168B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7.16</w:t>
            </w:r>
          </w:p>
        </w:tc>
        <w:tc>
          <w:tcPr>
            <w:tcW w:w="2355" w:type="pct"/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7.16.</w:t>
            </w:r>
            <w:r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Требования к обеспечению исполнения обязательств по ДПМ ВИЭ и порядок его предоставления при изменении даты начала </w:t>
            </w:r>
            <w:r>
              <w:rPr>
                <w:rFonts w:ascii="Garamond" w:hAnsi="Garamond"/>
                <w:b/>
                <w:bCs/>
                <w:color w:val="000000"/>
              </w:rPr>
              <w:lastRenderedPageBreak/>
              <w:t xml:space="preserve">поставки на более позднюю дату 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В целях выполнения предусмотренных ДПМ ВИЭ и </w:t>
            </w:r>
            <w:r>
              <w:rPr>
                <w:rFonts w:ascii="Garamond" w:hAnsi="Garamond"/>
                <w:color w:val="000000"/>
              </w:rPr>
              <w:t xml:space="preserve">договором коммерческого представительства поставщика по ДПМ ВИЭ </w:t>
            </w:r>
            <w:r>
              <w:rPr>
                <w:rFonts w:ascii="Garamond" w:hAnsi="Garamond"/>
                <w:bCs/>
                <w:color w:val="000000"/>
              </w:rPr>
              <w:t xml:space="preserve">условий для изменения даты начала поставки мощности объекта генерации, в отношении которого заключены ДПМ ВИЭ, на более позднюю дату, обеспечение исполнения обязательств по указанному ДПМ ВИЭ должно соответствовать требованиям, предусмотренным настоящим </w:t>
            </w:r>
            <w:r>
              <w:rPr>
                <w:rFonts w:ascii="Garamond" w:hAnsi="Garamond"/>
                <w:bCs/>
                <w:color w:val="000000"/>
                <w:highlight w:val="yellow"/>
              </w:rPr>
              <w:t>разделом,</w:t>
            </w:r>
            <w:r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Cs/>
                <w:color w:val="000000"/>
                <w:highlight w:val="yellow"/>
              </w:rPr>
              <w:t>с учетом следующих особенностей:</w:t>
            </w: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308" w:type="pct"/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 xml:space="preserve">7.16. Требования к обеспечению исполнения обязательств по ДПМ ВИЭ и порядок его предоставления при изменении даты </w:t>
            </w:r>
            <w:r>
              <w:rPr>
                <w:rFonts w:ascii="Garamond" w:hAnsi="Garamond"/>
                <w:b/>
                <w:color w:val="000000"/>
              </w:rPr>
              <w:lastRenderedPageBreak/>
              <w:t xml:space="preserve">начала поставки на более позднюю дату 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В целях выполнения предусмотренных ДПМ ВИЭ и </w:t>
            </w:r>
            <w:r>
              <w:rPr>
                <w:rFonts w:ascii="Garamond" w:hAnsi="Garamond"/>
                <w:color w:val="000000"/>
              </w:rPr>
              <w:t xml:space="preserve">договором коммерческого представительства поставщика по ДПМ ВИЭ </w:t>
            </w:r>
            <w:r>
              <w:rPr>
                <w:rFonts w:ascii="Garamond" w:hAnsi="Garamond"/>
                <w:bCs/>
                <w:color w:val="000000"/>
              </w:rPr>
              <w:t xml:space="preserve">условий для изменения даты начала поставки мощности объекта генерации, в отношении которого заключены ДПМ ВИЭ, на более позднюю дату, обеспечение исполнения обязательств по указанному ДПМ ВИЭ должно соответствовать требованиям, предусмотренным настоящим </w:t>
            </w:r>
            <w:r>
              <w:rPr>
                <w:rFonts w:ascii="Garamond" w:hAnsi="Garamond"/>
                <w:color w:val="000000"/>
                <w:highlight w:val="yellow"/>
              </w:rPr>
              <w:t>Регламентом, с учетом указанных в настоящем пункте особенностей.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1235D7">
              <w:rPr>
                <w:rFonts w:ascii="Garamond" w:hAnsi="Garamond"/>
                <w:highlight w:val="yellow"/>
              </w:rPr>
              <w:t>В отношении ДПМ ВИЭ, заключенных по итогам ОПВ, проведенных после 1 января 2020 года,</w:t>
            </w:r>
            <w:r w:rsidRPr="001235D7">
              <w:rPr>
                <w:rFonts w:ascii="Garamond" w:hAnsi="Garamond"/>
                <w:color w:val="000000"/>
                <w:highlight w:val="yellow"/>
              </w:rPr>
              <w:t xml:space="preserve"> в случае если по таким договорам участник оптового рынка обеспечивает исполнение обязательств неустойкой и ЦФР в течение 60 календарных дней, предшествующих дате получения от поставщика по ДПМ ВИЭ уведомления об изменении даты начала поставки на более позднюю, не было получено от КО в соответствии с п 7.12 настоящего Реглам</w:t>
            </w:r>
            <w:r w:rsidR="00D43D55">
              <w:rPr>
                <w:rFonts w:ascii="Garamond" w:hAnsi="Garamond"/>
                <w:color w:val="000000"/>
                <w:highlight w:val="yellow"/>
              </w:rPr>
              <w:t>ента уведомление об обязанности</w:t>
            </w:r>
            <w:r w:rsidRPr="001235D7">
              <w:rPr>
                <w:rFonts w:ascii="Garamond" w:hAnsi="Garamond"/>
                <w:color w:val="000000"/>
                <w:highlight w:val="yellow"/>
              </w:rPr>
              <w:t xml:space="preserve"> предоставить новое обеспечение исполнения обязательств, </w:t>
            </w:r>
            <w:r w:rsidRPr="001235D7">
              <w:rPr>
                <w:rFonts w:ascii="Garamond" w:hAnsi="Garamond"/>
                <w:highlight w:val="yellow"/>
              </w:rPr>
              <w:t>то такой участник оптового рынка вправе обеспечиват</w:t>
            </w:r>
            <w:r w:rsidR="00C4126E">
              <w:rPr>
                <w:rFonts w:ascii="Garamond" w:hAnsi="Garamond"/>
                <w:highlight w:val="yellow"/>
              </w:rPr>
              <w:t>ь исполнение своих обязательств</w:t>
            </w:r>
            <w:r w:rsidRPr="001235D7">
              <w:rPr>
                <w:rFonts w:ascii="Garamond" w:hAnsi="Garamond"/>
                <w:highlight w:val="yellow"/>
              </w:rPr>
              <w:t xml:space="preserve"> неустойкой.</w:t>
            </w:r>
          </w:p>
        </w:tc>
      </w:tr>
      <w:tr w:rsidR="00C4168B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7.16.1</w:t>
            </w:r>
          </w:p>
        </w:tc>
        <w:tc>
          <w:tcPr>
            <w:tcW w:w="2355" w:type="pct"/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7.16.1.</w:t>
            </w:r>
            <w:r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color w:val="000000"/>
              </w:rPr>
              <w:t>В случае если обеспечением исполнения обязательств по ДПМ ВИЭ является поручительство третьего лица: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а) срок действия </w:t>
            </w:r>
            <w:r>
              <w:rPr>
                <w:rFonts w:ascii="Garamond" w:hAnsi="Garamond"/>
                <w:color w:val="000000"/>
              </w:rPr>
              <w:t>договора коммерческого представительства для целей заключения договоров поручительства</w:t>
            </w:r>
            <w:r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по ДПМ ВИЭ</w:t>
            </w:r>
            <w:r>
              <w:rPr>
                <w:rFonts w:ascii="Garamond" w:hAnsi="Garamond"/>
                <w:bCs/>
                <w:color w:val="000000"/>
              </w:rPr>
              <w:t xml:space="preserve"> и договоров поручительства </w:t>
            </w:r>
            <w:r>
              <w:rPr>
                <w:rFonts w:ascii="Garamond" w:hAnsi="Garamond"/>
                <w:color w:val="000000"/>
              </w:rPr>
              <w:t xml:space="preserve">по ДПМ ВИЭ, заключенных в отношении объекта генерации, дата начала поставки мощности которого изменяется, </w:t>
            </w:r>
            <w:r w:rsidR="005C5837">
              <w:rPr>
                <w:rFonts w:ascii="Garamond" w:hAnsi="Garamond"/>
                <w:bCs/>
                <w:color w:val="000000"/>
              </w:rPr>
              <w:t>должен быть: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в </w:t>
            </w:r>
            <w:r>
              <w:rPr>
                <w:rFonts w:ascii="Garamond" w:hAnsi="Garamond"/>
              </w:rPr>
              <w:t xml:space="preserve">отношении объектов генерации, отобранных </w:t>
            </w:r>
            <w:r>
              <w:rPr>
                <w:rFonts w:ascii="Garamond" w:hAnsi="Garamond"/>
                <w:bCs/>
              </w:rPr>
              <w:t>по итогам ОПВ, проведенных до 1 января 2021 года, –</w:t>
            </w:r>
            <w:r>
              <w:rPr>
                <w:rFonts w:ascii="Garamond" w:hAnsi="Garamond"/>
                <w:bCs/>
                <w:color w:val="000000"/>
              </w:rPr>
              <w:t xml:space="preserve"> не менее 15 (пятнадцати) месяцев, начиная с измененной даты начала поставки мощности объекта генерации, в отношении которого заключены договоры поручительства;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в </w:t>
            </w:r>
            <w:r>
              <w:rPr>
                <w:rFonts w:ascii="Garamond" w:hAnsi="Garamond"/>
              </w:rPr>
              <w:t>отношении объектов генерации, отобран</w:t>
            </w:r>
            <w:r>
              <w:rPr>
                <w:rFonts w:ascii="Garamond" w:hAnsi="Garamond"/>
                <w:bCs/>
              </w:rPr>
              <w:t>ных по итогам ОПВ, проведенных после 1 января 2021 года, –</w:t>
            </w:r>
            <w:r>
              <w:rPr>
                <w:rFonts w:ascii="Garamond" w:hAnsi="Garamond"/>
                <w:bCs/>
                <w:color w:val="000000"/>
              </w:rPr>
              <w:t xml:space="preserve"> не менее 11 (одиннадцати) месяцев, начиная с измененной даты начала поставки мощности объекта генерации, в отношении которого заключены договоры поручительства;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б) год начала поставки мощности, указанный в </w:t>
            </w:r>
            <w:r>
              <w:rPr>
                <w:rFonts w:ascii="Garamond" w:hAnsi="Garamond"/>
                <w:bCs/>
                <w:color w:val="000000"/>
              </w:rPr>
              <w:t xml:space="preserve">договорах поручительства по ДПМ ВИЭ и </w:t>
            </w:r>
            <w:r>
              <w:rPr>
                <w:rFonts w:ascii="Garamond" w:hAnsi="Garamond"/>
                <w:color w:val="000000"/>
              </w:rPr>
              <w:t xml:space="preserve">договоре коммерческого </w:t>
            </w:r>
            <w:r>
              <w:rPr>
                <w:rFonts w:ascii="Garamond" w:hAnsi="Garamond"/>
                <w:color w:val="000000"/>
              </w:rPr>
              <w:lastRenderedPageBreak/>
              <w:t>представительства для целей заключения договоров поручительства по ДПМ ВИЭ, должен соответствовать году, в котором должна наступить измененная дата начала поставки мощности объекта генерации, в отношении которого заключены указанные договоры;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в) предельный объем ответственности поручителя по договорам поручительства по ДПМ ВИЭ должен составлять: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 отношении ДПМ ВИЭ</w:t>
            </w:r>
            <w:r>
              <w:rPr>
                <w:rFonts w:ascii="Garamond" w:hAnsi="Garamond"/>
                <w:bCs/>
              </w:rPr>
              <w:t>, заключенных по итогам ОПВ, проведенных до 1 января 2021 года,</w:t>
            </w:r>
            <w:r>
              <w:rPr>
                <w:rFonts w:ascii="Garamond" w:hAnsi="Garamond"/>
              </w:rPr>
              <w:t xml:space="preserve"> –</w:t>
            </w:r>
            <w:r>
              <w:rPr>
                <w:rFonts w:ascii="Garamond" w:hAnsi="Garamond"/>
                <w:color w:val="000000"/>
              </w:rPr>
              <w:t xml:space="preserve"> не менее 5 % от произведения предельной величины капитальных затрат на 1 кВт установленной мощности, учтенной в соответствии с Договором о присоединении к торговой системе оптового рынка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</w:t>
            </w:r>
            <w:r>
              <w:rPr>
                <w:rFonts w:ascii="Garamond" w:hAnsi="Garamond"/>
              </w:rPr>
              <w:t>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 w:cs="Calibri"/>
                <w:color w:val="000000"/>
                <w:lang w:bidi="ru-RU"/>
              </w:rPr>
            </w:pPr>
            <w:r>
              <w:rPr>
                <w:rFonts w:ascii="Garamond" w:hAnsi="Garamond"/>
              </w:rPr>
              <w:t>в отношении ДПМ ВИЭ</w:t>
            </w:r>
            <w:r>
              <w:rPr>
                <w:rFonts w:ascii="Garamond" w:hAnsi="Garamond"/>
                <w:bCs/>
              </w:rPr>
              <w:t xml:space="preserve">, заключенных по итогам ОПВ, проведенных после 1 января 2021 года, – </w:t>
            </w:r>
            <w:r>
              <w:rPr>
                <w:rFonts w:ascii="Garamond" w:hAnsi="Garamond"/>
                <w:color w:val="000000"/>
              </w:rPr>
              <w:t>не менее</w:t>
            </w:r>
            <w:r>
              <w:rPr>
                <w:rFonts w:ascii="Garamond" w:hAnsi="Garamond"/>
              </w:rPr>
              <w:t xml:space="preserve"> 22 %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</w:t>
            </w:r>
            <w:r>
              <w:rPr>
                <w:rFonts w:ascii="Garamond" w:hAnsi="Garamond" w:cs="Calibri"/>
                <w:color w:val="000000"/>
                <w:lang w:bidi="ru-RU"/>
              </w:rPr>
              <w:t>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Участнику оптового рынка – поставщику мощности, намеренному стать поручителем по ДПМ ВИЭ (далее – поручитель), в целях заключения договора коммерческого представительства для целей заключения договоров поручительства по ДПМ ВИЭ необходимо не позднее чем за 2 (два) месяца до даты начала поставки по ДПМ ВИЭ предоставить в ЦФР и КО уведомление о соответствующем намерении с указанием года начала поставки мощности объекта генерации ВИЭ, а также его идентификационных параметров, </w:t>
            </w:r>
            <w:r>
              <w:rPr>
                <w:rFonts w:ascii="Garamond" w:hAnsi="Garamond"/>
              </w:rPr>
              <w:t>указанных в приложении 1 к ДПМ ВИЭ,</w:t>
            </w:r>
            <w:r>
              <w:rPr>
                <w:rFonts w:ascii="Garamond" w:hAnsi="Garamond"/>
                <w:color w:val="000000"/>
              </w:rPr>
              <w:t xml:space="preserve"> с приложением комплекта документов, предусмотренного пунктом 6.4.5 настоящего Регламента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, и подписать на следующий рабочий день после предоставления в ЦФР указанного комплекта документов проект </w:t>
            </w:r>
            <w:r>
              <w:rPr>
                <w:rFonts w:ascii="Garamond" w:hAnsi="Garamond"/>
                <w:highlight w:val="yellow"/>
              </w:rPr>
              <w:t>договора коммерческого представительства в целях заключения договора поручительства со своей стороны</w:t>
            </w:r>
            <w:r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C4168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1235D7" w:rsidRDefault="001235D7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В случае соответствия поручителя требованиям пункта 7.14 настоящего Регламента, а также при представлении поручителем документов, указанных в пункте 6.4.5 настоящего Регламента, </w:t>
            </w:r>
            <w:r w:rsidRPr="001235D7">
              <w:rPr>
                <w:rFonts w:ascii="Garamond" w:hAnsi="Garamond"/>
                <w:color w:val="000000"/>
                <w:highlight w:val="yellow"/>
              </w:rPr>
              <w:t xml:space="preserve">и подписании им со своей стороны проекта </w:t>
            </w:r>
            <w:r w:rsidRPr="001235D7">
              <w:rPr>
                <w:rFonts w:ascii="Garamond" w:hAnsi="Garamond"/>
                <w:highlight w:val="yellow"/>
              </w:rPr>
              <w:t>договора коммерческого представительства в целях заключения договора поручительства</w:t>
            </w:r>
            <w:r w:rsidRPr="001235D7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1235D7">
              <w:rPr>
                <w:rFonts w:ascii="Garamond" w:hAnsi="Garamond"/>
                <w:highlight w:val="yellow"/>
              </w:rPr>
              <w:t>по ДПМ ВИЭ</w:t>
            </w:r>
            <w:r w:rsidRPr="001235D7">
              <w:rPr>
                <w:rFonts w:ascii="Garamond" w:hAnsi="Garamond"/>
                <w:color w:val="000000"/>
                <w:highlight w:val="yellow"/>
              </w:rPr>
              <w:t xml:space="preserve"> в вышеуказанный срок,</w:t>
            </w:r>
            <w:r>
              <w:rPr>
                <w:rFonts w:ascii="Garamond" w:hAnsi="Garamond"/>
                <w:color w:val="000000"/>
              </w:rPr>
              <w:t xml:space="preserve"> ЦФР в течение 7 (семи)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генерации, указанным в уведомлении поставщика по ДПМ ВИЭ об изменении даты начала поставки мощности, а также требованиям настоящего Регламента и, в случае их соответствия параметрам объекта генерации, указанным в уведомлении поставщика по ДПМ ВИЭ, и требованиям настоящего Регламента, не позднее последнего </w:t>
            </w:r>
            <w:r>
              <w:rPr>
                <w:rFonts w:ascii="Garamond" w:hAnsi="Garamond"/>
                <w:color w:val="000000"/>
              </w:rPr>
              <w:lastRenderedPageBreak/>
              <w:t xml:space="preserve">рабочего дня срока проверки указанных документов подписывает </w:t>
            </w:r>
            <w:r>
              <w:rPr>
                <w:rFonts w:ascii="Garamond" w:hAnsi="Garamond"/>
                <w:color w:val="000000"/>
                <w:highlight w:val="yellow"/>
              </w:rPr>
              <w:t>со своей стороны</w:t>
            </w:r>
            <w:r>
              <w:rPr>
                <w:rFonts w:ascii="Garamond" w:hAnsi="Garamond"/>
                <w:color w:val="000000"/>
              </w:rPr>
              <w:t xml:space="preserve">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При несоответствии </w:t>
            </w:r>
            <w:r w:rsidRPr="00805B56">
              <w:rPr>
                <w:rFonts w:ascii="Garamond" w:hAnsi="Garamond"/>
                <w:color w:val="000000"/>
                <w:highlight w:val="yellow"/>
              </w:rPr>
              <w:t>уведомления</w:t>
            </w:r>
            <w:r>
              <w:rPr>
                <w:rFonts w:ascii="Garamond" w:hAnsi="Garamond"/>
                <w:color w:val="000000"/>
              </w:rPr>
              <w:t xml:space="preserve">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…</w:t>
            </w:r>
          </w:p>
        </w:tc>
        <w:tc>
          <w:tcPr>
            <w:tcW w:w="2308" w:type="pct"/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lastRenderedPageBreak/>
              <w:t>7.16.1.</w:t>
            </w:r>
            <w:r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color w:val="000000"/>
              </w:rPr>
              <w:t>В случае если обеспечением исполнения обязательств по ДПМ ВИЭ является поручительство третьего лица: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а) срок действия </w:t>
            </w:r>
            <w:r>
              <w:rPr>
                <w:rFonts w:ascii="Garamond" w:hAnsi="Garamond"/>
                <w:color w:val="000000"/>
              </w:rPr>
              <w:t>договора коммерческого представительства для целей заключения договоров поручительства</w:t>
            </w:r>
            <w:r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по ДПМ ВИЭ</w:t>
            </w:r>
            <w:r>
              <w:rPr>
                <w:rFonts w:ascii="Garamond" w:hAnsi="Garamond"/>
                <w:bCs/>
                <w:color w:val="000000"/>
              </w:rPr>
              <w:t xml:space="preserve"> и договоров поручительства </w:t>
            </w:r>
            <w:r>
              <w:rPr>
                <w:rFonts w:ascii="Garamond" w:hAnsi="Garamond"/>
                <w:color w:val="000000"/>
              </w:rPr>
              <w:t xml:space="preserve">по ДПМ ВИЭ, заключенных в отношении объекта генерации, дата начала поставки мощности которого изменяется, </w:t>
            </w:r>
            <w:r>
              <w:rPr>
                <w:rFonts w:ascii="Garamond" w:hAnsi="Garamond"/>
                <w:bCs/>
                <w:color w:val="000000"/>
              </w:rPr>
              <w:t>должен быть: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в </w:t>
            </w:r>
            <w:r>
              <w:rPr>
                <w:rFonts w:ascii="Garamond" w:hAnsi="Garamond"/>
              </w:rPr>
              <w:t xml:space="preserve">отношении объектов генерации, отобранных </w:t>
            </w:r>
            <w:r>
              <w:rPr>
                <w:rFonts w:ascii="Garamond" w:hAnsi="Garamond"/>
                <w:bCs/>
              </w:rPr>
              <w:t>по итогам ОПВ, проведенных до 1 января 2021 года, –</w:t>
            </w:r>
            <w:r>
              <w:rPr>
                <w:rFonts w:ascii="Garamond" w:hAnsi="Garamond"/>
                <w:bCs/>
                <w:color w:val="000000"/>
              </w:rPr>
              <w:t xml:space="preserve"> не менее 15 (пятнадцати) месяцев, начиная с измененной даты начала поставки мощности объекта генерации, в отношении которого заключены договоры поручительства;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в </w:t>
            </w:r>
            <w:r>
              <w:rPr>
                <w:rFonts w:ascii="Garamond" w:hAnsi="Garamond"/>
              </w:rPr>
              <w:t>отношении объектов генерации, отобран</w:t>
            </w:r>
            <w:r>
              <w:rPr>
                <w:rFonts w:ascii="Garamond" w:hAnsi="Garamond"/>
                <w:bCs/>
              </w:rPr>
              <w:t>ных по итогам ОПВ, проведенных после 1 января 2021 года, –</w:t>
            </w:r>
            <w:r>
              <w:rPr>
                <w:rFonts w:ascii="Garamond" w:hAnsi="Garamond"/>
                <w:bCs/>
                <w:color w:val="000000"/>
              </w:rPr>
              <w:t xml:space="preserve"> не менее 11 (одиннадцати) месяцев, начиная с измененной даты начала поставки мощности объекта генерации, в отношении которого заключены договоры поручительства;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б) год начала поставки мощности, указанный в </w:t>
            </w:r>
            <w:r>
              <w:rPr>
                <w:rFonts w:ascii="Garamond" w:hAnsi="Garamond"/>
                <w:bCs/>
                <w:color w:val="000000"/>
              </w:rPr>
              <w:t xml:space="preserve">договорах поручительства по ДПМ ВИЭ и </w:t>
            </w:r>
            <w:r>
              <w:rPr>
                <w:rFonts w:ascii="Garamond" w:hAnsi="Garamond"/>
                <w:color w:val="000000"/>
              </w:rPr>
              <w:t xml:space="preserve">договоре коммерческого </w:t>
            </w:r>
            <w:r>
              <w:rPr>
                <w:rFonts w:ascii="Garamond" w:hAnsi="Garamond"/>
                <w:color w:val="000000"/>
              </w:rPr>
              <w:lastRenderedPageBreak/>
              <w:t>представительства для целей заключения договоров поручительства по ДПМ ВИЭ, должен соответствовать году, в котором должна наступить измененная дата начала поставки мощности объекта генерации, в отношении которого заключены указанные договоры;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в) предельный объем ответственности поручителя по договорам поручительства по ДПМ ВИЭ должен составлять: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 отношении ДПМ ВИЭ</w:t>
            </w:r>
            <w:r>
              <w:rPr>
                <w:rFonts w:ascii="Garamond" w:hAnsi="Garamond"/>
                <w:bCs/>
              </w:rPr>
              <w:t>, заключенных по итогам ОПВ, проведенных до 1 января 2021 года,</w:t>
            </w:r>
            <w:r>
              <w:rPr>
                <w:rFonts w:ascii="Garamond" w:hAnsi="Garamond"/>
              </w:rPr>
              <w:t xml:space="preserve"> –</w:t>
            </w:r>
            <w:r>
              <w:rPr>
                <w:rFonts w:ascii="Garamond" w:hAnsi="Garamond"/>
                <w:color w:val="000000"/>
              </w:rPr>
              <w:t xml:space="preserve"> не менее 5 % от произведения предельной величины капитальных затрат на 1 кВт установленной мощности, учтенной в соответствии с Договором о присоединении к торговой системе оптового рынка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</w:t>
            </w:r>
            <w:r>
              <w:rPr>
                <w:rFonts w:ascii="Garamond" w:hAnsi="Garamond"/>
              </w:rPr>
              <w:t>;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 w:cs="Calibri"/>
                <w:color w:val="000000"/>
                <w:lang w:bidi="ru-RU"/>
              </w:rPr>
            </w:pPr>
            <w:r>
              <w:rPr>
                <w:rFonts w:ascii="Garamond" w:hAnsi="Garamond"/>
              </w:rPr>
              <w:t>в отношении ДПМ ВИЭ</w:t>
            </w:r>
            <w:r>
              <w:rPr>
                <w:rFonts w:ascii="Garamond" w:hAnsi="Garamond"/>
                <w:bCs/>
              </w:rPr>
              <w:t xml:space="preserve">, заключенных по итогам ОПВ, проведенных после 1 января 2021 года, – </w:t>
            </w:r>
            <w:r>
              <w:rPr>
                <w:rFonts w:ascii="Garamond" w:hAnsi="Garamond"/>
                <w:color w:val="000000"/>
              </w:rPr>
              <w:t>не менее</w:t>
            </w:r>
            <w:r>
              <w:rPr>
                <w:rFonts w:ascii="Garamond" w:hAnsi="Garamond"/>
              </w:rPr>
              <w:t xml:space="preserve"> 22 %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</w:t>
            </w:r>
            <w:r>
              <w:rPr>
                <w:rFonts w:ascii="Garamond" w:hAnsi="Garamond" w:cs="Calibri"/>
                <w:color w:val="000000"/>
                <w:lang w:bidi="ru-RU"/>
              </w:rPr>
              <w:t>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Участнику оптового рынка – поставщику мощности, намеренному стать поручителем по ДПМ ВИЭ (далее – поручитель), в целях заключения договора коммерческого представительства для целей заключения договоров поручительства по ДПМ ВИЭ необходимо не позднее чем за 2 (два) месяца до даты начала поставки по ДПМ ВИЭ предоставить в ЦФР и КО уведомление о соответствующем намерении с указанием года начала поставки мощности объекта генерации ВИЭ, а также его идентификационных параметров, </w:t>
            </w:r>
            <w:r>
              <w:rPr>
                <w:rFonts w:ascii="Garamond" w:hAnsi="Garamond"/>
              </w:rPr>
              <w:t>указанных в приложении 1 к ДПМ ВИЭ,</w:t>
            </w:r>
            <w:r>
              <w:rPr>
                <w:rFonts w:ascii="Garamond" w:hAnsi="Garamond"/>
                <w:color w:val="000000"/>
              </w:rPr>
              <w:t xml:space="preserve"> с приложением комплекта документов, предусмотренного пунктом 6.4.5 настоящего Регламента..</w:t>
            </w:r>
          </w:p>
          <w:p w:rsidR="00D710AB" w:rsidRPr="001235D7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highlight w:val="yellow"/>
              </w:rPr>
            </w:pPr>
            <w:r w:rsidRPr="001235D7">
              <w:rPr>
                <w:rFonts w:ascii="Garamond" w:hAnsi="Garamond"/>
                <w:highlight w:val="yellow"/>
              </w:rPr>
              <w:t>В отношении ДПМ ВИЭ, заключенных по итогам ОПВ, проведенных после 1 января 2020 года</w:t>
            </w:r>
            <w:r w:rsidR="00D710AB" w:rsidRPr="001235D7">
              <w:rPr>
                <w:rFonts w:ascii="Garamond" w:hAnsi="Garamond"/>
                <w:highlight w:val="yellow"/>
              </w:rPr>
              <w:t>:</w:t>
            </w:r>
          </w:p>
          <w:p w:rsidR="00D710AB" w:rsidRDefault="00D710A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  <w:bCs/>
                <w:color w:val="000000"/>
                <w:highlight w:val="yellow"/>
              </w:rPr>
              <w:t>–</w:t>
            </w:r>
            <w:r w:rsidRPr="001235D7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7072BC" w:rsidRPr="001235D7">
              <w:rPr>
                <w:rFonts w:ascii="Garamond" w:hAnsi="Garamond"/>
                <w:color w:val="000000"/>
                <w:highlight w:val="yellow"/>
              </w:rPr>
              <w:t xml:space="preserve">в случае если поставщик мощности, намеренный стать </w:t>
            </w:r>
            <w:r w:rsidR="007072BC" w:rsidRPr="001235D7">
              <w:rPr>
                <w:rFonts w:ascii="Garamond" w:hAnsi="Garamond"/>
                <w:highlight w:val="yellow"/>
              </w:rPr>
              <w:t xml:space="preserve">поручителем на момент предоставления такого уведомления, является </w:t>
            </w:r>
            <w:r w:rsidR="007072BC" w:rsidRPr="001235D7">
              <w:rPr>
                <w:rFonts w:ascii="Garamond" w:hAnsi="Garamond"/>
                <w:highlight w:val="yellow"/>
              </w:rPr>
              <w:lastRenderedPageBreak/>
              <w:t>действующим поручителем в отношении обязательств указанного в уведомлении объекта генерации ВИЭ и ЦФР в</w:t>
            </w:r>
            <w:r w:rsidR="007D10B1">
              <w:rPr>
                <w:rFonts w:ascii="Garamond" w:hAnsi="Garamond"/>
                <w:highlight w:val="yellow"/>
              </w:rPr>
              <w:t xml:space="preserve"> </w:t>
            </w:r>
            <w:r w:rsidR="007072BC" w:rsidRPr="001235D7">
              <w:rPr>
                <w:rFonts w:ascii="Garamond" w:hAnsi="Garamond"/>
                <w:highlight w:val="yellow"/>
              </w:rPr>
              <w:t>течение 60 календарных дней, предшествующих дате получения такого уведомления, не было</w:t>
            </w:r>
            <w:r w:rsidR="007D10B1">
              <w:rPr>
                <w:rFonts w:ascii="Garamond" w:hAnsi="Garamond"/>
                <w:highlight w:val="yellow"/>
              </w:rPr>
              <w:t xml:space="preserve"> </w:t>
            </w:r>
            <w:r w:rsidR="007072BC" w:rsidRPr="001235D7">
              <w:rPr>
                <w:rFonts w:ascii="Garamond" w:hAnsi="Garamond"/>
                <w:highlight w:val="yellow"/>
              </w:rPr>
              <w:t>получено от КО в соответствии с п. 7.12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раздела 7.8 настоящего Регламента, то такой поставщик мощности, намеренный стать поручителем, будет считаться соответствующим требованиям</w:t>
            </w:r>
            <w:r w:rsidR="007072BC" w:rsidRPr="001235D7">
              <w:rPr>
                <w:highlight w:val="yellow"/>
              </w:rPr>
              <w:t xml:space="preserve"> </w:t>
            </w:r>
            <w:r w:rsidR="007072BC" w:rsidRPr="001235D7">
              <w:rPr>
                <w:rFonts w:ascii="Garamond" w:hAnsi="Garamond"/>
                <w:highlight w:val="yellow"/>
              </w:rPr>
              <w:t>п. 7.14 настоящего Регламента</w:t>
            </w:r>
            <w:r w:rsidRPr="001235D7">
              <w:rPr>
                <w:rFonts w:ascii="Garamond" w:hAnsi="Garamond"/>
                <w:highlight w:val="yellow"/>
              </w:rPr>
              <w:t>;</w:t>
            </w:r>
          </w:p>
          <w:p w:rsidR="00C4168B" w:rsidRDefault="00D710AB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1235D7">
              <w:rPr>
                <w:rFonts w:ascii="Garamond" w:hAnsi="Garamond"/>
                <w:bCs/>
                <w:color w:val="000000"/>
                <w:highlight w:val="yellow"/>
              </w:rPr>
              <w:t>–</w:t>
            </w:r>
            <w:r w:rsidRPr="001235D7">
              <w:rPr>
                <w:rFonts w:ascii="Garamond" w:hAnsi="Garamond"/>
                <w:highlight w:val="yellow"/>
              </w:rPr>
              <w:t xml:space="preserve"> в</w:t>
            </w:r>
            <w:r w:rsidR="007072BC" w:rsidRPr="001235D7">
              <w:rPr>
                <w:rFonts w:ascii="Garamond" w:hAnsi="Garamond"/>
                <w:color w:val="000000"/>
                <w:highlight w:val="yellow"/>
              </w:rPr>
              <w:t xml:space="preserve"> случае если поставщик мощности, намеренный стать поручителем, не является поручителем по ДПМ ВИЭ, заключенным в отношении указанного в уведомлении объекта генерации ВИЭ, то</w:t>
            </w:r>
            <w:r w:rsidR="007072BC" w:rsidRPr="001235D7">
              <w:rPr>
                <w:rFonts w:ascii="Garamond" w:hAnsi="Garamond"/>
                <w:highlight w:val="yellow"/>
              </w:rPr>
              <w:t xml:space="preserve"> КО не позднее 5 (пяти) рабочих дней с даты получения уведомления от поручителя производит проверку соответствия поручителя требованиям п. 2.2.3 приложения 31 к настоящему Регламенту</w:t>
            </w:r>
            <w:r w:rsidR="00F50C7E" w:rsidRPr="001235D7">
              <w:rPr>
                <w:rFonts w:ascii="Garamond" w:hAnsi="Garamond"/>
                <w:highlight w:val="yellow"/>
              </w:rPr>
              <w:t xml:space="preserve"> (в отношении месяца </w:t>
            </w:r>
            <w:r w:rsidR="00F50C7E" w:rsidRPr="006428EC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="00F50C7E" w:rsidRPr="001235D7">
              <w:rPr>
                <w:rFonts w:ascii="Garamond" w:hAnsi="Garamond"/>
                <w:highlight w:val="yellow"/>
              </w:rPr>
              <w:t>, где месяц</w:t>
            </w:r>
            <w:r w:rsidR="007D10B1">
              <w:rPr>
                <w:rFonts w:ascii="Garamond" w:hAnsi="Garamond"/>
                <w:highlight w:val="yellow"/>
              </w:rPr>
              <w:t xml:space="preserve"> </w:t>
            </w:r>
            <w:r w:rsidR="00F50C7E" w:rsidRPr="006428EC">
              <w:rPr>
                <w:rFonts w:ascii="Garamond" w:hAnsi="Garamond"/>
                <w:i/>
                <w:highlight w:val="yellow"/>
              </w:rPr>
              <w:t>m</w:t>
            </w:r>
            <w:r w:rsidR="00F50C7E" w:rsidRPr="001235D7">
              <w:rPr>
                <w:rFonts w:ascii="Garamond" w:hAnsi="Garamond"/>
                <w:highlight w:val="yellow"/>
              </w:rPr>
              <w:t xml:space="preserve"> – последний из месяцев, в отношении которого по состоянию на дату получения от поручителя уведомления КО было определено значение величин </w:t>
            </w:r>
            <w:r w:rsidR="00F50C7E" w:rsidRPr="001235D7">
              <w:rPr>
                <w:rFonts w:ascii="Garamond" w:hAnsi="Garamond"/>
                <w:highlight w:val="yellow"/>
              </w:rPr>
              <w:object w:dxaOrig="620" w:dyaOrig="400">
                <v:shape id="_x0000_i1033" type="#_x0000_t75" style="width:31.25pt;height:19pt" o:ole="">
                  <v:imagedata r:id="rId18" o:title=""/>
                </v:shape>
                <o:OLEObject Type="Embed" ProgID="Equation.3" ShapeID="_x0000_i1033" DrawAspect="Content" ObjectID="_1728116566" r:id="rId19"/>
              </w:object>
            </w:r>
            <w:r w:rsidR="00F50C7E" w:rsidRPr="001235D7">
              <w:rPr>
                <w:rFonts w:ascii="Garamond" w:hAnsi="Garamond"/>
                <w:highlight w:val="yellow"/>
              </w:rPr>
              <w:t xml:space="preserve">) </w:t>
            </w:r>
            <w:r w:rsidR="007072BC" w:rsidRPr="001235D7">
              <w:rPr>
                <w:rFonts w:ascii="Garamond" w:hAnsi="Garamond"/>
                <w:highlight w:val="yellow"/>
              </w:rPr>
              <w:t>и направляет в ЦФР информацию о соответствии/несоответствии участника оптового рынка требованиям.</w:t>
            </w:r>
            <w:r w:rsidR="007072BC">
              <w:rPr>
                <w:rFonts w:ascii="Garamond" w:hAnsi="Garamond"/>
              </w:rPr>
              <w:t xml:space="preserve"> 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В случае соответствия поручителя требованиям пункта 7.14 настоящего Регламента, а также при представлении поручителем документов, указанных в пункт</w:t>
            </w:r>
            <w:r w:rsidR="003F34A8">
              <w:rPr>
                <w:rFonts w:ascii="Garamond" w:hAnsi="Garamond"/>
                <w:color w:val="000000"/>
              </w:rPr>
              <w:t>е 6.4.5 настоящего Регламента,</w:t>
            </w:r>
            <w:r>
              <w:rPr>
                <w:rFonts w:ascii="Garamond" w:hAnsi="Garamond"/>
                <w:color w:val="000000"/>
              </w:rPr>
              <w:t xml:space="preserve"> ЦФР в течение 7 (семи)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генерации, указанным в уведомлении поставщика по ДПМ ВИЭ об изменении даты начала поставки мощности, а также требованиям настоящего Регламента и, в случае их соответствия параметрам объекта генерации, указанным в уведомлении поставщика по ДПМ ВИЭ, и требованиям настоящего Регламента,</w:t>
            </w:r>
            <w:r>
              <w:t xml:space="preserve"> </w:t>
            </w:r>
            <w:r w:rsidRPr="001235D7">
              <w:rPr>
                <w:rFonts w:ascii="Garamond" w:hAnsi="Garamond"/>
                <w:color w:val="000000"/>
                <w:shd w:val="clear" w:color="auto" w:fill="FFFF00"/>
              </w:rPr>
              <w:t>подписании поручителем со своей стороны проекта договора коммерческого представительства в целях заключения договора поручительства по ДПМ ВИЭ</w:t>
            </w:r>
            <w:r>
              <w:rPr>
                <w:rFonts w:ascii="Garamond" w:hAnsi="Garamond"/>
                <w:color w:val="000000"/>
              </w:rPr>
              <w:t xml:space="preserve">, не позднее последнего рабочего дня срока проверки указанных документов подписывает договор </w:t>
            </w:r>
            <w:r>
              <w:rPr>
                <w:rFonts w:ascii="Garamond" w:hAnsi="Garamond"/>
                <w:color w:val="000000"/>
              </w:rPr>
              <w:lastRenderedPageBreak/>
              <w:t>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При несоответствии поручителя </w:t>
            </w:r>
            <w:r>
              <w:rPr>
                <w:rFonts w:ascii="Garamond" w:hAnsi="Garamond"/>
                <w:color w:val="000000"/>
                <w:highlight w:val="yellow"/>
              </w:rPr>
              <w:t>требованиям п.</w:t>
            </w:r>
            <w:r w:rsidR="00805B5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7.14 настоящего Регламента, и (или) уведомления поручителя</w:t>
            </w:r>
            <w:r>
              <w:rPr>
                <w:rFonts w:ascii="Garamond" w:hAnsi="Garamond"/>
                <w:color w:val="000000"/>
              </w:rPr>
              <w:t xml:space="preserve">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color w:val="000000" w:themeColor="text1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C4168B">
        <w:trPr>
          <w:trHeight w:val="43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7.20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</w:pPr>
            <w:r>
              <w:rPr>
                <w:rFonts w:ascii="Garamond" w:hAnsi="Garamond"/>
                <w:bCs/>
                <w:color w:val="000000"/>
              </w:rPr>
              <w:t>…</w:t>
            </w:r>
            <w:r>
              <w:t xml:space="preserve"> 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741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В случае если в отношении объектов ВИЭ, объем установленной мощности которых изменяется, будет предоставлено новое поручительство участника оптового рынка – поставщика мощности, то участнику оптового рынка – поставщику мощности, намеренному стать поручителем по ДПМ ВИЭ (далее – поручитель), в целях заключения договора коммерческого представительства для целей заключения договоров поручительства необходимо не позднее чем за 15 (пятнадцать) рабочих дней до даты начала поставки по ДПМ ВИЭ предоставить в ЦФР уведомление о соответствующем намерении с указанием идентификационных параметров объекта генерации ВИЭ (код ГТП генерации, вид объекта генерации, местонахождение объекта генерации, установленная мощность объекта генерации, дата начала поставки мощности), с приложением комплекта документов, предусмотренного пунктом 6.4.5 настоящего Регламента</w:t>
            </w:r>
            <w:r w:rsidRPr="001235D7">
              <w:rPr>
                <w:rFonts w:ascii="Garamond" w:hAnsi="Garamond"/>
                <w:bCs/>
                <w:color w:val="000000"/>
                <w:highlight w:val="yellow"/>
              </w:rPr>
              <w:t>, и на следующий рабочий день после предоставления в ЦФР указанного комплекта документов подписать со своей стороны договор коммерческого представительства в целях заключения договора поручительства</w:t>
            </w:r>
            <w:r>
              <w:rPr>
                <w:rFonts w:ascii="Garamond" w:hAnsi="Garamond"/>
                <w:bCs/>
                <w:color w:val="000000"/>
              </w:rPr>
              <w:t>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599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При соответствии поручителя требованиям пункта 7.14 настоящего Регламента, а также при представлении поручителем документов, указанных в пункте 6.4.5 настоящего Регламента, </w:t>
            </w:r>
            <w:r w:rsidRPr="001235D7">
              <w:rPr>
                <w:rFonts w:ascii="Garamond" w:hAnsi="Garamond"/>
                <w:bCs/>
                <w:color w:val="000000"/>
                <w:highlight w:val="yellow"/>
              </w:rPr>
              <w:t>и подписании им со своей стороны проекта договора коммерческого представительства в целях заключения договора поручительства в вышеуказанный срок</w:t>
            </w:r>
            <w:r>
              <w:rPr>
                <w:rFonts w:ascii="Garamond" w:hAnsi="Garamond"/>
                <w:bCs/>
                <w:color w:val="000000"/>
              </w:rPr>
              <w:t xml:space="preserve">, ЦФР в течение 7 (семи) рабочих дней с даты, наиболее поздней из даты предоставления поручителем документов и даты получения от продавца по ДПМ ВИЭ Заявления, рассматривает уведомление поручителя и </w:t>
            </w:r>
            <w:r>
              <w:rPr>
                <w:rFonts w:ascii="Garamond" w:hAnsi="Garamond"/>
                <w:bCs/>
                <w:color w:val="000000"/>
              </w:rPr>
              <w:lastRenderedPageBreak/>
              <w:t>предоставленный комплект документов на соответствие всем требованиям и в случае соответствия, не позднее последнего рабочего дня срока проверки указанных документов,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599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При этом ЦФР подписывает </w:t>
            </w:r>
            <w:r>
              <w:rPr>
                <w:rFonts w:ascii="Garamond" w:hAnsi="Garamond"/>
                <w:bCs/>
                <w:color w:val="000000"/>
                <w:highlight w:val="yellow"/>
              </w:rPr>
              <w:t>со своей стороны</w:t>
            </w:r>
            <w:r>
              <w:rPr>
                <w:rFonts w:ascii="Garamond" w:hAnsi="Garamond"/>
                <w:bCs/>
                <w:color w:val="000000"/>
              </w:rPr>
              <w:t xml:space="preserve"> договор коммерческого представительства для целей заключения договоров поручительства с обратившимся поручителем </w:t>
            </w:r>
            <w:r w:rsidRPr="001235D7">
              <w:rPr>
                <w:rFonts w:ascii="Garamond" w:hAnsi="Garamond"/>
                <w:bCs/>
                <w:color w:val="000000"/>
                <w:highlight w:val="yellow"/>
              </w:rPr>
              <w:t>при условии, что договор коммерческого представительства подписан поручителем</w:t>
            </w:r>
            <w:r>
              <w:rPr>
                <w:rFonts w:ascii="Garamond" w:hAnsi="Garamond"/>
                <w:bCs/>
                <w:color w:val="000000"/>
              </w:rPr>
              <w:t xml:space="preserve"> в отношении всех объектов генерации ВИЭ, установленная мощность которых изменяется (согласно предоставленному Заявлению).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При несоответствии уведомления поручителя и (или) предоставленных документов требованиям настоящего Регламента, а также в случае предоставления поручителем заявления и (или) документов, предусмотренных настоящим пунктом, с нарушением установленного срока ЦФР направляет соответствующему участнику оптового рынка мотивированный отказ (на бумажном носителе).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outlineLvl w:val="0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В случае если в целях выполнения требований к обеспечению по ДПМ ВИЭ для изменения объема установленной мощности объектов генерации ДПМ ВИЭ поручитель намерен внести изменения в ранее заключенный договор коммерческого представительства для целей заключения договоров поручительства и договоры поручительства в отношении соответствующих ДПМ ВИЭ, то поручителю необходимо не позднее чем за 15 (пятнадцать) рабочих дней до даты начала поставки по ДПМ ВИЭ предоставить в ЦФР уведомление о соответствующем намерении с приложением комплекта документов, предусмотренных пунктом 6.4.5 настоящего Регламента.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 xml:space="preserve">При условии соответствия поручителя требованиям пункта 7.14 настоящего Регламента, а также при представлении поручителем необходимых документов ЦФР в течение 7 (семи) рабочих дней с даты, наиболее поздней из даты предоставления поручителем документов и даты получения от продавца по ДПМ ВИЭ Заявления, проверяет соответствие уведомления поручителя и предоставленного комплекта документов требованиям настоящего Регламента и, в случае их выполнения, не позднее последнего рабочего дня срока проверки </w:t>
            </w:r>
            <w:r>
              <w:rPr>
                <w:rFonts w:ascii="Garamond" w:eastAsia="Batang" w:hAnsi="Garamond" w:cs="Garamond"/>
                <w:lang w:eastAsia="ar-SA"/>
              </w:rPr>
              <w:lastRenderedPageBreak/>
              <w:t xml:space="preserve">указанных документов подписывает </w:t>
            </w:r>
            <w:r w:rsidRPr="001235D7">
              <w:rPr>
                <w:rFonts w:ascii="Garamond" w:eastAsia="Batang" w:hAnsi="Garamond" w:cs="Garamond"/>
                <w:highlight w:val="yellow"/>
                <w:lang w:eastAsia="ar-SA"/>
              </w:rPr>
              <w:t>со своей стороны</w:t>
            </w:r>
            <w:r>
              <w:rPr>
                <w:rFonts w:ascii="Garamond" w:eastAsia="Batang" w:hAnsi="Garamond" w:cs="Garamond"/>
                <w:lang w:eastAsia="ar-SA"/>
              </w:rPr>
              <w:t xml:space="preserve"> изменения в договор коммерческого представительства для целей заключения договоров поручительства с обратившимся поручителем.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 xml:space="preserve">При этом ЦФР подписывает </w:t>
            </w:r>
            <w:r w:rsidRPr="001235D7">
              <w:rPr>
                <w:rFonts w:ascii="Garamond" w:eastAsia="Batang" w:hAnsi="Garamond" w:cs="Garamond"/>
                <w:highlight w:val="yellow"/>
                <w:lang w:eastAsia="ar-SA"/>
              </w:rPr>
              <w:t>со своей стороны</w:t>
            </w:r>
            <w:r>
              <w:rPr>
                <w:rFonts w:ascii="Garamond" w:eastAsia="Batang" w:hAnsi="Garamond" w:cs="Garamond"/>
                <w:lang w:eastAsia="ar-SA"/>
              </w:rPr>
              <w:t xml:space="preserve"> изменения в договор коммерческого представительства для целей заключения договоров поручительства с обратившимся поручителем </w:t>
            </w:r>
            <w:r w:rsidRPr="001235D7">
              <w:rPr>
                <w:rFonts w:ascii="Garamond" w:eastAsia="Batang" w:hAnsi="Garamond" w:cs="Garamond"/>
                <w:highlight w:val="yellow"/>
                <w:lang w:eastAsia="ar-SA"/>
              </w:rPr>
              <w:t>при условии, что изменения в договор коммерческого представительства подписаны поручителем</w:t>
            </w:r>
            <w:r>
              <w:rPr>
                <w:rFonts w:ascii="Garamond" w:eastAsia="Batang" w:hAnsi="Garamond" w:cs="Garamond"/>
                <w:lang w:eastAsia="ar-SA"/>
              </w:rPr>
              <w:t xml:space="preserve"> в отношении всех объектов генерации ВИЭ, установленная мощность которых изменяется (согласно предоставленному Заявлению).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</w:pPr>
            <w:r>
              <w:rPr>
                <w:rFonts w:ascii="Garamond" w:hAnsi="Garamond"/>
                <w:bCs/>
                <w:color w:val="000000"/>
              </w:rPr>
              <w:lastRenderedPageBreak/>
              <w:t>…</w:t>
            </w:r>
            <w:r>
              <w:t xml:space="preserve"> 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В случае если в отношении объектов ВИЭ, объем установленной мощности которых изменяется, будет предоставлено новое поручительство участника оптового рынка – поставщика мощности, то участнику оптового рынка – поставщику мощности, намеренному стать поручителем по ДПМ ВИЭ (далее – поручитель), в целях заключения договора коммерческого представительства для целей заключения договоров поручительства необходимо не позднее чем за 15 (пятнадцать) рабочих дней до даты начала поставки по ДПМ ВИЭ предоставить в ЦФР уведомление о соответствующем намерении с указанием идентификационных параметров объекта генерации ВИЭ (код ГТП генерации, вид объекта генерации, местонахождение объекта генерации, установленная мощность объекта генерации, дата начала поставки мощности), с приложением комплекта документов, предусмотренного пунктом 6.4.5 настоящего Регламента.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При соответствии поручителя требованиям пункта 7.14 настоящего Регламента, а также при представлении поручителем документов, указанных в пункте 6.4.5 настоящего Регламента, ЦФР в течение 7 (семи) рабочих дней с даты, наиболее поздней из даты предоставления поручителем документов и даты получения от продавца по ДПМ ВИЭ Заявления, рассматривает уведомление поручителя и предоставленный комплект документов на соответствие всем требованиям и в случае соответствия, </w:t>
            </w:r>
            <w:r w:rsidRPr="001235D7">
              <w:rPr>
                <w:rFonts w:ascii="Garamond" w:hAnsi="Garamond"/>
                <w:bCs/>
                <w:color w:val="000000"/>
                <w:shd w:val="clear" w:color="auto" w:fill="FFFF00"/>
              </w:rPr>
              <w:t>а также подписания поручителем со своей стороны проекта договора коммерческого представительства в целях заключения договора поручительства по ДПМ ВИЭ</w:t>
            </w:r>
            <w:r>
              <w:rPr>
                <w:rFonts w:ascii="Garamond" w:hAnsi="Garamond"/>
                <w:bCs/>
                <w:color w:val="000000"/>
                <w:shd w:val="clear" w:color="auto" w:fill="FFFF00"/>
              </w:rPr>
              <w:t>,</w:t>
            </w:r>
            <w:r>
              <w:rPr>
                <w:rFonts w:ascii="Garamond" w:hAnsi="Garamond"/>
                <w:bCs/>
                <w:color w:val="000000"/>
              </w:rPr>
              <w:t xml:space="preserve"> не позднее последнего рабочего дня срока проверки указанных документов, </w:t>
            </w:r>
            <w:r>
              <w:rPr>
                <w:rFonts w:ascii="Garamond" w:hAnsi="Garamond"/>
                <w:bCs/>
                <w:color w:val="000000"/>
              </w:rPr>
              <w:lastRenderedPageBreak/>
              <w:t>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При этом ЦФР подписывает договор</w:t>
            </w:r>
            <w:r w:rsidRPr="001235D7">
              <w:rPr>
                <w:rFonts w:ascii="Garamond" w:hAnsi="Garamond"/>
                <w:bCs/>
                <w:color w:val="000000"/>
                <w:highlight w:val="yellow"/>
              </w:rPr>
              <w:t>ы</w:t>
            </w:r>
            <w:r>
              <w:rPr>
                <w:rFonts w:ascii="Garamond" w:hAnsi="Garamond"/>
                <w:bCs/>
                <w:color w:val="000000"/>
              </w:rPr>
              <w:t xml:space="preserve"> коммерческого представительства для целей заключения договоров поручительства с обратившимся поручителем в отношении всех объектов генерации ВИЭ, установленная мощность которых изменяется (согласно предоставленному Заявлению).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При несоответствии уведомления поручителя и (или) предоставленных документов требованиям настоящего Регламента, а также в случае предоставления поручителем заявления и (или) документов, предусмотренных настоящим пунктом, с нарушением установленного срока ЦФР направляет соответствующему участнику оптового рынка мотивированный отказ (на бумажном носителе).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outlineLvl w:val="0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В случае если в целях выполнения требований к обеспечению по ДПМ ВИЭ для изменения объема установленной мощности объектов генерации ДПМ ВИЭ поручитель намерен внести изменения в ранее заключенный договор коммерческого представительства для целей заключения договоров поручительства и договоры поручительства в отношении соответствующих ДПМ ВИЭ, то поручителю необходимо не позднее чем за 15 (пятнадцать) рабочих дней до даты начала поставки по ДПМ ВИЭ предоставить в ЦФР уведомление о соответствующем намерении с приложением комплекта документов, предусмотренных пунктом 6.4.5 настоящего Регламента.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При условии соответствия поручителя требованиям пункта 7.14 настоящего Регламента, а также при представлении поручителем необходимых документов ЦФР в течение 7 (семи) рабочих дней с даты, наиболее поздней из даты предоставления поручителем документов и даты получения от продавца по ДПМ ВИЭ Заявления, проверяет соответствие уведомления поручителя и предоставленного комплекта документов требованиям настоящего Регламента и, в случае их выполнения, не позднее последнего рабочего дня срока проверки указанных документов подписывает изменения в договор коммерческого представительства для целей заключения договоров поручительства с обратившимся поручителем.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lastRenderedPageBreak/>
              <w:t>При этом ЦФР подписывает изменения в договор коммерческого представительства для целей заключения договоров поручительства с обратившимся поручителем в отношении всех объектов генерации ВИЭ, установленная мощность которых изменяется (согласно предоставленному Заявлению).</w:t>
            </w:r>
          </w:p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…</w:t>
            </w:r>
          </w:p>
        </w:tc>
      </w:tr>
      <w:tr w:rsidR="00C4168B">
        <w:trPr>
          <w:trHeight w:val="43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8.7.1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  <w:b/>
              </w:rPr>
              <w:t xml:space="preserve">8.7.1. Порядок предоставления </w:t>
            </w:r>
            <w:r w:rsidRPr="001235D7">
              <w:rPr>
                <w:rFonts w:ascii="Garamond" w:eastAsia="Garamond" w:hAnsi="Garamond"/>
                <w:b/>
              </w:rPr>
              <w:t>поручительства участника оптового рынка – поставщика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left="34"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 xml:space="preserve">Участнику оптового рынка – поставщику мощности, намеренному стать поручителем продавца по ДПМ ВИЭ (далее – поручитель),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ВИЭ согласно приложению 1 к ДПМ ВИЭ, с приложением комплекта документов, предусмотренного пунктом 6.4.5 настоящего Регламента, </w:t>
            </w:r>
            <w:r w:rsidRPr="001235D7">
              <w:rPr>
                <w:rFonts w:ascii="Garamond" w:hAnsi="Garamond"/>
                <w:highlight w:val="yellow"/>
              </w:rPr>
              <w:t>и подписать со своей стороны проект договора коммерческого представительства в целях заключения договора поручительства.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left="34"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>В случае если ДПМ ВИЭ заключен по итогам ОПВ, проведенного после 1 января 2020 года, КО в течение 5 (пяти)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2.2.3 приложения 31 к настоящему Регламенту и направляет информацию о соответствии/несоответствии поручителя требованиям пункта 7.14 настоящего Регламента на бумажном носителе в ЦФР.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left="34"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 xml:space="preserve">ЦФР в течение 7 (семи) рабочих дней с наиболее поздней из дат: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– рассматривает уведомление поручителя и </w:t>
            </w:r>
            <w:r w:rsidRPr="001235D7">
              <w:rPr>
                <w:rFonts w:ascii="Garamond" w:hAnsi="Garamond"/>
              </w:rPr>
              <w:lastRenderedPageBreak/>
              <w:t xml:space="preserve">предоставленный комплект 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</w:t>
            </w:r>
            <w:r w:rsidRPr="001235D7">
              <w:rPr>
                <w:rFonts w:ascii="Garamond" w:hAnsi="Garamond"/>
                <w:highlight w:val="yellow"/>
              </w:rPr>
              <w:t>со своей стороны</w:t>
            </w:r>
            <w:r w:rsidRPr="001235D7">
              <w:rPr>
                <w:rFonts w:ascii="Garamond" w:hAnsi="Garamond"/>
              </w:rPr>
              <w:t xml:space="preserve">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:rsidR="00C4168B" w:rsidRPr="001B1B3C" w:rsidRDefault="007072BC" w:rsidP="001B1B3C">
            <w:pPr>
              <w:widowControl w:val="0"/>
              <w:spacing w:before="120" w:after="120" w:line="240" w:lineRule="auto"/>
              <w:ind w:left="34"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>При несоответствии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  <w:b/>
              </w:rPr>
              <w:lastRenderedPageBreak/>
              <w:t xml:space="preserve">8.7.1. Порядок предоставления </w:t>
            </w:r>
            <w:r w:rsidRPr="001235D7">
              <w:rPr>
                <w:rFonts w:ascii="Garamond" w:eastAsia="Garamond" w:hAnsi="Garamond"/>
                <w:b/>
              </w:rPr>
              <w:t>поручительства участника оптового рынка – поставщика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left="34" w:firstLine="516"/>
              <w:jc w:val="both"/>
              <w:rPr>
                <w:rFonts w:ascii="Garamond" w:hAnsi="Garamond"/>
                <w:strike/>
              </w:rPr>
            </w:pPr>
            <w:r w:rsidRPr="001235D7">
              <w:rPr>
                <w:rFonts w:ascii="Garamond" w:hAnsi="Garamond"/>
              </w:rPr>
              <w:t>Участнику оптового рынка – поставщику мощности, намеренному стать поручителем продавца по ДПМ ВИЭ (далее – поручитель),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ВИЭ согласно приложению 1 к ДПМ ВИЭ, с приложением комплекта документов, предусмотренного пунктом 6.4.5 настоящего Регламента.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left="34"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>В случае если ДПМ ВИЭ заключен по итогам ОПВ, проведенного после 1 января 2020 года, КО в течение 5 (пяти)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2.2.3 приложения 31 к настоящему Регламенту и направляет информацию о соответствии/несоответствии поручителя требованиям пункта 7.14 настоящего Регламента на бумажном носителе в ЦФР.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left="34"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 xml:space="preserve">ЦФР в течение 7 (семи) рабочих дней с наиболее поздней из дат: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– 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не позднее </w:t>
            </w:r>
            <w:r w:rsidRPr="001235D7">
              <w:rPr>
                <w:rFonts w:ascii="Garamond" w:hAnsi="Garamond"/>
              </w:rPr>
              <w:lastRenderedPageBreak/>
              <w:t>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:rsidR="00C4168B" w:rsidRPr="001B1B3C" w:rsidRDefault="007072BC" w:rsidP="001B1B3C">
            <w:pPr>
              <w:widowControl w:val="0"/>
              <w:spacing w:before="120" w:after="120" w:line="240" w:lineRule="auto"/>
              <w:ind w:left="34" w:firstLine="516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>При несоответствии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</w:tc>
      </w:tr>
      <w:tr w:rsidR="00C4168B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:rsidR="00C4168B" w:rsidRDefault="00B467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9.2.2</w:t>
            </w:r>
          </w:p>
        </w:tc>
        <w:tc>
          <w:tcPr>
            <w:tcW w:w="2355" w:type="pct"/>
          </w:tcPr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bookmarkStart w:id="10" w:name="_Toc512334700"/>
            <w:r w:rsidRPr="001235D7">
              <w:rPr>
                <w:rFonts w:ascii="Garamond" w:hAnsi="Garamond"/>
              </w:rPr>
              <w:t>9.2.2. Поставщик по ДПМ ВИЭ вправе обеспечивать исполнение своих обязательств по ДПМ ВИЭ, заключаемым в отношении нового проекта ВИЭ в соответствии с настоящим разделом, путем предоставления поручительства третьего лица – участника оптового рынка, соответствующего требованиям пункта 7.14 настоящего Регламента.</w:t>
            </w:r>
            <w:bookmarkEnd w:id="10"/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>Участнику оптового рынка – поставщику мощности, намеренному стать поручителем по ДПМ ВИЭ, заключаемым в отношении нового проекта ВИЭ,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по форме, указанной в приложении 14е к настоящему Регламенту, о соответствующем намерении с указанием идентификационных параметров объектов генерации ВИЭ, предусмотренных первоначальным проектом ВИЭ и новым проектом ВИЭ, с приложением комплекта документов, предусмотренного пунктом 6.4.5 настоящего Регламента</w:t>
            </w:r>
            <w:r w:rsidRPr="001235D7">
              <w:rPr>
                <w:rFonts w:ascii="Garamond" w:hAnsi="Garamond"/>
                <w:highlight w:val="yellow"/>
              </w:rPr>
              <w:t>, и подписать со своей стороны проект договора коммерческого представительства в целях заключения договора поручительства по форме, предусмотренной п. 6.4 настоящего Регламента</w:t>
            </w:r>
            <w:r w:rsidRPr="001235D7">
              <w:rPr>
                <w:rFonts w:ascii="Garamond" w:hAnsi="Garamond"/>
              </w:rPr>
              <w:t>.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 xml:space="preserve">ЦФР в течение 7 (семи) рабочих дней с наиболее поздней из дат: даты предоставления поручителем документов, указанных в пункте 6.4.5 настоящего Регламента,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ВИЭ, заключаемых в отношении нового проекта ВИЭ, – рассматривает указанное уведомление поручителя и предоставленный комплект </w:t>
            </w:r>
            <w:r w:rsidRPr="001235D7">
              <w:rPr>
                <w:rFonts w:ascii="Garamond" w:hAnsi="Garamond"/>
              </w:rPr>
              <w:lastRenderedPageBreak/>
              <w:t xml:space="preserve">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</w:t>
            </w:r>
            <w:r w:rsidRPr="001235D7">
              <w:rPr>
                <w:rFonts w:ascii="Garamond" w:hAnsi="Garamond"/>
                <w:highlight w:val="yellow"/>
              </w:rPr>
              <w:t>со своей стороны</w:t>
            </w:r>
            <w:r w:rsidRPr="001235D7">
              <w:rPr>
                <w:rFonts w:ascii="Garamond" w:hAnsi="Garamond"/>
              </w:rPr>
              <w:t xml:space="preserve">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:rsidR="00C4168B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</w:pPr>
            <w:r w:rsidRPr="001235D7">
              <w:rPr>
                <w:rFonts w:ascii="Garamond" w:hAnsi="Garamond"/>
              </w:rPr>
              <w:t>…</w:t>
            </w:r>
          </w:p>
        </w:tc>
        <w:tc>
          <w:tcPr>
            <w:tcW w:w="2308" w:type="pct"/>
          </w:tcPr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lastRenderedPageBreak/>
              <w:t>9.2.2. Поставщик по ДПМ ВИЭ вправе обеспечивать исполнение своих обязательств по ДПМ ВИЭ, заключаемым в отношении нового проекта ВИЭ в соответствии с настоящим разделом, путем предоставления поручительства третьего лица – участника оптового рынка, соответствующего требованиям пункта 7.14 настоящего Регламента.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>Участнику оптового рынка – поставщику мощности, намеренному стать поручителем по ДПМ ВИЭ, заключаемым в отношении нового проекта ВИЭ,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по форме, указанной в приложении 14е к настоящему Регламенту, о соответствующем намерении с указанием идентификационных параметров объектов генерации ВИЭ, предусмотренных первоначальным проектом ВИЭ и новым проектом ВИЭ, с приложением комплекта документов, предусмотренного пунктом 6.4.5 настоящего Регламента.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 xml:space="preserve">ЦФР в течение 7 (семи) рабочих дней с наиболее поздней из дат: даты предоставления поручителем документов, указанных в пункте 6.4.5 настоящего Регламента,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ВИЭ, заключаемых в отношении нового проекта ВИЭ, – рассматривает указанное уведомление поручителя и предоставленный комплект документов на соответствие требованиям настоящего Регламента и в </w:t>
            </w:r>
            <w:r w:rsidRPr="001235D7">
              <w:rPr>
                <w:rFonts w:ascii="Garamond" w:hAnsi="Garamond"/>
              </w:rPr>
              <w:lastRenderedPageBreak/>
              <w:t xml:space="preserve">случае соответствия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</w:t>
            </w:r>
            <w:r w:rsidRPr="001B1B3C">
              <w:rPr>
                <w:rFonts w:ascii="Garamond" w:hAnsi="Garamond"/>
                <w:highlight w:val="yellow"/>
              </w:rPr>
              <w:t>по форме, предусмотренной п. 6.4 настоящего Регламента,</w:t>
            </w:r>
            <w:r w:rsidRPr="001235D7">
              <w:rPr>
                <w:rFonts w:ascii="Garamond" w:hAnsi="Garamond"/>
              </w:rPr>
              <w:t xml:space="preserve">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:rsidR="00C4168B" w:rsidRPr="001235D7" w:rsidRDefault="007072BC" w:rsidP="00B46720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1235D7">
              <w:rPr>
                <w:rFonts w:ascii="Garamond" w:hAnsi="Garamond"/>
              </w:rPr>
              <w:t>…</w:t>
            </w:r>
          </w:p>
        </w:tc>
      </w:tr>
      <w:tr w:rsidR="00C4168B">
        <w:trPr>
          <w:trHeight w:val="43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lastRenderedPageBreak/>
              <w:t>Приложение 13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Реестр прекращенных/расторгнутых </w:t>
            </w:r>
            <w:r w:rsidRPr="00772A1A">
              <w:rPr>
                <w:rFonts w:ascii="Garamond" w:hAnsi="Garamond"/>
                <w:bCs/>
                <w:color w:val="000000"/>
              </w:rPr>
              <w:t>до</w:t>
            </w:r>
            <w:r>
              <w:rPr>
                <w:rFonts w:ascii="Garamond" w:hAnsi="Garamond"/>
                <w:bCs/>
                <w:color w:val="000000"/>
              </w:rPr>
              <w:t xml:space="preserve">говоров поручительства </w:t>
            </w:r>
            <w:r w:rsidRPr="001235D7">
              <w:rPr>
                <w:rFonts w:ascii="Garamond" w:hAnsi="Garamond"/>
                <w:bCs/>
                <w:color w:val="000000"/>
                <w:highlight w:val="yellow"/>
              </w:rPr>
              <w:t>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Default="007072BC" w:rsidP="00B467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 xml:space="preserve">Реестр прекращенных/расторгнутых </w:t>
            </w:r>
            <w:r w:rsidR="00772A1A" w:rsidRPr="00772A1A">
              <w:rPr>
                <w:rFonts w:ascii="Garamond" w:hAnsi="Garamond"/>
                <w:bCs/>
                <w:color w:val="000000"/>
              </w:rPr>
              <w:t>д</w:t>
            </w:r>
            <w:r>
              <w:rPr>
                <w:rFonts w:ascii="Garamond" w:hAnsi="Garamond"/>
                <w:bCs/>
                <w:color w:val="000000"/>
              </w:rPr>
              <w:t xml:space="preserve">оговоров поручительства </w:t>
            </w:r>
            <w:r w:rsidRPr="001235D7">
              <w:rPr>
                <w:rFonts w:ascii="Garamond" w:hAnsi="Garamond"/>
                <w:bCs/>
                <w:color w:val="000000"/>
                <w:highlight w:val="yellow"/>
              </w:rPr>
              <w:t>по ДПМ ВИЭ</w:t>
            </w:r>
            <w:r w:rsidR="001235D7" w:rsidRPr="001235D7">
              <w:rPr>
                <w:rFonts w:ascii="Garamond" w:hAnsi="Garamond"/>
                <w:bCs/>
                <w:color w:val="000000"/>
                <w:highlight w:val="yellow"/>
              </w:rPr>
              <w:t>.</w:t>
            </w:r>
          </w:p>
        </w:tc>
      </w:tr>
    </w:tbl>
    <w:p w:rsidR="00C4168B" w:rsidRDefault="00C4168B">
      <w:pPr>
        <w:jc w:val="right"/>
        <w:rPr>
          <w:rFonts w:ascii="Garamond" w:hAnsi="Garamond"/>
          <w:b/>
          <w:color w:val="000000" w:themeColor="text1"/>
          <w:sz w:val="28"/>
          <w:szCs w:val="28"/>
        </w:rPr>
      </w:pPr>
    </w:p>
    <w:p w:rsidR="00B46720" w:rsidRDefault="00B46720" w:rsidP="005E247F">
      <w:pPr>
        <w:pStyle w:val="af0"/>
        <w:spacing w:before="0"/>
        <w:jc w:val="left"/>
        <w:rPr>
          <w:color w:val="000000" w:themeColor="text1"/>
          <w:sz w:val="26"/>
          <w:szCs w:val="26"/>
        </w:rPr>
        <w:sectPr w:rsidR="00B46720" w:rsidSect="00D5743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5E247F" w:rsidRDefault="005E247F" w:rsidP="00B46720">
      <w:pPr>
        <w:pStyle w:val="af0"/>
        <w:widowControl w:val="0"/>
        <w:spacing w:before="0"/>
        <w:jc w:val="left"/>
        <w:rPr>
          <w:rFonts w:cs="Garamond"/>
          <w:sz w:val="24"/>
        </w:rPr>
      </w:pPr>
      <w:r>
        <w:rPr>
          <w:color w:val="000000" w:themeColor="text1"/>
          <w:sz w:val="26"/>
          <w:szCs w:val="26"/>
        </w:rPr>
        <w:lastRenderedPageBreak/>
        <w:t>Предложения по изменениям и дополнениям</w:t>
      </w:r>
      <w:r>
        <w:rPr>
          <w:rFonts w:cs="Garamond"/>
          <w:sz w:val="26"/>
          <w:szCs w:val="26"/>
        </w:rPr>
        <w:t xml:space="preserve"> в РЕГЛАМЕНТ ПРОВЕДЕНИЯ ОТБОРОВ ПРОЕКТОВ МОДЕРНИЗАЦИИ ГЕНЕРИРУЮЩЕГО ОБОРУДОВАНИЯ ТЕПЛОВ</w:t>
      </w:r>
      <w:r w:rsidR="00B46720">
        <w:rPr>
          <w:rFonts w:cs="Garamond"/>
          <w:sz w:val="26"/>
          <w:szCs w:val="26"/>
        </w:rPr>
        <w:t>ЫХ ЭЛЕКТРОСТАНЦИЙ (Приложение № </w:t>
      </w:r>
      <w:r>
        <w:rPr>
          <w:rFonts w:cs="Garamond"/>
          <w:sz w:val="26"/>
          <w:szCs w:val="26"/>
        </w:rPr>
        <w:t>19.3.1 к Договору о присоединении к торговой системе оптового рынка)</w:t>
      </w:r>
    </w:p>
    <w:p w:rsidR="005E247F" w:rsidRDefault="005E247F" w:rsidP="00B46720">
      <w:pPr>
        <w:widowControl w:val="0"/>
        <w:spacing w:after="0" w:line="240" w:lineRule="auto"/>
        <w:jc w:val="center"/>
        <w:rPr>
          <w:rFonts w:ascii="Garamond" w:hAnsi="Garamond" w:cs="Garamond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6883"/>
        <w:gridCol w:w="6883"/>
      </w:tblGrid>
      <w:tr w:rsidR="005E247F" w:rsidTr="00237842">
        <w:trPr>
          <w:trHeight w:val="435"/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E247F" w:rsidRDefault="005E247F" w:rsidP="00B46720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5E247F" w:rsidRDefault="005E247F" w:rsidP="00B46720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7F" w:rsidRDefault="005E247F" w:rsidP="00B46720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5E247F" w:rsidRDefault="005E247F" w:rsidP="00B46720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 вступления в силу изменений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7F" w:rsidRDefault="005E247F" w:rsidP="00B46720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5E247F" w:rsidRDefault="005E247F" w:rsidP="00B46720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5E247F" w:rsidTr="00237842">
        <w:trPr>
          <w:trHeight w:val="43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247F" w:rsidRDefault="005E247F" w:rsidP="00237842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11.2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5E247F" w:rsidP="00237842">
            <w:pPr>
              <w:pStyle w:val="110"/>
              <w:widowControl w:val="0"/>
              <w:tabs>
                <w:tab w:val="clear" w:pos="574"/>
              </w:tabs>
              <w:spacing w:before="120" w:after="12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КО направляет в ЦФР в электронном виде с ЭП:</w:t>
            </w:r>
          </w:p>
          <w:p w:rsidR="005E247F" w:rsidRDefault="005E247F" w:rsidP="00237842">
            <w:pPr>
              <w:pStyle w:val="110"/>
              <w:widowControl w:val="0"/>
              <w:tabs>
                <w:tab w:val="clear" w:pos="574"/>
              </w:tabs>
              <w:spacing w:before="120" w:after="120"/>
              <w:ind w:left="709" w:firstLine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- реестр заключенных договоров </w:t>
            </w:r>
            <w:proofErr w:type="spellStart"/>
            <w:r>
              <w:rPr>
                <w:rFonts w:ascii="Garamond" w:hAnsi="Garamond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Cs w:val="22"/>
              </w:rPr>
              <w:t xml:space="preserve"> (содержащий поля приложения 11.1 к настоящему Регламенту) – не позднее 5 (пятого) рабочего дня с даты подписания соответствующих договоров;</w:t>
            </w:r>
          </w:p>
          <w:p w:rsidR="005E247F" w:rsidRDefault="005E247F" w:rsidP="00237842">
            <w:pPr>
              <w:pStyle w:val="ad"/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1" w:name="_Toc280328"/>
            <w:bookmarkStart w:id="12" w:name="_Toc5710633"/>
            <w:bookmarkStart w:id="13" w:name="_Toc36086985"/>
            <w:bookmarkStart w:id="14" w:name="_Toc52891462"/>
            <w:r>
              <w:rPr>
                <w:rFonts w:ascii="Garamond" w:hAnsi="Garamond"/>
                <w:sz w:val="22"/>
                <w:szCs w:val="22"/>
              </w:rPr>
              <w:t xml:space="preserve">- реестр расторгнутых договоров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с указанием в реестре договоров на модернизацию, расторгнутых с 1-го числа расчетного месяца (содержащий поля приложения 11.2 к настоящему Регламенту), – не позднее 5 (пятого) рабочего дня расчетного месяца.</w:t>
            </w:r>
            <w:bookmarkEnd w:id="11"/>
            <w:bookmarkEnd w:id="12"/>
            <w:bookmarkEnd w:id="13"/>
            <w:bookmarkEnd w:id="14"/>
          </w:p>
          <w:p w:rsidR="005E247F" w:rsidRDefault="005E247F" w:rsidP="00237842">
            <w:pPr>
              <w:widowControl w:val="0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7F" w:rsidRDefault="005E247F" w:rsidP="00237842">
            <w:pPr>
              <w:pStyle w:val="110"/>
              <w:widowControl w:val="0"/>
              <w:tabs>
                <w:tab w:val="clear" w:pos="574"/>
              </w:tabs>
              <w:spacing w:before="120" w:after="12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КО направляет в ЦФР в электронном виде с ЭП:</w:t>
            </w:r>
          </w:p>
          <w:p w:rsidR="005E247F" w:rsidRDefault="005E247F" w:rsidP="00237842">
            <w:pPr>
              <w:pStyle w:val="110"/>
              <w:widowControl w:val="0"/>
              <w:tabs>
                <w:tab w:val="clear" w:pos="574"/>
              </w:tabs>
              <w:spacing w:before="120" w:after="120"/>
              <w:ind w:left="709" w:firstLine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- реестр заключенных договоров </w:t>
            </w:r>
            <w:proofErr w:type="spellStart"/>
            <w:r>
              <w:rPr>
                <w:rFonts w:ascii="Garamond" w:hAnsi="Garamond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Cs w:val="22"/>
              </w:rPr>
              <w:t xml:space="preserve"> (содержащий поля приложения 11.1 к настоящему Регламенту) – не позднее 5 (пятого) рабочего дня с даты подписания соответствующих договоров;</w:t>
            </w:r>
          </w:p>
          <w:p w:rsidR="005E247F" w:rsidRDefault="005E247F" w:rsidP="00237842">
            <w:pPr>
              <w:pStyle w:val="ad"/>
              <w:spacing w:before="120" w:after="120"/>
              <w:jc w:val="both"/>
              <w:outlineLvl w:val="0"/>
              <w:rPr>
                <w:rFonts w:ascii="Garamond" w:hAnsi="Garamond" w:cstheme="minorHAnsi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- реестр расторгнутых договоров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с указанием в реестре договоров на модернизацию, расторгнутых с 1-го числа расчетного месяца (содержащий поля приложения 11.2 к настоящему Регламенту), – не позднее 5 (пятого) рабочего дня расчетного месяца.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в случае, если права и обязанности по договору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Покупателя, и при этом у сторон договора имелся заключенный между собой договор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то КО вправе направить в ЦФР информацию о таких расторгнутых договорах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на бумажном носителе. </w:t>
            </w:r>
          </w:p>
        </w:tc>
      </w:tr>
    </w:tbl>
    <w:p w:rsidR="00C4168B" w:rsidRDefault="007072BC">
      <w:pPr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br w:type="page"/>
      </w:r>
    </w:p>
    <w:p w:rsidR="00C4168B" w:rsidRDefault="007072BC" w:rsidP="00D5743C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lastRenderedPageBreak/>
        <w:t>Приложение № 5.5.2</w:t>
      </w:r>
    </w:p>
    <w:p w:rsidR="00FD543B" w:rsidRDefault="00FD543B" w:rsidP="00D5743C">
      <w:pPr>
        <w:spacing w:after="0" w:line="240" w:lineRule="auto"/>
        <w:jc w:val="right"/>
        <w:rPr>
          <w:rFonts w:ascii="Garamond" w:hAnsi="Garamond"/>
          <w:b/>
          <w:color w:val="000000" w:themeColor="text1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C4168B">
        <w:trPr>
          <w:trHeight w:val="38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8B" w:rsidRDefault="007072BC" w:rsidP="00FD543B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3429CE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24 октября 2022 года и применяются начиная с публикации за октябрь 2022 года.</w:t>
            </w:r>
          </w:p>
        </w:tc>
      </w:tr>
    </w:tbl>
    <w:p w:rsidR="00C4168B" w:rsidRDefault="00C4168B" w:rsidP="00D5743C">
      <w:pPr>
        <w:spacing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p w:rsidR="00C4168B" w:rsidRDefault="007072BC" w:rsidP="00FD543B">
      <w:pPr>
        <w:spacing w:after="0" w:line="240" w:lineRule="auto"/>
        <w:ind w:right="-31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Предложения по изменениям и дополнениям в РЕГЛАМЕНТ ФИНАНСОВЫХ РАСЧЕТОВ НА О</w:t>
      </w:r>
      <w:r w:rsidR="00FD543B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ТОВОМ РЫНКЕ </w:t>
      </w:r>
      <w:r w:rsidR="00FD543B"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 xml:space="preserve">ЭЛЕКТРОЭНЕРГИИ 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(Приложение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№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16 к Договору о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GB"/>
        </w:rPr>
        <w:t> </w:t>
      </w:r>
      <w:r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  <w:t>присоединении к торговой системе оптового рынка)</w:t>
      </w:r>
    </w:p>
    <w:p w:rsidR="00C4168B" w:rsidRDefault="00C4168B" w:rsidP="00D5743C">
      <w:pPr>
        <w:spacing w:after="0" w:line="240" w:lineRule="auto"/>
        <w:ind w:right="-31"/>
        <w:jc w:val="both"/>
        <w:rPr>
          <w:rFonts w:ascii="Garamond" w:eastAsia="Times New Roman" w:hAnsi="Garamond" w:cs="Times New Roman"/>
          <w:b/>
          <w:color w:val="000000" w:themeColor="text1"/>
          <w:sz w:val="26"/>
          <w:szCs w:val="26"/>
        </w:rPr>
      </w:pPr>
    </w:p>
    <w:tbl>
      <w:tblPr>
        <w:tblW w:w="51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6593"/>
        <w:gridCol w:w="7606"/>
      </w:tblGrid>
      <w:tr w:rsidR="00C4168B" w:rsidTr="00FD543B">
        <w:trPr>
          <w:trHeight w:val="435"/>
        </w:trPr>
        <w:tc>
          <w:tcPr>
            <w:tcW w:w="275" w:type="pct"/>
            <w:tcMar>
              <w:left w:w="57" w:type="dxa"/>
              <w:right w:w="57" w:type="dxa"/>
            </w:tcMar>
            <w:vAlign w:val="center"/>
          </w:tcPr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val="en-GB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val="en-GB" w:eastAsia="ru-RU"/>
              </w:rPr>
              <w:t>№</w:t>
            </w:r>
          </w:p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val="en-GB" w:eastAsia="ru-RU"/>
              </w:rPr>
            </w:pPr>
            <w:proofErr w:type="spellStart"/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val="en-GB" w:eastAsia="ru-RU"/>
              </w:rPr>
              <w:t>пункта</w:t>
            </w:r>
            <w:proofErr w:type="spellEnd"/>
          </w:p>
        </w:tc>
        <w:tc>
          <w:tcPr>
            <w:tcW w:w="2194" w:type="pct"/>
            <w:vAlign w:val="center"/>
          </w:tcPr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  <w:t>Редакция, действующая на момент</w:t>
            </w:r>
          </w:p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531" w:type="pct"/>
            <w:vAlign w:val="center"/>
          </w:tcPr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 w:themeColor="text1"/>
                <w:szCs w:val="20"/>
                <w:lang w:eastAsia="ru-RU"/>
              </w:rPr>
              <w:t>Предлагаемая редакция</w:t>
            </w:r>
          </w:p>
          <w:p w:rsidR="00C4168B" w:rsidRDefault="007072BC" w:rsidP="00D5743C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color w:val="000000" w:themeColor="text1"/>
                <w:szCs w:val="20"/>
                <w:lang w:eastAsia="ru-RU"/>
              </w:rPr>
            </w:pPr>
            <w:r>
              <w:rPr>
                <w:rFonts w:ascii="Garamond" w:eastAsia="Times New Roman" w:hAnsi="Garamond" w:cs="Garamond"/>
                <w:color w:val="000000" w:themeColor="text1"/>
                <w:szCs w:val="20"/>
                <w:lang w:eastAsia="ru-RU"/>
              </w:rPr>
              <w:t>(изменения выделены цветом)</w:t>
            </w:r>
          </w:p>
        </w:tc>
      </w:tr>
      <w:tr w:rsidR="00C4168B" w:rsidTr="00FD543B">
        <w:trPr>
          <w:trHeight w:val="435"/>
        </w:trPr>
        <w:tc>
          <w:tcPr>
            <w:tcW w:w="275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10.1</w:t>
            </w:r>
          </w:p>
        </w:tc>
        <w:tc>
          <w:tcPr>
            <w:tcW w:w="2194" w:type="pct"/>
          </w:tcPr>
          <w:p w:rsidR="00C4168B" w:rsidRDefault="007072BC" w:rsidP="00505C45">
            <w:pPr>
              <w:pStyle w:val="3"/>
            </w:pPr>
            <w:r>
              <w:t>…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Расчет составляющих предельных уровней нерегулируемых цен в отношении расчетного периода </w:t>
            </w:r>
            <w:r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 КО производит в соответствии с законодательством Российской Федерации и </w:t>
            </w:r>
            <w:r>
              <w:rPr>
                <w:rFonts w:ascii="Garamond" w:hAnsi="Garamond"/>
                <w:i/>
                <w:color w:val="000000"/>
                <w:szCs w:val="22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, с учетом величин (в том числе интервалов тарифных зон суток), устанавливаемых федеральным органом исполнительной власти в области регулирования тарифов России в отношении расчетного периода </w:t>
            </w:r>
            <w:r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 и вступивших в силу не позднее 31-го числа расчетного периода </w:t>
            </w:r>
            <w:r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= январь.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Электронное сообщение, содержащее р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езультаты расчета </w:t>
            </w:r>
            <w:r>
              <w:rPr>
                <w:rFonts w:ascii="Garamond" w:hAnsi="Garamond"/>
                <w:szCs w:val="22"/>
                <w:lang w:val="ru-RU"/>
              </w:rPr>
              <w:t>составляющих предельных уровней нерегулируемых цен, а также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иных параметров, рассчитанных в соответствии с подпунктами 1, 2, 3 пункта </w:t>
            </w:r>
            <w:r w:rsidRPr="00FD543B">
              <w:rPr>
                <w:rFonts w:ascii="Garamond" w:hAnsi="Garamond"/>
                <w:color w:val="000000"/>
                <w:szCs w:val="22"/>
                <w:lang w:val="ru-RU"/>
              </w:rPr>
              <w:t>10.8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настоящего Регламента, для участников оптового рынка публикуется на официальном сайте КО в течение 10 дней после окончания расчетного периода.</w:t>
            </w:r>
          </w:p>
          <w:p w:rsidR="00C4168B" w:rsidRDefault="007072BC" w:rsidP="00505C45">
            <w:pPr>
              <w:pStyle w:val="3"/>
            </w:pPr>
            <w:r>
              <w:t>…</w:t>
            </w:r>
          </w:p>
        </w:tc>
        <w:tc>
          <w:tcPr>
            <w:tcW w:w="2531" w:type="pct"/>
          </w:tcPr>
          <w:p w:rsidR="00C4168B" w:rsidRDefault="007072BC" w:rsidP="00505C45">
            <w:pPr>
              <w:pStyle w:val="3"/>
            </w:pPr>
            <w:r>
              <w:t>…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 w:cstheme="majorHAnsi"/>
                <w:szCs w:val="22"/>
                <w:lang w:val="ru-RU"/>
              </w:rPr>
            </w:pPr>
            <w:r>
              <w:rPr>
                <w:rFonts w:ascii="Garamond" w:hAnsi="Garamond" w:cstheme="majorHAnsi"/>
                <w:color w:val="000000"/>
                <w:szCs w:val="22"/>
                <w:lang w:val="ru-RU"/>
              </w:rPr>
              <w:t xml:space="preserve">Расчет составляющих предельных уровней нерегулируемых цен в отношении расчетного периода </w:t>
            </w:r>
            <w:r>
              <w:rPr>
                <w:rFonts w:ascii="Garamond" w:hAnsi="Garamond" w:cstheme="majorHAnsi"/>
                <w:i/>
                <w:color w:val="000000"/>
                <w:szCs w:val="22"/>
                <w:lang w:val="en-US"/>
              </w:rPr>
              <w:t>m</w:t>
            </w:r>
            <w:r>
              <w:rPr>
                <w:rFonts w:ascii="Garamond" w:hAnsi="Garamond" w:cstheme="majorHAnsi"/>
                <w:color w:val="000000"/>
                <w:szCs w:val="22"/>
                <w:lang w:val="ru-RU"/>
              </w:rPr>
              <w:t xml:space="preserve"> = январь КО производит в соответствии с законодательством Российской Федерации и </w:t>
            </w:r>
            <w:r>
              <w:rPr>
                <w:rFonts w:ascii="Garamond" w:hAnsi="Garamond" w:cstheme="majorHAnsi"/>
                <w:i/>
                <w:color w:val="000000"/>
                <w:szCs w:val="22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 w:cstheme="majorHAnsi"/>
                <w:color w:val="000000"/>
                <w:szCs w:val="22"/>
                <w:lang w:val="ru-RU"/>
              </w:rPr>
              <w:t xml:space="preserve">, с учетом величин (в том числе интервалов тарифных зон суток), устанавливаемых федеральным органом исполнительной власти в области регулирования тарифов России в отношении расчетного периода </w:t>
            </w:r>
            <w:r>
              <w:rPr>
                <w:rFonts w:ascii="Garamond" w:hAnsi="Garamond" w:cstheme="majorHAnsi"/>
                <w:i/>
                <w:color w:val="000000"/>
                <w:szCs w:val="22"/>
                <w:lang w:val="en-US"/>
              </w:rPr>
              <w:t>m</w:t>
            </w:r>
            <w:r>
              <w:rPr>
                <w:rFonts w:ascii="Garamond" w:hAnsi="Garamond" w:cstheme="majorHAnsi"/>
                <w:color w:val="000000"/>
                <w:szCs w:val="22"/>
                <w:lang w:val="ru-RU"/>
              </w:rPr>
              <w:t xml:space="preserve"> = январь и вступивших в силу не позднее 31-го числа расчетного периода </w:t>
            </w:r>
            <w:r>
              <w:rPr>
                <w:rFonts w:ascii="Garamond" w:hAnsi="Garamond" w:cstheme="majorHAnsi"/>
                <w:i/>
                <w:color w:val="000000"/>
                <w:szCs w:val="22"/>
                <w:lang w:val="en-US"/>
              </w:rPr>
              <w:t>m</w:t>
            </w:r>
            <w:r>
              <w:rPr>
                <w:rFonts w:ascii="Garamond" w:hAnsi="Garamond" w:cstheme="majorHAnsi"/>
                <w:color w:val="000000"/>
                <w:szCs w:val="22"/>
                <w:lang w:val="ru-RU"/>
              </w:rPr>
              <w:t xml:space="preserve"> = январь.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 w:cstheme="majorHAnsi"/>
                <w:color w:val="000000"/>
                <w:szCs w:val="22"/>
                <w:lang w:val="ru-RU"/>
              </w:rPr>
            </w:pPr>
            <w:r>
              <w:rPr>
                <w:rFonts w:ascii="Garamond" w:hAnsi="Garamond" w:cstheme="majorHAnsi"/>
                <w:color w:val="000000"/>
                <w:szCs w:val="22"/>
                <w:lang w:val="ru-RU"/>
              </w:rPr>
              <w:t xml:space="preserve">Электронное сообщение, содержащее результаты расчета составляющих предельных уровней нерегулируемых цен, а также иных параметров, рассчитанных в соответствии с подпунктами 1, 2, 3 пункта </w:t>
            </w:r>
            <w:r w:rsidRPr="00FD543B">
              <w:rPr>
                <w:rFonts w:ascii="Garamond" w:hAnsi="Garamond" w:cstheme="majorHAnsi"/>
                <w:color w:val="000000"/>
                <w:szCs w:val="22"/>
                <w:lang w:val="ru-RU"/>
              </w:rPr>
              <w:t>10.8</w:t>
            </w:r>
            <w:r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>.1</w:t>
            </w:r>
            <w:r>
              <w:rPr>
                <w:rFonts w:ascii="Garamond" w:hAnsi="Garamond" w:cstheme="majorHAnsi"/>
                <w:color w:val="000000"/>
                <w:szCs w:val="22"/>
                <w:lang w:val="ru-RU"/>
              </w:rPr>
              <w:t xml:space="preserve"> настоящего Регламента, для участников оптового рынка публикуется на официальном сайте КО в течение 10 дней после окончания расчетного периода.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 w:cstheme="majorHAnsi"/>
                <w:color w:val="000000"/>
                <w:szCs w:val="22"/>
                <w:lang w:val="ru-RU"/>
              </w:rPr>
            </w:pPr>
            <w:r>
              <w:rPr>
                <w:rFonts w:ascii="Garamond" w:hAnsi="Garamond" w:cstheme="majorHAns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>В случае если 1-го числа месяца, следующего за расчетным периодом, проведена реорганизация участника оптового рынка – гарантирующего поставщика,</w:t>
            </w:r>
            <w:r w:rsidR="007D10B1"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>КО публикует вышеуказанные результаты за расчетный период с указанием как</w:t>
            </w:r>
            <w:r w:rsidR="007D10B1"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="00FD543B"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>–</w:t>
            </w:r>
            <w:r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>правопредшественника</w:t>
            </w:r>
            <w:proofErr w:type="spellEnd"/>
            <w:r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 xml:space="preserve">, так и участника оптового рынка </w:t>
            </w:r>
            <w:r w:rsidR="00FD543B"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>–</w:t>
            </w:r>
            <w:r>
              <w:rPr>
                <w:rFonts w:ascii="Garamond" w:hAnsi="Garamond" w:cstheme="majorHAnsi"/>
                <w:color w:val="000000"/>
                <w:szCs w:val="22"/>
                <w:highlight w:val="yellow"/>
                <w:lang w:val="ru-RU"/>
              </w:rPr>
              <w:t xml:space="preserve"> правопреемника.</w:t>
            </w:r>
          </w:p>
          <w:p w:rsidR="00C4168B" w:rsidRPr="00505C45" w:rsidRDefault="007072BC" w:rsidP="00505C45">
            <w:pPr>
              <w:pStyle w:val="3"/>
              <w:rPr>
                <w:color w:val="000000" w:themeColor="text1"/>
              </w:rPr>
            </w:pPr>
            <w:r w:rsidRPr="00505C45">
              <w:t>…</w:t>
            </w:r>
          </w:p>
        </w:tc>
      </w:tr>
      <w:tr w:rsidR="00C4168B" w:rsidTr="00FD543B">
        <w:trPr>
          <w:trHeight w:val="435"/>
        </w:trPr>
        <w:tc>
          <w:tcPr>
            <w:tcW w:w="275" w:type="pct"/>
            <w:tcMar>
              <w:left w:w="57" w:type="dxa"/>
              <w:right w:w="57" w:type="dxa"/>
            </w:tcMar>
            <w:vAlign w:val="center"/>
          </w:tcPr>
          <w:p w:rsidR="00C4168B" w:rsidRDefault="007072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  <w:lang w:val="en-US"/>
              </w:rPr>
              <w:t>11</w:t>
            </w:r>
            <w:r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.9</w:t>
            </w:r>
          </w:p>
        </w:tc>
        <w:tc>
          <w:tcPr>
            <w:tcW w:w="2194" w:type="pct"/>
          </w:tcPr>
          <w:p w:rsidR="00C4168B" w:rsidRDefault="007072BC">
            <w:pPr>
              <w:pStyle w:val="aa"/>
              <w:rPr>
                <w:rFonts w:ascii="Garamond" w:hAnsi="Garamond"/>
                <w:b/>
                <w:lang w:val="ru-RU"/>
              </w:rPr>
            </w:pPr>
            <w:r>
              <w:rPr>
                <w:rFonts w:ascii="Garamond" w:hAnsi="Garamond"/>
                <w:b/>
                <w:lang w:val="ru-RU"/>
              </w:rPr>
              <w:t xml:space="preserve">Порядок публикации КО стоимости услуг инфраструктурных организаций оптового рынка электроэнергии для определения гарантирующим поставщиком предельных уровней нерегулируемых цен 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lastRenderedPageBreak/>
              <w:t xml:space="preserve">КО не позднее последнего календарного дня месяца, следующего за расчетным, на основании данных, рассчитанных согласно п. 11.1 настоящего Регламента и полученных согласно </w:t>
            </w:r>
            <w:proofErr w:type="spellStart"/>
            <w:r>
              <w:rPr>
                <w:rFonts w:ascii="Garamond" w:hAnsi="Garamond"/>
                <w:lang w:val="ru-RU"/>
              </w:rPr>
              <w:t>пп</w:t>
            </w:r>
            <w:proofErr w:type="spellEnd"/>
            <w:r>
              <w:rPr>
                <w:rFonts w:ascii="Garamond" w:hAnsi="Garamond"/>
                <w:lang w:val="ru-RU"/>
              </w:rPr>
              <w:t xml:space="preserve">. 11.2.7 и 11.4.3 настоящего Регламента, публикует на своем официальном сайте в открытом доступе электронное сообщение, содержащее следующую информацию по гарантирующему поставщику </w:t>
            </w:r>
            <w:r>
              <w:rPr>
                <w:rFonts w:ascii="Garamond" w:hAnsi="Garamond"/>
              </w:rPr>
              <w:t>j</w:t>
            </w:r>
            <w:r>
              <w:rPr>
                <w:rFonts w:ascii="Garamond" w:hAnsi="Garamond"/>
                <w:lang w:val="ru-RU"/>
              </w:rPr>
              <w:t xml:space="preserve">, хотя бы одна ГТП потребления </w:t>
            </w:r>
            <w:r>
              <w:rPr>
                <w:rFonts w:ascii="Garamond" w:hAnsi="Garamond"/>
              </w:rPr>
              <w:t>q</w:t>
            </w:r>
            <w:r>
              <w:rPr>
                <w:rFonts w:ascii="Garamond" w:hAnsi="Garamond"/>
                <w:lang w:val="ru-RU"/>
              </w:rPr>
              <w:t xml:space="preserve"> которого отнесена к ценовой зоне оптового рынка и имеет признак гарантирующего поставщика в расчетном периоде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 (приложение 122 к настоящему Регламенту):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 xml:space="preserve"> </w:t>
            </w:r>
            <w:r>
              <w:rPr>
                <w:rFonts w:ascii="Garamond" w:hAnsi="Garamond"/>
              </w:rPr>
              <w:sym w:font="Symbol" w:char="F0B7"/>
            </w:r>
            <w:r>
              <w:rPr>
                <w:rFonts w:ascii="Garamond" w:hAnsi="Garamond"/>
                <w:lang w:val="ru-RU"/>
              </w:rPr>
              <w:t xml:space="preserve"> стоимость услуг по оперативно-диспетчерскому управлению в электроэнергетике, оказанных СО гарантирующему поставщику </w:t>
            </w:r>
            <w:r>
              <w:rPr>
                <w:rFonts w:ascii="Garamond" w:hAnsi="Garamond"/>
              </w:rPr>
              <w:t>j</w:t>
            </w:r>
            <w:r>
              <w:rPr>
                <w:rFonts w:ascii="Garamond" w:hAnsi="Garamond"/>
                <w:lang w:val="ru-RU"/>
              </w:rPr>
              <w:t xml:space="preserve"> в отношении расчетного периода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 (за исключением участников, допущенных к торговой системе оптового рынка с первого календарного дня месяца – расчетного периода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); 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</w:rPr>
              <w:sym w:font="Symbol" w:char="F0B7"/>
            </w:r>
            <w:r>
              <w:rPr>
                <w:rFonts w:ascii="Garamond" w:hAnsi="Garamond"/>
                <w:lang w:val="ru-RU"/>
              </w:rPr>
              <w:t xml:space="preserve"> стоимость комплексной услуги ЦФР, оказанной гарантирующему поставщику </w:t>
            </w:r>
            <w:r>
              <w:rPr>
                <w:rFonts w:ascii="Garamond" w:hAnsi="Garamond"/>
              </w:rPr>
              <w:t>j</w:t>
            </w:r>
            <w:r>
              <w:rPr>
                <w:rFonts w:ascii="Garamond" w:hAnsi="Garamond"/>
                <w:lang w:val="ru-RU"/>
              </w:rPr>
              <w:t xml:space="preserve"> в отношении расчетного периода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 организацией коммерческой инфраструктуры оптового рынка (ЦФР); </w:t>
            </w:r>
          </w:p>
          <w:p w:rsidR="00C4168B" w:rsidRDefault="007072B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B7"/>
            </w:r>
            <w:r>
              <w:rPr>
                <w:rFonts w:ascii="Garamond" w:hAnsi="Garamond"/>
              </w:rPr>
              <w:t xml:space="preserve"> стоимость услуги КО, оказанной гарантирующему поставщику j в отношении периода </w:t>
            </w:r>
            <w:r>
              <w:rPr>
                <w:rFonts w:ascii="Garamond" w:hAnsi="Garamond"/>
                <w:i/>
              </w:rPr>
              <w:t xml:space="preserve">t </w:t>
            </w:r>
            <w:r>
              <w:rPr>
                <w:rFonts w:ascii="Garamond" w:hAnsi="Garamond"/>
              </w:rPr>
              <w:t xml:space="preserve">Коммерческим оператором. </w:t>
            </w:r>
          </w:p>
          <w:p w:rsidR="00C4168B" w:rsidRDefault="007072BC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При этом для участников оптового рынка, допущенных к торговой системе оптового рынка электроэнергии с первого календарного дня месяца – расчетного периода t, стоимость услуг по оперативно-диспетчерскому управлению в электроэнергетике публикуется за расчетный период t не позднее последнего календарного дня месяца – расчетного периода t+2.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highlight w:val="yellow"/>
                <w:lang w:val="ru-RU"/>
              </w:rPr>
              <w:t>11.9.1.</w:t>
            </w:r>
            <w:r>
              <w:rPr>
                <w:rFonts w:ascii="Garamond" w:hAnsi="Garamond"/>
                <w:lang w:val="ru-RU"/>
              </w:rPr>
              <w:t xml:space="preserve"> Дополнительно КО не позднее последнего календарного дня месяца, следующего за расчетным, публикует на своем официальном сайте в открытом доступе информацию, предусмотренную подпунктами «а» – «в» настоящего пункта, по ГТП, расположенной (-ым) в соответствующем субъекте Российской федерации F, в ценовой зоне оптового рынка и имеющей (-им) признак гарантирующего поставщика, с использованием которой (-ых) участник оптового рынка j осуществляет покупку электрической энергии и мощности на оптовом рынке (приложение 122а к настоящему Регламенту).</w:t>
            </w:r>
          </w:p>
          <w:p w:rsidR="00C4168B" w:rsidRDefault="007072BC">
            <w:pPr>
              <w:pStyle w:val="aa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…</w:t>
            </w:r>
          </w:p>
          <w:p w:rsidR="00C4168B" w:rsidRPr="00FD543B" w:rsidRDefault="007072BC" w:rsidP="00FD543B">
            <w:pPr>
              <w:pStyle w:val="aa"/>
              <w:ind w:firstLine="567"/>
              <w:rPr>
                <w:rFonts w:ascii="Garamond" w:hAnsi="Garamond"/>
                <w:color w:val="000000"/>
                <w:szCs w:val="26"/>
                <w:lang w:val="ru-RU"/>
              </w:rPr>
            </w:pPr>
            <w:r>
              <w:rPr>
                <w:rFonts w:ascii="Garamond" w:hAnsi="Garamond"/>
                <w:color w:val="000000"/>
                <w:szCs w:val="26"/>
                <w:lang w:val="ru-RU"/>
              </w:rPr>
              <w:t xml:space="preserve">В случае если </w:t>
            </w:r>
            <w:r>
              <w:rPr>
                <w:rFonts w:ascii="Garamond" w:hAnsi="Garamond"/>
                <w:color w:val="000000"/>
                <w:position w:val="-14"/>
                <w:szCs w:val="26"/>
              </w:rPr>
              <w:object w:dxaOrig="1600" w:dyaOrig="400">
                <v:shape id="_x0000_i1034" type="#_x0000_t75" style="width:80.15pt;height:20.4pt" o:ole="">
                  <v:imagedata r:id="rId20" o:title=""/>
                </v:shape>
                <o:OLEObject Type="Embed" ProgID="Equation.3" ShapeID="_x0000_i1034" DrawAspect="Content" ObjectID="_1728116567" r:id="rId21"/>
              </w:object>
            </w:r>
            <w:r>
              <w:rPr>
                <w:rFonts w:ascii="Garamond" w:hAnsi="Garamond"/>
                <w:color w:val="000000"/>
                <w:szCs w:val="26"/>
                <w:lang w:val="ru-RU"/>
              </w:rPr>
              <w:t xml:space="preserve">, то величина </w:t>
            </w:r>
            <w:r>
              <w:rPr>
                <w:rFonts w:ascii="Garamond" w:hAnsi="Garamond"/>
                <w:color w:val="000000"/>
                <w:position w:val="-14"/>
                <w:szCs w:val="26"/>
              </w:rPr>
              <w:object w:dxaOrig="1100" w:dyaOrig="400">
                <v:shape id="_x0000_i1035" type="#_x0000_t75" style="width:54.35pt;height:20.4pt" o:ole="">
                  <v:imagedata r:id="rId22" o:title=""/>
                </v:shape>
                <o:OLEObject Type="Embed" ProgID="Equation.3" ShapeID="_x0000_i1035" DrawAspect="Content" ObjectID="_1728116568" r:id="rId23"/>
              </w:object>
            </w:r>
            <w:r>
              <w:rPr>
                <w:rFonts w:ascii="Garamond" w:hAnsi="Garamond"/>
                <w:color w:val="000000"/>
                <w:szCs w:val="26"/>
                <w:lang w:val="ru-RU"/>
              </w:rPr>
              <w:t xml:space="preserve"> считается неопределенной и не публикуется.</w:t>
            </w:r>
          </w:p>
        </w:tc>
        <w:tc>
          <w:tcPr>
            <w:tcW w:w="2531" w:type="pct"/>
          </w:tcPr>
          <w:p w:rsidR="00C4168B" w:rsidRDefault="007072BC">
            <w:pPr>
              <w:pStyle w:val="aa"/>
              <w:rPr>
                <w:rFonts w:ascii="Garamond" w:hAnsi="Garamond"/>
                <w:b/>
                <w:lang w:val="ru-RU"/>
              </w:rPr>
            </w:pPr>
            <w:r>
              <w:rPr>
                <w:rFonts w:ascii="Garamond" w:hAnsi="Garamond"/>
                <w:b/>
                <w:lang w:val="ru-RU"/>
              </w:rPr>
              <w:lastRenderedPageBreak/>
              <w:t xml:space="preserve">Порядок публикации КО стоимости услуг инфраструктурных организаций оптового рынка электроэнергии для определения гарантирующим поставщиком предельных уровней нерегулируемых цен 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 xml:space="preserve">КО не позднее последнего календарного дня месяца, следующего за расчетным, на основании данных, рассчитанных согласно п. 11.1 настоящего </w:t>
            </w:r>
            <w:r>
              <w:rPr>
                <w:rFonts w:ascii="Garamond" w:hAnsi="Garamond"/>
                <w:lang w:val="ru-RU"/>
              </w:rPr>
              <w:lastRenderedPageBreak/>
              <w:t xml:space="preserve">Регламента и полученных согласно </w:t>
            </w:r>
            <w:proofErr w:type="spellStart"/>
            <w:r>
              <w:rPr>
                <w:rFonts w:ascii="Garamond" w:hAnsi="Garamond"/>
                <w:lang w:val="ru-RU"/>
              </w:rPr>
              <w:t>пп</w:t>
            </w:r>
            <w:proofErr w:type="spellEnd"/>
            <w:r>
              <w:rPr>
                <w:rFonts w:ascii="Garamond" w:hAnsi="Garamond"/>
                <w:lang w:val="ru-RU"/>
              </w:rPr>
              <w:t xml:space="preserve">. 11.2.7 и 11.4.3 настоящего Регламента, публикует на своем официальном сайте в открытом доступе электронное сообщение, содержащее следующую информацию по гарантирующему поставщику </w:t>
            </w:r>
            <w:r>
              <w:rPr>
                <w:rFonts w:ascii="Garamond" w:hAnsi="Garamond"/>
              </w:rPr>
              <w:t>j</w:t>
            </w:r>
            <w:r>
              <w:rPr>
                <w:rFonts w:ascii="Garamond" w:hAnsi="Garamond"/>
                <w:lang w:val="ru-RU"/>
              </w:rPr>
              <w:t xml:space="preserve">, хотя бы одна ГТП потребления </w:t>
            </w:r>
            <w:r>
              <w:rPr>
                <w:rFonts w:ascii="Garamond" w:hAnsi="Garamond"/>
              </w:rPr>
              <w:t>q</w:t>
            </w:r>
            <w:r>
              <w:rPr>
                <w:rFonts w:ascii="Garamond" w:hAnsi="Garamond"/>
                <w:lang w:val="ru-RU"/>
              </w:rPr>
              <w:t xml:space="preserve"> которого отнесена к ценовой зоне оптового рынка и имеет признак гарантирующего поставщика в расчетном периоде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 (приложение 122 к настоящему Регламенту): 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</w:rPr>
              <w:sym w:font="Symbol" w:char="F0B7"/>
            </w:r>
            <w:r>
              <w:rPr>
                <w:rFonts w:ascii="Garamond" w:hAnsi="Garamond"/>
                <w:lang w:val="ru-RU"/>
              </w:rPr>
              <w:t xml:space="preserve"> стоимость услуг по оперативно-диспетчерскому управлению в электроэнергетике, оказанных СО гарантирующему поставщику </w:t>
            </w:r>
            <w:r>
              <w:rPr>
                <w:rFonts w:ascii="Garamond" w:hAnsi="Garamond"/>
              </w:rPr>
              <w:t>j</w:t>
            </w:r>
            <w:r>
              <w:rPr>
                <w:rFonts w:ascii="Garamond" w:hAnsi="Garamond"/>
                <w:lang w:val="ru-RU"/>
              </w:rPr>
              <w:t xml:space="preserve"> в отношении расчетного периода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 (за исключением участников, допущенных к торговой системе оптового рынка с первого календарного дня месяца – расчетного периода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); 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</w:rPr>
              <w:sym w:font="Symbol" w:char="F0B7"/>
            </w:r>
            <w:r>
              <w:rPr>
                <w:rFonts w:ascii="Garamond" w:hAnsi="Garamond"/>
                <w:lang w:val="ru-RU"/>
              </w:rPr>
              <w:t xml:space="preserve"> стоимость комплексной услуги ЦФР, оказанной гарантирующему поставщику </w:t>
            </w:r>
            <w:r>
              <w:rPr>
                <w:rFonts w:ascii="Garamond" w:hAnsi="Garamond"/>
              </w:rPr>
              <w:t>j</w:t>
            </w:r>
            <w:r>
              <w:rPr>
                <w:rFonts w:ascii="Garamond" w:hAnsi="Garamond"/>
                <w:lang w:val="ru-RU"/>
              </w:rPr>
              <w:t xml:space="preserve"> в отношении расчетного периода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 организацией коммерческой инфраструктуры оптового рынка (ЦФР);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 xml:space="preserve"> </w:t>
            </w:r>
            <w:r>
              <w:rPr>
                <w:rFonts w:ascii="Garamond" w:hAnsi="Garamond"/>
              </w:rPr>
              <w:sym w:font="Symbol" w:char="F0B7"/>
            </w:r>
            <w:r>
              <w:rPr>
                <w:rFonts w:ascii="Garamond" w:hAnsi="Garamond"/>
                <w:lang w:val="ru-RU"/>
              </w:rPr>
              <w:t xml:space="preserve"> стоимость услуги КО, оказанной гарантирующему поставщику </w:t>
            </w:r>
            <w:r>
              <w:rPr>
                <w:rFonts w:ascii="Garamond" w:hAnsi="Garamond"/>
              </w:rPr>
              <w:t>j</w:t>
            </w:r>
            <w:r>
              <w:rPr>
                <w:rFonts w:ascii="Garamond" w:hAnsi="Garamond"/>
                <w:lang w:val="ru-RU"/>
              </w:rPr>
              <w:t xml:space="preserve"> в отношении периода </w:t>
            </w:r>
            <w:r>
              <w:rPr>
                <w:rFonts w:ascii="Garamond" w:hAnsi="Garamond"/>
                <w:i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 Коммерческим оператором. </w:t>
            </w:r>
          </w:p>
          <w:p w:rsidR="00C4168B" w:rsidRDefault="007072BC">
            <w:pPr>
              <w:pStyle w:val="aa"/>
              <w:ind w:firstLine="60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 xml:space="preserve">При этом для участников оптового рынка, допущенных к торговой системе оптового рынка электроэнергии с первого календарного дня месяца – расчетного периода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, стоимость услуг по оперативно-диспетчерскому управлению в электроэнергетике публикуется за расчетный период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 xml:space="preserve"> не позднее последнего календарного дня месяца – расчетного периода </w:t>
            </w:r>
            <w:r>
              <w:rPr>
                <w:rFonts w:ascii="Garamond" w:hAnsi="Garamond"/>
              </w:rPr>
              <w:t>t</w:t>
            </w:r>
            <w:r>
              <w:rPr>
                <w:rFonts w:ascii="Garamond" w:hAnsi="Garamond"/>
                <w:lang w:val="ru-RU"/>
              </w:rPr>
              <w:t>+2.</w:t>
            </w:r>
          </w:p>
          <w:p w:rsidR="00C4168B" w:rsidRDefault="007D10B1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szCs w:val="20"/>
              </w:rPr>
            </w:pPr>
            <w:r>
              <w:rPr>
                <w:rFonts w:ascii="Garamond" w:hAnsi="Garamond"/>
              </w:rPr>
              <w:t xml:space="preserve"> </w:t>
            </w:r>
            <w:r w:rsidR="007072BC">
              <w:rPr>
                <w:rFonts w:ascii="Garamond" w:hAnsi="Garamond"/>
              </w:rPr>
              <w:t xml:space="preserve">        Д</w:t>
            </w:r>
            <w:r w:rsidR="007072BC">
              <w:rPr>
                <w:rFonts w:ascii="Garamond" w:eastAsia="Times New Roman" w:hAnsi="Garamond" w:cs="Times New Roman"/>
                <w:szCs w:val="20"/>
              </w:rPr>
              <w:t>ополнительно КО не позднее последнего календарного дня месяца, следующего за расчетным, публикует на своем официальном сайте в открытом доступе информацию, предусмотренную подпунктами «а» – «в» настоящего пункта, по ГТП, расположенной (-ым) в соответствующем субъекте Российской федерации F, в ценовой зоне оптового рынка и имеющей (-им) признак гарантирующего поставщика, с использованием которой (-ых) участник оптового рынка j осуществляет покупку электрической энергии и мощности на оптовом рынке (приложение 122а к настоящему Регламенту).</w:t>
            </w:r>
          </w:p>
          <w:p w:rsidR="00C4168B" w:rsidRDefault="007072BC">
            <w:pPr>
              <w:pStyle w:val="aa"/>
              <w:ind w:firstLine="56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…</w:t>
            </w:r>
          </w:p>
          <w:p w:rsidR="00C4168B" w:rsidRDefault="007072BC">
            <w:pPr>
              <w:pStyle w:val="aa"/>
              <w:ind w:firstLine="567"/>
              <w:rPr>
                <w:rFonts w:ascii="Garamond" w:hAnsi="Garamond"/>
                <w:szCs w:val="22"/>
                <w:lang w:val="ru-RU" w:eastAsia="ru-RU"/>
              </w:rPr>
            </w:pPr>
            <w:r>
              <w:rPr>
                <w:rFonts w:ascii="Garamond" w:hAnsi="Garamond"/>
                <w:color w:val="000000"/>
                <w:szCs w:val="26"/>
                <w:lang w:val="ru-RU"/>
              </w:rPr>
              <w:t xml:space="preserve">В случае если </w:t>
            </w:r>
            <w:r>
              <w:rPr>
                <w:rFonts w:ascii="Garamond" w:hAnsi="Garamond"/>
                <w:color w:val="000000"/>
                <w:position w:val="-14"/>
                <w:szCs w:val="26"/>
              </w:rPr>
              <w:object w:dxaOrig="1600" w:dyaOrig="400">
                <v:shape id="_x0000_i1036" type="#_x0000_t75" style="width:80.15pt;height:20.4pt" o:ole="">
                  <v:imagedata r:id="rId20" o:title=""/>
                </v:shape>
                <o:OLEObject Type="Embed" ProgID="Equation.3" ShapeID="_x0000_i1036" DrawAspect="Content" ObjectID="_1728116569" r:id="rId24"/>
              </w:object>
            </w:r>
            <w:r>
              <w:rPr>
                <w:rFonts w:ascii="Garamond" w:hAnsi="Garamond"/>
                <w:color w:val="000000"/>
                <w:szCs w:val="26"/>
                <w:lang w:val="ru-RU"/>
              </w:rPr>
              <w:t xml:space="preserve">, то величина </w:t>
            </w:r>
            <w:r>
              <w:rPr>
                <w:rFonts w:ascii="Garamond" w:hAnsi="Garamond"/>
                <w:color w:val="000000"/>
                <w:position w:val="-14"/>
                <w:szCs w:val="26"/>
              </w:rPr>
              <w:object w:dxaOrig="1100" w:dyaOrig="400">
                <v:shape id="_x0000_i1037" type="#_x0000_t75" style="width:54.35pt;height:20.4pt" o:ole="">
                  <v:imagedata r:id="rId22" o:title=""/>
                </v:shape>
                <o:OLEObject Type="Embed" ProgID="Equation.3" ShapeID="_x0000_i1037" DrawAspect="Content" ObjectID="_1728116570" r:id="rId25"/>
              </w:object>
            </w:r>
            <w:r>
              <w:rPr>
                <w:rFonts w:ascii="Garamond" w:hAnsi="Garamond"/>
                <w:color w:val="000000"/>
                <w:szCs w:val="26"/>
                <w:lang w:val="ru-RU"/>
              </w:rPr>
              <w:t xml:space="preserve"> считается неопределенной и не публикуется.</w:t>
            </w:r>
          </w:p>
          <w:p w:rsidR="00C4168B" w:rsidRDefault="007072BC" w:rsidP="00FD543B">
            <w:pPr>
              <w:spacing w:before="120" w:after="120" w:line="240" w:lineRule="auto"/>
              <w:ind w:firstLine="553"/>
              <w:jc w:val="both"/>
              <w:rPr>
                <w:rFonts w:ascii="Garamond" w:hAnsi="Garamond"/>
              </w:rPr>
            </w:pPr>
            <w:r w:rsidRPr="00424FF2">
              <w:rPr>
                <w:rFonts w:ascii="Garamond" w:hAnsi="Garamond"/>
                <w:highlight w:val="yellow"/>
              </w:rPr>
              <w:t xml:space="preserve">В случае </w:t>
            </w:r>
            <w:r w:rsidRPr="00424FF2">
              <w:rPr>
                <w:rFonts w:ascii="Garamond" w:eastAsia="Times New Roman" w:hAnsi="Garamond" w:cs="Times New Roman"/>
                <w:szCs w:val="20"/>
                <w:highlight w:val="yellow"/>
              </w:rPr>
              <w:t>если</w:t>
            </w:r>
            <w:r w:rsidRPr="00424FF2">
              <w:rPr>
                <w:rFonts w:ascii="Garamond" w:hAnsi="Garamond"/>
                <w:highlight w:val="yellow"/>
              </w:rPr>
              <w:t xml:space="preserve"> 1-го числа месяца, следующего за расчетным периодом, проведена реорганизация участника оптового рынка – гарантирующего </w:t>
            </w:r>
            <w:r w:rsidRPr="00424FF2">
              <w:rPr>
                <w:rFonts w:ascii="Garamond" w:hAnsi="Garamond"/>
                <w:highlight w:val="yellow"/>
              </w:rPr>
              <w:lastRenderedPageBreak/>
              <w:t>поставщика,</w:t>
            </w:r>
            <w:r w:rsidR="007D10B1">
              <w:rPr>
                <w:rFonts w:ascii="Garamond" w:hAnsi="Garamond"/>
                <w:highlight w:val="yellow"/>
              </w:rPr>
              <w:t xml:space="preserve"> </w:t>
            </w:r>
            <w:r w:rsidRPr="00424FF2">
              <w:rPr>
                <w:rFonts w:ascii="Garamond" w:hAnsi="Garamond"/>
                <w:highlight w:val="yellow"/>
              </w:rPr>
              <w:t>КО публикует вышеуказанные результаты за расчетный период с указанием как</w:t>
            </w:r>
            <w:r w:rsidR="007D10B1">
              <w:rPr>
                <w:rFonts w:ascii="Garamond" w:hAnsi="Garamond"/>
                <w:highlight w:val="yellow"/>
              </w:rPr>
              <w:t xml:space="preserve"> </w:t>
            </w:r>
            <w:r w:rsidRPr="00424FF2">
              <w:rPr>
                <w:rFonts w:ascii="Garamond" w:hAnsi="Garamond"/>
                <w:highlight w:val="yellow"/>
              </w:rPr>
              <w:t xml:space="preserve">участника оптового рынка </w:t>
            </w:r>
            <w:r w:rsidR="00FD543B">
              <w:rPr>
                <w:rFonts w:ascii="Garamond" w:hAnsi="Garamond"/>
                <w:highlight w:val="yellow"/>
              </w:rPr>
              <w:t>–</w:t>
            </w:r>
            <w:r w:rsidRPr="00424FF2"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 w:rsidRPr="00424FF2">
              <w:rPr>
                <w:rFonts w:ascii="Garamond" w:hAnsi="Garamond"/>
                <w:highlight w:val="yellow"/>
              </w:rPr>
              <w:t>правопредшественника</w:t>
            </w:r>
            <w:proofErr w:type="spellEnd"/>
            <w:r w:rsidRPr="00424FF2">
              <w:rPr>
                <w:rFonts w:ascii="Garamond" w:hAnsi="Garamond"/>
                <w:highlight w:val="yellow"/>
              </w:rPr>
              <w:t xml:space="preserve">, так и участника оптового рынка </w:t>
            </w:r>
            <w:r w:rsidR="00FD543B">
              <w:rPr>
                <w:rFonts w:ascii="Garamond" w:hAnsi="Garamond"/>
                <w:highlight w:val="yellow"/>
              </w:rPr>
              <w:t>–</w:t>
            </w:r>
            <w:r w:rsidRPr="00424FF2">
              <w:rPr>
                <w:rFonts w:ascii="Garamond" w:hAnsi="Garamond"/>
                <w:highlight w:val="yellow"/>
              </w:rPr>
              <w:t xml:space="preserve"> п</w:t>
            </w:r>
            <w:bookmarkStart w:id="15" w:name="_GoBack"/>
            <w:bookmarkEnd w:id="15"/>
            <w:r w:rsidRPr="00424FF2">
              <w:rPr>
                <w:rFonts w:ascii="Garamond" w:hAnsi="Garamond"/>
                <w:highlight w:val="yellow"/>
              </w:rPr>
              <w:t>равопреемника</w:t>
            </w:r>
            <w:r>
              <w:rPr>
                <w:rFonts w:ascii="Garamond" w:hAnsi="Garamond"/>
                <w:highlight w:val="yellow"/>
              </w:rPr>
              <w:t>.</w:t>
            </w:r>
          </w:p>
        </w:tc>
      </w:tr>
    </w:tbl>
    <w:p w:rsidR="00C4168B" w:rsidRDefault="00C4168B">
      <w:pPr>
        <w:rPr>
          <w:rFonts w:ascii="Garamond" w:hAnsi="Garamond"/>
          <w:b/>
        </w:rPr>
      </w:pPr>
    </w:p>
    <w:sectPr w:rsidR="00C4168B" w:rsidSect="00D5743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6FF0196F"/>
    <w:multiLevelType w:val="hybridMultilevel"/>
    <w:tmpl w:val="C33C5BA6"/>
    <w:lvl w:ilvl="0" w:tplc="4E905A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8B"/>
    <w:rsid w:val="001235D7"/>
    <w:rsid w:val="001B1B3C"/>
    <w:rsid w:val="00237842"/>
    <w:rsid w:val="00287447"/>
    <w:rsid w:val="003429CE"/>
    <w:rsid w:val="003F34A8"/>
    <w:rsid w:val="00424FF2"/>
    <w:rsid w:val="00505C45"/>
    <w:rsid w:val="005B5480"/>
    <w:rsid w:val="005C5837"/>
    <w:rsid w:val="005E247F"/>
    <w:rsid w:val="006428EC"/>
    <w:rsid w:val="006F36F9"/>
    <w:rsid w:val="007072BC"/>
    <w:rsid w:val="007570F3"/>
    <w:rsid w:val="00772A1A"/>
    <w:rsid w:val="007B0F4A"/>
    <w:rsid w:val="007D10B1"/>
    <w:rsid w:val="00805B56"/>
    <w:rsid w:val="00AA40D0"/>
    <w:rsid w:val="00B46720"/>
    <w:rsid w:val="00BB2E2C"/>
    <w:rsid w:val="00C4126E"/>
    <w:rsid w:val="00C4168B"/>
    <w:rsid w:val="00D43D55"/>
    <w:rsid w:val="00D5743C"/>
    <w:rsid w:val="00D710AB"/>
    <w:rsid w:val="00E533ED"/>
    <w:rsid w:val="00F50C7E"/>
    <w:rsid w:val="00F53956"/>
    <w:rsid w:val="00F83615"/>
    <w:rsid w:val="00FD543B"/>
    <w:rsid w:val="00FE69B3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B8CDDE9"/>
  <w15:chartTrackingRefBased/>
  <w15:docId w15:val="{F7867DBB-1231-4A6C-9C79-7D952C52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505C45"/>
    <w:pPr>
      <w:widowControl w:val="0"/>
      <w:spacing w:before="120" w:after="120" w:line="240" w:lineRule="auto"/>
      <w:ind w:left="176"/>
      <w:outlineLvl w:val="2"/>
    </w:pPr>
    <w:rPr>
      <w:rFonts w:ascii="Garamond" w:eastAsia="Times New Roman" w:hAnsi="Garamond" w:cs="Times New Roman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505C45"/>
    <w:rPr>
      <w:rFonts w:ascii="Garamond" w:eastAsia="Times New Roman" w:hAnsi="Garamond" w:cs="Times New Roman"/>
      <w:color w:val="000000"/>
    </w:rPr>
  </w:style>
  <w:style w:type="paragraph" w:styleId="aa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b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indent">
    <w:name w:val="clauseindent"/>
    <w:basedOn w:val="a"/>
    <w:pPr>
      <w:spacing w:before="120" w:after="12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paragraph" w:styleId="ad">
    <w:name w:val="List Paragraph"/>
    <w:basedOn w:val="a"/>
    <w:link w:val="ae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a0"/>
    <w:rPr>
      <w:rFonts w:ascii="Garamond" w:hAnsi="Garamond" w:hint="default"/>
      <w:b w:val="0"/>
      <w:bCs w:val="0"/>
      <w:i w:val="0"/>
      <w:iCs w:val="0"/>
      <w:color w:val="000000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Pr>
      <w:color w:val="0563C1"/>
      <w:u w:val="single"/>
    </w:rPr>
  </w:style>
  <w:style w:type="paragraph" w:styleId="af0">
    <w:name w:val="Title"/>
    <w:basedOn w:val="a"/>
    <w:link w:val="af1"/>
    <w:qFormat/>
    <w:rsid w:val="005E247F"/>
    <w:pPr>
      <w:spacing w:before="120" w:after="0" w:line="240" w:lineRule="auto"/>
      <w:jc w:val="center"/>
    </w:pPr>
    <w:rPr>
      <w:rFonts w:ascii="Garamond" w:eastAsia="Times New Roman" w:hAnsi="Garamond" w:cs="Times New Roman"/>
      <w:b/>
      <w:bCs/>
      <w:sz w:val="32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5E247F"/>
    <w:rPr>
      <w:rFonts w:ascii="Garamond" w:eastAsia="Times New Roman" w:hAnsi="Garamond" w:cs="Times New Roman"/>
      <w:b/>
      <w:bCs/>
      <w:sz w:val="32"/>
      <w:szCs w:val="24"/>
      <w:lang w:eastAsia="ru-RU"/>
    </w:rPr>
  </w:style>
  <w:style w:type="character" w:customStyle="1" w:styleId="ae">
    <w:name w:val="Абзац списка Знак"/>
    <w:link w:val="ad"/>
    <w:uiPriority w:val="99"/>
    <w:rsid w:val="005E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 + 11 пт"/>
    <w:aliases w:val="По ширине"/>
    <w:basedOn w:val="a"/>
    <w:rsid w:val="005E247F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4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hyperlink" Target="http://www.nalog.ru" TargetMode="External"/><Relationship Id="rId25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5687-C968-4B41-B271-CC546B60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26</Pages>
  <Words>12228</Words>
  <Characters>69701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Анна Николаевна</dc:creator>
  <cp:keywords/>
  <dc:description/>
  <cp:lastModifiedBy>Пряхина Ирина Игоревна</cp:lastModifiedBy>
  <cp:revision>22</cp:revision>
  <cp:lastPrinted>2022-10-06T06:55:00Z</cp:lastPrinted>
  <dcterms:created xsi:type="dcterms:W3CDTF">2022-10-20T11:45:00Z</dcterms:created>
  <dcterms:modified xsi:type="dcterms:W3CDTF">2022-10-24T08:22:00Z</dcterms:modified>
</cp:coreProperties>
</file>