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6DA19" w14:textId="77777777" w:rsidR="00D9694E" w:rsidRPr="00171DC9" w:rsidRDefault="004052D4" w:rsidP="00B76EF9">
      <w:pPr>
        <w:widowControl w:val="0"/>
        <w:rPr>
          <w:rFonts w:ascii="Garamond" w:hAnsi="Garamond"/>
          <w:b/>
          <w:sz w:val="28"/>
          <w:szCs w:val="28"/>
        </w:rPr>
      </w:pPr>
      <w:proofErr w:type="spellStart"/>
      <w:r w:rsidRPr="00171DC9">
        <w:rPr>
          <w:rFonts w:ascii="Garamond" w:hAnsi="Garamond"/>
          <w:b/>
          <w:sz w:val="28"/>
          <w:szCs w:val="28"/>
        </w:rPr>
        <w:t>VI.1</w:t>
      </w:r>
      <w:proofErr w:type="spellEnd"/>
      <w:r w:rsidRPr="00171DC9">
        <w:rPr>
          <w:rFonts w:ascii="Garamond" w:hAnsi="Garamond"/>
          <w:b/>
          <w:sz w:val="28"/>
          <w:szCs w:val="28"/>
        </w:rPr>
        <w:t xml:space="preserve">. </w:t>
      </w:r>
      <w:r w:rsidR="00D9694E" w:rsidRPr="00171DC9">
        <w:rPr>
          <w:rFonts w:ascii="Garamond" w:hAnsi="Garamond"/>
          <w:b/>
          <w:sz w:val="28"/>
          <w:szCs w:val="28"/>
        </w:rPr>
        <w:t xml:space="preserve">Изменения, связанные </w:t>
      </w:r>
      <w:r w:rsidR="001E7E3E" w:rsidRPr="00171DC9">
        <w:rPr>
          <w:rFonts w:ascii="Garamond" w:hAnsi="Garamond"/>
          <w:b/>
          <w:sz w:val="28"/>
          <w:szCs w:val="28"/>
        </w:rPr>
        <w:t xml:space="preserve">с </w:t>
      </w:r>
      <w:r w:rsidR="00F94173" w:rsidRPr="00171DC9">
        <w:rPr>
          <w:rFonts w:ascii="Garamond" w:hAnsi="Garamond"/>
          <w:b/>
          <w:sz w:val="28"/>
          <w:szCs w:val="28"/>
        </w:rPr>
        <w:t>проведением КОМ НГО</w:t>
      </w:r>
      <w:r w:rsidR="003200AE" w:rsidRPr="00171DC9">
        <w:rPr>
          <w:rFonts w:ascii="Garamond" w:hAnsi="Garamond"/>
          <w:b/>
          <w:sz w:val="28"/>
          <w:szCs w:val="28"/>
        </w:rPr>
        <w:t xml:space="preserve"> после </w:t>
      </w:r>
      <w:r w:rsidRPr="00171DC9">
        <w:rPr>
          <w:rFonts w:ascii="Garamond" w:hAnsi="Garamond"/>
          <w:b/>
          <w:sz w:val="28"/>
          <w:szCs w:val="28"/>
        </w:rPr>
        <w:t xml:space="preserve">1 января </w:t>
      </w:r>
      <w:r w:rsidR="003200AE" w:rsidRPr="00171DC9">
        <w:rPr>
          <w:rFonts w:ascii="Garamond" w:hAnsi="Garamond"/>
          <w:b/>
          <w:sz w:val="28"/>
          <w:szCs w:val="28"/>
        </w:rPr>
        <w:t>2025</w:t>
      </w:r>
      <w:r w:rsidRPr="00171DC9">
        <w:rPr>
          <w:rFonts w:ascii="Garamond" w:hAnsi="Garamond"/>
          <w:b/>
          <w:sz w:val="28"/>
          <w:szCs w:val="28"/>
        </w:rPr>
        <w:t xml:space="preserve"> года</w:t>
      </w:r>
    </w:p>
    <w:p w14:paraId="2F49C71A" w14:textId="77777777" w:rsidR="004052D4" w:rsidRPr="00171DC9" w:rsidRDefault="004052D4" w:rsidP="00B76EF9">
      <w:pPr>
        <w:widowControl w:val="0"/>
        <w:jc w:val="right"/>
        <w:rPr>
          <w:rFonts w:ascii="Garamond" w:hAnsi="Garamond"/>
          <w:b/>
          <w:sz w:val="28"/>
          <w:szCs w:val="28"/>
        </w:rPr>
      </w:pPr>
    </w:p>
    <w:p w14:paraId="3C67F801" w14:textId="77777777" w:rsidR="00D9694E" w:rsidRPr="00171DC9" w:rsidRDefault="00D9694E" w:rsidP="00B76EF9">
      <w:pPr>
        <w:widowControl w:val="0"/>
        <w:jc w:val="right"/>
        <w:rPr>
          <w:rFonts w:ascii="Garamond" w:hAnsi="Garamond"/>
          <w:b/>
          <w:sz w:val="28"/>
          <w:szCs w:val="28"/>
        </w:rPr>
      </w:pPr>
      <w:r w:rsidRPr="00171DC9">
        <w:rPr>
          <w:rFonts w:ascii="Garamond" w:hAnsi="Garamond"/>
          <w:b/>
          <w:sz w:val="28"/>
          <w:szCs w:val="28"/>
        </w:rPr>
        <w:t>Приложение №</w:t>
      </w:r>
      <w:r w:rsidR="004052D4" w:rsidRPr="00171DC9">
        <w:rPr>
          <w:rFonts w:ascii="Garamond" w:hAnsi="Garamond"/>
          <w:b/>
          <w:sz w:val="28"/>
          <w:szCs w:val="28"/>
        </w:rPr>
        <w:t xml:space="preserve"> 6.1</w:t>
      </w:r>
      <w:r w:rsidR="008D2EB2" w:rsidRPr="00171DC9">
        <w:rPr>
          <w:rFonts w:ascii="Garamond" w:hAnsi="Garamond"/>
          <w:b/>
          <w:sz w:val="28"/>
          <w:szCs w:val="28"/>
        </w:rPr>
        <w:t>.1</w:t>
      </w:r>
    </w:p>
    <w:p w14:paraId="7BA203BE" w14:textId="77777777" w:rsidR="00E848F4" w:rsidRPr="00171DC9" w:rsidRDefault="00E848F4" w:rsidP="00B76EF9">
      <w:pPr>
        <w:widowControl w:val="0"/>
        <w:jc w:val="right"/>
        <w:rPr>
          <w:rFonts w:ascii="Garamond" w:hAnsi="Garamond"/>
          <w:b/>
          <w:sz w:val="28"/>
          <w:szCs w:val="28"/>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7"/>
      </w:tblGrid>
      <w:tr w:rsidR="00D9694E" w:rsidRPr="00171DC9" w14:paraId="51C983E4" w14:textId="77777777" w:rsidTr="00B76EF9">
        <w:trPr>
          <w:trHeight w:val="892"/>
        </w:trPr>
        <w:tc>
          <w:tcPr>
            <w:tcW w:w="14737" w:type="dxa"/>
          </w:tcPr>
          <w:p w14:paraId="117697DF" w14:textId="77777777" w:rsidR="00D9694E" w:rsidRPr="00171DC9" w:rsidRDefault="00D9694E" w:rsidP="00B76EF9">
            <w:pPr>
              <w:pStyle w:val="ConsPlusNormal"/>
              <w:tabs>
                <w:tab w:val="left" w:pos="426"/>
              </w:tabs>
              <w:ind w:firstLine="0"/>
              <w:jc w:val="both"/>
              <w:rPr>
                <w:rFonts w:ascii="Garamond" w:hAnsi="Garamond"/>
                <w:sz w:val="24"/>
                <w:szCs w:val="24"/>
              </w:rPr>
            </w:pPr>
            <w:r w:rsidRPr="00171DC9">
              <w:rPr>
                <w:rFonts w:ascii="Garamond" w:hAnsi="Garamond"/>
                <w:b/>
                <w:sz w:val="24"/>
                <w:szCs w:val="24"/>
              </w:rPr>
              <w:t>Инициатор:</w:t>
            </w:r>
            <w:r w:rsidRPr="00171DC9">
              <w:rPr>
                <w:rFonts w:ascii="Garamond" w:hAnsi="Garamond"/>
                <w:b/>
              </w:rPr>
              <w:t xml:space="preserve"> </w:t>
            </w:r>
            <w:r w:rsidRPr="00171DC9">
              <w:rPr>
                <w:rFonts w:ascii="Garamond" w:hAnsi="Garamond"/>
                <w:sz w:val="24"/>
                <w:szCs w:val="24"/>
              </w:rPr>
              <w:t>Ассоциация «НП Совет рынка».</w:t>
            </w:r>
          </w:p>
          <w:p w14:paraId="0DAD05A1" w14:textId="5A60EAC0" w:rsidR="00810D0B" w:rsidRPr="00171DC9" w:rsidRDefault="00D9694E" w:rsidP="00B76EF9">
            <w:pPr>
              <w:pStyle w:val="ConsPlusNormal"/>
              <w:tabs>
                <w:tab w:val="left" w:pos="426"/>
              </w:tabs>
              <w:ind w:firstLine="0"/>
              <w:jc w:val="both"/>
              <w:rPr>
                <w:rFonts w:ascii="Garamond" w:hAnsi="Garamond"/>
                <w:sz w:val="24"/>
                <w:szCs w:val="24"/>
              </w:rPr>
            </w:pPr>
            <w:r w:rsidRPr="00171DC9">
              <w:rPr>
                <w:rFonts w:ascii="Garamond" w:hAnsi="Garamond"/>
                <w:b/>
                <w:sz w:val="24"/>
                <w:szCs w:val="24"/>
              </w:rPr>
              <w:t>Обоснование:</w:t>
            </w:r>
            <w:r w:rsidRPr="00171DC9">
              <w:rPr>
                <w:rFonts w:ascii="Garamond" w:hAnsi="Garamond"/>
                <w:sz w:val="24"/>
                <w:szCs w:val="24"/>
              </w:rPr>
              <w:t xml:space="preserve"> </w:t>
            </w:r>
            <w:r w:rsidR="00B76EF9" w:rsidRPr="00171DC9">
              <w:rPr>
                <w:rFonts w:ascii="Garamond" w:hAnsi="Garamond"/>
                <w:sz w:val="24"/>
                <w:szCs w:val="24"/>
              </w:rPr>
              <w:t>п</w:t>
            </w:r>
            <w:r w:rsidR="00810D0B" w:rsidRPr="00171DC9">
              <w:rPr>
                <w:rFonts w:ascii="Garamond" w:hAnsi="Garamond"/>
                <w:sz w:val="24"/>
                <w:szCs w:val="24"/>
              </w:rPr>
              <w:t>оскольку в будущем ожидается проведение КОМ НГО на территории ДФО, необходимо внести изменения в Договор о присоединении, предусматривающие возможность заключения всех необходимых договоров</w:t>
            </w:r>
            <w:r w:rsidR="00033F71" w:rsidRPr="00171DC9">
              <w:rPr>
                <w:rFonts w:ascii="Garamond" w:hAnsi="Garamond"/>
                <w:sz w:val="24"/>
                <w:szCs w:val="24"/>
              </w:rPr>
              <w:t>,</w:t>
            </w:r>
            <w:r w:rsidR="00810D0B" w:rsidRPr="00171DC9">
              <w:rPr>
                <w:rFonts w:ascii="Garamond" w:hAnsi="Garamond"/>
                <w:sz w:val="24"/>
                <w:szCs w:val="24"/>
              </w:rPr>
              <w:t xml:space="preserve"> </w:t>
            </w:r>
            <w:r w:rsidR="00033F71" w:rsidRPr="00171DC9">
              <w:rPr>
                <w:rFonts w:ascii="Garamond" w:hAnsi="Garamond"/>
                <w:sz w:val="24"/>
                <w:szCs w:val="24"/>
              </w:rPr>
              <w:t xml:space="preserve">связанных с проведением указанного отбора, </w:t>
            </w:r>
            <w:r w:rsidR="00810D0B" w:rsidRPr="00171DC9">
              <w:rPr>
                <w:rFonts w:ascii="Garamond" w:hAnsi="Garamond"/>
                <w:sz w:val="24"/>
                <w:szCs w:val="24"/>
              </w:rPr>
              <w:t>в соответствии с Правилами оптового рынка электрической энергии и мощности, утвержденными постановлением Правительства Российской Федерации от 27.12.2010 № 1172 (далее – Правила оптового рынка)</w:t>
            </w:r>
            <w:r w:rsidR="00033F71" w:rsidRPr="00171DC9">
              <w:rPr>
                <w:rFonts w:ascii="Garamond" w:hAnsi="Garamond"/>
                <w:sz w:val="24"/>
                <w:szCs w:val="24"/>
              </w:rPr>
              <w:t>.</w:t>
            </w:r>
          </w:p>
          <w:p w14:paraId="41BDAD22" w14:textId="08644250" w:rsidR="00651BB9" w:rsidRPr="00171DC9" w:rsidRDefault="00810D0B" w:rsidP="00B76EF9">
            <w:pPr>
              <w:pStyle w:val="ConsPlusNormal"/>
              <w:tabs>
                <w:tab w:val="left" w:pos="426"/>
              </w:tabs>
              <w:ind w:firstLine="0"/>
              <w:jc w:val="both"/>
              <w:rPr>
                <w:rFonts w:ascii="Garamond" w:hAnsi="Garamond"/>
                <w:sz w:val="24"/>
                <w:szCs w:val="24"/>
              </w:rPr>
            </w:pPr>
            <w:r w:rsidRPr="00171DC9">
              <w:rPr>
                <w:rFonts w:ascii="Garamond" w:hAnsi="Garamond"/>
                <w:sz w:val="24"/>
                <w:szCs w:val="24"/>
              </w:rPr>
              <w:t>Изменения в том числе предусматривают, что договоры КОМ НГО 2.0 заключаются в ценовых</w:t>
            </w:r>
            <w:r w:rsidR="00004F71">
              <w:rPr>
                <w:rFonts w:ascii="Garamond" w:hAnsi="Garamond"/>
                <w:sz w:val="24"/>
                <w:szCs w:val="24"/>
              </w:rPr>
              <w:t xml:space="preserve"> зонах (включая территорию ДФО)</w:t>
            </w:r>
            <w:r w:rsidRPr="00171DC9">
              <w:rPr>
                <w:rFonts w:ascii="Garamond" w:hAnsi="Garamond"/>
                <w:sz w:val="24"/>
                <w:szCs w:val="24"/>
              </w:rPr>
              <w:t xml:space="preserve"> с учетом решения Правительства Российской Федерации о проведении отбора, по итогам которого заключается соответствующий договор (в таком решении может содержаться указание на поставку мощности генерирующими объектами, отобранными по результатам КОМ НГО, потребителям обеих ценовых зон). При этом в отношении генерирующих объектов, отобранных в период с 01.01.2021 по 01.01.2025 (а также генерирующего объекта, указанного в решении Правительства Российской Федерации, принятом в соответствии с абзацем первым пункта 112</w:t>
            </w:r>
            <w:r w:rsidRPr="00171DC9">
              <w:rPr>
                <w:rFonts w:ascii="Garamond" w:hAnsi="Garamond"/>
                <w:sz w:val="24"/>
                <w:szCs w:val="24"/>
                <w:vertAlign w:val="superscript"/>
              </w:rPr>
              <w:t>5</w:t>
            </w:r>
            <w:r w:rsidRPr="00171DC9">
              <w:rPr>
                <w:rFonts w:ascii="Garamond" w:hAnsi="Garamond"/>
                <w:sz w:val="24"/>
                <w:szCs w:val="24"/>
              </w:rPr>
              <w:t xml:space="preserve"> Правил оптового рынка), договоры КОМ НГО 2.0 не заключаются покупателями, ГТП которых расположены только на территории ДФО.</w:t>
            </w:r>
          </w:p>
          <w:p w14:paraId="24A7BB4F" w14:textId="77777777" w:rsidR="00D9694E" w:rsidRPr="00171DC9" w:rsidRDefault="002B6716" w:rsidP="00B76EF9">
            <w:pPr>
              <w:pStyle w:val="ConsPlusNormal"/>
              <w:tabs>
                <w:tab w:val="left" w:pos="426"/>
              </w:tabs>
              <w:ind w:firstLine="0"/>
              <w:jc w:val="both"/>
              <w:rPr>
                <w:rFonts w:ascii="Garamond" w:hAnsi="Garamond"/>
                <w:sz w:val="24"/>
                <w:szCs w:val="24"/>
              </w:rPr>
            </w:pPr>
            <w:r w:rsidRPr="00171DC9">
              <w:rPr>
                <w:rFonts w:ascii="Garamond" w:hAnsi="Garamond"/>
                <w:b/>
                <w:sz w:val="24"/>
                <w:szCs w:val="24"/>
              </w:rPr>
              <w:t>Дата вступления в силу:</w:t>
            </w:r>
            <w:r w:rsidR="00033F71" w:rsidRPr="00171DC9">
              <w:rPr>
                <w:rFonts w:ascii="Garamond" w:hAnsi="Garamond"/>
                <w:b/>
                <w:sz w:val="24"/>
                <w:szCs w:val="24"/>
              </w:rPr>
              <w:t xml:space="preserve"> </w:t>
            </w:r>
            <w:r w:rsidR="00033F71" w:rsidRPr="00171DC9">
              <w:rPr>
                <w:rFonts w:ascii="Garamond" w:hAnsi="Garamond"/>
                <w:sz w:val="24"/>
                <w:szCs w:val="24"/>
              </w:rPr>
              <w:t>23</w:t>
            </w:r>
            <w:r w:rsidR="004052D4" w:rsidRPr="00171DC9">
              <w:rPr>
                <w:rFonts w:ascii="Garamond" w:hAnsi="Garamond"/>
                <w:sz w:val="24"/>
                <w:szCs w:val="24"/>
              </w:rPr>
              <w:t xml:space="preserve"> июня </w:t>
            </w:r>
            <w:r w:rsidR="00033F71" w:rsidRPr="00171DC9">
              <w:rPr>
                <w:rFonts w:ascii="Garamond" w:hAnsi="Garamond"/>
                <w:sz w:val="24"/>
                <w:szCs w:val="24"/>
              </w:rPr>
              <w:t>2025</w:t>
            </w:r>
            <w:r w:rsidR="004052D4" w:rsidRPr="00171DC9">
              <w:rPr>
                <w:rFonts w:ascii="Garamond" w:hAnsi="Garamond"/>
                <w:sz w:val="24"/>
                <w:szCs w:val="24"/>
              </w:rPr>
              <w:t xml:space="preserve"> года.</w:t>
            </w:r>
          </w:p>
        </w:tc>
      </w:tr>
    </w:tbl>
    <w:p w14:paraId="3AD59287" w14:textId="77777777" w:rsidR="004052D4" w:rsidRPr="00171DC9" w:rsidRDefault="004052D4" w:rsidP="00B76EF9">
      <w:pPr>
        <w:rPr>
          <w:rFonts w:ascii="Garamond" w:hAnsi="Garamond"/>
          <w:b/>
          <w:sz w:val="26"/>
          <w:szCs w:val="26"/>
        </w:rPr>
      </w:pPr>
    </w:p>
    <w:p w14:paraId="2E631092" w14:textId="7BD588A4" w:rsidR="00E848F4" w:rsidRPr="00171DC9" w:rsidRDefault="00E848F4" w:rsidP="00B76EF9">
      <w:pPr>
        <w:rPr>
          <w:rFonts w:ascii="Garamond" w:hAnsi="Garamond"/>
          <w:b/>
          <w:sz w:val="26"/>
          <w:szCs w:val="26"/>
        </w:rPr>
      </w:pPr>
      <w:r w:rsidRPr="00171DC9">
        <w:rPr>
          <w:rFonts w:ascii="Garamond" w:hAnsi="Garamond"/>
          <w:b/>
          <w:sz w:val="26"/>
          <w:szCs w:val="26"/>
        </w:rPr>
        <w:t>Предложения по изменениям и дополнениям в РЕГЛАМЕНТ ДОПУСКА К ТОРГОВОЙ СИСТЕМЕ ОПТОВОГО РЫНКА (Приложение № 1 к Договору о присоединении к торговой системе оптового рынка)</w:t>
      </w:r>
    </w:p>
    <w:p w14:paraId="49E7E7ED" w14:textId="77777777" w:rsidR="00B76EF9" w:rsidRPr="00171DC9" w:rsidRDefault="00B76EF9" w:rsidP="00B76EF9">
      <w:pPr>
        <w:jc w:val="both"/>
        <w:rPr>
          <w:rFonts w:ascii="Garamond" w:hAnsi="Garamond"/>
          <w:b/>
          <w:sz w:val="26"/>
          <w:szCs w:val="26"/>
        </w:rPr>
      </w:pPr>
    </w:p>
    <w:tbl>
      <w:tblPr>
        <w:tblStyle w:val="a4"/>
        <w:tblW w:w="14738" w:type="dxa"/>
        <w:tblLook w:val="04A0" w:firstRow="1" w:lastRow="0" w:firstColumn="1" w:lastColumn="0" w:noHBand="0" w:noVBand="1"/>
      </w:tblPr>
      <w:tblGrid>
        <w:gridCol w:w="988"/>
        <w:gridCol w:w="6804"/>
        <w:gridCol w:w="6946"/>
      </w:tblGrid>
      <w:tr w:rsidR="00E848F4" w:rsidRPr="00171DC9" w14:paraId="0B874EE5" w14:textId="77777777" w:rsidTr="00B76EF9">
        <w:tc>
          <w:tcPr>
            <w:tcW w:w="988" w:type="dxa"/>
          </w:tcPr>
          <w:p w14:paraId="297F8E7A" w14:textId="77777777" w:rsidR="00E848F4" w:rsidRPr="00171DC9" w:rsidRDefault="00E848F4" w:rsidP="00B76EF9">
            <w:pPr>
              <w:jc w:val="center"/>
              <w:rPr>
                <w:rFonts w:ascii="Garamond" w:hAnsi="Garamond"/>
                <w:b/>
                <w:sz w:val="22"/>
                <w:szCs w:val="22"/>
              </w:rPr>
            </w:pPr>
            <w:r w:rsidRPr="00171DC9">
              <w:rPr>
                <w:rFonts w:ascii="Garamond" w:hAnsi="Garamond"/>
                <w:b/>
                <w:sz w:val="22"/>
                <w:szCs w:val="22"/>
              </w:rPr>
              <w:t>№ пункта</w:t>
            </w:r>
          </w:p>
        </w:tc>
        <w:tc>
          <w:tcPr>
            <w:tcW w:w="6804" w:type="dxa"/>
          </w:tcPr>
          <w:p w14:paraId="1D89A534" w14:textId="77777777" w:rsidR="00E848F4" w:rsidRPr="00171DC9" w:rsidRDefault="00E848F4" w:rsidP="00B76EF9">
            <w:pPr>
              <w:jc w:val="center"/>
              <w:rPr>
                <w:rFonts w:ascii="Garamond" w:hAnsi="Garamond"/>
                <w:b/>
                <w:sz w:val="22"/>
                <w:szCs w:val="22"/>
              </w:rPr>
            </w:pPr>
            <w:r w:rsidRPr="00171DC9">
              <w:rPr>
                <w:rFonts w:ascii="Garamond" w:hAnsi="Garamond"/>
                <w:b/>
                <w:sz w:val="22"/>
                <w:szCs w:val="22"/>
              </w:rPr>
              <w:t xml:space="preserve">Редакция, действующая на момент </w:t>
            </w:r>
          </w:p>
          <w:p w14:paraId="44938F49" w14:textId="77777777" w:rsidR="00E848F4" w:rsidRPr="00171DC9" w:rsidRDefault="00E848F4" w:rsidP="00B76EF9">
            <w:pPr>
              <w:jc w:val="center"/>
              <w:rPr>
                <w:rFonts w:ascii="Garamond" w:hAnsi="Garamond"/>
                <w:b/>
                <w:sz w:val="22"/>
                <w:szCs w:val="22"/>
              </w:rPr>
            </w:pPr>
            <w:r w:rsidRPr="00171DC9">
              <w:rPr>
                <w:rFonts w:ascii="Garamond" w:hAnsi="Garamond"/>
                <w:b/>
                <w:sz w:val="22"/>
                <w:szCs w:val="22"/>
              </w:rPr>
              <w:t>вступления в силу изменений</w:t>
            </w:r>
          </w:p>
        </w:tc>
        <w:tc>
          <w:tcPr>
            <w:tcW w:w="6946" w:type="dxa"/>
          </w:tcPr>
          <w:p w14:paraId="6BECC3BA" w14:textId="77777777" w:rsidR="00E848F4" w:rsidRPr="00171DC9" w:rsidRDefault="00E848F4" w:rsidP="00B76EF9">
            <w:pPr>
              <w:jc w:val="center"/>
              <w:rPr>
                <w:rFonts w:ascii="Garamond" w:hAnsi="Garamond"/>
                <w:b/>
                <w:sz w:val="22"/>
                <w:szCs w:val="22"/>
              </w:rPr>
            </w:pPr>
            <w:r w:rsidRPr="00171DC9">
              <w:rPr>
                <w:rFonts w:ascii="Garamond" w:hAnsi="Garamond"/>
                <w:b/>
                <w:sz w:val="22"/>
                <w:szCs w:val="22"/>
              </w:rPr>
              <w:t xml:space="preserve">Предлагаемая редакция </w:t>
            </w:r>
          </w:p>
          <w:p w14:paraId="751D9919" w14:textId="77777777" w:rsidR="00E848F4" w:rsidRPr="00171DC9" w:rsidRDefault="00E848F4" w:rsidP="00B76EF9">
            <w:pPr>
              <w:jc w:val="center"/>
              <w:rPr>
                <w:rFonts w:ascii="Garamond" w:hAnsi="Garamond"/>
                <w:sz w:val="22"/>
                <w:szCs w:val="22"/>
              </w:rPr>
            </w:pPr>
            <w:r w:rsidRPr="00171DC9">
              <w:rPr>
                <w:rFonts w:ascii="Garamond" w:hAnsi="Garamond"/>
                <w:sz w:val="22"/>
                <w:szCs w:val="22"/>
              </w:rPr>
              <w:t>(изменения выделены цветом)</w:t>
            </w:r>
          </w:p>
        </w:tc>
      </w:tr>
      <w:tr w:rsidR="00E848F4" w:rsidRPr="00171DC9" w14:paraId="729469D0" w14:textId="77777777" w:rsidTr="00B76EF9">
        <w:tc>
          <w:tcPr>
            <w:tcW w:w="988" w:type="dxa"/>
          </w:tcPr>
          <w:p w14:paraId="60EA4F93" w14:textId="77777777" w:rsidR="00E848F4" w:rsidRPr="00171DC9" w:rsidRDefault="00E848F4" w:rsidP="00E848F4">
            <w:pPr>
              <w:jc w:val="center"/>
              <w:rPr>
                <w:rFonts w:ascii="Garamond" w:hAnsi="Garamond"/>
                <w:b/>
                <w:sz w:val="22"/>
                <w:szCs w:val="22"/>
              </w:rPr>
            </w:pPr>
            <w:r w:rsidRPr="00171DC9">
              <w:rPr>
                <w:rFonts w:ascii="Garamond" w:hAnsi="Garamond"/>
                <w:b/>
                <w:sz w:val="22"/>
                <w:szCs w:val="22"/>
              </w:rPr>
              <w:t>2.7</w:t>
            </w:r>
          </w:p>
        </w:tc>
        <w:tc>
          <w:tcPr>
            <w:tcW w:w="6804" w:type="dxa"/>
          </w:tcPr>
          <w:p w14:paraId="17FBB6F0" w14:textId="77777777" w:rsidR="00E848F4" w:rsidRPr="00171DC9" w:rsidRDefault="00E848F4" w:rsidP="00E848F4">
            <w:pPr>
              <w:pStyle w:val="a8"/>
              <w:widowControl w:val="0"/>
              <w:overflowPunct/>
              <w:autoSpaceDE/>
              <w:autoSpaceDN/>
              <w:spacing w:before="0" w:after="0"/>
              <w:ind w:left="76"/>
              <w:jc w:val="both"/>
              <w:textAlignment w:val="baseline"/>
              <w:rPr>
                <w:szCs w:val="22"/>
                <w:lang w:val="ru-RU"/>
              </w:rPr>
            </w:pPr>
            <w:r w:rsidRPr="00171DC9">
              <w:rPr>
                <w:szCs w:val="22"/>
                <w:lang w:val="ru-RU"/>
              </w:rPr>
              <w:t>…</w:t>
            </w:r>
          </w:p>
          <w:p w14:paraId="2EA5C452" w14:textId="77777777" w:rsidR="00E848F4" w:rsidRPr="00171DC9" w:rsidRDefault="00E848F4" w:rsidP="00E848F4">
            <w:pPr>
              <w:pStyle w:val="a8"/>
              <w:widowControl w:val="0"/>
              <w:numPr>
                <w:ilvl w:val="0"/>
                <w:numId w:val="9"/>
              </w:numPr>
              <w:overflowPunct/>
              <w:autoSpaceDE/>
              <w:autoSpaceDN/>
              <w:spacing w:before="0" w:after="0"/>
              <w:ind w:left="76" w:firstLine="0"/>
              <w:jc w:val="both"/>
              <w:textAlignment w:val="baseline"/>
              <w:rPr>
                <w:szCs w:val="22"/>
                <w:lang w:val="ru-RU"/>
              </w:rPr>
            </w:pPr>
            <w:r w:rsidRPr="00171DC9">
              <w:rPr>
                <w:bCs/>
                <w:szCs w:val="22"/>
                <w:lang w:val="ru-RU"/>
              </w:rPr>
              <w:t xml:space="preserve">агентский </w:t>
            </w:r>
            <w:r w:rsidRPr="00171DC9">
              <w:rPr>
                <w:szCs w:val="22"/>
                <w:lang w:val="ru-RU"/>
              </w:rPr>
              <w:t xml:space="preserve">договор для целей заключения соглашений о порядке расчетов, связанных с уплатой штрафов / денежной суммы в случае отказа от исполнения обязательств по договорам купли-продажи мощности по результатам конкурентного отбора мощности </w:t>
            </w:r>
            <w:r w:rsidRPr="00171DC9">
              <w:rPr>
                <w:bCs/>
                <w:szCs w:val="22"/>
                <w:highlight w:val="yellow"/>
                <w:lang w:val="ru-RU"/>
              </w:rPr>
              <w:t>(за исключением покупателя, группа (группы) точек поставки</w:t>
            </w:r>
            <w:r w:rsidRPr="00171DC9">
              <w:rPr>
                <w:bCs/>
                <w:szCs w:val="22"/>
                <w:lang w:val="ru-RU"/>
              </w:rPr>
              <w:t xml:space="preserve"> </w:t>
            </w:r>
            <w:r w:rsidRPr="00171DC9">
              <w:rPr>
                <w:bCs/>
                <w:szCs w:val="22"/>
                <w:highlight w:val="yellow"/>
                <w:lang w:val="ru-RU"/>
              </w:rPr>
              <w:t>которого расположена (-ы) только на входящей в состав Дальневосточного федерального округа отдельной территории, ранее относившейся к неценовым зонам)</w:t>
            </w:r>
            <w:r w:rsidRPr="00171DC9">
              <w:rPr>
                <w:bCs/>
                <w:szCs w:val="22"/>
                <w:lang w:val="ru-RU"/>
              </w:rPr>
              <w:t>;</w:t>
            </w:r>
          </w:p>
          <w:p w14:paraId="28693AEF" w14:textId="77777777" w:rsidR="00E848F4" w:rsidRPr="00171DC9" w:rsidRDefault="00E848F4" w:rsidP="00E848F4">
            <w:pPr>
              <w:widowControl w:val="0"/>
              <w:jc w:val="both"/>
              <w:textAlignment w:val="baseline"/>
              <w:rPr>
                <w:szCs w:val="22"/>
              </w:rPr>
            </w:pPr>
            <w:r w:rsidRPr="00171DC9">
              <w:rPr>
                <w:szCs w:val="22"/>
              </w:rPr>
              <w:t>…</w:t>
            </w:r>
          </w:p>
        </w:tc>
        <w:tc>
          <w:tcPr>
            <w:tcW w:w="6946" w:type="dxa"/>
          </w:tcPr>
          <w:p w14:paraId="68069EB1" w14:textId="77777777" w:rsidR="00E848F4" w:rsidRPr="00171DC9" w:rsidRDefault="00E848F4" w:rsidP="00E848F4">
            <w:pPr>
              <w:pStyle w:val="a8"/>
              <w:widowControl w:val="0"/>
              <w:overflowPunct/>
              <w:autoSpaceDE/>
              <w:autoSpaceDN/>
              <w:spacing w:before="0" w:after="0"/>
              <w:ind w:left="0"/>
              <w:jc w:val="both"/>
              <w:textAlignment w:val="baseline"/>
              <w:rPr>
                <w:szCs w:val="22"/>
                <w:lang w:val="ru-RU"/>
              </w:rPr>
            </w:pPr>
            <w:r w:rsidRPr="00171DC9">
              <w:rPr>
                <w:szCs w:val="22"/>
                <w:lang w:val="ru-RU"/>
              </w:rPr>
              <w:t>…</w:t>
            </w:r>
          </w:p>
          <w:p w14:paraId="6102CB29" w14:textId="77777777" w:rsidR="00E848F4" w:rsidRPr="00171DC9" w:rsidRDefault="00E848F4" w:rsidP="00E848F4">
            <w:pPr>
              <w:pStyle w:val="a8"/>
              <w:widowControl w:val="0"/>
              <w:numPr>
                <w:ilvl w:val="0"/>
                <w:numId w:val="2"/>
              </w:numPr>
              <w:overflowPunct/>
              <w:autoSpaceDE/>
              <w:autoSpaceDN/>
              <w:spacing w:before="0" w:after="0"/>
              <w:ind w:left="33" w:firstLine="0"/>
              <w:jc w:val="both"/>
              <w:textAlignment w:val="baseline"/>
              <w:rPr>
                <w:szCs w:val="22"/>
                <w:lang w:val="ru-RU"/>
              </w:rPr>
            </w:pPr>
            <w:r w:rsidRPr="00171DC9">
              <w:rPr>
                <w:bCs/>
                <w:szCs w:val="22"/>
                <w:lang w:val="ru-RU"/>
              </w:rPr>
              <w:t xml:space="preserve">агентский </w:t>
            </w:r>
            <w:r w:rsidRPr="00171DC9">
              <w:rPr>
                <w:szCs w:val="22"/>
                <w:lang w:val="ru-RU"/>
              </w:rPr>
              <w:t>договор для целей заключения соглашений о порядке расчетов, связанных с уплатой штрафов / денежной суммы в случае отказа от исполнения обязательств по договорам купли-продажи мощности по результатам конкурентного отбора мощности</w:t>
            </w:r>
            <w:r w:rsidRPr="00171DC9">
              <w:rPr>
                <w:bCs/>
                <w:szCs w:val="22"/>
                <w:lang w:val="ru-RU"/>
              </w:rPr>
              <w:t>;</w:t>
            </w:r>
          </w:p>
          <w:p w14:paraId="4338BC16" w14:textId="77777777" w:rsidR="00E848F4" w:rsidRPr="00171DC9" w:rsidRDefault="00E848F4" w:rsidP="00E848F4">
            <w:pPr>
              <w:pStyle w:val="a8"/>
              <w:widowControl w:val="0"/>
              <w:overflowPunct/>
              <w:autoSpaceDE/>
              <w:autoSpaceDN/>
              <w:spacing w:before="0" w:after="0"/>
              <w:ind w:left="0"/>
              <w:jc w:val="both"/>
              <w:textAlignment w:val="baseline"/>
              <w:rPr>
                <w:szCs w:val="22"/>
                <w:lang w:val="ru-RU"/>
              </w:rPr>
            </w:pPr>
            <w:r w:rsidRPr="00171DC9">
              <w:rPr>
                <w:bCs/>
                <w:szCs w:val="22"/>
                <w:lang w:val="ru-RU"/>
              </w:rPr>
              <w:t>…</w:t>
            </w:r>
          </w:p>
        </w:tc>
      </w:tr>
    </w:tbl>
    <w:p w14:paraId="42AC37E4" w14:textId="77777777" w:rsidR="00E848F4" w:rsidRPr="00171DC9" w:rsidRDefault="00E848F4" w:rsidP="004052D4">
      <w:pPr>
        <w:spacing w:after="120"/>
        <w:rPr>
          <w:rFonts w:ascii="Garamond" w:hAnsi="Garamond"/>
          <w:b/>
          <w:sz w:val="26"/>
          <w:szCs w:val="26"/>
        </w:rPr>
      </w:pPr>
    </w:p>
    <w:p w14:paraId="3D8CF193" w14:textId="03891DC0" w:rsidR="004E0492" w:rsidRPr="00171DC9" w:rsidRDefault="00DA225C" w:rsidP="004052D4">
      <w:pPr>
        <w:spacing w:after="120"/>
        <w:rPr>
          <w:rFonts w:ascii="Garamond" w:hAnsi="Garamond"/>
          <w:b/>
          <w:sz w:val="26"/>
          <w:szCs w:val="26"/>
        </w:rPr>
      </w:pPr>
      <w:r w:rsidRPr="00171DC9">
        <w:rPr>
          <w:rFonts w:ascii="Garamond" w:hAnsi="Garamond"/>
          <w:b/>
          <w:sz w:val="26"/>
          <w:szCs w:val="26"/>
        </w:rPr>
        <w:t>Предложения по изменениям и дополнениям в СТАНДАРТНУЮ ФОРМУ ДОГОВОРА О ПРИСОЕДИНЕНИИ К ТОРГОВОЙ СИСТЕМЕ ОПТОВОГО РЫНКА</w:t>
      </w:r>
    </w:p>
    <w:p w14:paraId="3E46F69D" w14:textId="77777777" w:rsidR="008B43F7" w:rsidRPr="00171DC9" w:rsidRDefault="008B43F7" w:rsidP="004052D4">
      <w:pPr>
        <w:spacing w:after="120"/>
        <w:rPr>
          <w:rFonts w:ascii="Garamond" w:hAnsi="Garamond"/>
          <w:b/>
          <w:sz w:val="26"/>
          <w:szCs w:val="26"/>
        </w:rPr>
      </w:pPr>
    </w:p>
    <w:tbl>
      <w:tblPr>
        <w:tblStyle w:val="a4"/>
        <w:tblW w:w="14408" w:type="dxa"/>
        <w:tblLook w:val="04A0" w:firstRow="1" w:lastRow="0" w:firstColumn="1" w:lastColumn="0" w:noHBand="0" w:noVBand="1"/>
      </w:tblPr>
      <w:tblGrid>
        <w:gridCol w:w="1032"/>
        <w:gridCol w:w="6334"/>
        <w:gridCol w:w="7042"/>
      </w:tblGrid>
      <w:tr w:rsidR="00DA225C" w:rsidRPr="00171DC9" w14:paraId="6B0C1772" w14:textId="77777777" w:rsidTr="004F6785">
        <w:tc>
          <w:tcPr>
            <w:tcW w:w="1032" w:type="dxa"/>
          </w:tcPr>
          <w:p w14:paraId="79AE36EF" w14:textId="77777777" w:rsidR="00DA225C" w:rsidRPr="00171DC9" w:rsidRDefault="00DA225C" w:rsidP="00D930DD">
            <w:pPr>
              <w:jc w:val="center"/>
              <w:rPr>
                <w:rFonts w:ascii="Garamond" w:hAnsi="Garamond"/>
                <w:b/>
                <w:sz w:val="22"/>
                <w:szCs w:val="22"/>
              </w:rPr>
            </w:pPr>
            <w:r w:rsidRPr="00171DC9">
              <w:rPr>
                <w:rFonts w:ascii="Garamond" w:hAnsi="Garamond"/>
                <w:b/>
                <w:sz w:val="22"/>
                <w:szCs w:val="22"/>
              </w:rPr>
              <w:t>№ пункта</w:t>
            </w:r>
          </w:p>
        </w:tc>
        <w:tc>
          <w:tcPr>
            <w:tcW w:w="6334" w:type="dxa"/>
          </w:tcPr>
          <w:p w14:paraId="2B7E5601" w14:textId="77777777" w:rsidR="00DA225C" w:rsidRPr="00171DC9" w:rsidRDefault="00DA225C" w:rsidP="00D930DD">
            <w:pPr>
              <w:jc w:val="center"/>
              <w:rPr>
                <w:rFonts w:ascii="Garamond" w:hAnsi="Garamond"/>
                <w:b/>
                <w:sz w:val="22"/>
                <w:szCs w:val="22"/>
              </w:rPr>
            </w:pPr>
            <w:r w:rsidRPr="00171DC9">
              <w:rPr>
                <w:rFonts w:ascii="Garamond" w:hAnsi="Garamond"/>
                <w:b/>
                <w:sz w:val="22"/>
                <w:szCs w:val="22"/>
              </w:rPr>
              <w:t xml:space="preserve">Редакция, действующая на момент </w:t>
            </w:r>
          </w:p>
          <w:p w14:paraId="28B61C7C" w14:textId="77777777" w:rsidR="00DA225C" w:rsidRPr="00171DC9" w:rsidRDefault="00DA225C" w:rsidP="00D930DD">
            <w:pPr>
              <w:jc w:val="center"/>
              <w:rPr>
                <w:rFonts w:ascii="Garamond" w:hAnsi="Garamond"/>
                <w:b/>
                <w:sz w:val="22"/>
                <w:szCs w:val="22"/>
              </w:rPr>
            </w:pPr>
            <w:r w:rsidRPr="00171DC9">
              <w:rPr>
                <w:rFonts w:ascii="Garamond" w:hAnsi="Garamond"/>
                <w:b/>
                <w:sz w:val="22"/>
                <w:szCs w:val="22"/>
              </w:rPr>
              <w:t>вступления в силу изменений</w:t>
            </w:r>
          </w:p>
        </w:tc>
        <w:tc>
          <w:tcPr>
            <w:tcW w:w="7042" w:type="dxa"/>
          </w:tcPr>
          <w:p w14:paraId="6D6F9CC2" w14:textId="77777777" w:rsidR="00DA225C" w:rsidRPr="00171DC9" w:rsidRDefault="00DA225C" w:rsidP="00D930DD">
            <w:pPr>
              <w:jc w:val="center"/>
              <w:rPr>
                <w:rFonts w:ascii="Garamond" w:hAnsi="Garamond"/>
                <w:b/>
                <w:sz w:val="22"/>
                <w:szCs w:val="22"/>
              </w:rPr>
            </w:pPr>
            <w:r w:rsidRPr="00171DC9">
              <w:rPr>
                <w:rFonts w:ascii="Garamond" w:hAnsi="Garamond"/>
                <w:b/>
                <w:sz w:val="22"/>
                <w:szCs w:val="22"/>
              </w:rPr>
              <w:t xml:space="preserve">Предлагаемая редакция </w:t>
            </w:r>
          </w:p>
          <w:p w14:paraId="6DDDA4E7" w14:textId="77777777" w:rsidR="00DA225C" w:rsidRPr="00171DC9" w:rsidRDefault="00DA225C" w:rsidP="00D930DD">
            <w:pPr>
              <w:jc w:val="center"/>
              <w:rPr>
                <w:rFonts w:ascii="Garamond" w:hAnsi="Garamond"/>
                <w:b/>
                <w:sz w:val="22"/>
                <w:szCs w:val="22"/>
              </w:rPr>
            </w:pPr>
            <w:r w:rsidRPr="00171DC9">
              <w:rPr>
                <w:rFonts w:ascii="Garamond" w:hAnsi="Garamond"/>
                <w:b/>
                <w:sz w:val="22"/>
                <w:szCs w:val="22"/>
              </w:rPr>
              <w:t>(изменения выделены цветом)</w:t>
            </w:r>
          </w:p>
        </w:tc>
      </w:tr>
      <w:tr w:rsidR="00913609" w:rsidRPr="00171DC9" w14:paraId="58FD066B" w14:textId="77777777" w:rsidTr="004F6785">
        <w:tc>
          <w:tcPr>
            <w:tcW w:w="1032" w:type="dxa"/>
          </w:tcPr>
          <w:p w14:paraId="49EC4F0C" w14:textId="77777777" w:rsidR="00913609" w:rsidRPr="00171DC9" w:rsidRDefault="00913609" w:rsidP="00D930DD">
            <w:pPr>
              <w:jc w:val="center"/>
              <w:rPr>
                <w:rFonts w:ascii="Garamond" w:hAnsi="Garamond"/>
                <w:b/>
                <w:sz w:val="22"/>
                <w:szCs w:val="22"/>
              </w:rPr>
            </w:pPr>
            <w:r w:rsidRPr="00171DC9">
              <w:rPr>
                <w:rFonts w:ascii="Garamond" w:hAnsi="Garamond"/>
                <w:b/>
                <w:sz w:val="22"/>
                <w:szCs w:val="22"/>
              </w:rPr>
              <w:t>12.1</w:t>
            </w:r>
          </w:p>
        </w:tc>
        <w:tc>
          <w:tcPr>
            <w:tcW w:w="6334" w:type="dxa"/>
          </w:tcPr>
          <w:p w14:paraId="09A16916" w14:textId="77777777" w:rsidR="00913609" w:rsidRPr="00171DC9" w:rsidRDefault="00913609" w:rsidP="00A206E6">
            <w:pPr>
              <w:jc w:val="both"/>
              <w:rPr>
                <w:rFonts w:ascii="Garamond" w:hAnsi="Garamond"/>
                <w:sz w:val="22"/>
                <w:szCs w:val="22"/>
              </w:rPr>
            </w:pPr>
            <w:r w:rsidRPr="00171DC9">
              <w:rPr>
                <w:rFonts w:ascii="Garamond" w:hAnsi="Garamond"/>
                <w:sz w:val="22"/>
                <w:szCs w:val="22"/>
              </w:rPr>
              <w:t>…</w:t>
            </w:r>
          </w:p>
          <w:p w14:paraId="10492FC9" w14:textId="77777777" w:rsidR="00A206E6" w:rsidRPr="00171DC9" w:rsidRDefault="00A206E6" w:rsidP="00A206E6">
            <w:pPr>
              <w:pStyle w:val="a8"/>
              <w:numPr>
                <w:ilvl w:val="0"/>
                <w:numId w:val="18"/>
              </w:numPr>
              <w:ind w:left="-5" w:firstLine="5"/>
              <w:jc w:val="both"/>
              <w:rPr>
                <w:szCs w:val="22"/>
                <w:lang w:val="ru-RU"/>
              </w:rPr>
            </w:pPr>
            <w:r w:rsidRPr="00171DC9">
              <w:rPr>
                <w:szCs w:val="22"/>
                <w:lang w:val="ru-RU"/>
              </w:rPr>
              <w:t>договоры купли-продажи мощности, производимой с использованием генерирующих объектов, производящих мощность в вынужденном режиме по форме Приложения № Д 18.4.1 к настоящему Договору;</w:t>
            </w:r>
          </w:p>
          <w:p w14:paraId="62BAEDBC" w14:textId="77777777" w:rsidR="00913609" w:rsidRPr="00171DC9" w:rsidRDefault="00913609" w:rsidP="00A206E6">
            <w:pPr>
              <w:pStyle w:val="a8"/>
              <w:numPr>
                <w:ilvl w:val="0"/>
                <w:numId w:val="18"/>
              </w:numPr>
              <w:ind w:left="-5" w:firstLine="5"/>
              <w:jc w:val="both"/>
              <w:rPr>
                <w:szCs w:val="22"/>
                <w:lang w:val="ru-RU"/>
              </w:rPr>
            </w:pPr>
            <w:r w:rsidRPr="00171DC9">
              <w:rPr>
                <w:szCs w:val="22"/>
                <w:lang w:val="ru-RU"/>
              </w:rPr>
              <w:t>агентский договор по организации расчетов в рамках</w:t>
            </w:r>
            <w:r w:rsidR="001B6692" w:rsidRPr="00171DC9">
              <w:rPr>
                <w:szCs w:val="22"/>
                <w:lang w:val="ru-RU"/>
              </w:rPr>
              <w:t xml:space="preserve"> </w:t>
            </w:r>
            <w:r w:rsidRPr="00171DC9">
              <w:rPr>
                <w:szCs w:val="22"/>
                <w:lang w:val="ru-RU"/>
              </w:rPr>
              <w:t>обеспечения исполнения обязательств по договорам на оптовом рынке электрической энергии и мощности</w:t>
            </w:r>
            <w:r w:rsidR="001B6692" w:rsidRPr="00171DC9">
              <w:rPr>
                <w:szCs w:val="22"/>
                <w:lang w:val="ru-RU"/>
              </w:rPr>
              <w:t xml:space="preserve"> </w:t>
            </w:r>
            <w:r w:rsidRPr="00171DC9">
              <w:rPr>
                <w:szCs w:val="22"/>
                <w:lang w:val="ru-RU"/>
              </w:rPr>
              <w:t>(Приложение № Д 18.9);</w:t>
            </w:r>
          </w:p>
          <w:p w14:paraId="383F3C95" w14:textId="77777777" w:rsidR="00A206E6" w:rsidRPr="00171DC9" w:rsidRDefault="00A206E6" w:rsidP="00A206E6">
            <w:pPr>
              <w:jc w:val="both"/>
              <w:rPr>
                <w:rFonts w:ascii="Garamond" w:hAnsi="Garamond"/>
                <w:sz w:val="22"/>
                <w:szCs w:val="22"/>
              </w:rPr>
            </w:pPr>
            <w:r w:rsidRPr="00171DC9">
              <w:rPr>
                <w:rFonts w:ascii="Garamond" w:hAnsi="Garamond"/>
                <w:sz w:val="22"/>
                <w:szCs w:val="22"/>
              </w:rPr>
              <w:t>…</w:t>
            </w:r>
          </w:p>
        </w:tc>
        <w:tc>
          <w:tcPr>
            <w:tcW w:w="7042" w:type="dxa"/>
          </w:tcPr>
          <w:p w14:paraId="6D04008F" w14:textId="77777777" w:rsidR="00A206E6" w:rsidRPr="00171DC9" w:rsidRDefault="00913609" w:rsidP="00A206E6">
            <w:pPr>
              <w:jc w:val="both"/>
              <w:rPr>
                <w:rFonts w:ascii="Garamond" w:hAnsi="Garamond"/>
                <w:sz w:val="22"/>
                <w:szCs w:val="22"/>
              </w:rPr>
            </w:pPr>
            <w:r w:rsidRPr="00171DC9">
              <w:rPr>
                <w:rFonts w:ascii="Garamond" w:hAnsi="Garamond"/>
                <w:sz w:val="22"/>
                <w:szCs w:val="22"/>
              </w:rPr>
              <w:t>…</w:t>
            </w:r>
          </w:p>
          <w:p w14:paraId="4D966562" w14:textId="77777777" w:rsidR="00A206E6" w:rsidRPr="00171DC9" w:rsidRDefault="00A206E6" w:rsidP="00A70A50">
            <w:pPr>
              <w:pStyle w:val="a8"/>
              <w:numPr>
                <w:ilvl w:val="0"/>
                <w:numId w:val="19"/>
              </w:numPr>
              <w:ind w:left="38" w:firstLine="0"/>
              <w:jc w:val="both"/>
              <w:rPr>
                <w:szCs w:val="22"/>
                <w:lang w:val="ru-RU"/>
              </w:rPr>
            </w:pPr>
            <w:r w:rsidRPr="00171DC9">
              <w:rPr>
                <w:szCs w:val="22"/>
                <w:lang w:val="ru-RU"/>
              </w:rPr>
              <w:t>договоры купли-продажи мощности, производимой с использованием генерирующих объектов, производящих мощность в вынужденном режиме по форме Приложения № Д 18.4.1 к настоящему Договору;</w:t>
            </w:r>
          </w:p>
          <w:p w14:paraId="1DBC4F20" w14:textId="77777777" w:rsidR="00913609" w:rsidRPr="00171DC9" w:rsidRDefault="00913609" w:rsidP="00A70A50">
            <w:pPr>
              <w:pStyle w:val="a8"/>
              <w:numPr>
                <w:ilvl w:val="0"/>
                <w:numId w:val="19"/>
              </w:numPr>
              <w:ind w:left="38" w:firstLine="0"/>
              <w:jc w:val="both"/>
              <w:rPr>
                <w:bCs/>
                <w:szCs w:val="22"/>
                <w:lang w:val="ru-RU"/>
              </w:rPr>
            </w:pPr>
            <w:r w:rsidRPr="00171DC9">
              <w:rPr>
                <w:szCs w:val="22"/>
                <w:lang w:val="ru-RU"/>
              </w:rPr>
              <w:t>агентский договор по организации расчетов в рамках обеспечения исполнения обязательств по договорам на оптовом рынке электрической энергии и мощности</w:t>
            </w:r>
            <w:r w:rsidR="001B6692" w:rsidRPr="00171DC9">
              <w:rPr>
                <w:szCs w:val="22"/>
                <w:lang w:val="ru-RU"/>
              </w:rPr>
              <w:t xml:space="preserve"> </w:t>
            </w:r>
            <w:r w:rsidRPr="00171DC9">
              <w:rPr>
                <w:szCs w:val="22"/>
                <w:lang w:val="ru-RU"/>
              </w:rPr>
              <w:t xml:space="preserve">(Приложение № Д 18.9) </w:t>
            </w:r>
            <w:r w:rsidRPr="00171DC9">
              <w:rPr>
                <w:bCs/>
                <w:szCs w:val="22"/>
                <w:highlight w:val="yellow"/>
                <w:lang w:val="ru-RU"/>
              </w:rPr>
              <w:t>(</w:t>
            </w:r>
            <w:r w:rsidR="00A70A50" w:rsidRPr="00171DC9">
              <w:rPr>
                <w:bCs/>
                <w:szCs w:val="22"/>
                <w:highlight w:val="yellow"/>
                <w:lang w:val="ru-RU"/>
              </w:rPr>
              <w:t>У</w:t>
            </w:r>
            <w:r w:rsidR="00E848F4" w:rsidRPr="00171DC9">
              <w:rPr>
                <w:bCs/>
                <w:szCs w:val="22"/>
                <w:highlight w:val="yellow"/>
                <w:lang w:val="ru-RU"/>
              </w:rPr>
              <w:t>частник оптового рынка</w:t>
            </w:r>
            <w:r w:rsidRPr="00171DC9">
              <w:rPr>
                <w:bCs/>
                <w:szCs w:val="22"/>
                <w:highlight w:val="yellow"/>
                <w:lang w:val="ru-RU"/>
              </w:rPr>
              <w:t>, группы точек поставки которого расположены только на входящей в состав Дальневосточного федерального округа отдельной территории, ранее относившейся к неценовым зонам, и которому по состоянию на 01.0</w:t>
            </w:r>
            <w:r w:rsidR="00A70A50" w:rsidRPr="00171DC9">
              <w:rPr>
                <w:bCs/>
                <w:szCs w:val="22"/>
                <w:highlight w:val="yellow"/>
                <w:lang w:val="ru-RU"/>
              </w:rPr>
              <w:t>7</w:t>
            </w:r>
            <w:r w:rsidRPr="00171DC9">
              <w:rPr>
                <w:bCs/>
                <w:szCs w:val="22"/>
                <w:highlight w:val="yellow"/>
                <w:lang w:val="ru-RU"/>
              </w:rPr>
              <w:t xml:space="preserve">.2025 предоставлено право участия в торговле электрической энергией и (или) мощностью, обязан заключить данный договор не позднее </w:t>
            </w:r>
            <w:r w:rsidR="00A70A50" w:rsidRPr="00171DC9">
              <w:rPr>
                <w:bCs/>
                <w:szCs w:val="22"/>
                <w:highlight w:val="yellow"/>
                <w:lang w:val="ru-RU"/>
              </w:rPr>
              <w:t>28</w:t>
            </w:r>
            <w:r w:rsidRPr="00171DC9">
              <w:rPr>
                <w:bCs/>
                <w:szCs w:val="22"/>
                <w:highlight w:val="yellow"/>
                <w:lang w:val="ru-RU"/>
              </w:rPr>
              <w:t>.07.2025</w:t>
            </w:r>
            <w:r w:rsidR="00A70A50" w:rsidRPr="00171DC9">
              <w:rPr>
                <w:bCs/>
                <w:szCs w:val="22"/>
                <w:highlight w:val="yellow"/>
                <w:lang w:val="ru-RU"/>
              </w:rPr>
              <w:t>, после чего ЦФР не позднее 01.08.2025 направляет КО реестр заключенных</w:t>
            </w:r>
            <w:r w:rsidR="00A70A50" w:rsidRPr="00171DC9">
              <w:rPr>
                <w:highlight w:val="yellow"/>
                <w:lang w:val="ru-RU"/>
              </w:rPr>
              <w:t xml:space="preserve"> </w:t>
            </w:r>
            <w:r w:rsidR="00A70A50" w:rsidRPr="00171DC9">
              <w:rPr>
                <w:bCs/>
                <w:szCs w:val="22"/>
                <w:highlight w:val="yellow"/>
                <w:lang w:val="ru-RU"/>
              </w:rPr>
              <w:t>агентских договоров по организации расчетов в рамках обеспечения исполнения обязательств по договорам на оптовом рынке электрической энергии и мощности</w:t>
            </w:r>
            <w:r w:rsidRPr="00171DC9">
              <w:rPr>
                <w:bCs/>
                <w:szCs w:val="22"/>
                <w:highlight w:val="yellow"/>
                <w:lang w:val="ru-RU"/>
              </w:rPr>
              <w:t>)</w:t>
            </w:r>
            <w:r w:rsidRPr="00171DC9">
              <w:rPr>
                <w:bCs/>
                <w:szCs w:val="22"/>
                <w:lang w:val="ru-RU"/>
              </w:rPr>
              <w:t>;</w:t>
            </w:r>
          </w:p>
          <w:p w14:paraId="5C342F07" w14:textId="77777777" w:rsidR="00A206E6" w:rsidRPr="00171DC9" w:rsidRDefault="00A206E6" w:rsidP="00A206E6">
            <w:pPr>
              <w:jc w:val="both"/>
              <w:rPr>
                <w:rFonts w:ascii="Garamond" w:hAnsi="Garamond"/>
                <w:sz w:val="22"/>
                <w:szCs w:val="22"/>
              </w:rPr>
            </w:pPr>
            <w:r w:rsidRPr="00171DC9">
              <w:rPr>
                <w:rFonts w:ascii="Garamond" w:hAnsi="Garamond"/>
                <w:bCs/>
                <w:sz w:val="22"/>
                <w:szCs w:val="22"/>
              </w:rPr>
              <w:t>…</w:t>
            </w:r>
          </w:p>
        </w:tc>
      </w:tr>
    </w:tbl>
    <w:p w14:paraId="49DCA34A" w14:textId="77777777" w:rsidR="00B76EF9" w:rsidRPr="00171DC9" w:rsidRDefault="00B76EF9" w:rsidP="00B76EF9">
      <w:pPr>
        <w:rPr>
          <w:rFonts w:ascii="Garamond" w:hAnsi="Garamond"/>
          <w:b/>
          <w:sz w:val="26"/>
          <w:szCs w:val="26"/>
        </w:rPr>
      </w:pPr>
    </w:p>
    <w:p w14:paraId="7DEC1FC4" w14:textId="007BAEA5" w:rsidR="00531F49" w:rsidRPr="00171DC9" w:rsidRDefault="00531F49" w:rsidP="00B76EF9">
      <w:pPr>
        <w:rPr>
          <w:rFonts w:ascii="Garamond" w:hAnsi="Garamond"/>
          <w:b/>
          <w:sz w:val="26"/>
          <w:szCs w:val="26"/>
        </w:rPr>
      </w:pPr>
      <w:r w:rsidRPr="00171DC9">
        <w:rPr>
          <w:rFonts w:ascii="Garamond" w:hAnsi="Garamond"/>
          <w:b/>
          <w:sz w:val="26"/>
          <w:szCs w:val="26"/>
        </w:rPr>
        <w:t>Предложения по изменениям и дополнениям в СТАНДАРТН</w:t>
      </w:r>
      <w:r w:rsidR="00004F71">
        <w:rPr>
          <w:rFonts w:ascii="Garamond" w:hAnsi="Garamond"/>
          <w:b/>
          <w:sz w:val="26"/>
          <w:szCs w:val="26"/>
        </w:rPr>
        <w:t>УЮ ФОРМУ АГЕНТСКОГО ДОГОВОРА ПО </w:t>
      </w:r>
      <w:r w:rsidRPr="00171DC9">
        <w:rPr>
          <w:rFonts w:ascii="Garamond" w:hAnsi="Garamond"/>
          <w:b/>
          <w:sz w:val="26"/>
          <w:szCs w:val="26"/>
        </w:rPr>
        <w:t>ОРГАНИЗАЦИИ РАСЧЕТОВ В РАМКАХ ОБЕСПЕЧЕНИЯ ИСПОЛНЕН</w:t>
      </w:r>
      <w:r w:rsidR="00B76EF9" w:rsidRPr="00171DC9">
        <w:rPr>
          <w:rFonts w:ascii="Garamond" w:hAnsi="Garamond"/>
          <w:b/>
          <w:sz w:val="26"/>
          <w:szCs w:val="26"/>
        </w:rPr>
        <w:t>ИЯ ОБЯЗАТЕЛЬСТВ ПО ДОГОВОРАМ НА </w:t>
      </w:r>
      <w:r w:rsidRPr="00171DC9">
        <w:rPr>
          <w:rFonts w:ascii="Garamond" w:hAnsi="Garamond"/>
          <w:b/>
          <w:sz w:val="26"/>
          <w:szCs w:val="26"/>
        </w:rPr>
        <w:t xml:space="preserve">ОПТОВОМ РЫНКЕ ЭЛЕКТРИЧЕСКОЙ ЭНЕРГИИ И МОЩНОСТИ (Приложение № </w:t>
      </w:r>
      <w:r w:rsidR="004052D4" w:rsidRPr="00171DC9">
        <w:rPr>
          <w:rFonts w:ascii="Garamond" w:hAnsi="Garamond"/>
          <w:b/>
          <w:sz w:val="26"/>
          <w:szCs w:val="26"/>
        </w:rPr>
        <w:t xml:space="preserve">Д </w:t>
      </w:r>
      <w:r w:rsidRPr="00171DC9">
        <w:rPr>
          <w:rFonts w:ascii="Garamond" w:hAnsi="Garamond"/>
          <w:b/>
          <w:sz w:val="26"/>
          <w:szCs w:val="26"/>
        </w:rPr>
        <w:t xml:space="preserve">18.9 к </w:t>
      </w:r>
      <w:r w:rsidR="00B76EF9" w:rsidRPr="00171DC9">
        <w:rPr>
          <w:rFonts w:ascii="Garamond" w:hAnsi="Garamond"/>
          <w:b/>
          <w:sz w:val="26"/>
          <w:szCs w:val="26"/>
        </w:rPr>
        <w:t>Договору о </w:t>
      </w:r>
      <w:r w:rsidRPr="00171DC9">
        <w:rPr>
          <w:rFonts w:ascii="Garamond" w:hAnsi="Garamond"/>
          <w:b/>
          <w:sz w:val="26"/>
          <w:szCs w:val="26"/>
        </w:rPr>
        <w:t>присоединении к торговой системе оптового рынка)</w:t>
      </w:r>
    </w:p>
    <w:p w14:paraId="4ED2F96D" w14:textId="77777777" w:rsidR="00B76EF9" w:rsidRPr="00171DC9" w:rsidRDefault="00B76EF9" w:rsidP="00B76EF9">
      <w:pPr>
        <w:rPr>
          <w:rFonts w:ascii="Garamond" w:hAnsi="Garamond"/>
          <w:b/>
          <w:sz w:val="26"/>
          <w:szCs w:val="26"/>
        </w:rPr>
      </w:pPr>
    </w:p>
    <w:tbl>
      <w:tblPr>
        <w:tblStyle w:val="a4"/>
        <w:tblW w:w="14737" w:type="dxa"/>
        <w:tblLook w:val="04A0" w:firstRow="1" w:lastRow="0" w:firstColumn="1" w:lastColumn="0" w:noHBand="0" w:noVBand="1"/>
      </w:tblPr>
      <w:tblGrid>
        <w:gridCol w:w="1032"/>
        <w:gridCol w:w="6334"/>
        <w:gridCol w:w="7371"/>
      </w:tblGrid>
      <w:tr w:rsidR="00531F49" w:rsidRPr="00171DC9" w14:paraId="25EE4070" w14:textId="77777777" w:rsidTr="00B76EF9">
        <w:tc>
          <w:tcPr>
            <w:tcW w:w="1032" w:type="dxa"/>
          </w:tcPr>
          <w:p w14:paraId="668BADCB" w14:textId="77777777" w:rsidR="00531F49" w:rsidRPr="00171DC9" w:rsidRDefault="00531F49" w:rsidP="00B76EF9">
            <w:pPr>
              <w:jc w:val="center"/>
              <w:rPr>
                <w:rFonts w:ascii="Garamond" w:hAnsi="Garamond"/>
                <w:b/>
                <w:sz w:val="22"/>
                <w:szCs w:val="22"/>
              </w:rPr>
            </w:pPr>
            <w:r w:rsidRPr="00171DC9">
              <w:rPr>
                <w:rFonts w:ascii="Garamond" w:hAnsi="Garamond"/>
                <w:b/>
                <w:sz w:val="22"/>
                <w:szCs w:val="22"/>
              </w:rPr>
              <w:t>№ пункта</w:t>
            </w:r>
          </w:p>
        </w:tc>
        <w:tc>
          <w:tcPr>
            <w:tcW w:w="6334" w:type="dxa"/>
          </w:tcPr>
          <w:p w14:paraId="17972DE0" w14:textId="77777777" w:rsidR="00531F49" w:rsidRPr="00171DC9" w:rsidRDefault="00531F49" w:rsidP="00B76EF9">
            <w:pPr>
              <w:jc w:val="center"/>
              <w:rPr>
                <w:rFonts w:ascii="Garamond" w:hAnsi="Garamond"/>
                <w:b/>
                <w:sz w:val="22"/>
                <w:szCs w:val="22"/>
              </w:rPr>
            </w:pPr>
            <w:r w:rsidRPr="00171DC9">
              <w:rPr>
                <w:rFonts w:ascii="Garamond" w:hAnsi="Garamond"/>
                <w:b/>
                <w:sz w:val="22"/>
                <w:szCs w:val="22"/>
              </w:rPr>
              <w:t xml:space="preserve">Редакция, действующая на момент </w:t>
            </w:r>
          </w:p>
          <w:p w14:paraId="1DC797C9" w14:textId="77777777" w:rsidR="00531F49" w:rsidRPr="00171DC9" w:rsidRDefault="00531F49" w:rsidP="00B76EF9">
            <w:pPr>
              <w:jc w:val="center"/>
              <w:rPr>
                <w:rFonts w:ascii="Garamond" w:hAnsi="Garamond"/>
                <w:b/>
                <w:sz w:val="22"/>
                <w:szCs w:val="22"/>
              </w:rPr>
            </w:pPr>
            <w:r w:rsidRPr="00171DC9">
              <w:rPr>
                <w:rFonts w:ascii="Garamond" w:hAnsi="Garamond"/>
                <w:b/>
                <w:sz w:val="22"/>
                <w:szCs w:val="22"/>
              </w:rPr>
              <w:t>вступления в силу изменений</w:t>
            </w:r>
          </w:p>
        </w:tc>
        <w:tc>
          <w:tcPr>
            <w:tcW w:w="7371" w:type="dxa"/>
          </w:tcPr>
          <w:p w14:paraId="0D16B059" w14:textId="77777777" w:rsidR="00531F49" w:rsidRPr="00171DC9" w:rsidRDefault="00531F49" w:rsidP="00B76EF9">
            <w:pPr>
              <w:jc w:val="center"/>
              <w:rPr>
                <w:rFonts w:ascii="Garamond" w:hAnsi="Garamond"/>
                <w:b/>
                <w:sz w:val="22"/>
                <w:szCs w:val="22"/>
              </w:rPr>
            </w:pPr>
            <w:r w:rsidRPr="00171DC9">
              <w:rPr>
                <w:rFonts w:ascii="Garamond" w:hAnsi="Garamond"/>
                <w:b/>
                <w:sz w:val="22"/>
                <w:szCs w:val="22"/>
              </w:rPr>
              <w:t xml:space="preserve">Предлагаемая редакция </w:t>
            </w:r>
          </w:p>
          <w:p w14:paraId="3A77EDE5" w14:textId="77777777" w:rsidR="00531F49" w:rsidRPr="00171DC9" w:rsidRDefault="00531F49" w:rsidP="00B76EF9">
            <w:pPr>
              <w:jc w:val="center"/>
              <w:rPr>
                <w:rFonts w:ascii="Garamond" w:hAnsi="Garamond"/>
                <w:sz w:val="22"/>
                <w:szCs w:val="22"/>
              </w:rPr>
            </w:pPr>
            <w:r w:rsidRPr="00171DC9">
              <w:rPr>
                <w:rFonts w:ascii="Garamond" w:hAnsi="Garamond"/>
                <w:sz w:val="22"/>
                <w:szCs w:val="22"/>
              </w:rPr>
              <w:t>(изменения выделены цветом)</w:t>
            </w:r>
          </w:p>
        </w:tc>
      </w:tr>
      <w:tr w:rsidR="00531F49" w:rsidRPr="00171DC9" w14:paraId="6A880717" w14:textId="77777777" w:rsidTr="00B76EF9">
        <w:tc>
          <w:tcPr>
            <w:tcW w:w="1032" w:type="dxa"/>
          </w:tcPr>
          <w:p w14:paraId="402ABEC9" w14:textId="77777777" w:rsidR="00531F49" w:rsidRPr="00171DC9" w:rsidRDefault="00531F49" w:rsidP="001B6692">
            <w:pPr>
              <w:jc w:val="center"/>
              <w:rPr>
                <w:rFonts w:ascii="Garamond" w:hAnsi="Garamond"/>
                <w:b/>
                <w:sz w:val="22"/>
                <w:szCs w:val="22"/>
              </w:rPr>
            </w:pPr>
            <w:r w:rsidRPr="00171DC9">
              <w:rPr>
                <w:rFonts w:ascii="Garamond" w:hAnsi="Garamond"/>
                <w:b/>
                <w:sz w:val="22"/>
                <w:szCs w:val="20"/>
                <w:lang w:eastAsia="en-US"/>
              </w:rPr>
              <w:t>2.3</w:t>
            </w:r>
          </w:p>
        </w:tc>
        <w:tc>
          <w:tcPr>
            <w:tcW w:w="6334" w:type="dxa"/>
          </w:tcPr>
          <w:p w14:paraId="42E60467" w14:textId="77777777" w:rsidR="008F2243" w:rsidRPr="00171DC9" w:rsidRDefault="008F2243" w:rsidP="008F2243">
            <w:pPr>
              <w:suppressAutoHyphens/>
              <w:spacing w:before="120" w:after="120" w:line="288" w:lineRule="auto"/>
              <w:jc w:val="both"/>
              <w:rPr>
                <w:rFonts w:ascii="Garamond" w:eastAsia="Batang" w:hAnsi="Garamond" w:cs="Garamond"/>
                <w:sz w:val="22"/>
                <w:szCs w:val="22"/>
                <w:lang w:eastAsia="ar-SA"/>
              </w:rPr>
            </w:pPr>
            <w:r w:rsidRPr="00171DC9">
              <w:rPr>
                <w:rFonts w:ascii="Garamond" w:eastAsia="Batang" w:hAnsi="Garamond" w:cs="Garamond"/>
                <w:sz w:val="22"/>
                <w:szCs w:val="22"/>
                <w:lang w:eastAsia="ar-SA"/>
              </w:rPr>
              <w:t>Каждое соглашение об уплате штрафов по договору КОМ по аккредитиву, каждое соглашение об уплате штрафов по договору КОМ по банковской гарантии подписывается в отношении одного или нескольких объектов генерации от имени всех покупателей</w:t>
            </w:r>
            <w:r w:rsidRPr="00171DC9">
              <w:rPr>
                <w:rFonts w:ascii="Garamond" w:hAnsi="Garamond" w:cs="Garamond"/>
                <w:sz w:val="22"/>
                <w:szCs w:val="22"/>
              </w:rPr>
              <w:t>, за исключением ФСК</w:t>
            </w:r>
            <w:r w:rsidRPr="00171DC9">
              <w:rPr>
                <w:rFonts w:ascii="Garamond" w:eastAsia="Batang" w:hAnsi="Garamond" w:cs="Garamond"/>
                <w:sz w:val="22"/>
                <w:szCs w:val="22"/>
                <w:lang w:eastAsia="ar-SA"/>
              </w:rPr>
              <w:t>.</w:t>
            </w:r>
          </w:p>
          <w:p w14:paraId="0D43C607" w14:textId="77777777" w:rsidR="008F2243" w:rsidRPr="00171DC9" w:rsidRDefault="008F2243" w:rsidP="008F2243">
            <w:pPr>
              <w:suppressAutoHyphens/>
              <w:spacing w:before="120" w:after="120" w:line="288" w:lineRule="auto"/>
              <w:jc w:val="both"/>
              <w:rPr>
                <w:rFonts w:ascii="Garamond" w:hAnsi="Garamond" w:cs="Garamond"/>
                <w:bCs/>
                <w:iCs/>
                <w:sz w:val="22"/>
                <w:szCs w:val="22"/>
              </w:rPr>
            </w:pPr>
            <w:r w:rsidRPr="00171DC9">
              <w:rPr>
                <w:rFonts w:ascii="Garamond" w:hAnsi="Garamond" w:cs="Garamond"/>
                <w:bCs/>
                <w:iCs/>
                <w:sz w:val="22"/>
                <w:szCs w:val="22"/>
              </w:rPr>
              <w:t xml:space="preserve">Каждое соглашение об уплате денежной суммы по договору КОМ по аккредитиву подписывается в отношении одного покупателя с </w:t>
            </w:r>
            <w:proofErr w:type="spellStart"/>
            <w:r w:rsidRPr="00171DC9">
              <w:rPr>
                <w:rFonts w:ascii="Garamond" w:hAnsi="Garamond" w:cs="Garamond"/>
                <w:bCs/>
                <w:iCs/>
                <w:sz w:val="22"/>
                <w:szCs w:val="22"/>
              </w:rPr>
              <w:t>ценозависимым</w:t>
            </w:r>
            <w:proofErr w:type="spellEnd"/>
            <w:r w:rsidRPr="00171DC9">
              <w:rPr>
                <w:rFonts w:ascii="Garamond" w:hAnsi="Garamond" w:cs="Garamond"/>
                <w:bCs/>
                <w:iCs/>
                <w:sz w:val="22"/>
                <w:szCs w:val="22"/>
              </w:rPr>
              <w:t xml:space="preserve"> потреблением от имени всех продавцов по договорам КОМ, заключенным в соответствующей ценовой зоне.</w:t>
            </w:r>
          </w:p>
          <w:p w14:paraId="7C10AF84" w14:textId="77777777" w:rsidR="008F2243" w:rsidRPr="00171DC9" w:rsidRDefault="008F2243" w:rsidP="008F2243">
            <w:pPr>
              <w:suppressAutoHyphens/>
              <w:spacing w:before="120" w:after="120" w:line="288" w:lineRule="auto"/>
              <w:jc w:val="both"/>
              <w:rPr>
                <w:rFonts w:ascii="Garamond" w:eastAsia="Batang" w:hAnsi="Garamond" w:cs="Garamond"/>
                <w:sz w:val="22"/>
                <w:szCs w:val="22"/>
                <w:lang w:eastAsia="ar-SA"/>
              </w:rPr>
            </w:pPr>
            <w:r w:rsidRPr="00171DC9">
              <w:rPr>
                <w:rFonts w:ascii="Garamond" w:hAnsi="Garamond" w:cs="Garamond"/>
                <w:color w:val="000000"/>
                <w:sz w:val="22"/>
                <w:szCs w:val="22"/>
              </w:rPr>
              <w:t>К</w:t>
            </w:r>
            <w:r w:rsidRPr="00171DC9">
              <w:rPr>
                <w:rFonts w:ascii="Garamond" w:hAnsi="Garamond" w:cs="Garamond"/>
                <w:sz w:val="22"/>
                <w:szCs w:val="22"/>
              </w:rPr>
              <w:t xml:space="preserve">аждое соглашение о порядке расчетов, связанных с уплатой штрафов по договорам оказания услуг по аккредитиву, соглашение о порядке расчетов штрафов по договорам оказания услуг по банковской гарантии подписывается в отношении одного исполнителя по договору оказания услуг от имени всех заказчиков по договорам оказания услуг, </w:t>
            </w:r>
            <w:r w:rsidRPr="00171DC9">
              <w:rPr>
                <w:rFonts w:ascii="Garamond" w:hAnsi="Garamond" w:cs="Garamond"/>
                <w:bCs/>
                <w:iCs/>
                <w:sz w:val="22"/>
                <w:szCs w:val="22"/>
              </w:rPr>
              <w:t>заключенным в соответствующей ценовой зоне</w:t>
            </w:r>
            <w:r w:rsidRPr="00171DC9">
              <w:rPr>
                <w:rFonts w:ascii="Garamond" w:hAnsi="Garamond" w:cs="Garamond"/>
                <w:sz w:val="22"/>
                <w:szCs w:val="22"/>
              </w:rPr>
              <w:t>.</w:t>
            </w:r>
          </w:p>
          <w:p w14:paraId="272A44E7" w14:textId="77777777" w:rsidR="00531F49" w:rsidRPr="00171DC9" w:rsidRDefault="00531F49" w:rsidP="001B6692">
            <w:pPr>
              <w:widowControl w:val="0"/>
              <w:tabs>
                <w:tab w:val="num" w:pos="1004"/>
              </w:tabs>
              <w:overflowPunct w:val="0"/>
              <w:autoSpaceDE w:val="0"/>
              <w:autoSpaceDN w:val="0"/>
              <w:adjustRightInd w:val="0"/>
              <w:spacing w:before="120"/>
              <w:ind w:firstLine="279"/>
              <w:jc w:val="both"/>
              <w:textAlignment w:val="baseline"/>
              <w:rPr>
                <w:rFonts w:ascii="Garamond" w:hAnsi="Garamond"/>
                <w:sz w:val="22"/>
                <w:szCs w:val="22"/>
                <w:lang w:eastAsia="en-US"/>
              </w:rPr>
            </w:pPr>
          </w:p>
        </w:tc>
        <w:tc>
          <w:tcPr>
            <w:tcW w:w="7371" w:type="dxa"/>
          </w:tcPr>
          <w:p w14:paraId="1BA225C4" w14:textId="77777777" w:rsidR="008F2243" w:rsidRPr="00171DC9" w:rsidRDefault="008F2243" w:rsidP="008F2243">
            <w:pPr>
              <w:suppressAutoHyphens/>
              <w:spacing w:before="120" w:after="120" w:line="288" w:lineRule="auto"/>
              <w:jc w:val="both"/>
              <w:rPr>
                <w:rFonts w:ascii="Garamond" w:eastAsia="Batang" w:hAnsi="Garamond" w:cs="Garamond"/>
                <w:sz w:val="22"/>
                <w:szCs w:val="22"/>
                <w:lang w:eastAsia="ar-SA"/>
              </w:rPr>
            </w:pPr>
            <w:r w:rsidRPr="00171DC9">
              <w:rPr>
                <w:rFonts w:ascii="Garamond" w:eastAsia="Batang" w:hAnsi="Garamond" w:cs="Garamond"/>
                <w:sz w:val="22"/>
                <w:szCs w:val="22"/>
                <w:lang w:eastAsia="ar-SA"/>
              </w:rPr>
              <w:t>Каждое соглашение об уплате штрафов по договору КОМ по аккредитиву, каждое соглашение об уплате штрафов по договору КОМ по банковской гарантии подписывается в отношении одного или нескольких объектов генерации от имени всех покупателей</w:t>
            </w:r>
            <w:r w:rsidRPr="00171DC9">
              <w:rPr>
                <w:rFonts w:ascii="Garamond" w:hAnsi="Garamond" w:cs="Garamond"/>
                <w:sz w:val="22"/>
                <w:szCs w:val="22"/>
              </w:rPr>
              <w:t>, за исключением ФСК</w:t>
            </w:r>
            <w:r w:rsidRPr="00171DC9">
              <w:rPr>
                <w:rFonts w:ascii="Garamond" w:eastAsia="Batang" w:hAnsi="Garamond" w:cs="Garamond"/>
                <w:sz w:val="22"/>
                <w:szCs w:val="22"/>
                <w:lang w:eastAsia="ar-SA"/>
              </w:rPr>
              <w:t>.</w:t>
            </w:r>
          </w:p>
          <w:p w14:paraId="368F8D7F" w14:textId="4059CC3F" w:rsidR="008F2243" w:rsidRPr="00171DC9" w:rsidRDefault="008F2243" w:rsidP="008F2243">
            <w:pPr>
              <w:suppressAutoHyphens/>
              <w:spacing w:before="120" w:after="120" w:line="288" w:lineRule="auto"/>
              <w:jc w:val="both"/>
              <w:rPr>
                <w:rFonts w:ascii="Garamond" w:eastAsia="Batang" w:hAnsi="Garamond" w:cs="Garamond"/>
                <w:sz w:val="22"/>
                <w:szCs w:val="22"/>
                <w:lang w:eastAsia="ar-SA"/>
              </w:rPr>
            </w:pPr>
            <w:r w:rsidRPr="00171DC9">
              <w:rPr>
                <w:rFonts w:ascii="Garamond" w:eastAsia="Batang" w:hAnsi="Garamond" w:cs="Garamond"/>
                <w:sz w:val="22"/>
                <w:szCs w:val="22"/>
                <w:highlight w:val="yellow"/>
                <w:lang w:eastAsia="ar-SA"/>
              </w:rPr>
              <w:t>В отношении генерирующих объектов, отобранных в период с 01.01.2021 по 01.</w:t>
            </w:r>
            <w:r w:rsidR="00301B6D" w:rsidRPr="00171DC9">
              <w:rPr>
                <w:rFonts w:ascii="Garamond" w:eastAsia="Batang" w:hAnsi="Garamond" w:cs="Garamond"/>
                <w:sz w:val="22"/>
                <w:szCs w:val="22"/>
                <w:highlight w:val="yellow"/>
                <w:lang w:eastAsia="ar-SA"/>
              </w:rPr>
              <w:t>01</w:t>
            </w:r>
            <w:r w:rsidRPr="00171DC9">
              <w:rPr>
                <w:rFonts w:ascii="Garamond" w:eastAsia="Batang" w:hAnsi="Garamond" w:cs="Garamond"/>
                <w:sz w:val="22"/>
                <w:szCs w:val="22"/>
                <w:highlight w:val="yellow"/>
                <w:lang w:eastAsia="ar-SA"/>
              </w:rPr>
              <w:t xml:space="preserve">.2025, соглашения об уплате штрафов по договору КОМ по аккредитиву, соглашения об уплате штрафов по договору КОМ по банковской гарантии не заключаются </w:t>
            </w:r>
            <w:r w:rsidR="00004F71">
              <w:rPr>
                <w:rFonts w:ascii="Garamond" w:eastAsia="Batang" w:hAnsi="Garamond" w:cs="Garamond"/>
                <w:sz w:val="22"/>
                <w:szCs w:val="22"/>
                <w:highlight w:val="yellow"/>
                <w:lang w:eastAsia="ar-SA"/>
              </w:rPr>
              <w:t>у</w:t>
            </w:r>
            <w:r w:rsidRPr="00171DC9">
              <w:rPr>
                <w:rFonts w:ascii="Garamond" w:eastAsia="Batang" w:hAnsi="Garamond" w:cs="Garamond"/>
                <w:sz w:val="22"/>
                <w:szCs w:val="22"/>
                <w:highlight w:val="yellow"/>
                <w:lang w:eastAsia="ar-SA"/>
              </w:rPr>
              <w:t>частниками оптового рынка, ГТП которых расположены только на входящей в состав Дальневосточного федерального округа отдельной территории, ранее относившейся к неценовым зонам.</w:t>
            </w:r>
          </w:p>
          <w:p w14:paraId="3C340AF1" w14:textId="77777777" w:rsidR="008F2243" w:rsidRPr="00171DC9" w:rsidRDefault="008F2243" w:rsidP="008F2243">
            <w:pPr>
              <w:suppressAutoHyphens/>
              <w:spacing w:before="120" w:after="120" w:line="288" w:lineRule="auto"/>
              <w:jc w:val="both"/>
              <w:rPr>
                <w:rFonts w:ascii="Garamond" w:hAnsi="Garamond" w:cs="Garamond"/>
                <w:bCs/>
                <w:iCs/>
                <w:sz w:val="22"/>
                <w:szCs w:val="22"/>
              </w:rPr>
            </w:pPr>
            <w:r w:rsidRPr="00171DC9">
              <w:rPr>
                <w:rFonts w:ascii="Garamond" w:hAnsi="Garamond" w:cs="Garamond"/>
                <w:bCs/>
                <w:iCs/>
                <w:sz w:val="22"/>
                <w:szCs w:val="22"/>
              </w:rPr>
              <w:t xml:space="preserve">Каждое соглашение об уплате денежной суммы по договору КОМ по аккредитиву подписывается в отношении одного покупателя с </w:t>
            </w:r>
            <w:proofErr w:type="spellStart"/>
            <w:r w:rsidRPr="00171DC9">
              <w:rPr>
                <w:rFonts w:ascii="Garamond" w:hAnsi="Garamond" w:cs="Garamond"/>
                <w:bCs/>
                <w:iCs/>
                <w:sz w:val="22"/>
                <w:szCs w:val="22"/>
              </w:rPr>
              <w:t>ценозависимым</w:t>
            </w:r>
            <w:proofErr w:type="spellEnd"/>
            <w:r w:rsidRPr="00171DC9">
              <w:rPr>
                <w:rFonts w:ascii="Garamond" w:hAnsi="Garamond" w:cs="Garamond"/>
                <w:bCs/>
                <w:iCs/>
                <w:sz w:val="22"/>
                <w:szCs w:val="22"/>
              </w:rPr>
              <w:t xml:space="preserve"> потреблением от имени всех продавцов по договорам КОМ, заключенным в соответствующей ценовой зоне.</w:t>
            </w:r>
          </w:p>
          <w:p w14:paraId="6651C88F" w14:textId="17FAA8C0" w:rsidR="00531F49" w:rsidRPr="00171DC9" w:rsidRDefault="008F2243" w:rsidP="00B76EF9">
            <w:pPr>
              <w:suppressAutoHyphens/>
              <w:spacing w:before="120" w:after="120" w:line="288" w:lineRule="auto"/>
              <w:jc w:val="both"/>
              <w:rPr>
                <w:rFonts w:ascii="Garamond" w:eastAsia="Batang" w:hAnsi="Garamond" w:cs="Garamond"/>
                <w:sz w:val="22"/>
                <w:szCs w:val="22"/>
                <w:lang w:eastAsia="ar-SA"/>
              </w:rPr>
            </w:pPr>
            <w:r w:rsidRPr="00171DC9">
              <w:rPr>
                <w:rFonts w:ascii="Garamond" w:hAnsi="Garamond" w:cs="Garamond"/>
                <w:color w:val="000000"/>
                <w:sz w:val="22"/>
                <w:szCs w:val="22"/>
              </w:rPr>
              <w:t>К</w:t>
            </w:r>
            <w:r w:rsidRPr="00171DC9">
              <w:rPr>
                <w:rFonts w:ascii="Garamond" w:hAnsi="Garamond" w:cs="Garamond"/>
                <w:sz w:val="22"/>
                <w:szCs w:val="22"/>
              </w:rPr>
              <w:t xml:space="preserve">аждое соглашение о порядке расчетов, связанных с уплатой штрафов по договорам оказания услуг по аккредитиву, соглашение о порядке расчетов штрафов по договорам оказания услуг по банковской гарантии подписывается в отношении одного исполнителя по договору оказания услуг от имени всех заказчиков по договорам оказания услуг, </w:t>
            </w:r>
            <w:r w:rsidRPr="00171DC9">
              <w:rPr>
                <w:rFonts w:ascii="Garamond" w:hAnsi="Garamond" w:cs="Garamond"/>
                <w:bCs/>
                <w:iCs/>
                <w:sz w:val="22"/>
                <w:szCs w:val="22"/>
              </w:rPr>
              <w:t>заключенным в соответствующей ценовой зоне</w:t>
            </w:r>
            <w:r w:rsidRPr="00171DC9">
              <w:rPr>
                <w:rFonts w:ascii="Garamond" w:hAnsi="Garamond" w:cs="Garamond"/>
                <w:sz w:val="22"/>
                <w:szCs w:val="22"/>
              </w:rPr>
              <w:t>.</w:t>
            </w:r>
          </w:p>
        </w:tc>
      </w:tr>
    </w:tbl>
    <w:p w14:paraId="7F84E1D5" w14:textId="77777777" w:rsidR="00DA225C" w:rsidRPr="00171DC9" w:rsidRDefault="00DA225C" w:rsidP="006D7F6A">
      <w:pPr>
        <w:spacing w:line="276" w:lineRule="auto"/>
      </w:pPr>
    </w:p>
    <w:p w14:paraId="27D89879" w14:textId="77777777" w:rsidR="00AF5C75" w:rsidRPr="00171DC9" w:rsidRDefault="00AF5C75" w:rsidP="008D2EB2">
      <w:pPr>
        <w:widowControl w:val="0"/>
        <w:spacing w:line="276" w:lineRule="auto"/>
        <w:jc w:val="right"/>
        <w:rPr>
          <w:rFonts w:ascii="Garamond" w:hAnsi="Garamond"/>
          <w:b/>
          <w:sz w:val="28"/>
          <w:szCs w:val="28"/>
        </w:rPr>
      </w:pPr>
    </w:p>
    <w:p w14:paraId="3B5E299B" w14:textId="77777777" w:rsidR="009E0980" w:rsidRPr="00171DC9" w:rsidRDefault="009E0980" w:rsidP="008D2EB2">
      <w:pPr>
        <w:widowControl w:val="0"/>
        <w:spacing w:line="276" w:lineRule="auto"/>
        <w:jc w:val="right"/>
        <w:rPr>
          <w:rFonts w:ascii="Garamond" w:hAnsi="Garamond"/>
          <w:b/>
          <w:sz w:val="28"/>
          <w:szCs w:val="28"/>
        </w:rPr>
      </w:pPr>
    </w:p>
    <w:p w14:paraId="266EFC5F" w14:textId="77777777" w:rsidR="009E0980" w:rsidRPr="00171DC9" w:rsidRDefault="009E0980" w:rsidP="008D2EB2">
      <w:pPr>
        <w:widowControl w:val="0"/>
        <w:spacing w:line="276" w:lineRule="auto"/>
        <w:jc w:val="right"/>
        <w:rPr>
          <w:rFonts w:ascii="Garamond" w:hAnsi="Garamond"/>
          <w:b/>
          <w:sz w:val="28"/>
          <w:szCs w:val="28"/>
        </w:rPr>
      </w:pPr>
    </w:p>
    <w:p w14:paraId="0AD492EB" w14:textId="77777777" w:rsidR="009E0980" w:rsidRPr="00171DC9" w:rsidRDefault="009E0980" w:rsidP="008D2EB2">
      <w:pPr>
        <w:widowControl w:val="0"/>
        <w:spacing w:line="276" w:lineRule="auto"/>
        <w:jc w:val="right"/>
        <w:rPr>
          <w:rFonts w:ascii="Garamond" w:hAnsi="Garamond"/>
          <w:b/>
          <w:sz w:val="28"/>
          <w:szCs w:val="28"/>
        </w:rPr>
      </w:pPr>
    </w:p>
    <w:p w14:paraId="1A16D595" w14:textId="77777777" w:rsidR="00B76EF9" w:rsidRPr="00171DC9" w:rsidRDefault="00B76EF9">
      <w:pPr>
        <w:spacing w:after="160" w:line="259" w:lineRule="auto"/>
        <w:rPr>
          <w:rFonts w:ascii="Garamond" w:hAnsi="Garamond"/>
          <w:b/>
          <w:sz w:val="28"/>
          <w:szCs w:val="28"/>
        </w:rPr>
      </w:pPr>
      <w:r w:rsidRPr="00171DC9">
        <w:rPr>
          <w:rFonts w:ascii="Garamond" w:hAnsi="Garamond"/>
          <w:b/>
          <w:sz w:val="28"/>
          <w:szCs w:val="28"/>
        </w:rPr>
        <w:br w:type="page"/>
      </w:r>
    </w:p>
    <w:p w14:paraId="18150303" w14:textId="3D845DFF" w:rsidR="008D2EB2" w:rsidRPr="00171DC9" w:rsidRDefault="008D2EB2" w:rsidP="00B76EF9">
      <w:pPr>
        <w:widowControl w:val="0"/>
        <w:jc w:val="right"/>
        <w:rPr>
          <w:rFonts w:ascii="Garamond" w:hAnsi="Garamond"/>
          <w:b/>
          <w:sz w:val="28"/>
          <w:szCs w:val="28"/>
        </w:rPr>
      </w:pPr>
      <w:r w:rsidRPr="00171DC9">
        <w:rPr>
          <w:rFonts w:ascii="Garamond" w:hAnsi="Garamond"/>
          <w:b/>
          <w:sz w:val="28"/>
          <w:szCs w:val="28"/>
        </w:rPr>
        <w:t>Приложение № 6.1.2</w:t>
      </w:r>
    </w:p>
    <w:p w14:paraId="7921420F" w14:textId="77777777" w:rsidR="008D2EB2" w:rsidRPr="00171DC9" w:rsidRDefault="008D2EB2" w:rsidP="00B76EF9">
      <w:pPr>
        <w:widowControl w:val="0"/>
        <w:rPr>
          <w:rFonts w:ascii="Garamond" w:hAnsi="Garamond"/>
          <w:b/>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7"/>
      </w:tblGrid>
      <w:tr w:rsidR="008D2EB2" w:rsidRPr="00171DC9" w14:paraId="1276BF1D" w14:textId="77777777" w:rsidTr="00004F71">
        <w:trPr>
          <w:trHeight w:val="892"/>
        </w:trPr>
        <w:tc>
          <w:tcPr>
            <w:tcW w:w="14737" w:type="dxa"/>
          </w:tcPr>
          <w:p w14:paraId="1811C250" w14:textId="52AEA071" w:rsidR="008D2EB2" w:rsidRPr="00171DC9" w:rsidRDefault="008D2EB2" w:rsidP="00B76EF9">
            <w:pPr>
              <w:pStyle w:val="ConsPlusNormal"/>
              <w:tabs>
                <w:tab w:val="left" w:pos="426"/>
              </w:tabs>
              <w:ind w:firstLine="0"/>
              <w:jc w:val="both"/>
              <w:rPr>
                <w:rFonts w:ascii="Garamond" w:hAnsi="Garamond"/>
                <w:sz w:val="24"/>
                <w:szCs w:val="24"/>
              </w:rPr>
            </w:pPr>
            <w:r w:rsidRPr="00171DC9">
              <w:rPr>
                <w:rFonts w:ascii="Garamond" w:hAnsi="Garamond"/>
                <w:b/>
                <w:sz w:val="24"/>
                <w:szCs w:val="24"/>
              </w:rPr>
              <w:lastRenderedPageBreak/>
              <w:t>Обоснование:</w:t>
            </w:r>
            <w:r w:rsidRPr="00171DC9">
              <w:rPr>
                <w:rFonts w:ascii="Garamond" w:hAnsi="Garamond"/>
                <w:sz w:val="24"/>
                <w:szCs w:val="24"/>
              </w:rPr>
              <w:t xml:space="preserve"> </w:t>
            </w:r>
            <w:r w:rsidR="00B76EF9" w:rsidRPr="00171DC9">
              <w:rPr>
                <w:rFonts w:ascii="Garamond" w:hAnsi="Garamond"/>
                <w:sz w:val="24"/>
                <w:szCs w:val="24"/>
              </w:rPr>
              <w:t>п</w:t>
            </w:r>
            <w:r w:rsidRPr="00171DC9">
              <w:rPr>
                <w:rFonts w:ascii="Garamond" w:hAnsi="Garamond"/>
                <w:sz w:val="24"/>
                <w:szCs w:val="24"/>
              </w:rPr>
              <w:t>оскольку в будущем ожидается проведение КОМ НГО на территории ДФО, необходимо внести изменения в Договор о присоединении, предусматривающие возможность заключения всех необходимых договоров, связанных с проведением указанного отбора, в соответствии с Правилами оптового рынка электрической энергии и мощности, утвержденными постановлением Правительства Российской Федерации от 27.12.2010 № 1172 (далее – Правила оптового рынка).</w:t>
            </w:r>
          </w:p>
          <w:p w14:paraId="7C584356" w14:textId="2C768680" w:rsidR="008D2EB2" w:rsidRPr="00171DC9" w:rsidRDefault="008D2EB2" w:rsidP="00B76EF9">
            <w:pPr>
              <w:pStyle w:val="ConsPlusNormal"/>
              <w:tabs>
                <w:tab w:val="left" w:pos="426"/>
              </w:tabs>
              <w:ind w:firstLine="0"/>
              <w:jc w:val="both"/>
              <w:rPr>
                <w:rFonts w:ascii="Garamond" w:hAnsi="Garamond"/>
                <w:sz w:val="24"/>
                <w:szCs w:val="24"/>
              </w:rPr>
            </w:pPr>
            <w:r w:rsidRPr="00171DC9">
              <w:rPr>
                <w:rFonts w:ascii="Garamond" w:hAnsi="Garamond"/>
                <w:sz w:val="24"/>
                <w:szCs w:val="24"/>
              </w:rPr>
              <w:t>Изменения в том числе предусматривают, что договоры КОМ НГО 2.0 заключаются в ценовых зонах (включая территорию ДФО) с учетом решения Правительства Российской Федерации о проведении отбора, по итогам которого заключается соответствующий договор (в таком решении может содержаться указание на поставку мощности генерирующими объектами, отобранными по результатам КОМ НГО, потребителям обеих ценовых зон). При этом в отношении генерирующих объектов, отобранных в период с 01.01.2021 по 01.01.2025 (а также генерирующего объекта, указанного в решении Правительства Российской Федерации, принятом в соответствии с абзацем первым пункта 112</w:t>
            </w:r>
            <w:r w:rsidRPr="00171DC9">
              <w:rPr>
                <w:rFonts w:ascii="Garamond" w:hAnsi="Garamond"/>
                <w:sz w:val="24"/>
                <w:szCs w:val="24"/>
                <w:vertAlign w:val="superscript"/>
              </w:rPr>
              <w:t>5</w:t>
            </w:r>
            <w:r w:rsidRPr="00171DC9">
              <w:rPr>
                <w:rFonts w:ascii="Garamond" w:hAnsi="Garamond"/>
                <w:sz w:val="24"/>
                <w:szCs w:val="24"/>
              </w:rPr>
              <w:t xml:space="preserve"> Правил оптового рынка), договоры КОМ НГО 2.0 не заключаются покупателями, ГТП которых расположены только на территории ДФО.</w:t>
            </w:r>
          </w:p>
          <w:p w14:paraId="611C36FF" w14:textId="2E3F50AA" w:rsidR="008D2EB2" w:rsidRPr="00171DC9" w:rsidRDefault="008D2EB2" w:rsidP="00B76EF9">
            <w:pPr>
              <w:pStyle w:val="ConsPlusNormal"/>
              <w:tabs>
                <w:tab w:val="left" w:pos="426"/>
              </w:tabs>
              <w:ind w:firstLine="0"/>
              <w:jc w:val="both"/>
              <w:rPr>
                <w:rFonts w:ascii="Garamond" w:hAnsi="Garamond"/>
                <w:sz w:val="24"/>
                <w:szCs w:val="24"/>
              </w:rPr>
            </w:pPr>
            <w:r w:rsidRPr="00171DC9">
              <w:rPr>
                <w:rFonts w:ascii="Garamond" w:hAnsi="Garamond"/>
                <w:b/>
                <w:sz w:val="24"/>
                <w:szCs w:val="24"/>
              </w:rPr>
              <w:t xml:space="preserve">Дата вступления в силу: </w:t>
            </w:r>
            <w:r w:rsidRPr="00171DC9">
              <w:rPr>
                <w:rFonts w:ascii="Garamond" w:hAnsi="Garamond"/>
                <w:sz w:val="24"/>
                <w:szCs w:val="24"/>
              </w:rPr>
              <w:t>1 июля 2025 года.</w:t>
            </w:r>
          </w:p>
        </w:tc>
      </w:tr>
    </w:tbl>
    <w:p w14:paraId="708E7347" w14:textId="77777777" w:rsidR="008D2EB2" w:rsidRPr="00171DC9" w:rsidRDefault="008D2EB2" w:rsidP="00B76EF9">
      <w:pPr>
        <w:jc w:val="both"/>
        <w:rPr>
          <w:rFonts w:ascii="Garamond" w:hAnsi="Garamond"/>
          <w:b/>
          <w:sz w:val="26"/>
          <w:szCs w:val="26"/>
        </w:rPr>
      </w:pPr>
    </w:p>
    <w:p w14:paraId="23E97064" w14:textId="5AAA83AE" w:rsidR="008D2EB2" w:rsidRPr="00171DC9" w:rsidRDefault="008D2EB2" w:rsidP="00B76EF9">
      <w:pPr>
        <w:rPr>
          <w:rFonts w:ascii="Garamond" w:hAnsi="Garamond"/>
          <w:b/>
          <w:sz w:val="26"/>
          <w:szCs w:val="26"/>
        </w:rPr>
      </w:pPr>
      <w:r w:rsidRPr="00171DC9">
        <w:rPr>
          <w:rFonts w:ascii="Garamond" w:hAnsi="Garamond"/>
          <w:b/>
          <w:sz w:val="26"/>
          <w:szCs w:val="26"/>
        </w:rPr>
        <w:t>Предложения по изменениям и дополнениям в РЕГЛАМЕНТ КОМ</w:t>
      </w:r>
      <w:r w:rsidR="00B76EF9" w:rsidRPr="00171DC9">
        <w:rPr>
          <w:rFonts w:ascii="Garamond" w:hAnsi="Garamond"/>
          <w:b/>
          <w:sz w:val="26"/>
          <w:szCs w:val="26"/>
        </w:rPr>
        <w:t>МЕРЧЕСКОГО ПРЕДСТАВИТЕЛЬСТВА НА </w:t>
      </w:r>
      <w:r w:rsidRPr="00171DC9">
        <w:rPr>
          <w:rFonts w:ascii="Garamond" w:hAnsi="Garamond"/>
          <w:b/>
          <w:sz w:val="26"/>
          <w:szCs w:val="26"/>
        </w:rPr>
        <w:t>ОПТОВОМ РЫНКЕ (Приложение № 31 к Договору о присоединении к торговой системе оптового рынка)</w:t>
      </w:r>
    </w:p>
    <w:p w14:paraId="445BC44A" w14:textId="77777777" w:rsidR="00B76EF9" w:rsidRPr="00171DC9" w:rsidRDefault="00B76EF9" w:rsidP="00B76EF9">
      <w:pPr>
        <w:rPr>
          <w:rFonts w:ascii="Garamond" w:hAnsi="Garamond"/>
          <w:b/>
          <w:sz w:val="26"/>
          <w:szCs w:val="26"/>
        </w:rPr>
      </w:pPr>
    </w:p>
    <w:tbl>
      <w:tblPr>
        <w:tblStyle w:val="a4"/>
        <w:tblW w:w="14737" w:type="dxa"/>
        <w:tblLayout w:type="fixed"/>
        <w:tblLook w:val="04A0" w:firstRow="1" w:lastRow="0" w:firstColumn="1" w:lastColumn="0" w:noHBand="0" w:noVBand="1"/>
      </w:tblPr>
      <w:tblGrid>
        <w:gridCol w:w="953"/>
        <w:gridCol w:w="6413"/>
        <w:gridCol w:w="7371"/>
      </w:tblGrid>
      <w:tr w:rsidR="008D2EB2" w:rsidRPr="00171DC9" w14:paraId="0544F92E" w14:textId="77777777" w:rsidTr="00004F71">
        <w:tc>
          <w:tcPr>
            <w:tcW w:w="953" w:type="dxa"/>
          </w:tcPr>
          <w:p w14:paraId="4D898112" w14:textId="77777777" w:rsidR="008D2EB2" w:rsidRPr="00171DC9" w:rsidRDefault="008D2EB2" w:rsidP="00B76EF9">
            <w:pPr>
              <w:jc w:val="center"/>
              <w:rPr>
                <w:rFonts w:ascii="Garamond" w:hAnsi="Garamond"/>
                <w:b/>
                <w:sz w:val="22"/>
                <w:szCs w:val="22"/>
              </w:rPr>
            </w:pPr>
            <w:r w:rsidRPr="00171DC9">
              <w:rPr>
                <w:rFonts w:ascii="Garamond" w:hAnsi="Garamond"/>
                <w:b/>
                <w:sz w:val="22"/>
                <w:szCs w:val="22"/>
              </w:rPr>
              <w:t>№ пункта</w:t>
            </w:r>
          </w:p>
        </w:tc>
        <w:tc>
          <w:tcPr>
            <w:tcW w:w="6413" w:type="dxa"/>
          </w:tcPr>
          <w:p w14:paraId="2F297A17" w14:textId="77777777" w:rsidR="008D2EB2" w:rsidRPr="00171DC9" w:rsidRDefault="008D2EB2" w:rsidP="00B76EF9">
            <w:pPr>
              <w:jc w:val="center"/>
              <w:rPr>
                <w:rFonts w:ascii="Garamond" w:hAnsi="Garamond"/>
                <w:b/>
                <w:sz w:val="22"/>
                <w:szCs w:val="22"/>
              </w:rPr>
            </w:pPr>
            <w:r w:rsidRPr="00171DC9">
              <w:rPr>
                <w:rFonts w:ascii="Garamond" w:hAnsi="Garamond"/>
                <w:b/>
                <w:sz w:val="22"/>
                <w:szCs w:val="22"/>
              </w:rPr>
              <w:t xml:space="preserve">Редакция, действующая на момент </w:t>
            </w:r>
          </w:p>
          <w:p w14:paraId="653D8312" w14:textId="77777777" w:rsidR="008D2EB2" w:rsidRPr="00171DC9" w:rsidRDefault="008D2EB2" w:rsidP="00B76EF9">
            <w:pPr>
              <w:jc w:val="center"/>
              <w:rPr>
                <w:rFonts w:ascii="Garamond" w:hAnsi="Garamond"/>
                <w:b/>
                <w:sz w:val="22"/>
                <w:szCs w:val="22"/>
              </w:rPr>
            </w:pPr>
            <w:r w:rsidRPr="00171DC9">
              <w:rPr>
                <w:rFonts w:ascii="Garamond" w:hAnsi="Garamond"/>
                <w:b/>
                <w:sz w:val="22"/>
                <w:szCs w:val="22"/>
              </w:rPr>
              <w:t>вступления в силу изменений</w:t>
            </w:r>
          </w:p>
        </w:tc>
        <w:tc>
          <w:tcPr>
            <w:tcW w:w="7371" w:type="dxa"/>
          </w:tcPr>
          <w:p w14:paraId="03DA24A8" w14:textId="77777777" w:rsidR="008D2EB2" w:rsidRPr="00171DC9" w:rsidRDefault="008D2EB2" w:rsidP="00B76EF9">
            <w:pPr>
              <w:jc w:val="center"/>
              <w:rPr>
                <w:rFonts w:ascii="Garamond" w:hAnsi="Garamond"/>
                <w:b/>
                <w:sz w:val="22"/>
                <w:szCs w:val="22"/>
              </w:rPr>
            </w:pPr>
            <w:r w:rsidRPr="00171DC9">
              <w:rPr>
                <w:rFonts w:ascii="Garamond" w:hAnsi="Garamond"/>
                <w:b/>
                <w:sz w:val="22"/>
                <w:szCs w:val="22"/>
              </w:rPr>
              <w:t xml:space="preserve">Предлагаемая редакция </w:t>
            </w:r>
          </w:p>
          <w:p w14:paraId="62BCEFB6" w14:textId="77777777" w:rsidR="008D2EB2" w:rsidRPr="00171DC9" w:rsidRDefault="008D2EB2" w:rsidP="00B76EF9">
            <w:pPr>
              <w:jc w:val="center"/>
              <w:rPr>
                <w:rFonts w:ascii="Garamond" w:hAnsi="Garamond"/>
                <w:sz w:val="22"/>
                <w:szCs w:val="22"/>
              </w:rPr>
            </w:pPr>
            <w:r w:rsidRPr="00171DC9">
              <w:rPr>
                <w:rFonts w:ascii="Garamond" w:hAnsi="Garamond"/>
                <w:sz w:val="22"/>
                <w:szCs w:val="22"/>
              </w:rPr>
              <w:t>(изменения выделены цветом)</w:t>
            </w:r>
          </w:p>
        </w:tc>
      </w:tr>
      <w:tr w:rsidR="008D2EB2" w:rsidRPr="00171DC9" w14:paraId="2A2CF8F9" w14:textId="77777777" w:rsidTr="00004F71">
        <w:tc>
          <w:tcPr>
            <w:tcW w:w="953" w:type="dxa"/>
          </w:tcPr>
          <w:p w14:paraId="421807F1" w14:textId="77777777" w:rsidR="008D2EB2" w:rsidRPr="00171DC9" w:rsidRDefault="008D2EB2" w:rsidP="00E848F4">
            <w:pPr>
              <w:jc w:val="center"/>
              <w:rPr>
                <w:rFonts w:ascii="Garamond" w:hAnsi="Garamond"/>
                <w:b/>
                <w:sz w:val="22"/>
                <w:szCs w:val="22"/>
              </w:rPr>
            </w:pPr>
            <w:r w:rsidRPr="00171DC9">
              <w:rPr>
                <w:rFonts w:ascii="Garamond" w:hAnsi="Garamond"/>
                <w:b/>
                <w:sz w:val="22"/>
                <w:szCs w:val="22"/>
              </w:rPr>
              <w:t>6.1.1</w:t>
            </w:r>
          </w:p>
        </w:tc>
        <w:tc>
          <w:tcPr>
            <w:tcW w:w="6413" w:type="dxa"/>
          </w:tcPr>
          <w:p w14:paraId="2EF5852A" w14:textId="77777777" w:rsidR="008D2EB2" w:rsidRPr="00171DC9" w:rsidRDefault="008D2EB2" w:rsidP="00E848F4">
            <w:pPr>
              <w:overflowPunct w:val="0"/>
              <w:autoSpaceDE w:val="0"/>
              <w:autoSpaceDN w:val="0"/>
              <w:adjustRightInd w:val="0"/>
              <w:spacing w:before="120" w:after="120"/>
              <w:jc w:val="both"/>
              <w:textAlignment w:val="baseline"/>
              <w:rPr>
                <w:rFonts w:ascii="Garamond" w:eastAsiaTheme="minorHAnsi" w:hAnsi="Garamond"/>
                <w:sz w:val="22"/>
                <w:szCs w:val="22"/>
                <w:lang w:eastAsia="en-US"/>
              </w:rPr>
            </w:pPr>
            <w:r w:rsidRPr="00171DC9">
              <w:rPr>
                <w:rFonts w:ascii="Garamond" w:eastAsiaTheme="minorHAnsi" w:hAnsi="Garamond"/>
                <w:sz w:val="22"/>
                <w:szCs w:val="22"/>
                <w:lang w:eastAsia="en-US"/>
              </w:rPr>
              <w:t>…</w:t>
            </w:r>
          </w:p>
          <w:p w14:paraId="1C026338" w14:textId="77777777" w:rsidR="008D2EB2" w:rsidRPr="00171DC9" w:rsidRDefault="008D2EB2" w:rsidP="00E848F4">
            <w:pPr>
              <w:overflowPunct w:val="0"/>
              <w:autoSpaceDE w:val="0"/>
              <w:autoSpaceDN w:val="0"/>
              <w:adjustRightInd w:val="0"/>
              <w:spacing w:before="120" w:after="120"/>
              <w:ind w:left="-5" w:firstLine="5"/>
              <w:jc w:val="both"/>
              <w:textAlignment w:val="baseline"/>
              <w:rPr>
                <w:rFonts w:ascii="Garamond" w:hAnsi="Garamond"/>
                <w:sz w:val="22"/>
                <w:szCs w:val="22"/>
                <w:lang w:eastAsia="en-US"/>
              </w:rPr>
            </w:pPr>
            <w:r w:rsidRPr="00171DC9">
              <w:rPr>
                <w:rFonts w:ascii="Garamond" w:hAnsi="Garamond"/>
                <w:sz w:val="22"/>
                <w:szCs w:val="22"/>
                <w:lang w:eastAsia="en-US"/>
              </w:rPr>
              <w:t>е) если в отношении генерирующих объектов доверителя принято решение Правительства Российской Федерации об отнесении генерирующего объекта к поставляющим мощность в вынужденном режиме и (или) решение уполномоченного органа о приостановлении вывода генерирующего объекта из эксплуатации либо доверитель уже является поставщиком по договорам купли-продажи мощности, производимой с использованием генерирующих объектов, поставляющих мощность в вынужденном режиме:</w:t>
            </w:r>
          </w:p>
          <w:p w14:paraId="22A50F59" w14:textId="77777777" w:rsidR="008D2EB2" w:rsidRPr="00171DC9" w:rsidRDefault="008D2EB2" w:rsidP="00E848F4">
            <w:pPr>
              <w:numPr>
                <w:ilvl w:val="1"/>
                <w:numId w:val="21"/>
              </w:numPr>
              <w:tabs>
                <w:tab w:val="left" w:pos="964"/>
              </w:tabs>
              <w:overflowPunct w:val="0"/>
              <w:autoSpaceDE w:val="0"/>
              <w:autoSpaceDN w:val="0"/>
              <w:adjustRightInd w:val="0"/>
              <w:spacing w:before="120" w:after="120"/>
              <w:ind w:left="-5" w:firstLine="5"/>
              <w:jc w:val="both"/>
              <w:textAlignment w:val="baseline"/>
              <w:rPr>
                <w:rFonts w:ascii="Garamond" w:hAnsi="Garamond"/>
                <w:sz w:val="22"/>
                <w:szCs w:val="22"/>
                <w:lang w:eastAsia="en-US"/>
              </w:rPr>
            </w:pPr>
            <w:r w:rsidRPr="00171DC9">
              <w:rPr>
                <w:rFonts w:ascii="Garamond" w:hAnsi="Garamond"/>
                <w:sz w:val="22"/>
                <w:szCs w:val="22"/>
                <w:lang w:eastAsia="en-US"/>
              </w:rPr>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171DC9">
              <w:rPr>
                <w:rFonts w:ascii="Garamond" w:hAnsi="Garamond"/>
                <w:i/>
                <w:sz w:val="22"/>
                <w:szCs w:val="22"/>
                <w:lang w:eastAsia="en-US"/>
              </w:rPr>
              <w:t>Договору о присоединении к торговой системе оптового рынка</w:t>
            </w:r>
            <w:r w:rsidRPr="00004F71">
              <w:rPr>
                <w:rFonts w:ascii="Garamond" w:hAnsi="Garamond"/>
                <w:sz w:val="22"/>
                <w:szCs w:val="22"/>
                <w:highlight w:val="yellow"/>
                <w:lang w:eastAsia="en-US"/>
              </w:rPr>
              <w:t>.</w:t>
            </w:r>
          </w:p>
          <w:p w14:paraId="314A7F0F" w14:textId="77777777" w:rsidR="008D2EB2" w:rsidRPr="00171DC9" w:rsidRDefault="008D2EB2" w:rsidP="00E848F4">
            <w:pPr>
              <w:overflowPunct w:val="0"/>
              <w:autoSpaceDE w:val="0"/>
              <w:autoSpaceDN w:val="0"/>
              <w:adjustRightInd w:val="0"/>
              <w:spacing w:before="120" w:after="120"/>
              <w:jc w:val="both"/>
              <w:textAlignment w:val="baseline"/>
              <w:rPr>
                <w:rFonts w:ascii="Garamond" w:eastAsiaTheme="minorHAnsi" w:hAnsi="Garamond"/>
                <w:sz w:val="22"/>
                <w:szCs w:val="22"/>
                <w:lang w:eastAsia="en-US"/>
              </w:rPr>
            </w:pPr>
          </w:p>
        </w:tc>
        <w:tc>
          <w:tcPr>
            <w:tcW w:w="7371" w:type="dxa"/>
          </w:tcPr>
          <w:p w14:paraId="11F91EFF" w14:textId="77777777" w:rsidR="008D2EB2" w:rsidRPr="00171DC9" w:rsidRDefault="008D2EB2" w:rsidP="00E848F4">
            <w:pPr>
              <w:overflowPunct w:val="0"/>
              <w:autoSpaceDE w:val="0"/>
              <w:autoSpaceDN w:val="0"/>
              <w:adjustRightInd w:val="0"/>
              <w:spacing w:before="120" w:after="120"/>
              <w:ind w:left="-5" w:firstLine="43"/>
              <w:jc w:val="both"/>
              <w:textAlignment w:val="baseline"/>
              <w:rPr>
                <w:rFonts w:ascii="Garamond" w:hAnsi="Garamond"/>
                <w:sz w:val="22"/>
                <w:szCs w:val="22"/>
                <w:lang w:eastAsia="en-US"/>
              </w:rPr>
            </w:pPr>
            <w:r w:rsidRPr="00171DC9">
              <w:rPr>
                <w:rFonts w:ascii="Garamond" w:hAnsi="Garamond"/>
                <w:sz w:val="22"/>
                <w:szCs w:val="22"/>
                <w:lang w:eastAsia="en-US"/>
              </w:rPr>
              <w:t>…</w:t>
            </w:r>
          </w:p>
          <w:p w14:paraId="1D26C720" w14:textId="77777777" w:rsidR="008D2EB2" w:rsidRPr="00171DC9" w:rsidRDefault="008D2EB2" w:rsidP="00E848F4">
            <w:pPr>
              <w:overflowPunct w:val="0"/>
              <w:autoSpaceDE w:val="0"/>
              <w:autoSpaceDN w:val="0"/>
              <w:adjustRightInd w:val="0"/>
              <w:spacing w:before="120" w:after="120"/>
              <w:ind w:left="-5" w:firstLine="43"/>
              <w:jc w:val="both"/>
              <w:textAlignment w:val="baseline"/>
              <w:rPr>
                <w:rFonts w:ascii="Garamond" w:hAnsi="Garamond"/>
                <w:sz w:val="22"/>
                <w:szCs w:val="22"/>
                <w:lang w:eastAsia="en-US"/>
              </w:rPr>
            </w:pPr>
            <w:r w:rsidRPr="00171DC9">
              <w:rPr>
                <w:rFonts w:ascii="Garamond" w:hAnsi="Garamond"/>
                <w:sz w:val="22"/>
                <w:szCs w:val="22"/>
                <w:lang w:eastAsia="en-US"/>
              </w:rPr>
              <w:t>е) если в отношении генерирующих объектов доверителя принято решение Правительства Российской Федерации об отнесении генерирующего объекта к поставляющим мощность в вынужденном режиме и (или) решение уполномоченного органа о приостановлении вывода генерирующего объекта из эксплуатации либо доверитель уже является поставщиком по договорам купли-продажи мощности, производимой с использованием генерирующих объектов, поставляющих мощность в вынужденном режиме:</w:t>
            </w:r>
          </w:p>
          <w:p w14:paraId="73B1C9B9" w14:textId="751D8CB8" w:rsidR="008D2EB2" w:rsidRPr="00171DC9" w:rsidRDefault="008D2EB2" w:rsidP="00E848F4">
            <w:pPr>
              <w:numPr>
                <w:ilvl w:val="1"/>
                <w:numId w:val="21"/>
              </w:numPr>
              <w:tabs>
                <w:tab w:val="left" w:pos="964"/>
              </w:tabs>
              <w:overflowPunct w:val="0"/>
              <w:autoSpaceDE w:val="0"/>
              <w:autoSpaceDN w:val="0"/>
              <w:adjustRightInd w:val="0"/>
              <w:spacing w:before="120" w:after="120"/>
              <w:ind w:left="-5" w:firstLine="43"/>
              <w:jc w:val="both"/>
              <w:textAlignment w:val="baseline"/>
              <w:rPr>
                <w:rFonts w:ascii="Garamond" w:hAnsi="Garamond"/>
                <w:sz w:val="22"/>
                <w:szCs w:val="22"/>
                <w:lang w:eastAsia="en-US"/>
              </w:rPr>
            </w:pPr>
            <w:r w:rsidRPr="00171DC9">
              <w:rPr>
                <w:rFonts w:ascii="Garamond" w:hAnsi="Garamond"/>
                <w:sz w:val="22"/>
                <w:szCs w:val="22"/>
                <w:lang w:eastAsia="en-US"/>
              </w:rPr>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171DC9">
              <w:rPr>
                <w:rFonts w:ascii="Garamond" w:hAnsi="Garamond"/>
                <w:i/>
                <w:sz w:val="22"/>
                <w:szCs w:val="22"/>
                <w:lang w:eastAsia="en-US"/>
              </w:rPr>
              <w:t>Договору о присоединении к торговой системе оптового рынка</w:t>
            </w:r>
            <w:r w:rsidR="00004F71" w:rsidRPr="00004F71">
              <w:rPr>
                <w:rFonts w:ascii="Garamond" w:hAnsi="Garamond"/>
                <w:sz w:val="22"/>
                <w:szCs w:val="22"/>
                <w:highlight w:val="yellow"/>
                <w:lang w:eastAsia="en-US"/>
              </w:rPr>
              <w:t>;</w:t>
            </w:r>
          </w:p>
          <w:p w14:paraId="0694B9C5" w14:textId="77777777" w:rsidR="008D2EB2" w:rsidRPr="00171DC9" w:rsidRDefault="008D2EB2" w:rsidP="00E848F4">
            <w:pPr>
              <w:overflowPunct w:val="0"/>
              <w:autoSpaceDE w:val="0"/>
              <w:autoSpaceDN w:val="0"/>
              <w:adjustRightInd w:val="0"/>
              <w:spacing w:before="120" w:after="120"/>
              <w:jc w:val="both"/>
              <w:textAlignment w:val="baseline"/>
              <w:rPr>
                <w:rFonts w:ascii="Garamond" w:eastAsiaTheme="minorHAnsi" w:hAnsi="Garamond"/>
                <w:sz w:val="22"/>
                <w:szCs w:val="22"/>
                <w:highlight w:val="yellow"/>
                <w:lang w:eastAsia="en-US"/>
              </w:rPr>
            </w:pPr>
            <w:r w:rsidRPr="00171DC9">
              <w:rPr>
                <w:rFonts w:ascii="Garamond" w:eastAsiaTheme="minorHAnsi" w:hAnsi="Garamond"/>
                <w:sz w:val="22"/>
                <w:szCs w:val="22"/>
                <w:highlight w:val="yellow"/>
                <w:lang w:eastAsia="en-US"/>
              </w:rPr>
              <w:t>ж) если группы точек поставки генерации доверителя зарегистрированы в отношении генерирующих объектов, включенных в публикуемый Системным оператором реестр итогов конкурентного отбора мощности новых генерирующих объектов, то заключать в отношении таких групп точек поставки:</w:t>
            </w:r>
          </w:p>
          <w:p w14:paraId="12A75BEA" w14:textId="77777777" w:rsidR="008D2EB2" w:rsidRPr="00171DC9" w:rsidRDefault="008D2EB2" w:rsidP="00E848F4">
            <w:pPr>
              <w:pStyle w:val="a8"/>
              <w:numPr>
                <w:ilvl w:val="0"/>
                <w:numId w:val="20"/>
              </w:numPr>
              <w:spacing w:before="120" w:after="120"/>
              <w:ind w:left="0" w:firstLine="38"/>
              <w:jc w:val="both"/>
              <w:textAlignment w:val="baseline"/>
              <w:rPr>
                <w:rFonts w:eastAsiaTheme="minorHAnsi"/>
                <w:szCs w:val="22"/>
                <w:highlight w:val="yellow"/>
                <w:lang w:val="ru-RU"/>
              </w:rPr>
            </w:pPr>
            <w:r w:rsidRPr="00171DC9">
              <w:rPr>
                <w:rFonts w:eastAsiaTheme="minorHAnsi"/>
                <w:szCs w:val="22"/>
                <w:highlight w:val="yellow"/>
                <w:lang w:val="ru-RU"/>
              </w:rPr>
              <w:t xml:space="preserve">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171DC9">
              <w:rPr>
                <w:rFonts w:eastAsiaTheme="minorHAnsi"/>
                <w:i/>
                <w:szCs w:val="22"/>
                <w:highlight w:val="yellow"/>
                <w:lang w:val="ru-RU"/>
              </w:rPr>
              <w:t>Договору о присоединении к торговой системе оптового рынка</w:t>
            </w:r>
            <w:r w:rsidRPr="00171DC9">
              <w:rPr>
                <w:rFonts w:eastAsiaTheme="minorHAnsi"/>
                <w:szCs w:val="22"/>
                <w:highlight w:val="yellow"/>
                <w:lang w:val="ru-RU"/>
              </w:rPr>
              <w:t>;</w:t>
            </w:r>
          </w:p>
          <w:p w14:paraId="397DCCF7" w14:textId="77777777" w:rsidR="008D2EB2" w:rsidRPr="00171DC9" w:rsidRDefault="008D2EB2" w:rsidP="00E848F4">
            <w:pPr>
              <w:pStyle w:val="a8"/>
              <w:numPr>
                <w:ilvl w:val="0"/>
                <w:numId w:val="20"/>
              </w:numPr>
              <w:spacing w:before="120" w:after="120"/>
              <w:ind w:left="0" w:firstLine="38"/>
              <w:jc w:val="both"/>
              <w:textAlignment w:val="baseline"/>
              <w:rPr>
                <w:rFonts w:eastAsiaTheme="minorHAnsi"/>
                <w:szCs w:val="22"/>
                <w:lang w:val="ru-RU"/>
              </w:rPr>
            </w:pPr>
            <w:r w:rsidRPr="00171DC9">
              <w:rPr>
                <w:rFonts w:eastAsiaTheme="minorHAnsi"/>
                <w:szCs w:val="22"/>
                <w:highlight w:val="yellow"/>
                <w:lang w:val="ru-RU"/>
              </w:rPr>
              <w:t xml:space="preserve">договоры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по стандартной форме, являющейся приложением № Д 18.5.5 к </w:t>
            </w:r>
            <w:r w:rsidRPr="00171DC9">
              <w:rPr>
                <w:rFonts w:eastAsiaTheme="minorHAnsi"/>
                <w:i/>
                <w:szCs w:val="22"/>
                <w:highlight w:val="yellow"/>
                <w:lang w:val="ru-RU"/>
              </w:rPr>
              <w:t>Договору о присоединении к торговой системе оптового рынка</w:t>
            </w:r>
            <w:r w:rsidRPr="00171DC9">
              <w:rPr>
                <w:rFonts w:eastAsiaTheme="minorHAnsi"/>
                <w:szCs w:val="22"/>
                <w:highlight w:val="yellow"/>
                <w:lang w:val="ru-RU"/>
              </w:rPr>
              <w:t>.</w:t>
            </w:r>
          </w:p>
        </w:tc>
      </w:tr>
      <w:tr w:rsidR="008D2EB2" w:rsidRPr="00171DC9" w14:paraId="32749663" w14:textId="77777777" w:rsidTr="00004F71">
        <w:tc>
          <w:tcPr>
            <w:tcW w:w="953" w:type="dxa"/>
          </w:tcPr>
          <w:p w14:paraId="1A5828C0" w14:textId="77777777" w:rsidR="008D2EB2" w:rsidRPr="00171DC9" w:rsidRDefault="008D2EB2" w:rsidP="00E848F4">
            <w:pPr>
              <w:jc w:val="center"/>
              <w:rPr>
                <w:rFonts w:ascii="Garamond" w:hAnsi="Garamond"/>
                <w:b/>
                <w:sz w:val="22"/>
                <w:szCs w:val="22"/>
              </w:rPr>
            </w:pPr>
            <w:r w:rsidRPr="00171DC9">
              <w:rPr>
                <w:rFonts w:ascii="Garamond" w:hAnsi="Garamond"/>
                <w:b/>
                <w:sz w:val="22"/>
                <w:szCs w:val="22"/>
              </w:rPr>
              <w:t>6.1.2</w:t>
            </w:r>
          </w:p>
        </w:tc>
        <w:tc>
          <w:tcPr>
            <w:tcW w:w="6413" w:type="dxa"/>
          </w:tcPr>
          <w:p w14:paraId="431FFB62" w14:textId="77777777" w:rsidR="008D2EB2" w:rsidRPr="00171DC9" w:rsidRDefault="008D2EB2" w:rsidP="00E848F4">
            <w:pPr>
              <w:overflowPunct w:val="0"/>
              <w:autoSpaceDE w:val="0"/>
              <w:autoSpaceDN w:val="0"/>
              <w:adjustRightInd w:val="0"/>
              <w:spacing w:before="120" w:after="120"/>
              <w:jc w:val="both"/>
              <w:textAlignment w:val="baseline"/>
              <w:rPr>
                <w:rFonts w:ascii="Garamond" w:eastAsiaTheme="minorHAnsi" w:hAnsi="Garamond"/>
                <w:sz w:val="22"/>
                <w:szCs w:val="22"/>
                <w:lang w:eastAsia="en-US"/>
              </w:rPr>
            </w:pPr>
            <w:r w:rsidRPr="00171DC9">
              <w:rPr>
                <w:rFonts w:ascii="Garamond" w:eastAsiaTheme="minorHAnsi" w:hAnsi="Garamond"/>
                <w:sz w:val="22"/>
                <w:szCs w:val="22"/>
                <w:lang w:eastAsia="en-US"/>
              </w:rPr>
              <w:t xml:space="preserve">Заключать от имени доверителя в случаях, порядке и на условиях, предусмотренных </w:t>
            </w:r>
            <w:r w:rsidRPr="00171DC9">
              <w:rPr>
                <w:rFonts w:ascii="Garamond" w:eastAsiaTheme="minorHAnsi" w:hAnsi="Garamond"/>
                <w:i/>
                <w:sz w:val="22"/>
                <w:szCs w:val="22"/>
                <w:lang w:eastAsia="en-US"/>
              </w:rPr>
              <w:t>Договором о присоединении</w:t>
            </w:r>
            <w:r w:rsidRPr="00171DC9">
              <w:rPr>
                <w:rFonts w:ascii="Garamond" w:eastAsiaTheme="minorHAnsi" w:hAnsi="Garamond"/>
                <w:sz w:val="22"/>
                <w:szCs w:val="22"/>
                <w:lang w:eastAsia="en-US"/>
              </w:rPr>
              <w:t xml:space="preserve"> </w:t>
            </w:r>
            <w:r w:rsidRPr="00171DC9">
              <w:rPr>
                <w:rFonts w:ascii="Garamond" w:hAnsi="Garamond"/>
                <w:i/>
                <w:sz w:val="22"/>
                <w:szCs w:val="22"/>
                <w:lang w:eastAsia="en-US"/>
              </w:rPr>
              <w:t>к торговой системе оптового рынка</w:t>
            </w:r>
            <w:r w:rsidRPr="00171DC9">
              <w:rPr>
                <w:rFonts w:ascii="Garamond" w:eastAsiaTheme="minorHAnsi" w:hAnsi="Garamond"/>
                <w:sz w:val="22"/>
                <w:szCs w:val="22"/>
                <w:lang w:eastAsia="en-US"/>
              </w:rPr>
              <w:t>, следующие договоры, по которым доверитель является покупателем:</w:t>
            </w:r>
          </w:p>
          <w:p w14:paraId="3CFBA9D5" w14:textId="77777777" w:rsidR="008D2EB2" w:rsidRPr="00171DC9" w:rsidRDefault="008D2EB2" w:rsidP="00E848F4">
            <w:pPr>
              <w:numPr>
                <w:ilvl w:val="0"/>
                <w:numId w:val="10"/>
              </w:numPr>
              <w:tabs>
                <w:tab w:val="left" w:pos="0"/>
                <w:tab w:val="left" w:pos="964"/>
              </w:tabs>
              <w:overflowPunct w:val="0"/>
              <w:autoSpaceDE w:val="0"/>
              <w:autoSpaceDN w:val="0"/>
              <w:adjustRightInd w:val="0"/>
              <w:spacing w:before="120" w:after="120"/>
              <w:ind w:left="0" w:firstLine="600"/>
              <w:jc w:val="both"/>
              <w:textAlignment w:val="baseline"/>
              <w:rPr>
                <w:rFonts w:ascii="Garamond" w:eastAsiaTheme="minorHAnsi" w:hAnsi="Garamond"/>
                <w:sz w:val="22"/>
                <w:szCs w:val="22"/>
                <w:lang w:eastAsia="en-US"/>
              </w:rPr>
            </w:pPr>
            <w:r w:rsidRPr="00171DC9">
              <w:rPr>
                <w:rFonts w:ascii="Garamond" w:eastAsiaTheme="minorHAnsi" w:hAnsi="Garamond"/>
                <w:sz w:val="22"/>
                <w:szCs w:val="22"/>
                <w:lang w:eastAsia="en-US"/>
              </w:rPr>
              <w:t>договоры купли-продажи (поставки) мощности генерирующих объектов, функционирующих на отдельных территориях, ранее относившихся к неценовым зонам,</w:t>
            </w:r>
            <w:r w:rsidRPr="00171DC9">
              <w:rPr>
                <w:rFonts w:ascii="Garamond" w:hAnsi="Garamond" w:cs="Garamond"/>
                <w:sz w:val="22"/>
                <w:szCs w:val="20"/>
                <w:lang w:eastAsia="en-US"/>
              </w:rPr>
              <w:t xml:space="preserve"> </w:t>
            </w:r>
            <w:r w:rsidRPr="00171DC9">
              <w:rPr>
                <w:rFonts w:ascii="Garamond" w:eastAsiaTheme="minorHAnsi" w:hAnsi="Garamond"/>
                <w:sz w:val="22"/>
                <w:szCs w:val="22"/>
                <w:lang w:eastAsia="en-US"/>
              </w:rPr>
              <w:t>по стандартной форме, являющейся приложением № Д 24.5 к</w:t>
            </w:r>
            <w:r w:rsidRPr="00171DC9">
              <w:rPr>
                <w:rFonts w:ascii="Garamond" w:eastAsiaTheme="minorHAnsi" w:hAnsi="Garamond"/>
                <w:i/>
                <w:sz w:val="22"/>
                <w:szCs w:val="22"/>
                <w:lang w:eastAsia="en-US"/>
              </w:rPr>
              <w:t xml:space="preserve"> Договору о присоединении </w:t>
            </w:r>
            <w:r w:rsidRPr="00171DC9">
              <w:rPr>
                <w:rFonts w:ascii="Garamond" w:hAnsi="Garamond"/>
                <w:i/>
                <w:sz w:val="22"/>
                <w:szCs w:val="22"/>
                <w:lang w:eastAsia="en-US"/>
              </w:rPr>
              <w:t>к торговой системе оптового рынка</w:t>
            </w:r>
            <w:r w:rsidRPr="00171DC9">
              <w:rPr>
                <w:rFonts w:ascii="Garamond" w:eastAsiaTheme="minorHAnsi" w:hAnsi="Garamond"/>
                <w:sz w:val="22"/>
                <w:szCs w:val="22"/>
                <w:lang w:eastAsia="en-US"/>
              </w:rPr>
              <w:t>;</w:t>
            </w:r>
          </w:p>
          <w:p w14:paraId="1DAF11F2" w14:textId="77777777" w:rsidR="008D2EB2" w:rsidRPr="00171DC9" w:rsidRDefault="008D2EB2" w:rsidP="00E848F4">
            <w:pPr>
              <w:numPr>
                <w:ilvl w:val="0"/>
                <w:numId w:val="10"/>
              </w:numPr>
              <w:tabs>
                <w:tab w:val="left" w:pos="0"/>
                <w:tab w:val="left" w:pos="964"/>
              </w:tabs>
              <w:overflowPunct w:val="0"/>
              <w:autoSpaceDE w:val="0"/>
              <w:autoSpaceDN w:val="0"/>
              <w:adjustRightInd w:val="0"/>
              <w:spacing w:before="120" w:after="120"/>
              <w:ind w:left="0" w:firstLine="600"/>
              <w:jc w:val="both"/>
              <w:textAlignment w:val="baseline"/>
              <w:rPr>
                <w:rFonts w:ascii="Garamond" w:eastAsiaTheme="minorHAnsi" w:hAnsi="Garamond"/>
                <w:sz w:val="22"/>
                <w:szCs w:val="22"/>
                <w:lang w:eastAsia="en-US"/>
              </w:rPr>
            </w:pPr>
            <w:r w:rsidRPr="00171DC9">
              <w:rPr>
                <w:rFonts w:ascii="Garamond" w:hAnsi="Garamond"/>
                <w:sz w:val="22"/>
                <w:szCs w:val="22"/>
                <w:lang w:eastAsia="en-US"/>
              </w:rPr>
              <w:t>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w:t>
            </w:r>
            <w:r w:rsidRPr="00171DC9">
              <w:rPr>
                <w:rFonts w:ascii="Garamond" w:hAnsi="Garamond" w:cs="Garamond"/>
                <w:sz w:val="22"/>
                <w:szCs w:val="20"/>
                <w:lang w:eastAsia="en-US"/>
              </w:rPr>
              <w:t>,</w:t>
            </w:r>
            <w:r w:rsidRPr="00171DC9">
              <w:rPr>
                <w:rFonts w:ascii="Garamond" w:eastAsiaTheme="minorHAnsi" w:hAnsi="Garamond"/>
                <w:sz w:val="22"/>
                <w:szCs w:val="22"/>
                <w:lang w:eastAsia="en-US"/>
              </w:rPr>
              <w:t xml:space="preserve"> по стандартной форме, являющейся приложением № Д 24.4 к</w:t>
            </w:r>
            <w:r w:rsidRPr="00171DC9">
              <w:rPr>
                <w:rFonts w:ascii="Garamond" w:eastAsiaTheme="minorHAnsi" w:hAnsi="Garamond"/>
                <w:i/>
                <w:sz w:val="22"/>
                <w:szCs w:val="22"/>
                <w:lang w:eastAsia="en-US"/>
              </w:rPr>
              <w:t xml:space="preserve"> Договору о присоединении </w:t>
            </w:r>
            <w:r w:rsidRPr="00171DC9">
              <w:rPr>
                <w:rFonts w:ascii="Garamond" w:hAnsi="Garamond"/>
                <w:i/>
                <w:sz w:val="22"/>
                <w:szCs w:val="22"/>
                <w:lang w:eastAsia="en-US"/>
              </w:rPr>
              <w:t>к торговой системе оптового рынка</w:t>
            </w:r>
            <w:r w:rsidRPr="00171DC9">
              <w:rPr>
                <w:rFonts w:ascii="Garamond" w:hAnsi="Garamond"/>
                <w:sz w:val="22"/>
                <w:szCs w:val="22"/>
                <w:lang w:eastAsia="en-US"/>
              </w:rPr>
              <w:t>;</w:t>
            </w:r>
          </w:p>
          <w:p w14:paraId="605021EA" w14:textId="77777777" w:rsidR="008D2EB2" w:rsidRPr="00171DC9" w:rsidRDefault="008D2EB2" w:rsidP="00E848F4">
            <w:pPr>
              <w:numPr>
                <w:ilvl w:val="0"/>
                <w:numId w:val="10"/>
              </w:numPr>
              <w:tabs>
                <w:tab w:val="left" w:pos="0"/>
                <w:tab w:val="left" w:pos="964"/>
              </w:tabs>
              <w:overflowPunct w:val="0"/>
              <w:autoSpaceDE w:val="0"/>
              <w:autoSpaceDN w:val="0"/>
              <w:adjustRightInd w:val="0"/>
              <w:spacing w:before="120" w:after="120"/>
              <w:ind w:left="0" w:firstLine="600"/>
              <w:jc w:val="both"/>
              <w:textAlignment w:val="baseline"/>
              <w:rPr>
                <w:rFonts w:ascii="Garamond" w:eastAsiaTheme="minorHAnsi" w:hAnsi="Garamond"/>
                <w:sz w:val="22"/>
                <w:szCs w:val="22"/>
                <w:lang w:eastAsia="en-US"/>
              </w:rPr>
            </w:pPr>
            <w:r w:rsidRPr="00171DC9">
              <w:rPr>
                <w:rFonts w:ascii="Garamond" w:hAnsi="Garamond"/>
                <w:sz w:val="22"/>
                <w:szCs w:val="22"/>
                <w:lang w:eastAsia="en-US"/>
              </w:rPr>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171DC9">
              <w:rPr>
                <w:rFonts w:ascii="Garamond" w:hAnsi="Garamond"/>
                <w:i/>
                <w:sz w:val="22"/>
                <w:szCs w:val="22"/>
                <w:lang w:eastAsia="en-US"/>
              </w:rPr>
              <w:t>Договору о присоединении к торговой системе оптового рынка</w:t>
            </w:r>
            <w:r w:rsidRPr="00171DC9">
              <w:rPr>
                <w:rFonts w:ascii="Garamond" w:eastAsiaTheme="minorHAnsi" w:hAnsi="Garamond"/>
                <w:sz w:val="22"/>
                <w:szCs w:val="22"/>
                <w:highlight w:val="yellow"/>
                <w:lang w:eastAsia="en-US"/>
              </w:rPr>
              <w:t>.</w:t>
            </w:r>
          </w:p>
          <w:p w14:paraId="7D320644" w14:textId="77777777" w:rsidR="008D2EB2" w:rsidRPr="00171DC9" w:rsidRDefault="008D2EB2" w:rsidP="00E848F4">
            <w:pPr>
              <w:rPr>
                <w:rFonts w:ascii="Garamond" w:hAnsi="Garamond"/>
                <w:b/>
                <w:sz w:val="22"/>
                <w:szCs w:val="22"/>
              </w:rPr>
            </w:pPr>
          </w:p>
        </w:tc>
        <w:tc>
          <w:tcPr>
            <w:tcW w:w="7371" w:type="dxa"/>
          </w:tcPr>
          <w:p w14:paraId="03274D00" w14:textId="77777777" w:rsidR="008D2EB2" w:rsidRPr="00171DC9" w:rsidRDefault="008D2EB2" w:rsidP="00E848F4">
            <w:pPr>
              <w:overflowPunct w:val="0"/>
              <w:autoSpaceDE w:val="0"/>
              <w:autoSpaceDN w:val="0"/>
              <w:adjustRightInd w:val="0"/>
              <w:spacing w:before="120" w:after="120"/>
              <w:jc w:val="both"/>
              <w:textAlignment w:val="baseline"/>
              <w:rPr>
                <w:rFonts w:ascii="Garamond" w:eastAsiaTheme="minorHAnsi" w:hAnsi="Garamond"/>
                <w:sz w:val="22"/>
                <w:szCs w:val="22"/>
                <w:lang w:eastAsia="en-US"/>
              </w:rPr>
            </w:pPr>
            <w:r w:rsidRPr="00171DC9">
              <w:rPr>
                <w:rFonts w:ascii="Garamond" w:eastAsiaTheme="minorHAnsi" w:hAnsi="Garamond"/>
                <w:sz w:val="22"/>
                <w:szCs w:val="22"/>
                <w:lang w:eastAsia="en-US"/>
              </w:rPr>
              <w:t xml:space="preserve">Заключать от имени доверителя в случаях, порядке и на условиях, предусмотренных </w:t>
            </w:r>
            <w:r w:rsidRPr="00171DC9">
              <w:rPr>
                <w:rFonts w:ascii="Garamond" w:eastAsiaTheme="minorHAnsi" w:hAnsi="Garamond"/>
                <w:i/>
                <w:sz w:val="22"/>
                <w:szCs w:val="22"/>
                <w:lang w:eastAsia="en-US"/>
              </w:rPr>
              <w:t>Договором о присоединении</w:t>
            </w:r>
            <w:r w:rsidRPr="00171DC9">
              <w:rPr>
                <w:rFonts w:ascii="Garamond" w:eastAsiaTheme="minorHAnsi" w:hAnsi="Garamond"/>
                <w:sz w:val="22"/>
                <w:szCs w:val="22"/>
                <w:lang w:eastAsia="en-US"/>
              </w:rPr>
              <w:t xml:space="preserve"> </w:t>
            </w:r>
            <w:r w:rsidRPr="00171DC9">
              <w:rPr>
                <w:rFonts w:ascii="Garamond" w:hAnsi="Garamond"/>
                <w:i/>
                <w:sz w:val="22"/>
                <w:szCs w:val="22"/>
                <w:lang w:eastAsia="en-US"/>
              </w:rPr>
              <w:t>к торговой системе оптового рынка</w:t>
            </w:r>
            <w:r w:rsidRPr="00171DC9">
              <w:rPr>
                <w:rFonts w:ascii="Garamond" w:eastAsiaTheme="minorHAnsi" w:hAnsi="Garamond"/>
                <w:sz w:val="22"/>
                <w:szCs w:val="22"/>
                <w:lang w:eastAsia="en-US"/>
              </w:rPr>
              <w:t>, следующие договоры, по которым доверитель является покупателем:</w:t>
            </w:r>
          </w:p>
          <w:p w14:paraId="15C1BADD" w14:textId="77777777" w:rsidR="008D2EB2" w:rsidRPr="00171DC9" w:rsidRDefault="008D2EB2" w:rsidP="00E848F4">
            <w:pPr>
              <w:numPr>
                <w:ilvl w:val="0"/>
                <w:numId w:val="10"/>
              </w:numPr>
              <w:tabs>
                <w:tab w:val="left" w:pos="0"/>
                <w:tab w:val="left" w:pos="964"/>
              </w:tabs>
              <w:overflowPunct w:val="0"/>
              <w:autoSpaceDE w:val="0"/>
              <w:autoSpaceDN w:val="0"/>
              <w:adjustRightInd w:val="0"/>
              <w:spacing w:before="120" w:after="120"/>
              <w:ind w:left="0" w:firstLine="600"/>
              <w:jc w:val="both"/>
              <w:textAlignment w:val="baseline"/>
              <w:rPr>
                <w:rFonts w:ascii="Garamond" w:eastAsiaTheme="minorHAnsi" w:hAnsi="Garamond"/>
                <w:sz w:val="22"/>
                <w:szCs w:val="22"/>
                <w:lang w:eastAsia="en-US"/>
              </w:rPr>
            </w:pPr>
            <w:r w:rsidRPr="00171DC9">
              <w:rPr>
                <w:rFonts w:ascii="Garamond" w:eastAsiaTheme="minorHAnsi" w:hAnsi="Garamond"/>
                <w:sz w:val="22"/>
                <w:szCs w:val="22"/>
                <w:lang w:eastAsia="en-US"/>
              </w:rPr>
              <w:t>договоры купли-продажи (поставки) мощности генерирующих объектов, функционирующих на отдельных территориях, ранее относившихся к неценовым зонам,</w:t>
            </w:r>
            <w:r w:rsidRPr="00171DC9">
              <w:rPr>
                <w:rFonts w:ascii="Garamond" w:hAnsi="Garamond" w:cs="Garamond"/>
                <w:sz w:val="22"/>
                <w:szCs w:val="20"/>
                <w:lang w:eastAsia="en-US"/>
              </w:rPr>
              <w:t xml:space="preserve"> </w:t>
            </w:r>
            <w:r w:rsidRPr="00171DC9">
              <w:rPr>
                <w:rFonts w:ascii="Garamond" w:eastAsiaTheme="minorHAnsi" w:hAnsi="Garamond"/>
                <w:sz w:val="22"/>
                <w:szCs w:val="22"/>
                <w:lang w:eastAsia="en-US"/>
              </w:rPr>
              <w:t>по стандартной форме, являющейся приложением № Д 24.5 к</w:t>
            </w:r>
            <w:r w:rsidRPr="00171DC9">
              <w:rPr>
                <w:rFonts w:ascii="Garamond" w:eastAsiaTheme="minorHAnsi" w:hAnsi="Garamond"/>
                <w:i/>
                <w:sz w:val="22"/>
                <w:szCs w:val="22"/>
                <w:lang w:eastAsia="en-US"/>
              </w:rPr>
              <w:t xml:space="preserve"> Договору о присоединении </w:t>
            </w:r>
            <w:r w:rsidRPr="00171DC9">
              <w:rPr>
                <w:rFonts w:ascii="Garamond" w:hAnsi="Garamond"/>
                <w:i/>
                <w:sz w:val="22"/>
                <w:szCs w:val="22"/>
                <w:lang w:eastAsia="en-US"/>
              </w:rPr>
              <w:t>к торговой системе оптового рынка</w:t>
            </w:r>
            <w:r w:rsidRPr="00171DC9">
              <w:rPr>
                <w:rFonts w:ascii="Garamond" w:eastAsiaTheme="minorHAnsi" w:hAnsi="Garamond"/>
                <w:sz w:val="22"/>
                <w:szCs w:val="22"/>
                <w:lang w:eastAsia="en-US"/>
              </w:rPr>
              <w:t>;</w:t>
            </w:r>
          </w:p>
          <w:p w14:paraId="442A7D2A" w14:textId="77777777" w:rsidR="008D2EB2" w:rsidRPr="00171DC9" w:rsidRDefault="008D2EB2" w:rsidP="00E848F4">
            <w:pPr>
              <w:numPr>
                <w:ilvl w:val="0"/>
                <w:numId w:val="10"/>
              </w:numPr>
              <w:tabs>
                <w:tab w:val="left" w:pos="0"/>
                <w:tab w:val="left" w:pos="964"/>
              </w:tabs>
              <w:overflowPunct w:val="0"/>
              <w:autoSpaceDE w:val="0"/>
              <w:autoSpaceDN w:val="0"/>
              <w:adjustRightInd w:val="0"/>
              <w:spacing w:before="120" w:after="120"/>
              <w:ind w:left="0" w:firstLine="600"/>
              <w:jc w:val="both"/>
              <w:textAlignment w:val="baseline"/>
              <w:rPr>
                <w:rFonts w:ascii="Garamond" w:eastAsiaTheme="minorHAnsi" w:hAnsi="Garamond"/>
                <w:sz w:val="22"/>
                <w:szCs w:val="22"/>
                <w:lang w:eastAsia="en-US"/>
              </w:rPr>
            </w:pPr>
            <w:r w:rsidRPr="00171DC9">
              <w:rPr>
                <w:rFonts w:ascii="Garamond" w:hAnsi="Garamond"/>
                <w:sz w:val="22"/>
                <w:szCs w:val="22"/>
                <w:lang w:eastAsia="en-US"/>
              </w:rPr>
              <w:t>договоры купли-продажи (поставки) мощности генерирующих объектов, модернизированных (реконструированных) или построенных на отдельных территориях, ранее относившихся к неценовым зонам</w:t>
            </w:r>
            <w:r w:rsidRPr="00171DC9">
              <w:rPr>
                <w:rFonts w:ascii="Garamond" w:hAnsi="Garamond" w:cs="Garamond"/>
                <w:sz w:val="22"/>
                <w:szCs w:val="20"/>
                <w:lang w:eastAsia="en-US"/>
              </w:rPr>
              <w:t>,</w:t>
            </w:r>
            <w:r w:rsidRPr="00171DC9">
              <w:rPr>
                <w:rFonts w:ascii="Garamond" w:eastAsiaTheme="minorHAnsi" w:hAnsi="Garamond"/>
                <w:sz w:val="22"/>
                <w:szCs w:val="22"/>
                <w:lang w:eastAsia="en-US"/>
              </w:rPr>
              <w:t xml:space="preserve"> по стандартной форме, являющейся приложением № Д 24.4 к</w:t>
            </w:r>
            <w:r w:rsidRPr="00171DC9">
              <w:rPr>
                <w:rFonts w:ascii="Garamond" w:eastAsiaTheme="minorHAnsi" w:hAnsi="Garamond"/>
                <w:i/>
                <w:sz w:val="22"/>
                <w:szCs w:val="22"/>
                <w:lang w:eastAsia="en-US"/>
              </w:rPr>
              <w:t xml:space="preserve"> Договору о присоединении </w:t>
            </w:r>
            <w:r w:rsidRPr="00171DC9">
              <w:rPr>
                <w:rFonts w:ascii="Garamond" w:hAnsi="Garamond"/>
                <w:i/>
                <w:sz w:val="22"/>
                <w:szCs w:val="22"/>
                <w:lang w:eastAsia="en-US"/>
              </w:rPr>
              <w:t>к торговой системе оптового рынка</w:t>
            </w:r>
            <w:r w:rsidRPr="00171DC9">
              <w:rPr>
                <w:rFonts w:ascii="Garamond" w:hAnsi="Garamond"/>
                <w:sz w:val="22"/>
                <w:szCs w:val="22"/>
                <w:lang w:eastAsia="en-US"/>
              </w:rPr>
              <w:t>;</w:t>
            </w:r>
          </w:p>
          <w:p w14:paraId="2D108CAD" w14:textId="77777777" w:rsidR="008D2EB2" w:rsidRPr="00171DC9" w:rsidRDefault="008D2EB2" w:rsidP="00E848F4">
            <w:pPr>
              <w:numPr>
                <w:ilvl w:val="0"/>
                <w:numId w:val="10"/>
              </w:numPr>
              <w:tabs>
                <w:tab w:val="left" w:pos="0"/>
                <w:tab w:val="left" w:pos="964"/>
              </w:tabs>
              <w:overflowPunct w:val="0"/>
              <w:autoSpaceDE w:val="0"/>
              <w:autoSpaceDN w:val="0"/>
              <w:adjustRightInd w:val="0"/>
              <w:spacing w:before="120" w:after="120"/>
              <w:ind w:left="0" w:firstLine="600"/>
              <w:jc w:val="both"/>
              <w:textAlignment w:val="baseline"/>
              <w:rPr>
                <w:rFonts w:ascii="Garamond" w:eastAsiaTheme="minorHAnsi" w:hAnsi="Garamond"/>
                <w:sz w:val="22"/>
                <w:szCs w:val="22"/>
                <w:lang w:eastAsia="en-US"/>
              </w:rPr>
            </w:pPr>
            <w:r w:rsidRPr="00171DC9">
              <w:rPr>
                <w:rFonts w:ascii="Garamond" w:hAnsi="Garamond"/>
                <w:sz w:val="22"/>
                <w:szCs w:val="22"/>
                <w:lang w:eastAsia="en-US"/>
              </w:rPr>
              <w:t xml:space="preserve">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171DC9">
              <w:rPr>
                <w:rFonts w:ascii="Garamond" w:hAnsi="Garamond"/>
                <w:i/>
                <w:sz w:val="22"/>
                <w:szCs w:val="22"/>
                <w:lang w:eastAsia="en-US"/>
              </w:rPr>
              <w:t>Договору о присоединении к торговой системе оптового рынка</w:t>
            </w:r>
            <w:r w:rsidRPr="00E809FF">
              <w:rPr>
                <w:rFonts w:ascii="Garamond" w:eastAsiaTheme="minorHAnsi" w:hAnsi="Garamond"/>
                <w:sz w:val="22"/>
                <w:szCs w:val="22"/>
                <w:highlight w:val="yellow"/>
                <w:lang w:eastAsia="en-US"/>
              </w:rPr>
              <w:t>;</w:t>
            </w:r>
          </w:p>
          <w:p w14:paraId="4329B795" w14:textId="4AED70D8" w:rsidR="008D2EB2" w:rsidRPr="00171DC9" w:rsidRDefault="008D2EB2" w:rsidP="00E809FF">
            <w:pPr>
              <w:pStyle w:val="a8"/>
              <w:numPr>
                <w:ilvl w:val="0"/>
                <w:numId w:val="10"/>
              </w:numPr>
              <w:tabs>
                <w:tab w:val="left" w:pos="1028"/>
              </w:tabs>
              <w:ind w:left="0" w:firstLine="601"/>
              <w:jc w:val="both"/>
              <w:rPr>
                <w:rFonts w:eastAsiaTheme="minorHAnsi"/>
                <w:szCs w:val="22"/>
                <w:highlight w:val="yellow"/>
                <w:lang w:val="ru-RU"/>
              </w:rPr>
            </w:pPr>
            <w:r w:rsidRPr="00171DC9">
              <w:rPr>
                <w:rFonts w:eastAsiaTheme="minorHAnsi"/>
                <w:szCs w:val="22"/>
                <w:highlight w:val="yellow"/>
                <w:lang w:val="ru-RU"/>
              </w:rPr>
              <w:t xml:space="preserve">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171DC9">
              <w:rPr>
                <w:rFonts w:eastAsiaTheme="minorHAnsi"/>
                <w:i/>
                <w:szCs w:val="22"/>
                <w:highlight w:val="yellow"/>
                <w:lang w:val="ru-RU"/>
              </w:rPr>
              <w:t>Договору о присоединении к торговой системе оптового рынка</w:t>
            </w:r>
            <w:r w:rsidRPr="00171DC9">
              <w:rPr>
                <w:rFonts w:eastAsiaTheme="minorHAnsi"/>
                <w:szCs w:val="22"/>
                <w:highlight w:val="yellow"/>
                <w:lang w:val="ru-RU"/>
              </w:rPr>
              <w:t>;</w:t>
            </w:r>
          </w:p>
        </w:tc>
      </w:tr>
      <w:tr w:rsidR="008D2EB2" w:rsidRPr="00171DC9" w14:paraId="6FAE173B" w14:textId="77777777" w:rsidTr="00004F71">
        <w:tc>
          <w:tcPr>
            <w:tcW w:w="953" w:type="dxa"/>
          </w:tcPr>
          <w:p w14:paraId="3DBA23D7" w14:textId="77777777" w:rsidR="008D2EB2" w:rsidRPr="00171DC9" w:rsidRDefault="008D2EB2" w:rsidP="00E848F4">
            <w:pPr>
              <w:jc w:val="center"/>
              <w:rPr>
                <w:rFonts w:ascii="Garamond" w:hAnsi="Garamond"/>
                <w:b/>
                <w:sz w:val="22"/>
                <w:szCs w:val="22"/>
              </w:rPr>
            </w:pPr>
            <w:r w:rsidRPr="00171DC9">
              <w:rPr>
                <w:rFonts w:ascii="Garamond" w:hAnsi="Garamond"/>
                <w:b/>
                <w:sz w:val="22"/>
                <w:szCs w:val="22"/>
              </w:rPr>
              <w:t>7.1.1</w:t>
            </w:r>
          </w:p>
        </w:tc>
        <w:tc>
          <w:tcPr>
            <w:tcW w:w="6413" w:type="dxa"/>
          </w:tcPr>
          <w:p w14:paraId="28FDBAB6" w14:textId="77777777" w:rsidR="008D2EB2" w:rsidRPr="00171DC9" w:rsidRDefault="008D2EB2" w:rsidP="00E848F4">
            <w:pPr>
              <w:tabs>
                <w:tab w:val="left" w:pos="284"/>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171DC9">
              <w:rPr>
                <w:rFonts w:ascii="Garamond" w:hAnsi="Garamond"/>
                <w:sz w:val="22"/>
                <w:szCs w:val="22"/>
                <w:lang w:eastAsia="en-US"/>
              </w:rPr>
              <w:t>…</w:t>
            </w:r>
          </w:p>
          <w:p w14:paraId="28F09629" w14:textId="77777777" w:rsidR="008D2EB2" w:rsidRPr="00171DC9" w:rsidRDefault="008D2EB2" w:rsidP="00E848F4">
            <w:pPr>
              <w:tabs>
                <w:tab w:val="left" w:pos="284"/>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171DC9">
              <w:rPr>
                <w:rFonts w:ascii="Garamond" w:hAnsi="Garamond"/>
                <w:sz w:val="22"/>
                <w:szCs w:val="22"/>
                <w:lang w:eastAsia="en-US"/>
              </w:rPr>
              <w:t xml:space="preserve">ж) 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171DC9">
              <w:rPr>
                <w:rFonts w:ascii="Garamond" w:hAnsi="Garamond"/>
                <w:i/>
                <w:sz w:val="22"/>
                <w:szCs w:val="22"/>
                <w:lang w:eastAsia="en-US"/>
              </w:rPr>
              <w:t>Договору о присоединении к торговой системе оптового рынка</w:t>
            </w:r>
            <w:r w:rsidRPr="00171DC9">
              <w:rPr>
                <w:rFonts w:ascii="Garamond" w:hAnsi="Garamond"/>
                <w:sz w:val="22"/>
                <w:szCs w:val="22"/>
                <w:highlight w:val="yellow"/>
                <w:lang w:eastAsia="en-US"/>
              </w:rPr>
              <w:t>.</w:t>
            </w:r>
          </w:p>
          <w:p w14:paraId="30BD65A8" w14:textId="77777777" w:rsidR="008D2EB2" w:rsidRPr="00171DC9" w:rsidRDefault="008D2EB2" w:rsidP="00E848F4">
            <w:pPr>
              <w:overflowPunct w:val="0"/>
              <w:autoSpaceDE w:val="0"/>
              <w:autoSpaceDN w:val="0"/>
              <w:adjustRightInd w:val="0"/>
              <w:spacing w:before="120" w:after="120"/>
              <w:jc w:val="both"/>
              <w:textAlignment w:val="baseline"/>
              <w:rPr>
                <w:rFonts w:ascii="Garamond" w:eastAsiaTheme="minorHAnsi" w:hAnsi="Garamond"/>
                <w:sz w:val="22"/>
                <w:szCs w:val="22"/>
                <w:lang w:eastAsia="en-US"/>
              </w:rPr>
            </w:pPr>
          </w:p>
        </w:tc>
        <w:tc>
          <w:tcPr>
            <w:tcW w:w="7371" w:type="dxa"/>
          </w:tcPr>
          <w:p w14:paraId="6CF1B1CC" w14:textId="77777777" w:rsidR="008D2EB2" w:rsidRPr="00171DC9" w:rsidRDefault="008D2EB2" w:rsidP="00E848F4">
            <w:pPr>
              <w:tabs>
                <w:tab w:val="left" w:pos="284"/>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171DC9">
              <w:rPr>
                <w:rFonts w:ascii="Garamond" w:hAnsi="Garamond"/>
                <w:sz w:val="22"/>
                <w:szCs w:val="22"/>
                <w:lang w:eastAsia="en-US"/>
              </w:rPr>
              <w:t>…</w:t>
            </w:r>
          </w:p>
          <w:p w14:paraId="0F3EE22A" w14:textId="77777777" w:rsidR="008D2EB2" w:rsidRPr="00171DC9" w:rsidRDefault="008D2EB2" w:rsidP="00E848F4">
            <w:pPr>
              <w:tabs>
                <w:tab w:val="left" w:pos="284"/>
                <w:tab w:val="left" w:pos="993"/>
              </w:tabs>
              <w:overflowPunct w:val="0"/>
              <w:autoSpaceDE w:val="0"/>
              <w:autoSpaceDN w:val="0"/>
              <w:adjustRightInd w:val="0"/>
              <w:spacing w:before="120" w:after="120"/>
              <w:jc w:val="both"/>
              <w:textAlignment w:val="baseline"/>
              <w:rPr>
                <w:rFonts w:ascii="Garamond" w:hAnsi="Garamond"/>
                <w:sz w:val="22"/>
                <w:szCs w:val="22"/>
                <w:lang w:eastAsia="en-US"/>
              </w:rPr>
            </w:pPr>
            <w:r w:rsidRPr="00171DC9">
              <w:rPr>
                <w:rFonts w:ascii="Garamond" w:hAnsi="Garamond"/>
                <w:sz w:val="22"/>
                <w:szCs w:val="22"/>
                <w:lang w:eastAsia="en-US"/>
              </w:rPr>
              <w:t xml:space="preserve">ж) договоры купли-продажи мощности, производимой с использованием генерирующих объектов, поставляющих мощность в вынужденном режиме, по стандартной форме, являющейся приложением № Д 18.4.1 к </w:t>
            </w:r>
            <w:r w:rsidRPr="00171DC9">
              <w:rPr>
                <w:rFonts w:ascii="Garamond" w:hAnsi="Garamond"/>
                <w:i/>
                <w:sz w:val="22"/>
                <w:szCs w:val="22"/>
                <w:lang w:eastAsia="en-US"/>
              </w:rPr>
              <w:t>Договору о присоединении к торговой системе оптового рынка</w:t>
            </w:r>
            <w:r w:rsidRPr="00E809FF">
              <w:rPr>
                <w:rFonts w:ascii="Garamond" w:hAnsi="Garamond"/>
                <w:sz w:val="22"/>
                <w:szCs w:val="22"/>
                <w:highlight w:val="yellow"/>
                <w:lang w:eastAsia="en-US"/>
              </w:rPr>
              <w:t>;</w:t>
            </w:r>
          </w:p>
          <w:p w14:paraId="7B6869C1" w14:textId="2833B558" w:rsidR="008D2EB2" w:rsidRPr="00171DC9" w:rsidRDefault="008D2EB2" w:rsidP="00B76EF9">
            <w:pPr>
              <w:jc w:val="both"/>
              <w:rPr>
                <w:rFonts w:ascii="Garamond" w:eastAsiaTheme="minorHAnsi" w:hAnsi="Garamond"/>
                <w:sz w:val="20"/>
                <w:szCs w:val="22"/>
                <w:highlight w:val="yellow"/>
                <w:lang w:eastAsia="en-US"/>
              </w:rPr>
            </w:pPr>
            <w:r w:rsidRPr="00171DC9">
              <w:rPr>
                <w:rFonts w:ascii="Garamond" w:eastAsiaTheme="minorHAnsi" w:hAnsi="Garamond"/>
                <w:sz w:val="22"/>
                <w:szCs w:val="22"/>
                <w:highlight w:val="yellow"/>
              </w:rPr>
              <w:t xml:space="preserve">з) договоры купли-продажи мощности по результатам конкурентного отбора мощности новых генерирующих объектов, проведенного не ранее 2021 года, по стандартной форме, являющейся приложением № Д 18.3.7 к </w:t>
            </w:r>
            <w:r w:rsidRPr="00171DC9">
              <w:rPr>
                <w:rFonts w:ascii="Garamond" w:eastAsiaTheme="minorHAnsi" w:hAnsi="Garamond"/>
                <w:i/>
                <w:sz w:val="22"/>
                <w:szCs w:val="22"/>
                <w:highlight w:val="yellow"/>
              </w:rPr>
              <w:t>Договору о присоединении к торговой системе оптового рынка</w:t>
            </w:r>
            <w:r w:rsidRPr="00171DC9">
              <w:rPr>
                <w:rFonts w:ascii="Garamond" w:eastAsiaTheme="minorHAnsi" w:hAnsi="Garamond"/>
                <w:sz w:val="22"/>
                <w:szCs w:val="22"/>
                <w:highlight w:val="yellow"/>
              </w:rPr>
              <w:t>.</w:t>
            </w:r>
          </w:p>
        </w:tc>
      </w:tr>
    </w:tbl>
    <w:p w14:paraId="04BE3809" w14:textId="77777777" w:rsidR="00BA17D8" w:rsidRPr="00171DC9" w:rsidRDefault="00BA17D8" w:rsidP="00BA17D8">
      <w:pPr>
        <w:spacing w:after="120" w:line="259" w:lineRule="auto"/>
        <w:ind w:left="284"/>
        <w:jc w:val="both"/>
        <w:rPr>
          <w:rFonts w:ascii="Garamond" w:hAnsi="Garamond"/>
          <w:sz w:val="20"/>
          <w:szCs w:val="20"/>
        </w:rPr>
      </w:pPr>
    </w:p>
    <w:p w14:paraId="45968E47" w14:textId="77777777" w:rsidR="00B76EF9" w:rsidRPr="00171DC9" w:rsidRDefault="00B76EF9" w:rsidP="009E0980">
      <w:pPr>
        <w:widowControl w:val="0"/>
        <w:spacing w:line="276" w:lineRule="auto"/>
        <w:jc w:val="right"/>
        <w:rPr>
          <w:rFonts w:ascii="Garamond" w:hAnsi="Garamond"/>
          <w:b/>
          <w:sz w:val="28"/>
          <w:szCs w:val="28"/>
        </w:rPr>
      </w:pPr>
    </w:p>
    <w:p w14:paraId="67DE4AAB" w14:textId="18D52FC6" w:rsidR="009E0980" w:rsidRPr="00171DC9" w:rsidRDefault="009E0980" w:rsidP="009E0980">
      <w:pPr>
        <w:widowControl w:val="0"/>
        <w:spacing w:line="276" w:lineRule="auto"/>
        <w:jc w:val="right"/>
        <w:rPr>
          <w:rFonts w:ascii="Garamond" w:hAnsi="Garamond"/>
          <w:b/>
          <w:sz w:val="28"/>
          <w:szCs w:val="28"/>
        </w:rPr>
      </w:pPr>
      <w:r w:rsidRPr="00171DC9">
        <w:rPr>
          <w:rFonts w:ascii="Garamond" w:hAnsi="Garamond"/>
          <w:b/>
          <w:sz w:val="28"/>
          <w:szCs w:val="28"/>
        </w:rPr>
        <w:t>Приложение № 6.1.3</w:t>
      </w:r>
    </w:p>
    <w:p w14:paraId="55E38146" w14:textId="77777777" w:rsidR="009E0980" w:rsidRPr="00171DC9" w:rsidRDefault="009E0980" w:rsidP="009E0980">
      <w:pPr>
        <w:widowControl w:val="0"/>
        <w:spacing w:line="276" w:lineRule="auto"/>
        <w:rPr>
          <w:rFonts w:ascii="Garamond" w:hAnsi="Garamond"/>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6"/>
      </w:tblGrid>
      <w:tr w:rsidR="009E0980" w:rsidRPr="00171DC9" w14:paraId="2682E728" w14:textId="77777777" w:rsidTr="00171DC9">
        <w:trPr>
          <w:trHeight w:val="892"/>
        </w:trPr>
        <w:tc>
          <w:tcPr>
            <w:tcW w:w="14596" w:type="dxa"/>
          </w:tcPr>
          <w:p w14:paraId="13E33DA3" w14:textId="77777777" w:rsidR="009E0980" w:rsidRPr="00171DC9" w:rsidRDefault="009E0980" w:rsidP="00171DC9">
            <w:pPr>
              <w:pStyle w:val="ConsPlusNormal"/>
              <w:tabs>
                <w:tab w:val="left" w:pos="426"/>
              </w:tabs>
              <w:spacing w:line="276" w:lineRule="auto"/>
              <w:ind w:firstLine="0"/>
              <w:jc w:val="both"/>
              <w:rPr>
                <w:rFonts w:ascii="Garamond" w:hAnsi="Garamond"/>
                <w:sz w:val="24"/>
                <w:szCs w:val="24"/>
              </w:rPr>
            </w:pPr>
            <w:r w:rsidRPr="00171DC9">
              <w:rPr>
                <w:rFonts w:ascii="Garamond" w:hAnsi="Garamond"/>
                <w:b/>
                <w:sz w:val="24"/>
                <w:szCs w:val="24"/>
              </w:rPr>
              <w:t>Инициатор:</w:t>
            </w:r>
            <w:r w:rsidRPr="00171DC9">
              <w:rPr>
                <w:rFonts w:ascii="Garamond" w:hAnsi="Garamond"/>
                <w:b/>
              </w:rPr>
              <w:t xml:space="preserve"> </w:t>
            </w:r>
            <w:r w:rsidRPr="00171DC9">
              <w:rPr>
                <w:rFonts w:ascii="Garamond" w:hAnsi="Garamond"/>
                <w:sz w:val="24"/>
                <w:szCs w:val="24"/>
              </w:rPr>
              <w:t>Ассоциация «НП Совет рынка».</w:t>
            </w:r>
          </w:p>
          <w:p w14:paraId="0FC05C93" w14:textId="76AC8A80" w:rsidR="009E0980" w:rsidRPr="00171DC9" w:rsidRDefault="009E0980" w:rsidP="00171DC9">
            <w:pPr>
              <w:pStyle w:val="ConsPlusNormal"/>
              <w:tabs>
                <w:tab w:val="left" w:pos="426"/>
              </w:tabs>
              <w:spacing w:line="276" w:lineRule="auto"/>
              <w:ind w:firstLine="0"/>
              <w:jc w:val="both"/>
              <w:rPr>
                <w:rFonts w:ascii="Garamond" w:hAnsi="Garamond"/>
                <w:sz w:val="24"/>
                <w:szCs w:val="24"/>
              </w:rPr>
            </w:pPr>
            <w:r w:rsidRPr="00171DC9">
              <w:rPr>
                <w:rFonts w:ascii="Garamond" w:hAnsi="Garamond"/>
                <w:b/>
                <w:sz w:val="24"/>
                <w:szCs w:val="24"/>
              </w:rPr>
              <w:t>Обоснование:</w:t>
            </w:r>
            <w:r w:rsidRPr="00171DC9">
              <w:rPr>
                <w:rFonts w:ascii="Garamond" w:hAnsi="Garamond"/>
                <w:sz w:val="24"/>
                <w:szCs w:val="24"/>
              </w:rPr>
              <w:t xml:space="preserve"> </w:t>
            </w:r>
            <w:r w:rsidR="004E0492" w:rsidRPr="00171DC9">
              <w:rPr>
                <w:rFonts w:ascii="Garamond" w:hAnsi="Garamond"/>
                <w:sz w:val="24"/>
                <w:szCs w:val="24"/>
              </w:rPr>
              <w:t>п</w:t>
            </w:r>
            <w:r w:rsidRPr="00171DC9">
              <w:rPr>
                <w:rFonts w:ascii="Garamond" w:hAnsi="Garamond"/>
                <w:sz w:val="24"/>
                <w:szCs w:val="24"/>
              </w:rPr>
              <w:t>оскольку в будущем ожидается проведение КОМ НГО на территории ДФО, необходимо внести изменения в Договор о присоединении, предусматривающие возможность заключения всех необходимых договоров, связанных с проведением указанного отбора, в соответствии с Правилами оптового рынка электрической энергии и мощности, утвержденными постановлением Правительства Российской Федерации от 27.12.2010 № 1172 (далее – Правила оптового рынка).</w:t>
            </w:r>
          </w:p>
          <w:p w14:paraId="61AC3C61" w14:textId="74C3C0B9" w:rsidR="009E0980" w:rsidRPr="00171DC9" w:rsidRDefault="009E0980" w:rsidP="00171DC9">
            <w:pPr>
              <w:pStyle w:val="ConsPlusNormal"/>
              <w:tabs>
                <w:tab w:val="left" w:pos="426"/>
              </w:tabs>
              <w:spacing w:line="276" w:lineRule="auto"/>
              <w:ind w:firstLine="0"/>
              <w:jc w:val="both"/>
              <w:rPr>
                <w:rFonts w:ascii="Garamond" w:hAnsi="Garamond"/>
                <w:sz w:val="24"/>
                <w:szCs w:val="24"/>
              </w:rPr>
            </w:pPr>
            <w:r w:rsidRPr="00171DC9">
              <w:rPr>
                <w:rFonts w:ascii="Garamond" w:hAnsi="Garamond"/>
                <w:sz w:val="24"/>
                <w:szCs w:val="24"/>
              </w:rPr>
              <w:t>Изменения в том числе предусматривают, что договоры КОМ НГО 2.0 заключаются в ценовых зонах (включая территорию ДФО), с учетом решения Правительства Российской Федерации о проведении отбора, по итогам которого заключается соответствующий договор (в таком решении может содержаться указание на поставку мощности генерирующими объектами, отобранными по результатам КОМ НГО, потребителям обеих ценовых зон). При этом в отношении генерирующих объектов, отобранных в период с 01.01.2021 по 01.01.2025 (а также генерирующего объекта, указанного в решении Правительства Российской Федерации, принятом в соответствии с абзацем первым пункта 112</w:t>
            </w:r>
            <w:r w:rsidRPr="00171DC9">
              <w:rPr>
                <w:rFonts w:ascii="Garamond" w:hAnsi="Garamond"/>
                <w:sz w:val="24"/>
                <w:szCs w:val="24"/>
                <w:vertAlign w:val="superscript"/>
              </w:rPr>
              <w:t>5</w:t>
            </w:r>
            <w:r w:rsidRPr="00171DC9">
              <w:rPr>
                <w:rFonts w:ascii="Garamond" w:hAnsi="Garamond"/>
                <w:sz w:val="24"/>
                <w:szCs w:val="24"/>
              </w:rPr>
              <w:t xml:space="preserve"> Правил оптового рынка), договоры КОМ НГО 2.0 не заключаются покупателями, ГТП которых расположены только на территории ДФО.</w:t>
            </w:r>
          </w:p>
          <w:p w14:paraId="2795524C" w14:textId="74073B61" w:rsidR="009E0980" w:rsidRPr="00171DC9" w:rsidRDefault="009E0980" w:rsidP="009E0980">
            <w:pPr>
              <w:pStyle w:val="ConsPlusNormal"/>
              <w:tabs>
                <w:tab w:val="left" w:pos="426"/>
              </w:tabs>
              <w:spacing w:line="276" w:lineRule="auto"/>
              <w:ind w:firstLine="0"/>
              <w:jc w:val="both"/>
              <w:rPr>
                <w:rFonts w:ascii="Garamond" w:hAnsi="Garamond"/>
                <w:sz w:val="24"/>
                <w:szCs w:val="24"/>
              </w:rPr>
            </w:pPr>
            <w:r w:rsidRPr="00171DC9">
              <w:rPr>
                <w:rFonts w:ascii="Garamond" w:hAnsi="Garamond"/>
                <w:b/>
                <w:sz w:val="24"/>
                <w:szCs w:val="24"/>
              </w:rPr>
              <w:t xml:space="preserve">Дата вступления в силу: </w:t>
            </w:r>
            <w:r w:rsidRPr="00171DC9">
              <w:rPr>
                <w:rFonts w:ascii="Garamond" w:hAnsi="Garamond"/>
                <w:sz w:val="24"/>
                <w:szCs w:val="24"/>
              </w:rPr>
              <w:t>1 октября 2025 года.</w:t>
            </w:r>
          </w:p>
        </w:tc>
      </w:tr>
    </w:tbl>
    <w:p w14:paraId="06EAB031" w14:textId="77777777" w:rsidR="009E0980" w:rsidRPr="00171DC9" w:rsidRDefault="009E0980" w:rsidP="00BA17D8">
      <w:pPr>
        <w:spacing w:after="120" w:line="259" w:lineRule="auto"/>
        <w:ind w:left="284"/>
        <w:jc w:val="both"/>
        <w:rPr>
          <w:rFonts w:ascii="Garamond" w:hAnsi="Garamond"/>
          <w:sz w:val="20"/>
          <w:szCs w:val="20"/>
        </w:rPr>
      </w:pPr>
    </w:p>
    <w:p w14:paraId="7476064A" w14:textId="260A46F0" w:rsidR="009E0980" w:rsidRPr="00171DC9" w:rsidRDefault="009E0980" w:rsidP="009E0980">
      <w:pPr>
        <w:spacing w:after="120"/>
        <w:jc w:val="both"/>
        <w:rPr>
          <w:rFonts w:ascii="Garamond" w:hAnsi="Garamond"/>
          <w:b/>
          <w:sz w:val="26"/>
          <w:szCs w:val="26"/>
        </w:rPr>
      </w:pPr>
      <w:r w:rsidRPr="00171DC9">
        <w:rPr>
          <w:rFonts w:ascii="Garamond" w:hAnsi="Garamond"/>
          <w:b/>
          <w:sz w:val="26"/>
          <w:szCs w:val="26"/>
        </w:rPr>
        <w:t>Предложения по изменениям и дополнениям в СТАНДАРТНУЮ ФОРМУ ДОГОВОРА О ПРИСОЕДИНЕНИИ К ТОРГОВОЙ СИСТЕМЕ ОПТОВОГО РЫНКА</w:t>
      </w:r>
    </w:p>
    <w:p w14:paraId="7350337C" w14:textId="77777777" w:rsidR="008B43F7" w:rsidRPr="00171DC9" w:rsidRDefault="008B43F7" w:rsidP="009E0980">
      <w:pPr>
        <w:spacing w:after="120"/>
        <w:jc w:val="both"/>
        <w:rPr>
          <w:rFonts w:ascii="Garamond" w:hAnsi="Garamond"/>
          <w:b/>
          <w:sz w:val="26"/>
          <w:szCs w:val="26"/>
        </w:rPr>
      </w:pPr>
    </w:p>
    <w:tbl>
      <w:tblPr>
        <w:tblStyle w:val="a4"/>
        <w:tblW w:w="14596" w:type="dxa"/>
        <w:tblLook w:val="04A0" w:firstRow="1" w:lastRow="0" w:firstColumn="1" w:lastColumn="0" w:noHBand="0" w:noVBand="1"/>
      </w:tblPr>
      <w:tblGrid>
        <w:gridCol w:w="1032"/>
        <w:gridCol w:w="6760"/>
        <w:gridCol w:w="6804"/>
      </w:tblGrid>
      <w:tr w:rsidR="009E0980" w:rsidRPr="00171DC9" w14:paraId="3E3CC075" w14:textId="77777777" w:rsidTr="0013174D">
        <w:tc>
          <w:tcPr>
            <w:tcW w:w="1032" w:type="dxa"/>
          </w:tcPr>
          <w:p w14:paraId="6EDC3174" w14:textId="77777777" w:rsidR="009E0980" w:rsidRPr="00171DC9" w:rsidRDefault="009E0980" w:rsidP="00171DC9">
            <w:pPr>
              <w:jc w:val="center"/>
              <w:rPr>
                <w:rFonts w:ascii="Garamond" w:hAnsi="Garamond"/>
                <w:b/>
                <w:sz w:val="22"/>
                <w:szCs w:val="22"/>
              </w:rPr>
            </w:pPr>
            <w:r w:rsidRPr="00171DC9">
              <w:rPr>
                <w:rFonts w:ascii="Garamond" w:hAnsi="Garamond"/>
                <w:b/>
                <w:sz w:val="22"/>
                <w:szCs w:val="22"/>
              </w:rPr>
              <w:t>№ пункта</w:t>
            </w:r>
          </w:p>
        </w:tc>
        <w:tc>
          <w:tcPr>
            <w:tcW w:w="6760" w:type="dxa"/>
          </w:tcPr>
          <w:p w14:paraId="106210A0" w14:textId="77777777" w:rsidR="009E0980" w:rsidRPr="00171DC9" w:rsidRDefault="009E0980" w:rsidP="00171DC9">
            <w:pPr>
              <w:jc w:val="center"/>
              <w:rPr>
                <w:rFonts w:ascii="Garamond" w:hAnsi="Garamond"/>
                <w:b/>
                <w:sz w:val="22"/>
                <w:szCs w:val="22"/>
              </w:rPr>
            </w:pPr>
            <w:r w:rsidRPr="00171DC9">
              <w:rPr>
                <w:rFonts w:ascii="Garamond" w:hAnsi="Garamond"/>
                <w:b/>
                <w:sz w:val="22"/>
                <w:szCs w:val="22"/>
              </w:rPr>
              <w:t xml:space="preserve">Редакция, действующая на момент </w:t>
            </w:r>
          </w:p>
          <w:p w14:paraId="1D2489BE" w14:textId="77777777" w:rsidR="009E0980" w:rsidRPr="00171DC9" w:rsidRDefault="009E0980" w:rsidP="00171DC9">
            <w:pPr>
              <w:jc w:val="center"/>
              <w:rPr>
                <w:rFonts w:ascii="Garamond" w:hAnsi="Garamond"/>
                <w:b/>
                <w:sz w:val="22"/>
                <w:szCs w:val="22"/>
              </w:rPr>
            </w:pPr>
            <w:r w:rsidRPr="00171DC9">
              <w:rPr>
                <w:rFonts w:ascii="Garamond" w:hAnsi="Garamond"/>
                <w:b/>
                <w:sz w:val="22"/>
                <w:szCs w:val="22"/>
              </w:rPr>
              <w:t>вступления в силу изменений</w:t>
            </w:r>
          </w:p>
        </w:tc>
        <w:tc>
          <w:tcPr>
            <w:tcW w:w="6804" w:type="dxa"/>
          </w:tcPr>
          <w:p w14:paraId="1DC4F9AB" w14:textId="77777777" w:rsidR="009E0980" w:rsidRPr="00171DC9" w:rsidRDefault="009E0980" w:rsidP="00171DC9">
            <w:pPr>
              <w:jc w:val="center"/>
              <w:rPr>
                <w:rFonts w:ascii="Garamond" w:hAnsi="Garamond"/>
                <w:b/>
                <w:sz w:val="22"/>
                <w:szCs w:val="22"/>
              </w:rPr>
            </w:pPr>
            <w:r w:rsidRPr="00171DC9">
              <w:rPr>
                <w:rFonts w:ascii="Garamond" w:hAnsi="Garamond"/>
                <w:b/>
                <w:sz w:val="22"/>
                <w:szCs w:val="22"/>
              </w:rPr>
              <w:t xml:space="preserve">Предлагаемая редакция </w:t>
            </w:r>
          </w:p>
          <w:p w14:paraId="28AADF14" w14:textId="77777777" w:rsidR="009E0980" w:rsidRPr="00171DC9" w:rsidRDefault="009E0980" w:rsidP="00171DC9">
            <w:pPr>
              <w:jc w:val="center"/>
              <w:rPr>
                <w:rFonts w:ascii="Garamond" w:hAnsi="Garamond"/>
                <w:b/>
                <w:sz w:val="22"/>
                <w:szCs w:val="22"/>
              </w:rPr>
            </w:pPr>
            <w:r w:rsidRPr="00171DC9">
              <w:rPr>
                <w:rFonts w:ascii="Garamond" w:hAnsi="Garamond"/>
                <w:b/>
                <w:sz w:val="22"/>
                <w:szCs w:val="22"/>
              </w:rPr>
              <w:t>(изменения выделены цветом)</w:t>
            </w:r>
          </w:p>
        </w:tc>
      </w:tr>
      <w:tr w:rsidR="009E0980" w:rsidRPr="00171DC9" w14:paraId="06AB652C" w14:textId="77777777" w:rsidTr="0013174D">
        <w:tc>
          <w:tcPr>
            <w:tcW w:w="1032" w:type="dxa"/>
          </w:tcPr>
          <w:p w14:paraId="3BB01934" w14:textId="0744C8A6" w:rsidR="009E0980" w:rsidRPr="00171DC9" w:rsidRDefault="0013174D" w:rsidP="00171DC9">
            <w:pPr>
              <w:jc w:val="center"/>
              <w:rPr>
                <w:rFonts w:ascii="Garamond" w:hAnsi="Garamond"/>
                <w:b/>
                <w:sz w:val="22"/>
                <w:szCs w:val="22"/>
              </w:rPr>
            </w:pPr>
            <w:r w:rsidRPr="00171DC9">
              <w:rPr>
                <w:rFonts w:ascii="Garamond" w:hAnsi="Garamond"/>
                <w:b/>
                <w:sz w:val="22"/>
                <w:szCs w:val="20"/>
                <w:lang w:eastAsia="en-US"/>
              </w:rPr>
              <w:t>18`.19.3</w:t>
            </w:r>
          </w:p>
        </w:tc>
        <w:tc>
          <w:tcPr>
            <w:tcW w:w="6760" w:type="dxa"/>
          </w:tcPr>
          <w:p w14:paraId="6DC3AB6A" w14:textId="77777777" w:rsidR="009E0980" w:rsidRPr="00171DC9" w:rsidRDefault="009E0980"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r w:rsidRPr="00171DC9">
              <w:rPr>
                <w:rFonts w:ascii="Garamond" w:hAnsi="Garamond"/>
                <w:sz w:val="22"/>
                <w:szCs w:val="20"/>
                <w:lang w:eastAsia="en-US"/>
              </w:rPr>
              <w:t>…</w:t>
            </w:r>
          </w:p>
          <w:p w14:paraId="0694054F" w14:textId="00D5DA24" w:rsidR="009E0980" w:rsidRPr="00171DC9" w:rsidRDefault="009E0980"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r w:rsidRPr="00171DC9">
              <w:rPr>
                <w:rFonts w:ascii="Garamond" w:hAnsi="Garamond"/>
                <w:sz w:val="22"/>
                <w:szCs w:val="20"/>
                <w:lang w:eastAsia="en-US"/>
              </w:rPr>
              <w:t xml:space="preserve">Договоры купли-продажи мощности по результатам КОМ НГО – 2021 заключаются между Участниками оптового рынка – поставщиками электрической энергии и мощности и Участниками оптового рынка – покупателями электрической энергии и мощности, группы точек поставки которых расположены </w:t>
            </w:r>
            <w:r w:rsidRPr="00171DC9">
              <w:rPr>
                <w:rFonts w:ascii="Garamond" w:hAnsi="Garamond"/>
                <w:sz w:val="22"/>
                <w:szCs w:val="20"/>
                <w:highlight w:val="yellow"/>
                <w:lang w:eastAsia="en-US"/>
              </w:rPr>
              <w:t>в одной ценовой зоне.</w:t>
            </w:r>
            <w:r w:rsidRPr="00171DC9">
              <w:rPr>
                <w:rFonts w:ascii="Garamond" w:hAnsi="Garamond"/>
                <w:sz w:val="22"/>
                <w:szCs w:val="20"/>
                <w:lang w:eastAsia="en-US"/>
              </w:rPr>
              <w:t xml:space="preserve"> </w:t>
            </w:r>
            <w:r w:rsidRPr="00171DC9">
              <w:rPr>
                <w:rFonts w:ascii="Garamond" w:hAnsi="Garamond"/>
                <w:sz w:val="22"/>
                <w:szCs w:val="20"/>
                <w:highlight w:val="yellow"/>
                <w:lang w:eastAsia="en-US"/>
              </w:rPr>
              <w:t>Если решение Правительства Российской Федерации о проведении отбора мощности новых генерирующих объектов или решение Правительства Российской Федерации, принятое в соответствии с абзацем первым пункта 112(5) Правил оптового рынка, содержит указание на поставку мощности генерирующими объектами потребителям обеих ценовых зон оптового рынка, договоры купли-продажи мощности по результатам КОМ НГО – 2021 заключаются между Участниками оптового рынка – поставщиками электрической энергии и мощности и Участниками оптового рынка – покупателями электрической энергии и мощности отдельно по каждой ценовой зоне.</w:t>
            </w:r>
          </w:p>
          <w:p w14:paraId="271E53B2" w14:textId="275CB602" w:rsidR="008357A6" w:rsidRPr="00171DC9" w:rsidRDefault="008357A6"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p>
          <w:p w14:paraId="2ABF2ADE" w14:textId="17A72F80" w:rsidR="008357A6" w:rsidRPr="00171DC9" w:rsidRDefault="008357A6"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p>
          <w:p w14:paraId="03D6017E" w14:textId="07AA9874" w:rsidR="0013174D" w:rsidRPr="00171DC9" w:rsidRDefault="0013174D"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p>
          <w:p w14:paraId="36A74BE5" w14:textId="34F7DEA3" w:rsidR="0013174D" w:rsidRPr="00171DC9" w:rsidRDefault="0013174D"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p>
          <w:p w14:paraId="2424E4E4" w14:textId="77777777" w:rsidR="0013174D" w:rsidRPr="00171DC9" w:rsidRDefault="0013174D"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p>
          <w:p w14:paraId="5F9739CA" w14:textId="4C2DC985" w:rsidR="008357A6" w:rsidRPr="00171DC9" w:rsidRDefault="008357A6"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p>
          <w:p w14:paraId="1398D7B9" w14:textId="6D0F85B0" w:rsidR="008357A6" w:rsidRPr="00171DC9" w:rsidRDefault="008357A6"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p>
          <w:p w14:paraId="0788AEBF" w14:textId="2CBC895F" w:rsidR="008357A6" w:rsidRPr="00171DC9" w:rsidRDefault="008357A6"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p>
          <w:p w14:paraId="57EEBD14" w14:textId="63DE296F" w:rsidR="008357A6" w:rsidRPr="00171DC9" w:rsidRDefault="008357A6"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p>
          <w:p w14:paraId="5CE87C49" w14:textId="77777777" w:rsidR="008357A6" w:rsidRPr="00171DC9" w:rsidRDefault="008357A6"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p>
          <w:p w14:paraId="779C6EA7" w14:textId="52619F75" w:rsidR="009E0980" w:rsidRPr="00171DC9" w:rsidRDefault="009E0980"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r w:rsidRPr="00171DC9">
              <w:rPr>
                <w:rFonts w:ascii="Garamond" w:hAnsi="Garamond"/>
                <w:sz w:val="22"/>
                <w:szCs w:val="20"/>
                <w:highlight w:val="yellow"/>
                <w:lang w:eastAsia="en-US"/>
              </w:rPr>
              <w:t>В период с 01.01.2025 по 31.12.2028 (включительно)</w:t>
            </w:r>
            <w:r w:rsidRPr="00171DC9">
              <w:rPr>
                <w:rFonts w:ascii="Garamond" w:hAnsi="Garamond"/>
                <w:sz w:val="22"/>
                <w:szCs w:val="20"/>
                <w:lang w:eastAsia="en-US"/>
              </w:rPr>
              <w:t xml:space="preserve"> </w:t>
            </w:r>
            <w:r w:rsidRPr="00171DC9">
              <w:rPr>
                <w:rFonts w:ascii="Garamond" w:hAnsi="Garamond"/>
                <w:sz w:val="22"/>
                <w:szCs w:val="20"/>
                <w:highlight w:val="yellow"/>
                <w:lang w:eastAsia="en-US"/>
              </w:rPr>
              <w:t>Договоры купли-продажи мощности по результатам КОМ,</w:t>
            </w:r>
            <w:r w:rsidRPr="00171DC9">
              <w:rPr>
                <w:rFonts w:ascii="Garamond" w:hAnsi="Garamond"/>
                <w:sz w:val="22"/>
                <w:szCs w:val="20"/>
                <w:lang w:eastAsia="en-US"/>
              </w:rPr>
              <w:t xml:space="preserve"> Договоры купли-продажи мощности по результатам КОМ НГО – 2021 не заключаются Участниками оптового рынка – покупателями электрической энергии и мощности, ГТП которых расположены только на входящей в состав Дальневосточного федерального округа отдельной территории, ранее относившейся к неценовым зонам.</w:t>
            </w:r>
          </w:p>
          <w:p w14:paraId="062F3BE6" w14:textId="7F666611" w:rsidR="008357A6" w:rsidRPr="00171DC9" w:rsidRDefault="008357A6"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p>
          <w:p w14:paraId="16669416" w14:textId="2956901B" w:rsidR="008357A6" w:rsidRPr="00171DC9" w:rsidRDefault="008357A6"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p>
          <w:p w14:paraId="78E31B58" w14:textId="701E24D9" w:rsidR="008357A6" w:rsidRPr="00171DC9" w:rsidRDefault="008357A6"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p>
          <w:p w14:paraId="36A7418D" w14:textId="22732C05" w:rsidR="0013174D" w:rsidRPr="00171DC9" w:rsidRDefault="0013174D" w:rsidP="0013174D">
            <w:pPr>
              <w:widowControl w:val="0"/>
              <w:tabs>
                <w:tab w:val="num" w:pos="851"/>
                <w:tab w:val="num" w:pos="1004"/>
              </w:tabs>
              <w:overflowPunct w:val="0"/>
              <w:autoSpaceDE w:val="0"/>
              <w:autoSpaceDN w:val="0"/>
              <w:adjustRightInd w:val="0"/>
              <w:spacing w:before="120" w:after="120"/>
              <w:jc w:val="both"/>
              <w:textAlignment w:val="baseline"/>
              <w:rPr>
                <w:rFonts w:ascii="Garamond" w:hAnsi="Garamond"/>
                <w:sz w:val="22"/>
                <w:szCs w:val="20"/>
                <w:lang w:eastAsia="en-US"/>
              </w:rPr>
            </w:pPr>
          </w:p>
          <w:p w14:paraId="779C5D37" w14:textId="77777777" w:rsidR="008357A6" w:rsidRPr="00171DC9" w:rsidRDefault="008357A6"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p>
          <w:p w14:paraId="474DFD65" w14:textId="77777777" w:rsidR="009E0980" w:rsidRPr="00171DC9" w:rsidRDefault="009E0980" w:rsidP="00171DC9">
            <w:pPr>
              <w:widowControl w:val="0"/>
              <w:tabs>
                <w:tab w:val="num" w:pos="1004"/>
              </w:tabs>
              <w:overflowPunct w:val="0"/>
              <w:autoSpaceDE w:val="0"/>
              <w:autoSpaceDN w:val="0"/>
              <w:adjustRightInd w:val="0"/>
              <w:spacing w:before="120" w:after="120"/>
              <w:ind w:firstLine="279"/>
              <w:jc w:val="both"/>
              <w:textAlignment w:val="baseline"/>
              <w:rPr>
                <w:rFonts w:ascii="Garamond" w:hAnsi="Garamond"/>
                <w:sz w:val="22"/>
                <w:szCs w:val="22"/>
                <w:lang w:eastAsia="en-US"/>
              </w:rPr>
            </w:pPr>
            <w:r w:rsidRPr="00171DC9">
              <w:rPr>
                <w:rFonts w:ascii="Garamond" w:hAnsi="Garamond"/>
                <w:sz w:val="22"/>
                <w:szCs w:val="22"/>
                <w:lang w:eastAsia="en-US"/>
              </w:rPr>
              <w:t xml:space="preserve">Договоры купли-продажи мощности по результатам </w:t>
            </w:r>
            <w:r w:rsidRPr="00171DC9">
              <w:rPr>
                <w:rFonts w:ascii="Garamond" w:hAnsi="Garamond"/>
                <w:sz w:val="22"/>
                <w:szCs w:val="20"/>
                <w:lang w:eastAsia="en-US"/>
              </w:rPr>
              <w:t>КОМ</w:t>
            </w:r>
            <w:r w:rsidRPr="00171DC9">
              <w:rPr>
                <w:rFonts w:ascii="Garamond" w:hAnsi="Garamond"/>
                <w:sz w:val="22"/>
                <w:szCs w:val="22"/>
                <w:lang w:eastAsia="en-US"/>
              </w:rPr>
              <w:t xml:space="preserve"> в целях компенсации потерь в электрических сетях заключаются между </w:t>
            </w:r>
            <w:r w:rsidRPr="00171DC9">
              <w:rPr>
                <w:rFonts w:ascii="Garamond" w:hAnsi="Garamond" w:cs="Garamond"/>
                <w:sz w:val="22"/>
                <w:szCs w:val="22"/>
                <w:lang w:eastAsia="en-US"/>
              </w:rPr>
              <w:t>Участниками оптового рынка – поставщиками электрической энергии и мощности и ФСК по каждой</w:t>
            </w:r>
            <w:r w:rsidRPr="00171DC9">
              <w:rPr>
                <w:rFonts w:ascii="Garamond" w:hAnsi="Garamond"/>
                <w:sz w:val="22"/>
                <w:szCs w:val="22"/>
                <w:lang w:eastAsia="en-US"/>
              </w:rPr>
              <w:t xml:space="preserve"> ценовой зоне.</w:t>
            </w:r>
          </w:p>
          <w:p w14:paraId="15FEE7EE" w14:textId="77777777" w:rsidR="009E0980" w:rsidRPr="00171DC9" w:rsidRDefault="009E0980" w:rsidP="00171DC9">
            <w:pPr>
              <w:widowControl w:val="0"/>
              <w:tabs>
                <w:tab w:val="num" w:pos="1004"/>
              </w:tabs>
              <w:overflowPunct w:val="0"/>
              <w:autoSpaceDE w:val="0"/>
              <w:autoSpaceDN w:val="0"/>
              <w:adjustRightInd w:val="0"/>
              <w:spacing w:before="120"/>
              <w:ind w:firstLine="279"/>
              <w:jc w:val="both"/>
              <w:textAlignment w:val="baseline"/>
              <w:rPr>
                <w:rFonts w:ascii="Garamond" w:hAnsi="Garamond"/>
                <w:sz w:val="22"/>
                <w:szCs w:val="20"/>
                <w:lang w:eastAsia="en-US"/>
              </w:rPr>
            </w:pPr>
            <w:r w:rsidRPr="00171DC9">
              <w:rPr>
                <w:rFonts w:ascii="Garamond" w:hAnsi="Garamond"/>
                <w:sz w:val="22"/>
                <w:szCs w:val="20"/>
                <w:lang w:eastAsia="en-US"/>
              </w:rPr>
              <w:t>Договоры купли-продажи мощности по результатам КОМ новых генерирующих объектов в целях компенсации потерь в электрических сетях заключаются между Участниками оптового рынка – поставщиками электрической энергии и мощности и ФСК в первой ценовой зоне.</w:t>
            </w:r>
          </w:p>
          <w:p w14:paraId="6F145FF0" w14:textId="77777777" w:rsidR="009E0980" w:rsidRPr="00171DC9" w:rsidRDefault="009E0980" w:rsidP="00171DC9">
            <w:pPr>
              <w:widowControl w:val="0"/>
              <w:tabs>
                <w:tab w:val="num" w:pos="1004"/>
              </w:tabs>
              <w:overflowPunct w:val="0"/>
              <w:autoSpaceDE w:val="0"/>
              <w:autoSpaceDN w:val="0"/>
              <w:adjustRightInd w:val="0"/>
              <w:spacing w:before="120"/>
              <w:ind w:firstLine="279"/>
              <w:jc w:val="both"/>
              <w:textAlignment w:val="baseline"/>
              <w:rPr>
                <w:rFonts w:ascii="Garamond" w:hAnsi="Garamond"/>
                <w:sz w:val="22"/>
                <w:szCs w:val="22"/>
                <w:lang w:eastAsia="en-US"/>
              </w:rPr>
            </w:pPr>
            <w:r w:rsidRPr="00171DC9">
              <w:rPr>
                <w:rFonts w:ascii="Garamond" w:hAnsi="Garamond"/>
                <w:sz w:val="22"/>
                <w:szCs w:val="20"/>
                <w:lang w:eastAsia="en-US"/>
              </w:rPr>
              <w:t>…</w:t>
            </w:r>
          </w:p>
        </w:tc>
        <w:tc>
          <w:tcPr>
            <w:tcW w:w="6804" w:type="dxa"/>
          </w:tcPr>
          <w:p w14:paraId="7BB16927" w14:textId="77777777" w:rsidR="009E0980" w:rsidRPr="00171DC9" w:rsidRDefault="009E0980"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r w:rsidRPr="00171DC9">
              <w:rPr>
                <w:rFonts w:ascii="Garamond" w:hAnsi="Garamond"/>
                <w:sz w:val="22"/>
                <w:szCs w:val="20"/>
                <w:lang w:eastAsia="en-US"/>
              </w:rPr>
              <w:t>…</w:t>
            </w:r>
          </w:p>
          <w:p w14:paraId="601BFDD1" w14:textId="77777777" w:rsidR="009E0980" w:rsidRPr="00171DC9" w:rsidRDefault="009E0980"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r w:rsidRPr="00171DC9">
              <w:rPr>
                <w:rFonts w:ascii="Garamond" w:hAnsi="Garamond"/>
                <w:sz w:val="22"/>
                <w:szCs w:val="20"/>
                <w:lang w:eastAsia="en-US"/>
              </w:rPr>
              <w:t xml:space="preserve">Договоры купли-продажи мощности по результатам КОМ НГО – 2021 заключаются между Участниками оптового рынка – поставщиками электрической энергии и мощности и Участниками оптового рынка – покупателями электрической энергии и мощности, группы точек поставки которых расположены </w:t>
            </w:r>
            <w:r w:rsidRPr="00171DC9">
              <w:rPr>
                <w:rFonts w:ascii="Garamond" w:hAnsi="Garamond"/>
                <w:sz w:val="22"/>
                <w:szCs w:val="20"/>
                <w:highlight w:val="yellow"/>
                <w:lang w:eastAsia="en-US"/>
              </w:rPr>
              <w:t>внутри одной ценовой зоны, либо без такого ограничения в случае, если решение Правительства Российской Федерации о проведении КОМ НГО (или решение Правительства Российской Федерации, принятое в соответствии с абзацем первым пункта 112(5) Правил оптового рынка) содержит указание на поставку мощности генерирующими объектами, отобранными по результатам отбора мощности новых генерирующих объектов, потребителям обеих ценовых зон. В таком случае ГТП продавца и ГТП покупателя должны находиться в ценовых зонах (и могут находиться в разных ценовых зонах), а если при этом несколько ГТП покупателя расположены в разных ценовых зонах, то договоры купли-продажи мощности по результатам КОМ НГО – 2021 заключаются отдельно по каждой ценовой зоне.</w:t>
            </w:r>
          </w:p>
          <w:p w14:paraId="2CE5367C" w14:textId="77777777" w:rsidR="009E0980" w:rsidRPr="00171DC9" w:rsidRDefault="009E0980"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r w:rsidRPr="00171DC9">
              <w:rPr>
                <w:rFonts w:ascii="Garamond" w:hAnsi="Garamond"/>
                <w:sz w:val="22"/>
                <w:szCs w:val="20"/>
                <w:highlight w:val="yellow"/>
                <w:lang w:eastAsia="en-US"/>
              </w:rPr>
              <w:t>При этом в отношении генерирующих объектов, указанных в реестре итогов отбора, проводимого на основании решения уполномоченного Правительством Российской Федерации федерального органа исполнительной власти для обеспечения возможности вывода генерирующего объекта из эксплуатации, принятого в соответствии с абзацем первым пункта 112(2) Правил оптового рынка, Договоры КОМ НГО – 2021 заключаются между Участниками оптового рынка – поставщиками электрической энергии и мощности и Участниками оптового рынка – покупателями электрической энергии и мощности, группы точек поставки которых расположены в той же ценовой зоне, в которой расположен соответствующий генерирующий объект.</w:t>
            </w:r>
          </w:p>
          <w:p w14:paraId="7067FAAD" w14:textId="77777777" w:rsidR="009E0980" w:rsidRPr="00171DC9" w:rsidRDefault="009E0980"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r w:rsidRPr="00171DC9">
              <w:rPr>
                <w:rFonts w:ascii="Garamond" w:hAnsi="Garamond"/>
                <w:sz w:val="22"/>
                <w:szCs w:val="20"/>
                <w:highlight w:val="yellow"/>
                <w:lang w:eastAsia="en-US"/>
              </w:rPr>
              <w:t>В отношении генерирующих объектов, отобранных в период с 01.01.2021 по 01.01.2025 (и в отношении генерирующих объектов,</w:t>
            </w:r>
            <w:r w:rsidRPr="00171DC9">
              <w:rPr>
                <w:highlight w:val="yellow"/>
              </w:rPr>
              <w:t xml:space="preserve"> </w:t>
            </w:r>
            <w:r w:rsidRPr="00171DC9">
              <w:rPr>
                <w:rFonts w:ascii="Garamond" w:hAnsi="Garamond"/>
                <w:sz w:val="22"/>
                <w:highlight w:val="yellow"/>
              </w:rPr>
              <w:t>указанных в решении</w:t>
            </w:r>
            <w:r w:rsidRPr="00171DC9">
              <w:rPr>
                <w:sz w:val="22"/>
                <w:highlight w:val="yellow"/>
              </w:rPr>
              <w:t xml:space="preserve"> </w:t>
            </w:r>
            <w:r w:rsidRPr="00171DC9">
              <w:rPr>
                <w:rFonts w:ascii="Garamond" w:hAnsi="Garamond"/>
                <w:sz w:val="22"/>
                <w:szCs w:val="20"/>
                <w:highlight w:val="yellow"/>
                <w:lang w:eastAsia="en-US"/>
              </w:rPr>
              <w:t>Правительства Российской Федерации, принятом в соответствии с абзацем первым пункта 112(5) Правил оптового рынка)</w:t>
            </w:r>
            <w:r w:rsidRPr="00171DC9">
              <w:rPr>
                <w:rFonts w:ascii="Garamond" w:hAnsi="Garamond"/>
                <w:sz w:val="22"/>
                <w:szCs w:val="20"/>
                <w:lang w:eastAsia="en-US"/>
              </w:rPr>
              <w:t>, Договоры купли-продажи мощности по результатам КОМ НГО – 2021 не заключаются Участниками оптового рынка – покупателями электрической энергии и мощности, ГТП которых расположены только на входящей в состав Дальневосточного федерального округа отдельной территории, ранее относившейся к неценовым зонам.</w:t>
            </w:r>
          </w:p>
          <w:p w14:paraId="6008B190" w14:textId="77777777" w:rsidR="009E0980" w:rsidRPr="00171DC9" w:rsidRDefault="009E0980" w:rsidP="00171DC9">
            <w:pPr>
              <w:widowControl w:val="0"/>
              <w:tabs>
                <w:tab w:val="num" w:pos="851"/>
                <w:tab w:val="num" w:pos="1004"/>
              </w:tabs>
              <w:overflowPunct w:val="0"/>
              <w:autoSpaceDE w:val="0"/>
              <w:autoSpaceDN w:val="0"/>
              <w:adjustRightInd w:val="0"/>
              <w:spacing w:before="120" w:after="120"/>
              <w:ind w:firstLine="279"/>
              <w:jc w:val="both"/>
              <w:textAlignment w:val="baseline"/>
              <w:rPr>
                <w:rFonts w:ascii="Garamond" w:hAnsi="Garamond"/>
                <w:sz w:val="22"/>
                <w:szCs w:val="20"/>
                <w:lang w:eastAsia="en-US"/>
              </w:rPr>
            </w:pPr>
            <w:r w:rsidRPr="00171DC9">
              <w:rPr>
                <w:rFonts w:ascii="Garamond" w:hAnsi="Garamond"/>
                <w:sz w:val="22"/>
                <w:szCs w:val="20"/>
                <w:highlight w:val="yellow"/>
                <w:lang w:eastAsia="en-US"/>
              </w:rPr>
              <w:t>В период с 01.01.2025 по 31.12.2028 (включительно) Договоры купли-продажи мощности по результатам КОМ не заключаются Участниками оптового рынка – покупателями электрической энергии и мощности, ГТП которых расположены только на входящей в состав Дальневосточного федерального округа отдельной территории, ранее относившейся к неценовым зонам.</w:t>
            </w:r>
          </w:p>
          <w:p w14:paraId="4890BEBF" w14:textId="77777777" w:rsidR="009E0980" w:rsidRPr="00171DC9" w:rsidRDefault="009E0980" w:rsidP="00171DC9">
            <w:pPr>
              <w:widowControl w:val="0"/>
              <w:tabs>
                <w:tab w:val="num" w:pos="1004"/>
              </w:tabs>
              <w:overflowPunct w:val="0"/>
              <w:autoSpaceDE w:val="0"/>
              <w:autoSpaceDN w:val="0"/>
              <w:adjustRightInd w:val="0"/>
              <w:spacing w:before="120" w:after="120"/>
              <w:ind w:firstLine="279"/>
              <w:jc w:val="both"/>
              <w:textAlignment w:val="baseline"/>
              <w:rPr>
                <w:rFonts w:ascii="Garamond" w:hAnsi="Garamond"/>
                <w:sz w:val="22"/>
                <w:szCs w:val="22"/>
                <w:lang w:eastAsia="en-US"/>
              </w:rPr>
            </w:pPr>
            <w:r w:rsidRPr="00171DC9">
              <w:rPr>
                <w:rFonts w:ascii="Garamond" w:hAnsi="Garamond"/>
                <w:sz w:val="22"/>
                <w:szCs w:val="22"/>
                <w:lang w:eastAsia="en-US"/>
              </w:rPr>
              <w:t xml:space="preserve">Договоры купли-продажи мощности по результатам </w:t>
            </w:r>
            <w:r w:rsidRPr="00171DC9">
              <w:rPr>
                <w:rFonts w:ascii="Garamond" w:hAnsi="Garamond"/>
                <w:sz w:val="22"/>
                <w:szCs w:val="20"/>
                <w:lang w:eastAsia="en-US"/>
              </w:rPr>
              <w:t>КОМ</w:t>
            </w:r>
            <w:r w:rsidRPr="00171DC9">
              <w:rPr>
                <w:rFonts w:ascii="Garamond" w:hAnsi="Garamond"/>
                <w:sz w:val="22"/>
                <w:szCs w:val="22"/>
                <w:lang w:eastAsia="en-US"/>
              </w:rPr>
              <w:t xml:space="preserve"> в целях компенсации потерь в электрических сетях заключаются между </w:t>
            </w:r>
            <w:r w:rsidRPr="00171DC9">
              <w:rPr>
                <w:rFonts w:ascii="Garamond" w:hAnsi="Garamond" w:cs="Garamond"/>
                <w:sz w:val="22"/>
                <w:szCs w:val="22"/>
                <w:lang w:eastAsia="en-US"/>
              </w:rPr>
              <w:t>Участниками оптового рынка – поставщиками электрической энергии и мощности и ФСК по каждой</w:t>
            </w:r>
            <w:r w:rsidRPr="00171DC9">
              <w:rPr>
                <w:rFonts w:ascii="Garamond" w:hAnsi="Garamond"/>
                <w:sz w:val="22"/>
                <w:szCs w:val="22"/>
                <w:lang w:eastAsia="en-US"/>
              </w:rPr>
              <w:t xml:space="preserve"> ценовой зоне.</w:t>
            </w:r>
          </w:p>
          <w:p w14:paraId="73F292A1" w14:textId="77777777" w:rsidR="009E0980" w:rsidRPr="00171DC9" w:rsidRDefault="009E0980" w:rsidP="00171DC9">
            <w:pPr>
              <w:widowControl w:val="0"/>
              <w:tabs>
                <w:tab w:val="num" w:pos="1004"/>
              </w:tabs>
              <w:overflowPunct w:val="0"/>
              <w:autoSpaceDE w:val="0"/>
              <w:autoSpaceDN w:val="0"/>
              <w:adjustRightInd w:val="0"/>
              <w:spacing w:before="120"/>
              <w:ind w:firstLine="279"/>
              <w:jc w:val="both"/>
              <w:textAlignment w:val="baseline"/>
              <w:rPr>
                <w:rFonts w:ascii="Garamond" w:hAnsi="Garamond"/>
                <w:sz w:val="22"/>
                <w:szCs w:val="20"/>
                <w:lang w:eastAsia="en-US"/>
              </w:rPr>
            </w:pPr>
            <w:r w:rsidRPr="00171DC9">
              <w:rPr>
                <w:rFonts w:ascii="Garamond" w:hAnsi="Garamond"/>
                <w:sz w:val="22"/>
                <w:szCs w:val="20"/>
                <w:lang w:eastAsia="en-US"/>
              </w:rPr>
              <w:t>Договоры купли-продажи мощности по результатам КОМ новых генерирующих объектов в целях компенсации потерь в электрических сетях заключаются между Участниками оптового рынка – поставщиками электрической энергии и мощности и ФСК в первой ценовой зоне.</w:t>
            </w:r>
          </w:p>
          <w:p w14:paraId="3BF0243F" w14:textId="77777777" w:rsidR="009E0980" w:rsidRPr="00171DC9" w:rsidRDefault="009E0980" w:rsidP="00171DC9">
            <w:pPr>
              <w:widowControl w:val="0"/>
              <w:tabs>
                <w:tab w:val="num" w:pos="1004"/>
              </w:tabs>
              <w:overflowPunct w:val="0"/>
              <w:autoSpaceDE w:val="0"/>
              <w:autoSpaceDN w:val="0"/>
              <w:adjustRightInd w:val="0"/>
              <w:spacing w:before="120"/>
              <w:ind w:firstLine="279"/>
              <w:jc w:val="both"/>
              <w:textAlignment w:val="baseline"/>
              <w:rPr>
                <w:szCs w:val="22"/>
              </w:rPr>
            </w:pPr>
            <w:r w:rsidRPr="00171DC9">
              <w:rPr>
                <w:rFonts w:ascii="Garamond" w:hAnsi="Garamond"/>
                <w:sz w:val="22"/>
                <w:szCs w:val="20"/>
                <w:lang w:eastAsia="en-US"/>
              </w:rPr>
              <w:t>…</w:t>
            </w:r>
          </w:p>
        </w:tc>
      </w:tr>
    </w:tbl>
    <w:p w14:paraId="78550C1E" w14:textId="77777777" w:rsidR="009E0980" w:rsidRPr="00171DC9" w:rsidRDefault="009E0980" w:rsidP="00B76EF9">
      <w:pPr>
        <w:jc w:val="both"/>
        <w:rPr>
          <w:rFonts w:ascii="Garamond" w:hAnsi="Garamond"/>
          <w:b/>
          <w:sz w:val="26"/>
          <w:szCs w:val="26"/>
        </w:rPr>
      </w:pPr>
    </w:p>
    <w:p w14:paraId="407856BF" w14:textId="07BD3836" w:rsidR="009E0980" w:rsidRPr="00171DC9" w:rsidRDefault="009E0980" w:rsidP="00B76EF9">
      <w:pPr>
        <w:rPr>
          <w:rFonts w:ascii="Garamond" w:hAnsi="Garamond"/>
          <w:b/>
          <w:sz w:val="26"/>
          <w:szCs w:val="26"/>
        </w:rPr>
      </w:pPr>
      <w:r w:rsidRPr="00171DC9">
        <w:rPr>
          <w:rFonts w:ascii="Garamond" w:hAnsi="Garamond"/>
          <w:b/>
          <w:sz w:val="26"/>
          <w:szCs w:val="26"/>
        </w:rPr>
        <w:t>Предложения по изменениям и дополнениям в СТАНДАРТНУЮ ФОРМУ ДОГОВОРА КУПЛИ-ПРОДАЖИ МОЩНОСТИ ПО РЕЗУЛЬТАТАМ КОНКУРЕНТНОГО ОТБОРА МОЩНОСТИ НОВЫХ ГЕНЕРИРУЮЩИХ ОБЪЕКТОВ, ПРОВЕДЕННОГО НЕ РАНЕЕ 2021 ГОДА (Приложение № Д 18.3.7 к Договору о присоединении к торговой системе оптового рынка)</w:t>
      </w:r>
    </w:p>
    <w:p w14:paraId="01221DDA" w14:textId="77777777" w:rsidR="00B76EF9" w:rsidRPr="00171DC9" w:rsidRDefault="00B76EF9" w:rsidP="00B76EF9">
      <w:pPr>
        <w:rPr>
          <w:rFonts w:ascii="Garamond" w:hAnsi="Garamond"/>
          <w:b/>
          <w:sz w:val="26"/>
          <w:szCs w:val="26"/>
        </w:rPr>
      </w:pPr>
    </w:p>
    <w:tbl>
      <w:tblPr>
        <w:tblStyle w:val="a4"/>
        <w:tblW w:w="14596" w:type="dxa"/>
        <w:tblLook w:val="04A0" w:firstRow="1" w:lastRow="0" w:firstColumn="1" w:lastColumn="0" w:noHBand="0" w:noVBand="1"/>
      </w:tblPr>
      <w:tblGrid>
        <w:gridCol w:w="1032"/>
        <w:gridCol w:w="6618"/>
        <w:gridCol w:w="6946"/>
      </w:tblGrid>
      <w:tr w:rsidR="009E0980" w:rsidRPr="00171DC9" w14:paraId="06D9B972" w14:textId="77777777" w:rsidTr="00F035FE">
        <w:tc>
          <w:tcPr>
            <w:tcW w:w="1032" w:type="dxa"/>
          </w:tcPr>
          <w:p w14:paraId="63A4B43A" w14:textId="77777777" w:rsidR="009E0980" w:rsidRPr="00171DC9" w:rsidRDefault="009E0980" w:rsidP="00B76EF9">
            <w:pPr>
              <w:jc w:val="center"/>
              <w:rPr>
                <w:rFonts w:ascii="Garamond" w:hAnsi="Garamond"/>
                <w:b/>
                <w:sz w:val="22"/>
                <w:szCs w:val="22"/>
              </w:rPr>
            </w:pPr>
            <w:r w:rsidRPr="00171DC9">
              <w:rPr>
                <w:rFonts w:ascii="Garamond" w:hAnsi="Garamond"/>
                <w:b/>
                <w:sz w:val="22"/>
                <w:szCs w:val="22"/>
              </w:rPr>
              <w:t>№ пункта</w:t>
            </w:r>
          </w:p>
        </w:tc>
        <w:tc>
          <w:tcPr>
            <w:tcW w:w="6618" w:type="dxa"/>
          </w:tcPr>
          <w:p w14:paraId="40A302EA" w14:textId="77777777" w:rsidR="009E0980" w:rsidRPr="00171DC9" w:rsidRDefault="009E0980" w:rsidP="00B76EF9">
            <w:pPr>
              <w:jc w:val="center"/>
              <w:rPr>
                <w:rFonts w:ascii="Garamond" w:hAnsi="Garamond"/>
                <w:b/>
                <w:sz w:val="22"/>
                <w:szCs w:val="22"/>
              </w:rPr>
            </w:pPr>
            <w:r w:rsidRPr="00171DC9">
              <w:rPr>
                <w:rFonts w:ascii="Garamond" w:hAnsi="Garamond"/>
                <w:b/>
                <w:sz w:val="22"/>
                <w:szCs w:val="22"/>
              </w:rPr>
              <w:t xml:space="preserve">Редакция, действующая на момент </w:t>
            </w:r>
          </w:p>
          <w:p w14:paraId="48B3AFC9" w14:textId="77777777" w:rsidR="009E0980" w:rsidRPr="00171DC9" w:rsidRDefault="009E0980" w:rsidP="00B76EF9">
            <w:pPr>
              <w:jc w:val="center"/>
              <w:rPr>
                <w:rFonts w:ascii="Garamond" w:hAnsi="Garamond"/>
                <w:b/>
                <w:sz w:val="22"/>
                <w:szCs w:val="22"/>
              </w:rPr>
            </w:pPr>
            <w:r w:rsidRPr="00171DC9">
              <w:rPr>
                <w:rFonts w:ascii="Garamond" w:hAnsi="Garamond"/>
                <w:b/>
                <w:sz w:val="22"/>
                <w:szCs w:val="22"/>
              </w:rPr>
              <w:t>вступления в силу изменений</w:t>
            </w:r>
          </w:p>
        </w:tc>
        <w:tc>
          <w:tcPr>
            <w:tcW w:w="6946" w:type="dxa"/>
          </w:tcPr>
          <w:p w14:paraId="306B97A0" w14:textId="77777777" w:rsidR="009E0980" w:rsidRPr="00171DC9" w:rsidRDefault="009E0980" w:rsidP="00B76EF9">
            <w:pPr>
              <w:jc w:val="center"/>
              <w:rPr>
                <w:rFonts w:ascii="Garamond" w:hAnsi="Garamond"/>
                <w:b/>
                <w:sz w:val="22"/>
                <w:szCs w:val="22"/>
              </w:rPr>
            </w:pPr>
            <w:r w:rsidRPr="00171DC9">
              <w:rPr>
                <w:rFonts w:ascii="Garamond" w:hAnsi="Garamond"/>
                <w:b/>
                <w:sz w:val="22"/>
                <w:szCs w:val="22"/>
              </w:rPr>
              <w:t xml:space="preserve">Предлагаемая редакция </w:t>
            </w:r>
          </w:p>
          <w:p w14:paraId="2AA4944B" w14:textId="77777777" w:rsidR="009E0980" w:rsidRPr="00171DC9" w:rsidRDefault="009E0980" w:rsidP="00B76EF9">
            <w:pPr>
              <w:jc w:val="center"/>
              <w:rPr>
                <w:rFonts w:ascii="Garamond" w:hAnsi="Garamond"/>
                <w:sz w:val="22"/>
                <w:szCs w:val="22"/>
              </w:rPr>
            </w:pPr>
            <w:r w:rsidRPr="00171DC9">
              <w:rPr>
                <w:rFonts w:ascii="Garamond" w:hAnsi="Garamond"/>
                <w:sz w:val="22"/>
                <w:szCs w:val="22"/>
              </w:rPr>
              <w:t>(изменения выделены цветом)</w:t>
            </w:r>
          </w:p>
        </w:tc>
      </w:tr>
      <w:tr w:rsidR="009E0980" w:rsidRPr="00171DC9" w14:paraId="29C56BB3" w14:textId="77777777" w:rsidTr="00F035FE">
        <w:tc>
          <w:tcPr>
            <w:tcW w:w="1032" w:type="dxa"/>
          </w:tcPr>
          <w:p w14:paraId="69AC06BB" w14:textId="77777777" w:rsidR="009E0980" w:rsidRPr="00171DC9" w:rsidRDefault="009E0980" w:rsidP="00171DC9">
            <w:pPr>
              <w:jc w:val="center"/>
              <w:rPr>
                <w:rFonts w:ascii="Garamond" w:hAnsi="Garamond"/>
                <w:b/>
                <w:sz w:val="22"/>
                <w:szCs w:val="22"/>
                <w:lang w:eastAsia="en-US"/>
              </w:rPr>
            </w:pPr>
            <w:r w:rsidRPr="00171DC9">
              <w:rPr>
                <w:rFonts w:ascii="Garamond" w:hAnsi="Garamond"/>
                <w:b/>
                <w:sz w:val="22"/>
                <w:szCs w:val="22"/>
                <w:lang w:eastAsia="en-US"/>
              </w:rPr>
              <w:t>1.2</w:t>
            </w:r>
          </w:p>
        </w:tc>
        <w:tc>
          <w:tcPr>
            <w:tcW w:w="6618" w:type="dxa"/>
          </w:tcPr>
          <w:p w14:paraId="078B163E" w14:textId="77777777" w:rsidR="009E0980" w:rsidRPr="00171DC9" w:rsidRDefault="009E0980" w:rsidP="00171DC9">
            <w:pPr>
              <w:spacing w:before="120" w:after="120" w:line="288" w:lineRule="auto"/>
              <w:jc w:val="both"/>
              <w:rPr>
                <w:rFonts w:ascii="Garamond" w:hAnsi="Garamond"/>
                <w:sz w:val="22"/>
                <w:szCs w:val="22"/>
                <w:highlight w:val="yellow"/>
              </w:rPr>
            </w:pPr>
            <w:r w:rsidRPr="00171DC9">
              <w:rPr>
                <w:rFonts w:ascii="Garamond" w:hAnsi="Garamond"/>
                <w:sz w:val="22"/>
                <w:szCs w:val="22"/>
                <w:highlight w:val="yellow"/>
              </w:rPr>
              <w:t xml:space="preserve">Настоящий Договор заключается: </w:t>
            </w:r>
          </w:p>
          <w:p w14:paraId="7DE107FC" w14:textId="77777777" w:rsidR="009E0980" w:rsidRPr="00171DC9" w:rsidRDefault="009E0980" w:rsidP="00171DC9">
            <w:pPr>
              <w:tabs>
                <w:tab w:val="num" w:pos="986"/>
              </w:tabs>
              <w:spacing w:before="120" w:after="120" w:line="288" w:lineRule="auto"/>
              <w:ind w:left="-7" w:firstLine="7"/>
              <w:jc w:val="both"/>
              <w:rPr>
                <w:rFonts w:ascii="Garamond" w:hAnsi="Garamond"/>
                <w:sz w:val="22"/>
                <w:szCs w:val="22"/>
                <w:highlight w:val="yellow"/>
              </w:rPr>
            </w:pPr>
            <w:r w:rsidRPr="00171DC9">
              <w:rPr>
                <w:rFonts w:ascii="Garamond" w:hAnsi="Garamond"/>
                <w:sz w:val="22"/>
                <w:szCs w:val="22"/>
                <w:highlight w:val="yellow"/>
              </w:rPr>
              <w:t>на основании решения Правительства Российской Федерации (________________ от _</w:t>
            </w:r>
            <w:proofErr w:type="gramStart"/>
            <w:r w:rsidRPr="00171DC9">
              <w:rPr>
                <w:rFonts w:ascii="Garamond" w:hAnsi="Garamond"/>
                <w:sz w:val="22"/>
                <w:szCs w:val="22"/>
                <w:highlight w:val="yellow"/>
              </w:rPr>
              <w:t>_._</w:t>
            </w:r>
            <w:proofErr w:type="gramEnd"/>
            <w:r w:rsidRPr="00171DC9">
              <w:rPr>
                <w:rFonts w:ascii="Garamond" w:hAnsi="Garamond"/>
                <w:sz w:val="22"/>
                <w:szCs w:val="22"/>
                <w:highlight w:val="yellow"/>
              </w:rPr>
              <w:t>_ .____ № _______________):</w:t>
            </w:r>
          </w:p>
          <w:p w14:paraId="3CFC48FB" w14:textId="77777777" w:rsidR="009E0980" w:rsidRPr="00171DC9" w:rsidRDefault="009E0980" w:rsidP="00171DC9">
            <w:pPr>
              <w:numPr>
                <w:ilvl w:val="0"/>
                <w:numId w:val="12"/>
              </w:numPr>
              <w:tabs>
                <w:tab w:val="clear" w:pos="720"/>
                <w:tab w:val="num" w:pos="986"/>
                <w:tab w:val="num" w:pos="1080"/>
              </w:tabs>
              <w:spacing w:before="120" w:after="120" w:line="288" w:lineRule="auto"/>
              <w:ind w:left="-7" w:firstLine="7"/>
              <w:jc w:val="both"/>
              <w:rPr>
                <w:rFonts w:ascii="Garamond" w:hAnsi="Garamond"/>
                <w:sz w:val="22"/>
                <w:szCs w:val="22"/>
                <w:highlight w:val="yellow"/>
              </w:rPr>
            </w:pPr>
            <w:r w:rsidRPr="00171DC9">
              <w:rPr>
                <w:rFonts w:ascii="Garamond" w:hAnsi="Garamond"/>
                <w:sz w:val="22"/>
                <w:szCs w:val="22"/>
                <w:highlight w:val="yellow"/>
              </w:rPr>
              <w:t xml:space="preserve">либо предусматривающего проведение отбора мощности новых генерирующих объектов и публикацию результатов проведенного отбора (далее – решение Правительства Российской Федерации), </w:t>
            </w:r>
          </w:p>
          <w:p w14:paraId="35889788" w14:textId="77777777" w:rsidR="009E0980" w:rsidRPr="00171DC9" w:rsidRDefault="009E0980" w:rsidP="00171DC9">
            <w:pPr>
              <w:numPr>
                <w:ilvl w:val="0"/>
                <w:numId w:val="12"/>
              </w:numPr>
              <w:tabs>
                <w:tab w:val="clear" w:pos="720"/>
                <w:tab w:val="num" w:pos="986"/>
                <w:tab w:val="num" w:pos="1080"/>
              </w:tabs>
              <w:spacing w:before="120" w:after="120" w:line="288" w:lineRule="auto"/>
              <w:ind w:left="-7" w:firstLine="7"/>
              <w:jc w:val="both"/>
              <w:rPr>
                <w:rFonts w:ascii="Garamond" w:hAnsi="Garamond"/>
                <w:sz w:val="22"/>
                <w:szCs w:val="22"/>
                <w:highlight w:val="yellow"/>
              </w:rPr>
            </w:pPr>
            <w:r w:rsidRPr="00171DC9">
              <w:rPr>
                <w:rFonts w:ascii="Garamond" w:hAnsi="Garamond"/>
                <w:sz w:val="22"/>
                <w:szCs w:val="22"/>
                <w:highlight w:val="yellow"/>
              </w:rPr>
              <w:t>либо определяющего генерирующие объекты, с использованием которых будет осуществляться поставка мощности по договорам купли-продажи (поставки) мощности, заключенным по результатам отбора мощности новых генерирующих объектов, принятого Правительством Российской Федерации в соответствии с абзацем первым пункта 112(5) Правил оптового рынка (далее – решение Правительства Российской Федерации, принятое в соответствии с абзацем первым пункта 112(5) Правил оптового рынка);</w:t>
            </w:r>
          </w:p>
          <w:p w14:paraId="542A07C9" w14:textId="77777777" w:rsidR="009E0980" w:rsidRPr="00171DC9" w:rsidRDefault="009E0980" w:rsidP="00171DC9">
            <w:pPr>
              <w:tabs>
                <w:tab w:val="num" w:pos="986"/>
              </w:tabs>
              <w:spacing w:before="120" w:after="120" w:line="288" w:lineRule="auto"/>
              <w:ind w:left="-7" w:firstLine="7"/>
              <w:jc w:val="both"/>
              <w:rPr>
                <w:rFonts w:ascii="Garamond" w:hAnsi="Garamond"/>
                <w:sz w:val="22"/>
                <w:szCs w:val="22"/>
              </w:rPr>
            </w:pPr>
            <w:r w:rsidRPr="00171DC9">
              <w:rPr>
                <w:rFonts w:ascii="Garamond" w:hAnsi="Garamond"/>
                <w:sz w:val="22"/>
                <w:szCs w:val="22"/>
                <w:highlight w:val="yellow"/>
              </w:rPr>
              <w:t xml:space="preserve">или на основании решения уполномоченного Правительством Российской Федерации федерального органа исполнительной власти о проведении отбора мощности новых генерирующих объектов для обеспечения возможности вывода генерирующего объекта из эксплуатации, принятого в соответствии с абзацем первым пункта 112(2) Правил оптового рынка (__________________ от __.__ .____ № _______________) (далее – решение </w:t>
            </w:r>
            <w:proofErr w:type="spellStart"/>
            <w:r w:rsidRPr="00171DC9">
              <w:rPr>
                <w:rFonts w:ascii="Garamond" w:hAnsi="Garamond"/>
                <w:sz w:val="22"/>
                <w:szCs w:val="22"/>
                <w:highlight w:val="yellow"/>
              </w:rPr>
              <w:t>ФОИВ</w:t>
            </w:r>
            <w:proofErr w:type="spellEnd"/>
            <w:r w:rsidRPr="00171DC9">
              <w:rPr>
                <w:rFonts w:ascii="Garamond" w:hAnsi="Garamond"/>
                <w:sz w:val="22"/>
                <w:szCs w:val="22"/>
                <w:highlight w:val="yellow"/>
              </w:rPr>
              <w:t>).</w:t>
            </w:r>
          </w:p>
        </w:tc>
        <w:tc>
          <w:tcPr>
            <w:tcW w:w="6946" w:type="dxa"/>
          </w:tcPr>
          <w:p w14:paraId="6B797984" w14:textId="3B55198A" w:rsidR="009E0980" w:rsidRPr="00171DC9" w:rsidRDefault="009E0980" w:rsidP="00E809FF">
            <w:pPr>
              <w:spacing w:after="160" w:line="276" w:lineRule="auto"/>
              <w:ind w:firstLine="32"/>
              <w:jc w:val="both"/>
              <w:rPr>
                <w:rFonts w:ascii="Garamond" w:eastAsiaTheme="minorHAnsi" w:hAnsi="Garamond" w:cstheme="minorBidi"/>
                <w:sz w:val="22"/>
                <w:szCs w:val="22"/>
                <w:lang w:eastAsia="en-US"/>
              </w:rPr>
            </w:pPr>
            <w:r w:rsidRPr="00171DC9">
              <w:rPr>
                <w:rFonts w:ascii="Garamond" w:eastAsiaTheme="minorHAnsi" w:hAnsi="Garamond" w:cstheme="minorBidi"/>
                <w:sz w:val="22"/>
                <w:szCs w:val="22"/>
                <w:highlight w:val="yellow"/>
                <w:lang w:eastAsia="en-US"/>
              </w:rPr>
              <w:t xml:space="preserve">Настоящий Договор заключается по результатам конкурентного отбора мощности новых генерирующих объектов, проведенного не ранее 2021 года по решению Правительства Российской Федерации (далее – решение Правительства Российской Федерации) или по решению уполномоченного Правительством Российской Федерации федерального органа исполнительной власти, принятому в соответствии с абзацем первым пункта 112(2) Правил оптового рынка (далее – решение </w:t>
            </w:r>
            <w:proofErr w:type="spellStart"/>
            <w:r w:rsidRPr="00171DC9">
              <w:rPr>
                <w:rFonts w:ascii="Garamond" w:eastAsiaTheme="minorHAnsi" w:hAnsi="Garamond" w:cstheme="minorBidi"/>
                <w:sz w:val="22"/>
                <w:szCs w:val="22"/>
                <w:highlight w:val="yellow"/>
                <w:lang w:eastAsia="en-US"/>
              </w:rPr>
              <w:t>ФОИВ</w:t>
            </w:r>
            <w:proofErr w:type="spellEnd"/>
            <w:r w:rsidRPr="00171DC9">
              <w:rPr>
                <w:rFonts w:ascii="Garamond" w:eastAsiaTheme="minorHAnsi" w:hAnsi="Garamond" w:cstheme="minorBidi"/>
                <w:sz w:val="22"/>
                <w:szCs w:val="22"/>
                <w:highlight w:val="yellow"/>
                <w:lang w:eastAsia="en-US"/>
              </w:rPr>
              <w:t>), а в случае принятия Правительством Российской Федерации в соответствии с абзацем первым пункта 112(5) Правил оптового рынка решения об определении генерирующих объектов, с использованием которых будет осуществляться поставка мощности по договорам купли-продажи (поставки) мощности, заключенным по результатам отбора мощности новых генерирующих объектов (далее – решение Правительства Российской Федерации, принятое в соответствии с абзацем первым пункта 112(5) Правил оптового рынка)</w:t>
            </w:r>
            <w:r w:rsidR="00E809FF">
              <w:rPr>
                <w:rFonts w:ascii="Garamond" w:eastAsiaTheme="minorHAnsi" w:hAnsi="Garamond" w:cstheme="minorBidi"/>
                <w:sz w:val="22"/>
                <w:szCs w:val="22"/>
                <w:highlight w:val="yellow"/>
                <w:lang w:eastAsia="en-US"/>
              </w:rPr>
              <w:t>,</w:t>
            </w:r>
            <w:r w:rsidRPr="00171DC9">
              <w:rPr>
                <w:rFonts w:ascii="Garamond" w:eastAsiaTheme="minorHAnsi" w:hAnsi="Garamond" w:cstheme="minorBidi"/>
                <w:sz w:val="22"/>
                <w:szCs w:val="22"/>
                <w:highlight w:val="yellow"/>
                <w:lang w:eastAsia="en-US"/>
              </w:rPr>
              <w:t xml:space="preserve"> – на основании указанного решения.</w:t>
            </w:r>
          </w:p>
          <w:p w14:paraId="2E37B271" w14:textId="77777777" w:rsidR="009E0980" w:rsidRPr="00171DC9" w:rsidRDefault="009E0980" w:rsidP="00171DC9">
            <w:pPr>
              <w:spacing w:before="120" w:after="120" w:line="288" w:lineRule="auto"/>
              <w:jc w:val="both"/>
              <w:rPr>
                <w:rFonts w:ascii="Garamond" w:hAnsi="Garamond"/>
                <w:sz w:val="22"/>
                <w:szCs w:val="22"/>
              </w:rPr>
            </w:pPr>
          </w:p>
        </w:tc>
      </w:tr>
      <w:tr w:rsidR="009E0980" w:rsidRPr="00171DC9" w14:paraId="6531B7FA" w14:textId="77777777" w:rsidTr="00F035FE">
        <w:tc>
          <w:tcPr>
            <w:tcW w:w="1032" w:type="dxa"/>
          </w:tcPr>
          <w:p w14:paraId="15C172EB" w14:textId="77777777" w:rsidR="009E0980" w:rsidRPr="00171DC9" w:rsidRDefault="009E0980" w:rsidP="00171DC9">
            <w:pPr>
              <w:jc w:val="center"/>
              <w:rPr>
                <w:rFonts w:ascii="Garamond" w:hAnsi="Garamond"/>
                <w:b/>
                <w:sz w:val="22"/>
                <w:szCs w:val="22"/>
              </w:rPr>
            </w:pPr>
            <w:r w:rsidRPr="00171DC9">
              <w:rPr>
                <w:rFonts w:ascii="Garamond" w:hAnsi="Garamond"/>
                <w:b/>
                <w:sz w:val="22"/>
                <w:szCs w:val="22"/>
                <w:lang w:eastAsia="en-US"/>
              </w:rPr>
              <w:t>2.1</w:t>
            </w:r>
          </w:p>
        </w:tc>
        <w:tc>
          <w:tcPr>
            <w:tcW w:w="6618" w:type="dxa"/>
          </w:tcPr>
          <w:p w14:paraId="39626063"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hAnsi="Garamond"/>
                <w:sz w:val="22"/>
                <w:szCs w:val="22"/>
              </w:rPr>
              <w:t xml:space="preserve">По настоящему Договору Продавец обязуется своевременно начать поставку и в течение всего установленного в соответствии с настоящим Договором срока поставлять, а Покупатель обязуется принимать и оплачивать мощность в соответствии с условиями настоящего Договора, Правил оптового рынка, Договоров о присоединении и регламентов оптового рынка. </w:t>
            </w:r>
          </w:p>
          <w:p w14:paraId="0E188697"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hAnsi="Garamond"/>
                <w:sz w:val="22"/>
                <w:szCs w:val="22"/>
              </w:rPr>
              <w:t>Поставка мощности Продавцом Покупателю по настоящему Договору должна осуществляться с использованием генерирующего объекта, указанного в приложении 1 к настоящему Договору (далее – генерирующий объект).</w:t>
            </w:r>
          </w:p>
          <w:p w14:paraId="5DF0136A"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hAnsi="Garamond"/>
                <w:sz w:val="22"/>
                <w:szCs w:val="22"/>
              </w:rPr>
              <w:t>В случае если по результатам отбора мощности новых генерирующих объектов, проведенного по решению Правительства Российской Федерации, отобран временно замещающий генерирующий объект, поставка мощности Продавцом Покупателю по настоящему Договору должна осуществляться с использованием временно замещающего генерирующего объекта, указанного в приложении 1 к настоящему Договору (далее – временно замещающий генерирующий объект).</w:t>
            </w:r>
          </w:p>
          <w:p w14:paraId="5E25AB10"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hAnsi="Garamond"/>
                <w:sz w:val="22"/>
                <w:szCs w:val="22"/>
              </w:rPr>
              <w:t xml:space="preserve">При этом Покупатель приобретает мощность для ее потребления в зарегистрированных за ним группах точек поставки потребления (группах точек поставки экспорта), расположенных в ценовой зоне покупки мощности, указанной в приложении 1 к настоящему Договору </w:t>
            </w:r>
            <w:r w:rsidRPr="00171DC9">
              <w:rPr>
                <w:rFonts w:ascii="Garamond" w:hAnsi="Garamond"/>
                <w:sz w:val="22"/>
                <w:szCs w:val="22"/>
                <w:highlight w:val="yellow"/>
              </w:rPr>
              <w:t>(для второй ценовой зоны по 31.12.2028 (включительно) – расположенных во второй ценовой зоне, за исключением входящей в состав Дальневосточного федерального округа отдельной территории ценовой зоны оптового рынка, ранее относившейся к неценовым зонам)</w:t>
            </w:r>
            <w:r w:rsidRPr="00171DC9">
              <w:rPr>
                <w:rFonts w:ascii="Garamond" w:hAnsi="Garamond"/>
                <w:sz w:val="22"/>
                <w:szCs w:val="22"/>
              </w:rPr>
              <w:t>.</w:t>
            </w:r>
          </w:p>
          <w:p w14:paraId="662071AE"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hAnsi="Garamond"/>
                <w:sz w:val="22"/>
                <w:szCs w:val="22"/>
              </w:rPr>
              <w:t>Датой начала фактической поставки мощности по настоящему Договору генерирующего объекта, указанного в настоящем пункте, является 1 (первое) число месяца, до начала которого выполнены следующие требования:</w:t>
            </w:r>
          </w:p>
          <w:p w14:paraId="05B61D7F" w14:textId="77777777" w:rsidR="009E0980" w:rsidRPr="00171DC9" w:rsidRDefault="009E0980" w:rsidP="00171DC9">
            <w:pPr>
              <w:numPr>
                <w:ilvl w:val="0"/>
                <w:numId w:val="12"/>
              </w:numPr>
              <w:tabs>
                <w:tab w:val="num" w:pos="1269"/>
              </w:tabs>
              <w:spacing w:before="120" w:after="120" w:line="288" w:lineRule="auto"/>
              <w:ind w:left="0" w:firstLine="135"/>
              <w:jc w:val="both"/>
              <w:rPr>
                <w:rFonts w:ascii="Garamond" w:hAnsi="Garamond"/>
                <w:sz w:val="22"/>
                <w:szCs w:val="22"/>
              </w:rPr>
            </w:pPr>
            <w:r w:rsidRPr="00171DC9">
              <w:rPr>
                <w:rFonts w:ascii="Garamond" w:hAnsi="Garamond"/>
                <w:sz w:val="22"/>
                <w:szCs w:val="22"/>
              </w:rPr>
              <w:t>Продавцом получено право на участие в торговле электрической энергией и мощностью на оптовом рынке с 1 (первого) числа указанного месяца в отношении генерирующего объекта;</w:t>
            </w:r>
          </w:p>
          <w:p w14:paraId="36963939" w14:textId="77777777" w:rsidR="009E0980" w:rsidRPr="00171DC9" w:rsidRDefault="009E0980" w:rsidP="00171DC9">
            <w:pPr>
              <w:numPr>
                <w:ilvl w:val="0"/>
                <w:numId w:val="12"/>
              </w:numPr>
              <w:tabs>
                <w:tab w:val="num" w:pos="1269"/>
              </w:tabs>
              <w:spacing w:before="120" w:after="120" w:line="288" w:lineRule="auto"/>
              <w:ind w:left="0" w:firstLine="135"/>
              <w:jc w:val="both"/>
              <w:rPr>
                <w:rFonts w:ascii="Garamond" w:hAnsi="Garamond"/>
                <w:sz w:val="22"/>
                <w:szCs w:val="22"/>
              </w:rPr>
            </w:pPr>
            <w:r w:rsidRPr="00171DC9">
              <w:rPr>
                <w:rFonts w:ascii="Garamond" w:hAnsi="Garamond"/>
                <w:sz w:val="22"/>
                <w:szCs w:val="22"/>
              </w:rPr>
              <w:t>Продавцом пройдена в порядке, предусмотренном Правилами оптового рынка, Договором о присоединении и регламентами оптового рынка, аттестация (тестирование) генерирующего оборудования соответствующего генерирующего объекта.</w:t>
            </w:r>
          </w:p>
          <w:p w14:paraId="3C1E205D"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hAnsi="Garamond"/>
                <w:sz w:val="22"/>
                <w:szCs w:val="22"/>
              </w:rPr>
              <w:t>Датой начала фактической поставки мощности по настоящему Договору временно замещающего генерирующего объекта, указанного в настоящем пункте, является 1 (первое) число месяца, до начала которого выполнены следующие требования:</w:t>
            </w:r>
          </w:p>
          <w:p w14:paraId="6ACC75C3" w14:textId="77777777" w:rsidR="009E0980" w:rsidRPr="00171DC9" w:rsidRDefault="009E0980" w:rsidP="00171DC9">
            <w:pPr>
              <w:numPr>
                <w:ilvl w:val="0"/>
                <w:numId w:val="12"/>
              </w:numPr>
              <w:tabs>
                <w:tab w:val="num" w:pos="1269"/>
              </w:tabs>
              <w:spacing w:before="120" w:after="120" w:line="288" w:lineRule="auto"/>
              <w:ind w:left="0" w:firstLine="135"/>
              <w:jc w:val="both"/>
              <w:rPr>
                <w:rFonts w:ascii="Garamond" w:hAnsi="Garamond"/>
                <w:sz w:val="22"/>
                <w:szCs w:val="22"/>
              </w:rPr>
            </w:pPr>
            <w:r w:rsidRPr="00171DC9">
              <w:rPr>
                <w:rFonts w:ascii="Garamond" w:hAnsi="Garamond"/>
                <w:sz w:val="22"/>
                <w:szCs w:val="22"/>
              </w:rPr>
              <w:t>Продавцом получено право на участие в торговле электрической энергией и мощностью на оптовом рынке с 1 (первого) числа указанного месяца в отношении временно замещающего генерирующего объекта;</w:t>
            </w:r>
          </w:p>
          <w:p w14:paraId="40CE9BD9" w14:textId="77777777" w:rsidR="009E0980" w:rsidRPr="00171DC9" w:rsidRDefault="009E0980" w:rsidP="00171DC9">
            <w:pPr>
              <w:numPr>
                <w:ilvl w:val="0"/>
                <w:numId w:val="12"/>
              </w:numPr>
              <w:tabs>
                <w:tab w:val="num" w:pos="1269"/>
              </w:tabs>
              <w:spacing w:before="120" w:after="120" w:line="288" w:lineRule="auto"/>
              <w:ind w:left="0" w:firstLine="135"/>
              <w:jc w:val="both"/>
              <w:rPr>
                <w:rFonts w:ascii="Garamond" w:hAnsi="Garamond"/>
                <w:sz w:val="22"/>
                <w:szCs w:val="22"/>
              </w:rPr>
            </w:pPr>
            <w:r w:rsidRPr="00171DC9">
              <w:rPr>
                <w:rFonts w:ascii="Garamond" w:hAnsi="Garamond"/>
                <w:sz w:val="22"/>
                <w:szCs w:val="22"/>
              </w:rPr>
              <w:t xml:space="preserve">Продавцом пройдена в порядке, предусмотренном Правилами оптового рынка, Договором о присоединении и регламентами оптового рынка, аттестация (тестирование) </w:t>
            </w:r>
            <w:proofErr w:type="gramStart"/>
            <w:r w:rsidRPr="00171DC9">
              <w:rPr>
                <w:rFonts w:ascii="Garamond" w:hAnsi="Garamond"/>
                <w:sz w:val="22"/>
                <w:szCs w:val="22"/>
              </w:rPr>
              <w:t>генерирующего оборудования</w:t>
            </w:r>
            <w:proofErr w:type="gramEnd"/>
            <w:r w:rsidRPr="00171DC9">
              <w:rPr>
                <w:rFonts w:ascii="Garamond" w:hAnsi="Garamond"/>
                <w:sz w:val="22"/>
                <w:szCs w:val="22"/>
              </w:rPr>
              <w:t xml:space="preserve"> соответствующего временно замещающего генерирующего объекта.</w:t>
            </w:r>
          </w:p>
          <w:p w14:paraId="513D9DC9"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hAnsi="Garamond"/>
                <w:sz w:val="22"/>
                <w:szCs w:val="22"/>
              </w:rPr>
              <w:t>Если генерирующий объект и (или) временно замещающий генерирующий объект, указанные в приложении 1 к настоящему Договору, на дату заключения настоящего Договора расположены на территории, которая относится к неценовой зоне оптового рынка, то фактическая поставка мощности по настоящему Договору с использованием такого генерирующего объекта и (или) временно замещающего генерирующего объекта осуществляется только при условии наличия вступившего в силу постановления Правительства Российской Федерации об отнесении территории, на которой расположен генерирующий объект и (или) временно замещающий генерирующий объект, указанные в приложении 1 к настоящему Договору, к территории ценовой зоны оптового рынка.</w:t>
            </w:r>
          </w:p>
          <w:p w14:paraId="43DB0C93"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hAnsi="Garamond"/>
                <w:sz w:val="22"/>
                <w:szCs w:val="22"/>
              </w:rPr>
              <w:t xml:space="preserve">Количество продаваемой по настоящему Договору мощности (договорный объем мощности) определяется для каждого месяца Коммерческим оператором в соответствии с требованиями Договоров о присоединении и регламентов оптового рынка, в том числе Регламента </w:t>
            </w:r>
            <w:r w:rsidRPr="00171DC9">
              <w:rPr>
                <w:rFonts w:ascii="Garamond" w:hAnsi="Garamond" w:cs="Courier New"/>
                <w:sz w:val="22"/>
                <w:szCs w:val="22"/>
              </w:rPr>
              <w:t xml:space="preserve">определения </w:t>
            </w:r>
            <w:r w:rsidRPr="00171DC9">
              <w:rPr>
                <w:rFonts w:ascii="Garamond" w:hAnsi="Garamond" w:cs="Courier New"/>
                <w:color w:val="000000"/>
                <w:sz w:val="22"/>
                <w:szCs w:val="22"/>
              </w:rPr>
              <w:t>объемов покупки и продажи мощности на оптовом рынке и</w:t>
            </w:r>
            <w:r w:rsidRPr="00171DC9">
              <w:rPr>
                <w:rFonts w:ascii="Garamond" w:hAnsi="Garamond"/>
                <w:sz w:val="22"/>
                <w:szCs w:val="22"/>
              </w:rPr>
              <w:t xml:space="preserve"> Регламента финансовых расчетов на оптовом рынке электроэнергии, согласно принципам определения объемов и контрагентов по договорам купли-продажи мощности по результатам конкурентного отбора мощности новых генерирующих объектов, в том числе исходя из следующего: </w:t>
            </w:r>
          </w:p>
          <w:p w14:paraId="457E341A" w14:textId="77777777" w:rsidR="009E0980" w:rsidRPr="00171DC9" w:rsidRDefault="009E0980" w:rsidP="00171DC9">
            <w:pPr>
              <w:numPr>
                <w:ilvl w:val="0"/>
                <w:numId w:val="12"/>
              </w:numPr>
              <w:tabs>
                <w:tab w:val="num" w:pos="844"/>
              </w:tabs>
              <w:spacing w:before="120" w:after="120" w:line="288" w:lineRule="auto"/>
              <w:ind w:left="0" w:firstLine="135"/>
              <w:jc w:val="both"/>
              <w:rPr>
                <w:rFonts w:ascii="Garamond" w:hAnsi="Garamond"/>
                <w:sz w:val="22"/>
                <w:szCs w:val="22"/>
              </w:rPr>
            </w:pPr>
            <w:r w:rsidRPr="00171DC9">
              <w:rPr>
                <w:rFonts w:ascii="Garamond" w:hAnsi="Garamond"/>
                <w:sz w:val="22"/>
                <w:szCs w:val="22"/>
              </w:rPr>
              <w:t xml:space="preserve">количества мощности, отобранного по итогам конкурентного отбора мощности новых генерирующих объектов, проведенного по решению Правительства Российской Федерации или по решению </w:t>
            </w:r>
            <w:proofErr w:type="spellStart"/>
            <w:r w:rsidRPr="00171DC9">
              <w:rPr>
                <w:rFonts w:ascii="Garamond" w:hAnsi="Garamond"/>
                <w:sz w:val="22"/>
                <w:szCs w:val="22"/>
              </w:rPr>
              <w:t>ФОИВ</w:t>
            </w:r>
            <w:proofErr w:type="spellEnd"/>
            <w:r w:rsidRPr="00171DC9">
              <w:rPr>
                <w:rFonts w:ascii="Garamond" w:hAnsi="Garamond"/>
                <w:sz w:val="22"/>
                <w:szCs w:val="22"/>
              </w:rPr>
              <w:t>, или количества мощности, определенного решением Правительства Российской Федерации, принятым в соответствии с абзацем первым пункта 112(5) Правил оптового рынка;</w:t>
            </w:r>
          </w:p>
          <w:p w14:paraId="15A194FA" w14:textId="77777777" w:rsidR="009E0980" w:rsidRPr="00171DC9" w:rsidRDefault="009E0980" w:rsidP="00171DC9">
            <w:pPr>
              <w:numPr>
                <w:ilvl w:val="0"/>
                <w:numId w:val="12"/>
              </w:numPr>
              <w:tabs>
                <w:tab w:val="num" w:pos="844"/>
              </w:tabs>
              <w:spacing w:before="120" w:after="120" w:line="288" w:lineRule="auto"/>
              <w:ind w:left="0" w:firstLine="135"/>
              <w:jc w:val="both"/>
              <w:rPr>
                <w:rFonts w:ascii="Garamond" w:hAnsi="Garamond"/>
                <w:sz w:val="22"/>
                <w:szCs w:val="22"/>
              </w:rPr>
            </w:pPr>
            <w:r w:rsidRPr="00171DC9">
              <w:rPr>
                <w:rFonts w:ascii="Garamond" w:hAnsi="Garamond"/>
                <w:sz w:val="22"/>
                <w:szCs w:val="22"/>
              </w:rPr>
              <w:t>количества мощности, покупаемого/продаваемого Продавцом/Покупателем по регулируемым и свободным договорам;</w:t>
            </w:r>
          </w:p>
          <w:p w14:paraId="72DCF1E4" w14:textId="77777777" w:rsidR="009E0980" w:rsidRPr="00171DC9" w:rsidRDefault="009E0980" w:rsidP="00171DC9">
            <w:pPr>
              <w:numPr>
                <w:ilvl w:val="0"/>
                <w:numId w:val="12"/>
              </w:numPr>
              <w:tabs>
                <w:tab w:val="num" w:pos="844"/>
              </w:tabs>
              <w:spacing w:before="120" w:after="120" w:line="288" w:lineRule="auto"/>
              <w:ind w:left="0" w:firstLine="135"/>
              <w:jc w:val="both"/>
              <w:rPr>
                <w:rFonts w:ascii="Garamond" w:hAnsi="Garamond"/>
                <w:sz w:val="22"/>
                <w:szCs w:val="22"/>
              </w:rPr>
            </w:pPr>
            <w:r w:rsidRPr="00171DC9">
              <w:rPr>
                <w:rFonts w:ascii="Garamond" w:hAnsi="Garamond"/>
                <w:sz w:val="22"/>
                <w:szCs w:val="22"/>
              </w:rPr>
              <w:t>количества мощности для покрытия потребления в группах точек поставки потребления Продавца;</w:t>
            </w:r>
          </w:p>
          <w:p w14:paraId="2138A513" w14:textId="77777777" w:rsidR="009E0980" w:rsidRPr="00171DC9" w:rsidRDefault="009E0980" w:rsidP="00171DC9">
            <w:pPr>
              <w:numPr>
                <w:ilvl w:val="0"/>
                <w:numId w:val="12"/>
              </w:numPr>
              <w:tabs>
                <w:tab w:val="num" w:pos="844"/>
              </w:tabs>
              <w:spacing w:before="120" w:after="120" w:line="288" w:lineRule="auto"/>
              <w:ind w:left="0" w:firstLine="135"/>
              <w:jc w:val="both"/>
              <w:rPr>
                <w:rFonts w:ascii="Garamond" w:hAnsi="Garamond"/>
                <w:sz w:val="22"/>
                <w:szCs w:val="22"/>
              </w:rPr>
            </w:pPr>
            <w:r w:rsidRPr="00171DC9">
              <w:rPr>
                <w:rFonts w:ascii="Garamond" w:hAnsi="Garamond"/>
                <w:sz w:val="22"/>
                <w:szCs w:val="22"/>
              </w:rPr>
              <w:t>объема пикового потребления электрической энергии Покупателем;</w:t>
            </w:r>
          </w:p>
          <w:p w14:paraId="15219D73" w14:textId="77777777" w:rsidR="009E0980" w:rsidRPr="00171DC9" w:rsidRDefault="009E0980" w:rsidP="00171DC9">
            <w:pPr>
              <w:numPr>
                <w:ilvl w:val="0"/>
                <w:numId w:val="12"/>
              </w:numPr>
              <w:tabs>
                <w:tab w:val="num" w:pos="844"/>
              </w:tabs>
              <w:spacing w:before="120" w:after="120" w:line="288" w:lineRule="auto"/>
              <w:ind w:left="0" w:firstLine="135"/>
              <w:jc w:val="both"/>
              <w:rPr>
                <w:rFonts w:ascii="Garamond" w:hAnsi="Garamond"/>
                <w:sz w:val="22"/>
                <w:szCs w:val="22"/>
              </w:rPr>
            </w:pPr>
            <w:r w:rsidRPr="00171DC9">
              <w:rPr>
                <w:rFonts w:ascii="Garamond" w:hAnsi="Garamond"/>
                <w:color w:val="000000"/>
                <w:sz w:val="22"/>
                <w:szCs w:val="22"/>
              </w:rPr>
              <w:t>учтенных при проведении конкурентных отборов мощности объемов ценозависимого снижения потребления мощности.</w:t>
            </w:r>
            <w:r w:rsidRPr="00171DC9">
              <w:rPr>
                <w:rFonts w:ascii="Garamond" w:hAnsi="Garamond"/>
                <w:sz w:val="22"/>
                <w:szCs w:val="22"/>
              </w:rPr>
              <w:t xml:space="preserve"> </w:t>
            </w:r>
          </w:p>
          <w:p w14:paraId="74C8A43C" w14:textId="79AEC3DF" w:rsidR="009E0980" w:rsidRPr="00171DC9" w:rsidRDefault="009E0980" w:rsidP="00B76EF9">
            <w:pPr>
              <w:spacing w:before="120" w:after="120" w:line="288" w:lineRule="auto"/>
              <w:jc w:val="both"/>
              <w:rPr>
                <w:rFonts w:ascii="Garamond" w:hAnsi="Garamond"/>
                <w:sz w:val="22"/>
                <w:szCs w:val="22"/>
              </w:rPr>
            </w:pPr>
            <w:r w:rsidRPr="00171DC9">
              <w:rPr>
                <w:rFonts w:ascii="Garamond" w:hAnsi="Garamond"/>
                <w:sz w:val="22"/>
                <w:szCs w:val="22"/>
              </w:rPr>
              <w:t xml:space="preserve">Количество продаваемой по настоящему Договору мощности доводится </w:t>
            </w:r>
            <w:r w:rsidRPr="00171DC9">
              <w:rPr>
                <w:rFonts w:ascii="Garamond" w:hAnsi="Garamond"/>
                <w:color w:val="000000"/>
                <w:sz w:val="22"/>
                <w:szCs w:val="22"/>
              </w:rPr>
              <w:t>Коммерческим оператором</w:t>
            </w:r>
            <w:r w:rsidRPr="00171DC9">
              <w:rPr>
                <w:rFonts w:ascii="Garamond" w:hAnsi="Garamond"/>
                <w:sz w:val="22"/>
                <w:szCs w:val="22"/>
              </w:rPr>
              <w:t xml:space="preserve"> до сведения Продавца и Покупателя по форме, в порядке и сроки, указанные в Договорах о присоединении.</w:t>
            </w:r>
          </w:p>
        </w:tc>
        <w:tc>
          <w:tcPr>
            <w:tcW w:w="6946" w:type="dxa"/>
          </w:tcPr>
          <w:p w14:paraId="50518D47"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hAnsi="Garamond"/>
                <w:sz w:val="22"/>
                <w:szCs w:val="22"/>
              </w:rPr>
              <w:t xml:space="preserve">По настоящему Договору Продавец обязуется своевременно начать поставку и в течение всего установленного в соответствии с настоящим Договором срока поставлять, а Покупатель обязуется принимать и оплачивать мощность в соответствии с условиями настоящего Договора, Правил оптового рынка, Договоров о присоединении и регламентов оптового рынка. </w:t>
            </w:r>
          </w:p>
          <w:p w14:paraId="63A5C3D1"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hAnsi="Garamond"/>
                <w:sz w:val="22"/>
                <w:szCs w:val="22"/>
              </w:rPr>
              <w:t>Поставка мощности Продавцом Покупателю по настоящему Договору должна осуществляться с использованием генерирующего объекта, указанного в приложении 1 к настоящему Договору (далее – генерирующий объект).</w:t>
            </w:r>
          </w:p>
          <w:p w14:paraId="69561FC3"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hAnsi="Garamond"/>
                <w:sz w:val="22"/>
                <w:szCs w:val="22"/>
              </w:rPr>
              <w:t>В случае если по результатам отбора мощности новых генерирующих объектов, проведенного по решению Правительства Российской Федерации, отобран временно замещающий генерирующий объект, поставка мощности Продавцом Покупателю по настоящему Договору должна осуществляться с использованием временно замещающего генерирующего объекта, указанного в приложении 1 к настоящему Договору (далее – временно замещающий генерирующий объект).</w:t>
            </w:r>
          </w:p>
          <w:p w14:paraId="280D58D4"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hAnsi="Garamond"/>
                <w:sz w:val="22"/>
                <w:szCs w:val="22"/>
              </w:rPr>
              <w:t xml:space="preserve">При этом Покупатель приобретает мощность для ее потребления в зарегистрированных за ним группах точек поставки потребления (группах точек поставки экспорта), расположенных в ценовой зоне покупки мощности, указанной в приложении 1 к настоящему Договору. </w:t>
            </w:r>
            <w:r w:rsidRPr="00171DC9">
              <w:rPr>
                <w:rFonts w:ascii="Garamond" w:hAnsi="Garamond"/>
                <w:sz w:val="22"/>
                <w:szCs w:val="22"/>
                <w:highlight w:val="yellow"/>
              </w:rPr>
              <w:t>При этом мощность генерирующих объектов, отобранных в период с 01.01.2021 по 01.01.2025 (а также генерирующего объекта, указанного в решении Правительства Российской Федерации, принятом в соответствии с абзацем первым пункта 112(5) Правил оптового рынка), не приобретается для потребления в группах точек поставки, расположенных на входящей в состав Дальневосточного федерального округа отдельной территории ценовой зоны оптового рынка, ранее относившейся к неценовым зонам.</w:t>
            </w:r>
          </w:p>
          <w:p w14:paraId="23158074"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hAnsi="Garamond"/>
                <w:sz w:val="22"/>
                <w:szCs w:val="22"/>
              </w:rPr>
              <w:t>Датой начала фактической поставки мощности по настоящему Договору генерирующего объекта, указанного в настоящем пункте, является 1 (первое) число месяца, до начала которого выполнены следующие требования:</w:t>
            </w:r>
          </w:p>
          <w:p w14:paraId="0AEDA7E7" w14:textId="77777777" w:rsidR="009E0980" w:rsidRPr="00171DC9" w:rsidRDefault="009E0980" w:rsidP="00171DC9">
            <w:pPr>
              <w:numPr>
                <w:ilvl w:val="0"/>
                <w:numId w:val="12"/>
              </w:numPr>
              <w:tabs>
                <w:tab w:val="num" w:pos="1269"/>
              </w:tabs>
              <w:spacing w:before="120" w:after="120" w:line="288" w:lineRule="auto"/>
              <w:ind w:left="0" w:firstLine="135"/>
              <w:jc w:val="both"/>
              <w:rPr>
                <w:rFonts w:ascii="Garamond" w:hAnsi="Garamond"/>
                <w:sz w:val="22"/>
                <w:szCs w:val="22"/>
              </w:rPr>
            </w:pPr>
            <w:r w:rsidRPr="00171DC9">
              <w:rPr>
                <w:rFonts w:ascii="Garamond" w:hAnsi="Garamond"/>
                <w:sz w:val="22"/>
                <w:szCs w:val="22"/>
              </w:rPr>
              <w:t>Продавцом получено право на участие в торговле электрической энергией и мощностью на оптовом рынке с 1 (первого) числа указанного месяца в отношении генерирующего объекта;</w:t>
            </w:r>
          </w:p>
          <w:p w14:paraId="5A4F0083" w14:textId="77777777" w:rsidR="009E0980" w:rsidRPr="00171DC9" w:rsidRDefault="009E0980" w:rsidP="00171DC9">
            <w:pPr>
              <w:numPr>
                <w:ilvl w:val="0"/>
                <w:numId w:val="12"/>
              </w:numPr>
              <w:tabs>
                <w:tab w:val="num" w:pos="1269"/>
              </w:tabs>
              <w:spacing w:before="120" w:after="120" w:line="288" w:lineRule="auto"/>
              <w:ind w:left="0" w:firstLine="135"/>
              <w:jc w:val="both"/>
              <w:rPr>
                <w:rFonts w:ascii="Garamond" w:hAnsi="Garamond"/>
                <w:sz w:val="22"/>
                <w:szCs w:val="22"/>
              </w:rPr>
            </w:pPr>
            <w:r w:rsidRPr="00171DC9">
              <w:rPr>
                <w:rFonts w:ascii="Garamond" w:hAnsi="Garamond"/>
                <w:sz w:val="22"/>
                <w:szCs w:val="22"/>
              </w:rPr>
              <w:t>Продавцом пройдена в порядке, предусмотренном Правилами оптового рынка, Договором о присоединении и регламентами оптового рынка, аттестация (тестирование) генерирующего оборудования соответствующего генерирующего объекта.</w:t>
            </w:r>
          </w:p>
          <w:p w14:paraId="23D39941"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hAnsi="Garamond"/>
                <w:sz w:val="22"/>
                <w:szCs w:val="22"/>
              </w:rPr>
              <w:t>Датой начала фактической поставки мощности по настоящему Договору временно замещающего генерирующего объекта, указанного в настоящем пункте, является 1 (первое) число месяца, до начала которого выполнены следующие требования:</w:t>
            </w:r>
          </w:p>
          <w:p w14:paraId="07AB092A" w14:textId="77777777" w:rsidR="009E0980" w:rsidRPr="00171DC9" w:rsidRDefault="009E0980" w:rsidP="00171DC9">
            <w:pPr>
              <w:numPr>
                <w:ilvl w:val="0"/>
                <w:numId w:val="12"/>
              </w:numPr>
              <w:tabs>
                <w:tab w:val="num" w:pos="1269"/>
              </w:tabs>
              <w:spacing w:before="120" w:after="120" w:line="288" w:lineRule="auto"/>
              <w:ind w:left="0" w:firstLine="135"/>
              <w:jc w:val="both"/>
              <w:rPr>
                <w:rFonts w:ascii="Garamond" w:hAnsi="Garamond"/>
                <w:sz w:val="22"/>
                <w:szCs w:val="22"/>
              </w:rPr>
            </w:pPr>
            <w:r w:rsidRPr="00171DC9">
              <w:rPr>
                <w:rFonts w:ascii="Garamond" w:hAnsi="Garamond"/>
                <w:sz w:val="22"/>
                <w:szCs w:val="22"/>
              </w:rPr>
              <w:t>Продавцом получено право на участие в торговле электрической энергией и мощностью на оптовом рынке с 1 (первого) числа указанного месяца в отношении временно замещающего генерирующего объекта;</w:t>
            </w:r>
          </w:p>
          <w:p w14:paraId="478B4CBA" w14:textId="77777777" w:rsidR="009E0980" w:rsidRPr="00171DC9" w:rsidRDefault="009E0980" w:rsidP="00171DC9">
            <w:pPr>
              <w:numPr>
                <w:ilvl w:val="0"/>
                <w:numId w:val="12"/>
              </w:numPr>
              <w:tabs>
                <w:tab w:val="num" w:pos="1269"/>
              </w:tabs>
              <w:spacing w:before="120" w:after="120" w:line="288" w:lineRule="auto"/>
              <w:ind w:left="0" w:firstLine="135"/>
              <w:jc w:val="both"/>
              <w:rPr>
                <w:rFonts w:ascii="Garamond" w:hAnsi="Garamond"/>
                <w:sz w:val="22"/>
                <w:szCs w:val="22"/>
              </w:rPr>
            </w:pPr>
            <w:r w:rsidRPr="00171DC9">
              <w:rPr>
                <w:rFonts w:ascii="Garamond" w:hAnsi="Garamond"/>
                <w:sz w:val="22"/>
                <w:szCs w:val="22"/>
              </w:rPr>
              <w:t xml:space="preserve">Продавцом пройдена в порядке, предусмотренном Правилами оптового рынка, Договором о присоединении и регламентами оптового рынка, аттестация (тестирование) </w:t>
            </w:r>
            <w:proofErr w:type="gramStart"/>
            <w:r w:rsidRPr="00171DC9">
              <w:rPr>
                <w:rFonts w:ascii="Garamond" w:hAnsi="Garamond"/>
                <w:sz w:val="22"/>
                <w:szCs w:val="22"/>
              </w:rPr>
              <w:t>генерирующего оборудования</w:t>
            </w:r>
            <w:proofErr w:type="gramEnd"/>
            <w:r w:rsidRPr="00171DC9">
              <w:rPr>
                <w:rFonts w:ascii="Garamond" w:hAnsi="Garamond"/>
                <w:sz w:val="22"/>
                <w:szCs w:val="22"/>
              </w:rPr>
              <w:t xml:space="preserve"> соответствующего временно замещающего генерирующего объекта.</w:t>
            </w:r>
          </w:p>
          <w:p w14:paraId="460B4573"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hAnsi="Garamond"/>
                <w:sz w:val="22"/>
                <w:szCs w:val="22"/>
              </w:rPr>
              <w:t>Если генерирующий объект и (или) временно замещающий генерирующий объект, указанные в приложении 1 к настоящему Договору, на дату заключения настоящего Договора расположены на территории, которая относится к неценовой зоне оптового рынка, то фактическая поставка мощности по настоящему Договору с использованием такого генерирующего объекта и (или) временно замещающего генерирующего объекта осуществляется только при условии наличия вступившего в силу постановления Правительства Российской Федерации об отнесении территории, на которой расположен генерирующий объект и (или) временно замещающий генерирующий объект, указанные в приложении 1 к настоящему Договору, к территории ценовой зоны оптового рынка.</w:t>
            </w:r>
          </w:p>
          <w:p w14:paraId="39742A5D"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hAnsi="Garamond"/>
                <w:sz w:val="22"/>
                <w:szCs w:val="22"/>
              </w:rPr>
              <w:t xml:space="preserve">Количество продаваемой по настоящему Договору мощности (договорный объем мощности) определяется для каждого месяца Коммерческим оператором в соответствии с требованиями Договоров о присоединении и регламентов оптового рынка, в том числе Регламента </w:t>
            </w:r>
            <w:r w:rsidRPr="00171DC9">
              <w:rPr>
                <w:rFonts w:ascii="Garamond" w:hAnsi="Garamond" w:cs="Courier New"/>
                <w:sz w:val="22"/>
                <w:szCs w:val="22"/>
              </w:rPr>
              <w:t xml:space="preserve">определения </w:t>
            </w:r>
            <w:r w:rsidRPr="00171DC9">
              <w:rPr>
                <w:rFonts w:ascii="Garamond" w:hAnsi="Garamond" w:cs="Courier New"/>
                <w:color w:val="000000"/>
                <w:sz w:val="22"/>
                <w:szCs w:val="22"/>
              </w:rPr>
              <w:t>объемов покупки и продажи мощности на оптовом рынке и</w:t>
            </w:r>
            <w:r w:rsidRPr="00171DC9">
              <w:rPr>
                <w:rFonts w:ascii="Garamond" w:hAnsi="Garamond"/>
                <w:sz w:val="22"/>
                <w:szCs w:val="22"/>
              </w:rPr>
              <w:t xml:space="preserve"> Регламента финансовых расчетов на оптовом рынке электроэнергии, согласно принципам определения объемов и контрагентов по договорам купли-продажи мощности по результатам конкурентного отбора мощности новых генерирующих объектов, в том числе исходя из следующего: </w:t>
            </w:r>
          </w:p>
          <w:p w14:paraId="388A069B" w14:textId="77777777" w:rsidR="009E0980" w:rsidRPr="00171DC9" w:rsidRDefault="009E0980" w:rsidP="00171DC9">
            <w:pPr>
              <w:numPr>
                <w:ilvl w:val="0"/>
                <w:numId w:val="12"/>
              </w:numPr>
              <w:tabs>
                <w:tab w:val="num" w:pos="844"/>
              </w:tabs>
              <w:spacing w:before="120" w:after="120" w:line="288" w:lineRule="auto"/>
              <w:ind w:left="0" w:firstLine="135"/>
              <w:jc w:val="both"/>
              <w:rPr>
                <w:rFonts w:ascii="Garamond" w:hAnsi="Garamond"/>
                <w:sz w:val="22"/>
                <w:szCs w:val="22"/>
              </w:rPr>
            </w:pPr>
            <w:r w:rsidRPr="00171DC9">
              <w:rPr>
                <w:rFonts w:ascii="Garamond" w:hAnsi="Garamond"/>
                <w:sz w:val="22"/>
                <w:szCs w:val="22"/>
              </w:rPr>
              <w:t xml:space="preserve">количества мощности, отобранного по итогам конкурентного отбора мощности новых генерирующих объектов, проведенного по решению Правительства Российской Федерации или по решению </w:t>
            </w:r>
            <w:proofErr w:type="spellStart"/>
            <w:r w:rsidRPr="00171DC9">
              <w:rPr>
                <w:rFonts w:ascii="Garamond" w:hAnsi="Garamond"/>
                <w:sz w:val="22"/>
                <w:szCs w:val="22"/>
              </w:rPr>
              <w:t>ФОИВ</w:t>
            </w:r>
            <w:proofErr w:type="spellEnd"/>
            <w:r w:rsidRPr="00171DC9">
              <w:rPr>
                <w:rFonts w:ascii="Garamond" w:hAnsi="Garamond"/>
                <w:sz w:val="22"/>
                <w:szCs w:val="22"/>
              </w:rPr>
              <w:t>, или количества мощности, определенного решением Правительства Российской Федерации, принятым в соответствии с абзацем первым пункта 112(5) Правил оптового рынка;</w:t>
            </w:r>
          </w:p>
          <w:p w14:paraId="222C3377" w14:textId="77777777" w:rsidR="009E0980" w:rsidRPr="00171DC9" w:rsidRDefault="009E0980" w:rsidP="00171DC9">
            <w:pPr>
              <w:numPr>
                <w:ilvl w:val="0"/>
                <w:numId w:val="12"/>
              </w:numPr>
              <w:tabs>
                <w:tab w:val="num" w:pos="844"/>
              </w:tabs>
              <w:spacing w:before="120" w:after="120" w:line="288" w:lineRule="auto"/>
              <w:ind w:left="0" w:firstLine="135"/>
              <w:jc w:val="both"/>
              <w:rPr>
                <w:rFonts w:ascii="Garamond" w:hAnsi="Garamond"/>
                <w:sz w:val="22"/>
                <w:szCs w:val="22"/>
              </w:rPr>
            </w:pPr>
            <w:r w:rsidRPr="00171DC9">
              <w:rPr>
                <w:rFonts w:ascii="Garamond" w:hAnsi="Garamond"/>
                <w:sz w:val="22"/>
                <w:szCs w:val="22"/>
              </w:rPr>
              <w:t>количества мощности, покупаемого/продаваемого Продавцом/Покупателем по регулируемым и свободным договорам;</w:t>
            </w:r>
          </w:p>
          <w:p w14:paraId="14BF16D4" w14:textId="77777777" w:rsidR="009E0980" w:rsidRPr="00171DC9" w:rsidRDefault="009E0980" w:rsidP="00171DC9">
            <w:pPr>
              <w:numPr>
                <w:ilvl w:val="0"/>
                <w:numId w:val="12"/>
              </w:numPr>
              <w:tabs>
                <w:tab w:val="num" w:pos="844"/>
              </w:tabs>
              <w:spacing w:before="120" w:after="120" w:line="288" w:lineRule="auto"/>
              <w:ind w:left="0" w:firstLine="135"/>
              <w:jc w:val="both"/>
              <w:rPr>
                <w:rFonts w:ascii="Garamond" w:hAnsi="Garamond"/>
                <w:sz w:val="22"/>
                <w:szCs w:val="22"/>
              </w:rPr>
            </w:pPr>
            <w:r w:rsidRPr="00171DC9">
              <w:rPr>
                <w:rFonts w:ascii="Garamond" w:hAnsi="Garamond"/>
                <w:sz w:val="22"/>
                <w:szCs w:val="22"/>
              </w:rPr>
              <w:t>количества мощности для покрытия потребления в группах точек поставки потребления Продавца;</w:t>
            </w:r>
          </w:p>
          <w:p w14:paraId="01DB7825" w14:textId="77777777" w:rsidR="009E0980" w:rsidRPr="00171DC9" w:rsidRDefault="009E0980" w:rsidP="00171DC9">
            <w:pPr>
              <w:numPr>
                <w:ilvl w:val="0"/>
                <w:numId w:val="12"/>
              </w:numPr>
              <w:tabs>
                <w:tab w:val="num" w:pos="844"/>
              </w:tabs>
              <w:spacing w:before="120" w:after="120" w:line="288" w:lineRule="auto"/>
              <w:ind w:left="0" w:firstLine="135"/>
              <w:jc w:val="both"/>
              <w:rPr>
                <w:rFonts w:ascii="Garamond" w:hAnsi="Garamond"/>
                <w:sz w:val="22"/>
                <w:szCs w:val="22"/>
              </w:rPr>
            </w:pPr>
            <w:r w:rsidRPr="00171DC9">
              <w:rPr>
                <w:rFonts w:ascii="Garamond" w:hAnsi="Garamond"/>
                <w:sz w:val="22"/>
                <w:szCs w:val="22"/>
              </w:rPr>
              <w:t>объема пикового потребления электрической энергии Покупателем;</w:t>
            </w:r>
          </w:p>
          <w:p w14:paraId="5B9CCE99" w14:textId="77777777" w:rsidR="009E0980" w:rsidRPr="00171DC9" w:rsidRDefault="009E0980" w:rsidP="00171DC9">
            <w:pPr>
              <w:numPr>
                <w:ilvl w:val="0"/>
                <w:numId w:val="12"/>
              </w:numPr>
              <w:tabs>
                <w:tab w:val="num" w:pos="844"/>
              </w:tabs>
              <w:spacing w:before="120" w:after="120" w:line="288" w:lineRule="auto"/>
              <w:ind w:left="0" w:firstLine="135"/>
              <w:jc w:val="both"/>
              <w:rPr>
                <w:rFonts w:ascii="Garamond" w:hAnsi="Garamond"/>
                <w:sz w:val="22"/>
                <w:szCs w:val="22"/>
              </w:rPr>
            </w:pPr>
            <w:r w:rsidRPr="00171DC9">
              <w:rPr>
                <w:rFonts w:ascii="Garamond" w:hAnsi="Garamond"/>
                <w:color w:val="000000"/>
                <w:sz w:val="22"/>
                <w:szCs w:val="22"/>
              </w:rPr>
              <w:t>учтенных при проведении конкурентных отборов мощности объемов ценозависимого снижения потребления мощности.</w:t>
            </w:r>
            <w:r w:rsidRPr="00171DC9">
              <w:rPr>
                <w:rFonts w:ascii="Garamond" w:hAnsi="Garamond"/>
                <w:sz w:val="22"/>
                <w:szCs w:val="22"/>
              </w:rPr>
              <w:t xml:space="preserve"> </w:t>
            </w:r>
          </w:p>
          <w:p w14:paraId="2E71F787" w14:textId="3E2406A9" w:rsidR="009E0980" w:rsidRPr="00171DC9" w:rsidRDefault="009E0980" w:rsidP="00B76EF9">
            <w:pPr>
              <w:spacing w:before="120" w:after="120" w:line="288" w:lineRule="auto"/>
              <w:jc w:val="both"/>
              <w:rPr>
                <w:rFonts w:ascii="Garamond" w:hAnsi="Garamond"/>
                <w:sz w:val="22"/>
                <w:szCs w:val="22"/>
              </w:rPr>
            </w:pPr>
            <w:r w:rsidRPr="00171DC9">
              <w:rPr>
                <w:rFonts w:ascii="Garamond" w:hAnsi="Garamond"/>
                <w:sz w:val="22"/>
                <w:szCs w:val="22"/>
              </w:rPr>
              <w:t xml:space="preserve">Количество продаваемой по настоящему Договору мощности доводится </w:t>
            </w:r>
            <w:r w:rsidRPr="00171DC9">
              <w:rPr>
                <w:rFonts w:ascii="Garamond" w:hAnsi="Garamond"/>
                <w:color w:val="000000"/>
                <w:sz w:val="22"/>
                <w:szCs w:val="22"/>
              </w:rPr>
              <w:t>Коммерческим оператором</w:t>
            </w:r>
            <w:r w:rsidRPr="00171DC9">
              <w:rPr>
                <w:rFonts w:ascii="Garamond" w:hAnsi="Garamond"/>
                <w:sz w:val="22"/>
                <w:szCs w:val="22"/>
              </w:rPr>
              <w:t xml:space="preserve"> до сведения Продавца и Покупателя по форме, в порядке и сроки, указанные в Договорах о присоединении.</w:t>
            </w:r>
          </w:p>
        </w:tc>
      </w:tr>
      <w:tr w:rsidR="009E0980" w:rsidRPr="00171DC9" w14:paraId="6A21A573" w14:textId="77777777" w:rsidTr="00F035FE">
        <w:trPr>
          <w:trHeight w:val="5094"/>
        </w:trPr>
        <w:tc>
          <w:tcPr>
            <w:tcW w:w="1032" w:type="dxa"/>
          </w:tcPr>
          <w:p w14:paraId="3F6BEC07" w14:textId="77777777" w:rsidR="009E0980" w:rsidRPr="00171DC9" w:rsidRDefault="009E0980" w:rsidP="00171DC9">
            <w:pPr>
              <w:jc w:val="center"/>
              <w:rPr>
                <w:rFonts w:ascii="Garamond" w:hAnsi="Garamond"/>
                <w:b/>
                <w:sz w:val="22"/>
                <w:szCs w:val="22"/>
                <w:lang w:eastAsia="en-US"/>
              </w:rPr>
            </w:pPr>
            <w:r w:rsidRPr="00171DC9">
              <w:rPr>
                <w:rFonts w:ascii="Garamond" w:hAnsi="Garamond"/>
                <w:b/>
                <w:sz w:val="22"/>
                <w:szCs w:val="22"/>
                <w:lang w:eastAsia="en-US"/>
              </w:rPr>
              <w:t>2.3</w:t>
            </w:r>
          </w:p>
        </w:tc>
        <w:tc>
          <w:tcPr>
            <w:tcW w:w="6618" w:type="dxa"/>
          </w:tcPr>
          <w:p w14:paraId="2A4AAC33"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hAnsi="Garamond"/>
                <w:sz w:val="22"/>
                <w:szCs w:val="22"/>
              </w:rPr>
              <w:t xml:space="preserve">Стоимость мощности, продаваемой по настоящему Договору, определяется Коммерческим оператором в соответствии с Договорами о присоединении и регламентами оптового рынка исходя из цены мощности, рассчитанной Коммерческим оператором в порядке, предусмотренном Правилами оптового рынка и Договорами о присоединении: </w:t>
            </w:r>
          </w:p>
          <w:p w14:paraId="0DBCEA56"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hAnsi="Garamond"/>
                <w:sz w:val="22"/>
                <w:szCs w:val="22"/>
              </w:rPr>
              <w:t xml:space="preserve">– исходя из указанных в ценовой заявке стоимостных характеристик генерирующего объекта и временно замещающего генерирующего объекта, направленных Системным оператором Коммерческому оператору по результатам отбора мощности новых генерирующих объектов, проведенного по решению Правительства Российской Федерации; </w:t>
            </w:r>
          </w:p>
          <w:p w14:paraId="23769580"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hAnsi="Garamond"/>
                <w:sz w:val="22"/>
                <w:szCs w:val="22"/>
              </w:rPr>
              <w:t xml:space="preserve">– или исходя из цены на мощность, определенной по результатам отбора мощности новых генерирующих объектов, проведенного по решению </w:t>
            </w:r>
            <w:proofErr w:type="spellStart"/>
            <w:r w:rsidRPr="00171DC9">
              <w:rPr>
                <w:rFonts w:ascii="Garamond" w:hAnsi="Garamond"/>
                <w:sz w:val="22"/>
                <w:szCs w:val="22"/>
              </w:rPr>
              <w:t>ФОИВ</w:t>
            </w:r>
            <w:proofErr w:type="spellEnd"/>
            <w:r w:rsidRPr="00171DC9">
              <w:rPr>
                <w:rFonts w:ascii="Garamond" w:hAnsi="Garamond"/>
                <w:sz w:val="22"/>
                <w:szCs w:val="22"/>
              </w:rPr>
              <w:t>;</w:t>
            </w:r>
          </w:p>
          <w:p w14:paraId="17520214"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hAnsi="Garamond"/>
                <w:sz w:val="22"/>
                <w:szCs w:val="22"/>
              </w:rPr>
              <w:t xml:space="preserve">– или исходя из экономических параметров, определенных регламентами оптового рынка в соответствии с решением Правительства Российской Федерации, принятым в соответствии с абзацем первым пункта 112(5) Правил оптового рынка. </w:t>
            </w:r>
          </w:p>
          <w:p w14:paraId="26313A60" w14:textId="6A46CB00" w:rsidR="009E0980" w:rsidRPr="00171DC9" w:rsidRDefault="00F035FE" w:rsidP="00171DC9">
            <w:pPr>
              <w:spacing w:before="120" w:after="120" w:line="288" w:lineRule="auto"/>
              <w:jc w:val="both"/>
              <w:rPr>
                <w:rFonts w:ascii="Garamond" w:hAnsi="Garamond"/>
                <w:sz w:val="22"/>
                <w:szCs w:val="22"/>
              </w:rPr>
            </w:pPr>
            <w:r>
              <w:rPr>
                <w:rFonts w:ascii="Garamond" w:hAnsi="Garamond"/>
                <w:sz w:val="22"/>
                <w:szCs w:val="22"/>
              </w:rPr>
              <w:t>…</w:t>
            </w:r>
          </w:p>
        </w:tc>
        <w:tc>
          <w:tcPr>
            <w:tcW w:w="6946" w:type="dxa"/>
          </w:tcPr>
          <w:p w14:paraId="49992B93" w14:textId="77777777" w:rsidR="009E0980" w:rsidRPr="00171DC9" w:rsidRDefault="009E0980" w:rsidP="00171DC9">
            <w:pPr>
              <w:spacing w:after="160" w:line="276" w:lineRule="auto"/>
              <w:ind w:hanging="101"/>
              <w:jc w:val="both"/>
              <w:rPr>
                <w:rFonts w:ascii="Garamond" w:eastAsiaTheme="minorHAnsi" w:hAnsi="Garamond" w:cstheme="minorBidi"/>
                <w:sz w:val="22"/>
                <w:szCs w:val="22"/>
                <w:lang w:eastAsia="en-US"/>
              </w:rPr>
            </w:pPr>
            <w:r w:rsidRPr="00171DC9">
              <w:rPr>
                <w:rFonts w:ascii="Garamond" w:eastAsiaTheme="minorHAnsi" w:hAnsi="Garamond" w:cstheme="minorBidi"/>
                <w:sz w:val="22"/>
                <w:szCs w:val="22"/>
                <w:lang w:eastAsia="en-US"/>
              </w:rPr>
              <w:t xml:space="preserve">Стоимость мощности, продаваемой по настоящему Договору, определяется Коммерческим оператором в соответствии с Договорами о присоединении и регламентами оптового рынка исходя из цены мощности, рассчитанной Коммерческим оператором в порядке, предусмотренном Правилами оптового рынка и Договорами о присоединении: </w:t>
            </w:r>
          </w:p>
          <w:p w14:paraId="142970CF" w14:textId="77777777" w:rsidR="009E0980" w:rsidRPr="00171DC9" w:rsidRDefault="009E0980" w:rsidP="00171DC9">
            <w:pPr>
              <w:spacing w:after="160" w:line="276" w:lineRule="auto"/>
              <w:ind w:hanging="101"/>
              <w:jc w:val="both"/>
              <w:rPr>
                <w:rFonts w:ascii="Garamond" w:eastAsiaTheme="minorHAnsi" w:hAnsi="Garamond" w:cstheme="minorBidi"/>
                <w:sz w:val="22"/>
                <w:szCs w:val="22"/>
                <w:lang w:eastAsia="en-US"/>
              </w:rPr>
            </w:pPr>
            <w:r w:rsidRPr="00171DC9">
              <w:rPr>
                <w:rFonts w:ascii="Garamond" w:eastAsiaTheme="minorHAnsi" w:hAnsi="Garamond" w:cstheme="minorBidi"/>
                <w:sz w:val="22"/>
                <w:szCs w:val="22"/>
                <w:lang w:eastAsia="en-US"/>
              </w:rPr>
              <w:t xml:space="preserve">– исходя из указанных в ценовой заявке стоимостных характеристик генерирующего объекта и временно замещающего генерирующего объекта, направленных Системным оператором Коммерческому оператору по результатам отбора мощности новых генерирующих объектов, проведенного по решению Правительства Российской Федерации; </w:t>
            </w:r>
          </w:p>
          <w:p w14:paraId="14D976D7" w14:textId="121277C0" w:rsidR="009E0980" w:rsidRPr="00171DC9" w:rsidRDefault="009E0980" w:rsidP="00E809FF">
            <w:pPr>
              <w:spacing w:after="160" w:line="276" w:lineRule="auto"/>
              <w:jc w:val="both"/>
              <w:rPr>
                <w:rFonts w:ascii="Garamond" w:eastAsiaTheme="minorHAnsi" w:hAnsi="Garamond" w:cstheme="minorBidi"/>
                <w:sz w:val="22"/>
                <w:szCs w:val="22"/>
                <w:lang w:eastAsia="en-US"/>
              </w:rPr>
            </w:pPr>
            <w:r w:rsidRPr="00171DC9">
              <w:rPr>
                <w:rFonts w:ascii="Garamond" w:eastAsiaTheme="minorHAnsi" w:hAnsi="Garamond" w:cstheme="minorBidi"/>
                <w:sz w:val="22"/>
                <w:szCs w:val="22"/>
                <w:lang w:eastAsia="en-US"/>
              </w:rPr>
              <w:t xml:space="preserve">– или исходя из цены на мощность, определенной по результатам отбора мощности новых генерирующих объектов, проведенного по решению </w:t>
            </w:r>
            <w:proofErr w:type="spellStart"/>
            <w:r w:rsidRPr="00171DC9">
              <w:rPr>
                <w:rFonts w:ascii="Garamond" w:eastAsiaTheme="minorHAnsi" w:hAnsi="Garamond" w:cstheme="minorBidi"/>
                <w:sz w:val="22"/>
                <w:szCs w:val="22"/>
                <w:lang w:eastAsia="en-US"/>
              </w:rPr>
              <w:t>ФОИВ</w:t>
            </w:r>
            <w:proofErr w:type="spellEnd"/>
            <w:r w:rsidRPr="00171DC9">
              <w:rPr>
                <w:rFonts w:ascii="Garamond" w:eastAsiaTheme="minorHAnsi" w:hAnsi="Garamond" w:cstheme="minorBidi"/>
                <w:sz w:val="22"/>
                <w:szCs w:val="22"/>
                <w:lang w:eastAsia="en-US"/>
              </w:rPr>
              <w:t xml:space="preserve"> </w:t>
            </w:r>
            <w:r w:rsidRPr="00171DC9">
              <w:rPr>
                <w:rFonts w:ascii="Garamond" w:eastAsiaTheme="minorHAnsi" w:hAnsi="Garamond" w:cstheme="minorBidi"/>
                <w:sz w:val="22"/>
                <w:szCs w:val="22"/>
                <w:highlight w:val="yellow"/>
                <w:lang w:eastAsia="en-US"/>
              </w:rPr>
              <w:t xml:space="preserve">– если настоящий Договор заключен по результатам конкурентного отбора мощности новых генерирующих объектов, проведенного по решению </w:t>
            </w:r>
            <w:proofErr w:type="spellStart"/>
            <w:r w:rsidRPr="00171DC9">
              <w:rPr>
                <w:rFonts w:ascii="Garamond" w:eastAsiaTheme="minorHAnsi" w:hAnsi="Garamond" w:cstheme="minorBidi"/>
                <w:sz w:val="22"/>
                <w:szCs w:val="22"/>
                <w:highlight w:val="yellow"/>
                <w:lang w:eastAsia="en-US"/>
              </w:rPr>
              <w:t>ФОИВ</w:t>
            </w:r>
            <w:proofErr w:type="spellEnd"/>
            <w:r w:rsidRPr="00171DC9">
              <w:rPr>
                <w:rFonts w:ascii="Garamond" w:eastAsiaTheme="minorHAnsi" w:hAnsi="Garamond" w:cstheme="minorBidi"/>
                <w:sz w:val="22"/>
                <w:szCs w:val="22"/>
                <w:lang w:eastAsia="en-US"/>
              </w:rPr>
              <w:t>;</w:t>
            </w:r>
          </w:p>
          <w:p w14:paraId="75B0CE13" w14:textId="77777777" w:rsidR="009E0980" w:rsidRPr="00171DC9" w:rsidRDefault="009E0980" w:rsidP="00171DC9">
            <w:pPr>
              <w:spacing w:before="120" w:after="120" w:line="288" w:lineRule="auto"/>
              <w:jc w:val="both"/>
              <w:rPr>
                <w:rFonts w:ascii="Garamond" w:eastAsiaTheme="minorHAnsi" w:hAnsi="Garamond" w:cstheme="minorBidi"/>
                <w:sz w:val="22"/>
                <w:szCs w:val="22"/>
                <w:lang w:eastAsia="en-US"/>
              </w:rPr>
            </w:pPr>
            <w:r w:rsidRPr="00171DC9">
              <w:rPr>
                <w:rFonts w:ascii="Garamond" w:eastAsiaTheme="minorHAnsi" w:hAnsi="Garamond" w:cstheme="minorBidi"/>
                <w:sz w:val="22"/>
                <w:szCs w:val="22"/>
                <w:lang w:eastAsia="en-US"/>
              </w:rPr>
              <w:t xml:space="preserve">– или исходя из экономических параметров, определенных регламентами оптового рынка в соответствии с решением Правительства Российской Федерации, принятым в соответствии с абзацем первым пункта 112(5) Правил оптового рынка </w:t>
            </w:r>
            <w:r w:rsidRPr="00171DC9">
              <w:rPr>
                <w:rFonts w:ascii="Garamond" w:eastAsiaTheme="minorHAnsi" w:hAnsi="Garamond" w:cstheme="minorBidi"/>
                <w:sz w:val="22"/>
                <w:szCs w:val="22"/>
                <w:highlight w:val="yellow"/>
                <w:lang w:eastAsia="en-US"/>
              </w:rPr>
              <w:t>– если настоящий Договор заключен на основании указанного решения Правительства Российской Федерации</w:t>
            </w:r>
            <w:r w:rsidRPr="00171DC9">
              <w:rPr>
                <w:rFonts w:ascii="Garamond" w:eastAsiaTheme="minorHAnsi" w:hAnsi="Garamond" w:cstheme="minorBidi"/>
                <w:sz w:val="22"/>
                <w:szCs w:val="22"/>
                <w:lang w:eastAsia="en-US"/>
              </w:rPr>
              <w:t>.</w:t>
            </w:r>
          </w:p>
          <w:p w14:paraId="1ADEA30B" w14:textId="77777777" w:rsidR="009E0980" w:rsidRPr="00171DC9" w:rsidRDefault="009E0980" w:rsidP="00171DC9">
            <w:pPr>
              <w:spacing w:before="120" w:after="120" w:line="288" w:lineRule="auto"/>
              <w:jc w:val="both"/>
              <w:rPr>
                <w:rFonts w:ascii="Garamond" w:hAnsi="Garamond"/>
                <w:sz w:val="22"/>
                <w:szCs w:val="22"/>
              </w:rPr>
            </w:pPr>
            <w:r w:rsidRPr="00171DC9">
              <w:rPr>
                <w:rFonts w:ascii="Garamond" w:eastAsiaTheme="minorHAnsi" w:hAnsi="Garamond" w:cstheme="minorBidi"/>
                <w:sz w:val="22"/>
                <w:szCs w:val="22"/>
                <w:lang w:eastAsia="en-US"/>
              </w:rPr>
              <w:t>…</w:t>
            </w:r>
          </w:p>
        </w:tc>
      </w:tr>
      <w:tr w:rsidR="009E0980" w:rsidRPr="00171DC9" w14:paraId="2E45343E" w14:textId="77777777" w:rsidTr="00F035FE">
        <w:tc>
          <w:tcPr>
            <w:tcW w:w="1032" w:type="dxa"/>
          </w:tcPr>
          <w:p w14:paraId="27D51F6B" w14:textId="77777777" w:rsidR="009E0980" w:rsidRPr="00171DC9" w:rsidRDefault="009E0980" w:rsidP="00171DC9">
            <w:pPr>
              <w:jc w:val="center"/>
              <w:rPr>
                <w:rFonts w:ascii="Garamond" w:hAnsi="Garamond"/>
                <w:b/>
                <w:sz w:val="22"/>
                <w:szCs w:val="22"/>
                <w:lang w:eastAsia="en-US"/>
              </w:rPr>
            </w:pPr>
            <w:r w:rsidRPr="00171DC9">
              <w:rPr>
                <w:rFonts w:ascii="Garamond" w:hAnsi="Garamond"/>
                <w:b/>
                <w:sz w:val="22"/>
                <w:szCs w:val="22"/>
                <w:lang w:eastAsia="en-US"/>
              </w:rPr>
              <w:t>7.2</w:t>
            </w:r>
          </w:p>
        </w:tc>
        <w:tc>
          <w:tcPr>
            <w:tcW w:w="6618" w:type="dxa"/>
          </w:tcPr>
          <w:p w14:paraId="36232244" w14:textId="77777777" w:rsidR="009E0980" w:rsidRPr="00171DC9" w:rsidRDefault="009E0980" w:rsidP="00171DC9">
            <w:pPr>
              <w:tabs>
                <w:tab w:val="left" w:pos="720"/>
              </w:tabs>
              <w:spacing w:before="120" w:after="120" w:line="288" w:lineRule="auto"/>
              <w:jc w:val="both"/>
              <w:rPr>
                <w:rFonts w:ascii="Garamond" w:hAnsi="Garamond"/>
                <w:sz w:val="22"/>
                <w:szCs w:val="22"/>
              </w:rPr>
            </w:pPr>
            <w:r w:rsidRPr="00171DC9">
              <w:rPr>
                <w:rFonts w:ascii="Garamond" w:hAnsi="Garamond"/>
                <w:sz w:val="22"/>
                <w:szCs w:val="22"/>
              </w:rPr>
              <w:t xml:space="preserve">Продажа мощности по договорам купли-продажи мощности по результатам конкурентного отбора мощности новых генерирующих объектов осуществляется: </w:t>
            </w:r>
          </w:p>
          <w:p w14:paraId="7CE64EBC" w14:textId="77777777" w:rsidR="009E0980" w:rsidRPr="00171DC9" w:rsidRDefault="009E0980" w:rsidP="00171DC9">
            <w:pPr>
              <w:tabs>
                <w:tab w:val="left" w:pos="986"/>
              </w:tabs>
              <w:spacing w:before="120" w:after="120" w:line="288" w:lineRule="auto"/>
              <w:ind w:firstLine="135"/>
              <w:jc w:val="both"/>
              <w:rPr>
                <w:rFonts w:ascii="Garamond" w:hAnsi="Garamond"/>
                <w:sz w:val="22"/>
                <w:szCs w:val="22"/>
              </w:rPr>
            </w:pPr>
            <w:r w:rsidRPr="00171DC9">
              <w:rPr>
                <w:rFonts w:ascii="Garamond" w:hAnsi="Garamond"/>
                <w:sz w:val="22"/>
                <w:szCs w:val="22"/>
              </w:rPr>
              <w:t>– в течение 240 месяцев, начиная с даты начала поставки мощности, определенной решением Правительства Российской Федерации или решением Правительства Российской Федерации, принятым в соответствии с абзацем первым пункта 112(5) Правил оптового рынка;</w:t>
            </w:r>
          </w:p>
          <w:p w14:paraId="5F9EBEE7" w14:textId="64114560" w:rsidR="009E0980" w:rsidRPr="00171DC9" w:rsidRDefault="009E0980" w:rsidP="00F035FE">
            <w:pPr>
              <w:tabs>
                <w:tab w:val="left" w:pos="986"/>
              </w:tabs>
              <w:spacing w:before="120" w:after="120" w:line="288" w:lineRule="auto"/>
              <w:ind w:firstLine="135"/>
              <w:jc w:val="both"/>
              <w:rPr>
                <w:rFonts w:ascii="Garamond" w:hAnsi="Garamond"/>
                <w:sz w:val="22"/>
                <w:szCs w:val="22"/>
              </w:rPr>
            </w:pPr>
            <w:r w:rsidRPr="00171DC9">
              <w:rPr>
                <w:rFonts w:ascii="Garamond" w:hAnsi="Garamond"/>
                <w:sz w:val="22"/>
                <w:szCs w:val="22"/>
              </w:rPr>
              <w:t>– в течение 180 месяцев, начиная с даты начала поставки мощнос</w:t>
            </w:r>
            <w:r w:rsidR="00F035FE">
              <w:rPr>
                <w:rFonts w:ascii="Garamond" w:hAnsi="Garamond"/>
                <w:sz w:val="22"/>
                <w:szCs w:val="22"/>
              </w:rPr>
              <w:t xml:space="preserve">ти, определенной решением </w:t>
            </w:r>
            <w:proofErr w:type="spellStart"/>
            <w:r w:rsidR="00F035FE">
              <w:rPr>
                <w:rFonts w:ascii="Garamond" w:hAnsi="Garamond"/>
                <w:sz w:val="22"/>
                <w:szCs w:val="22"/>
              </w:rPr>
              <w:t>ФОИВ</w:t>
            </w:r>
            <w:proofErr w:type="spellEnd"/>
            <w:r w:rsidR="00F035FE">
              <w:rPr>
                <w:rFonts w:ascii="Garamond" w:hAnsi="Garamond"/>
                <w:sz w:val="22"/>
                <w:szCs w:val="22"/>
              </w:rPr>
              <w:t>.</w:t>
            </w:r>
          </w:p>
        </w:tc>
        <w:tc>
          <w:tcPr>
            <w:tcW w:w="6946" w:type="dxa"/>
          </w:tcPr>
          <w:p w14:paraId="680E7F2E" w14:textId="77777777" w:rsidR="009E0980" w:rsidRPr="00171DC9" w:rsidRDefault="009E0980" w:rsidP="00171DC9">
            <w:pPr>
              <w:spacing w:line="276" w:lineRule="auto"/>
              <w:jc w:val="both"/>
              <w:rPr>
                <w:rFonts w:ascii="Garamond" w:eastAsiaTheme="minorHAnsi" w:hAnsi="Garamond" w:cstheme="minorBidi"/>
                <w:sz w:val="22"/>
                <w:szCs w:val="22"/>
                <w:lang w:eastAsia="en-US"/>
              </w:rPr>
            </w:pPr>
            <w:r w:rsidRPr="00171DC9">
              <w:rPr>
                <w:rFonts w:ascii="Garamond" w:eastAsiaTheme="minorHAnsi" w:hAnsi="Garamond" w:cstheme="minorBidi"/>
                <w:sz w:val="22"/>
                <w:szCs w:val="22"/>
                <w:lang w:eastAsia="en-US"/>
              </w:rPr>
              <w:t>Продажа мощности по договорам купли-продажи мощности по результатам конкурентного отбора мощности новых генерирующих объектов осуществляется:</w:t>
            </w:r>
          </w:p>
          <w:p w14:paraId="0F31EAB2" w14:textId="77777777" w:rsidR="009E0980" w:rsidRPr="00171DC9" w:rsidRDefault="009E0980" w:rsidP="00171DC9">
            <w:pPr>
              <w:numPr>
                <w:ilvl w:val="0"/>
                <w:numId w:val="17"/>
              </w:numPr>
              <w:overflowPunct w:val="0"/>
              <w:autoSpaceDE w:val="0"/>
              <w:autoSpaceDN w:val="0"/>
              <w:adjustRightInd w:val="0"/>
              <w:spacing w:before="180" w:line="276" w:lineRule="auto"/>
              <w:ind w:left="0" w:firstLine="0"/>
              <w:contextualSpacing/>
              <w:jc w:val="both"/>
              <w:rPr>
                <w:rFonts w:ascii="Garamond" w:hAnsi="Garamond"/>
                <w:sz w:val="22"/>
                <w:szCs w:val="22"/>
                <w:lang w:eastAsia="en-US"/>
              </w:rPr>
            </w:pPr>
            <w:r w:rsidRPr="00171DC9">
              <w:rPr>
                <w:rFonts w:ascii="Garamond" w:hAnsi="Garamond"/>
                <w:sz w:val="22"/>
                <w:szCs w:val="22"/>
                <w:lang w:eastAsia="en-US"/>
              </w:rPr>
              <w:t>в течение 240 месяцев, начиная с даты начала поставки мощности, определенной решением Правительства Российской Федерации или решением Правительства Российской Федерации, принятым в соответствии с абзацем первым пункта 112(5) Правил оптового рынка;</w:t>
            </w:r>
          </w:p>
          <w:p w14:paraId="0905601F" w14:textId="4FCF1CB3" w:rsidR="009E0980" w:rsidRPr="00171DC9" w:rsidRDefault="009E0980" w:rsidP="00BE41BE">
            <w:pPr>
              <w:tabs>
                <w:tab w:val="left" w:pos="1060"/>
              </w:tabs>
              <w:spacing w:after="160" w:line="276" w:lineRule="auto"/>
              <w:jc w:val="both"/>
              <w:rPr>
                <w:rFonts w:ascii="Garamond" w:eastAsiaTheme="minorHAnsi" w:hAnsi="Garamond" w:cstheme="minorBidi"/>
                <w:sz w:val="22"/>
                <w:szCs w:val="22"/>
                <w:lang w:eastAsia="en-US"/>
              </w:rPr>
            </w:pPr>
            <w:r w:rsidRPr="00171DC9">
              <w:rPr>
                <w:rFonts w:ascii="Garamond" w:eastAsiaTheme="minorHAnsi" w:hAnsi="Garamond" w:cstheme="minorBidi"/>
                <w:sz w:val="22"/>
                <w:szCs w:val="22"/>
                <w:highlight w:val="yellow"/>
                <w:lang w:eastAsia="en-US"/>
              </w:rPr>
              <w:t>или</w:t>
            </w:r>
            <w:r w:rsidRPr="00171DC9">
              <w:rPr>
                <w:rFonts w:ascii="Garamond" w:eastAsiaTheme="minorHAnsi" w:hAnsi="Garamond" w:cstheme="minorBidi"/>
                <w:sz w:val="22"/>
                <w:szCs w:val="22"/>
                <w:lang w:eastAsia="en-US"/>
              </w:rPr>
              <w:t xml:space="preserve"> в течение 180 месяцев, начиная с даты начала поставки мощности, определенной решением </w:t>
            </w:r>
            <w:proofErr w:type="spellStart"/>
            <w:r w:rsidRPr="00171DC9">
              <w:rPr>
                <w:rFonts w:ascii="Garamond" w:eastAsiaTheme="minorHAnsi" w:hAnsi="Garamond" w:cstheme="minorBidi"/>
                <w:sz w:val="22"/>
                <w:szCs w:val="22"/>
                <w:lang w:eastAsia="en-US"/>
              </w:rPr>
              <w:t>ФОИВ</w:t>
            </w:r>
            <w:proofErr w:type="spellEnd"/>
            <w:r w:rsidR="00E809FF" w:rsidRPr="00BE41BE">
              <w:rPr>
                <w:rFonts w:ascii="Garamond" w:eastAsiaTheme="minorHAnsi" w:hAnsi="Garamond" w:cstheme="minorBidi"/>
                <w:sz w:val="22"/>
                <w:szCs w:val="22"/>
                <w:highlight w:val="yellow"/>
                <w:lang w:eastAsia="en-US"/>
              </w:rPr>
              <w:t>,</w:t>
            </w:r>
            <w:r w:rsidRPr="00BE41BE">
              <w:rPr>
                <w:rFonts w:ascii="Garamond" w:eastAsiaTheme="minorHAnsi" w:hAnsi="Garamond" w:cstheme="minorBidi"/>
                <w:sz w:val="22"/>
                <w:szCs w:val="22"/>
                <w:highlight w:val="yellow"/>
                <w:lang w:eastAsia="en-US"/>
              </w:rPr>
              <w:t xml:space="preserve"> е</w:t>
            </w:r>
            <w:r w:rsidRPr="00171DC9">
              <w:rPr>
                <w:rFonts w:ascii="Garamond" w:eastAsiaTheme="minorHAnsi" w:hAnsi="Garamond" w:cstheme="minorBidi"/>
                <w:sz w:val="22"/>
                <w:szCs w:val="22"/>
                <w:highlight w:val="yellow"/>
                <w:lang w:eastAsia="en-US"/>
              </w:rPr>
              <w:t xml:space="preserve">сли настоящий Договор заключен по результатам конкурентного отбора мощности новых генерирующих объектов, проведенного по решению </w:t>
            </w:r>
            <w:proofErr w:type="spellStart"/>
            <w:r w:rsidRPr="00171DC9">
              <w:rPr>
                <w:rFonts w:ascii="Garamond" w:eastAsiaTheme="minorHAnsi" w:hAnsi="Garamond" w:cstheme="minorBidi"/>
                <w:sz w:val="22"/>
                <w:szCs w:val="22"/>
                <w:highlight w:val="yellow"/>
                <w:lang w:eastAsia="en-US"/>
              </w:rPr>
              <w:t>ФОИВ</w:t>
            </w:r>
            <w:proofErr w:type="spellEnd"/>
            <w:r w:rsidRPr="00171DC9">
              <w:rPr>
                <w:rFonts w:ascii="Garamond" w:eastAsiaTheme="minorHAnsi" w:hAnsi="Garamond" w:cstheme="minorBidi"/>
                <w:sz w:val="22"/>
                <w:szCs w:val="22"/>
                <w:lang w:eastAsia="en-US"/>
              </w:rPr>
              <w:t>.</w:t>
            </w:r>
          </w:p>
        </w:tc>
      </w:tr>
      <w:tr w:rsidR="009E0980" w:rsidRPr="00171DC9" w14:paraId="0DF3A087" w14:textId="77777777" w:rsidTr="00F035FE">
        <w:tc>
          <w:tcPr>
            <w:tcW w:w="1032" w:type="dxa"/>
          </w:tcPr>
          <w:p w14:paraId="2FF20418" w14:textId="77777777" w:rsidR="009E0980" w:rsidRPr="00171DC9" w:rsidRDefault="009E0980" w:rsidP="00171DC9">
            <w:pPr>
              <w:jc w:val="center"/>
              <w:rPr>
                <w:rFonts w:ascii="Garamond" w:hAnsi="Garamond"/>
                <w:b/>
                <w:sz w:val="22"/>
                <w:szCs w:val="22"/>
                <w:lang w:eastAsia="en-US"/>
              </w:rPr>
            </w:pPr>
            <w:r w:rsidRPr="00171DC9">
              <w:rPr>
                <w:rFonts w:ascii="Garamond" w:hAnsi="Garamond"/>
                <w:b/>
                <w:sz w:val="22"/>
                <w:szCs w:val="22"/>
                <w:lang w:eastAsia="en-US"/>
              </w:rPr>
              <w:t>8.2</w:t>
            </w:r>
          </w:p>
        </w:tc>
        <w:tc>
          <w:tcPr>
            <w:tcW w:w="6618" w:type="dxa"/>
          </w:tcPr>
          <w:p w14:paraId="7293D0D3" w14:textId="77777777" w:rsidR="009E0980" w:rsidRPr="00171DC9" w:rsidRDefault="009E0980" w:rsidP="00171DC9">
            <w:pPr>
              <w:spacing w:before="120" w:after="120" w:line="288" w:lineRule="auto"/>
              <w:jc w:val="both"/>
              <w:rPr>
                <w:rFonts w:ascii="Garamond" w:hAnsi="Garamond"/>
                <w:sz w:val="22"/>
              </w:rPr>
            </w:pPr>
            <w:r w:rsidRPr="00171DC9">
              <w:rPr>
                <w:rFonts w:ascii="Garamond" w:hAnsi="Garamond"/>
                <w:sz w:val="22"/>
              </w:rPr>
              <w:t xml:space="preserve">Односторонний внесудебный отказ Коммерческого оператора от исполнения настоящего Договора возможен в случае лишения Покупателя статуса субъекта оптового рынка электроэнергии, и (или) расторжения Договора о присоединении, заключенного Покупателем и указанного в пункте 1.1 настоящего Договора, и (или) лишения Покупателя права на участие в торговле электрической энергией и (или) мощностью по всем группам точек поставки потребления (группам точек поставки экспорта) Покупателя, зарегистрированным за ним в ценовой зоне покупки мощности, указанной в приложении 1 к настоящему Договору </w:t>
            </w:r>
            <w:r w:rsidRPr="00E809FF">
              <w:rPr>
                <w:rFonts w:ascii="Garamond" w:hAnsi="Garamond"/>
                <w:sz w:val="22"/>
                <w:highlight w:val="yellow"/>
              </w:rPr>
              <w:t>(для второй ценовой зоны по 31.12.2028 (включительно) – лишения Покупателя права на участие в торговле электрической энергией и (или) мощностью по всем группам точек поставки потребления (экспорта/импорта), расположенным во второй ценовой зоне, за исключением входящей в состав Дальневосточного федерального округа отдельной территории ценовой зоны оптового рынка, ранее относившейся к неценовым зонам)</w:t>
            </w:r>
            <w:r w:rsidRPr="00171DC9">
              <w:rPr>
                <w:rFonts w:ascii="Garamond" w:hAnsi="Garamond"/>
                <w:sz w:val="22"/>
              </w:rPr>
              <w:t xml:space="preserve">. </w:t>
            </w:r>
          </w:p>
          <w:p w14:paraId="2BBF3321" w14:textId="77777777" w:rsidR="009E0980" w:rsidRPr="00171DC9" w:rsidRDefault="009E0980" w:rsidP="00171DC9">
            <w:pPr>
              <w:tabs>
                <w:tab w:val="left" w:pos="720"/>
              </w:tabs>
              <w:spacing w:before="120" w:after="120" w:line="288" w:lineRule="auto"/>
              <w:jc w:val="both"/>
              <w:rPr>
                <w:rFonts w:ascii="Garamond" w:hAnsi="Garamond"/>
                <w:sz w:val="22"/>
                <w:szCs w:val="22"/>
              </w:rPr>
            </w:pPr>
          </w:p>
        </w:tc>
        <w:tc>
          <w:tcPr>
            <w:tcW w:w="6946" w:type="dxa"/>
          </w:tcPr>
          <w:p w14:paraId="2C031970" w14:textId="7219F096" w:rsidR="009E0980" w:rsidRPr="00171DC9" w:rsidRDefault="009E0980" w:rsidP="00B76EF9">
            <w:pPr>
              <w:spacing w:before="120" w:after="120" w:line="288" w:lineRule="auto"/>
              <w:jc w:val="both"/>
              <w:rPr>
                <w:rFonts w:ascii="Garamond" w:hAnsi="Garamond"/>
                <w:sz w:val="22"/>
              </w:rPr>
            </w:pPr>
            <w:r w:rsidRPr="00171DC9">
              <w:rPr>
                <w:rFonts w:ascii="Garamond" w:hAnsi="Garamond"/>
                <w:sz w:val="22"/>
              </w:rPr>
              <w:t xml:space="preserve">Односторонний внесудебный отказ Коммерческого оператора от исполнения настоящего Договора возможен в случае лишения Покупателя статуса субъекта оптового рынка электроэнергии, и (или) расторжения Договора о присоединении, заключенного Покупателем и указанного в пункте 1.1 настоящего Договора, и (или) лишения Покупателя права на участие в торговле электрической энергией и (или) мощностью по всем группам точек поставки потребления (группам точек поставки экспорта) Покупателя, зарегистрированным за ним в ценовой зоне покупки мощности, указанной в приложении 1 к настоящему Договору </w:t>
            </w:r>
            <w:r w:rsidRPr="00171DC9">
              <w:rPr>
                <w:rFonts w:ascii="Garamond" w:hAnsi="Garamond"/>
                <w:sz w:val="22"/>
                <w:highlight w:val="yellow"/>
              </w:rPr>
              <w:t xml:space="preserve">(для договоров, заключенных в отношении отобранных в период с 01.01.2021 по 01.01.2025 объектов (или в отношении объектов, указанных в решении Правительства Российской Федерации, принятом в соответствии с абзацем первым пункта 112(5) Правил оптового рынка), в которых в качестве </w:t>
            </w:r>
            <w:r w:rsidRPr="00D40934">
              <w:rPr>
                <w:rFonts w:ascii="Garamond" w:hAnsi="Garamond"/>
                <w:sz w:val="22"/>
                <w:highlight w:val="yellow"/>
              </w:rPr>
              <w:t>зоны покупки мощности, указанной в приложении 1 к настоящему Договору</w:t>
            </w:r>
            <w:r w:rsidRPr="00171DC9">
              <w:rPr>
                <w:rFonts w:ascii="Garamond" w:hAnsi="Garamond"/>
                <w:sz w:val="22"/>
                <w:highlight w:val="yellow"/>
              </w:rPr>
              <w:t>,</w:t>
            </w:r>
            <w:r w:rsidRPr="00171DC9">
              <w:rPr>
                <w:rFonts w:ascii="Garamond" w:hAnsi="Garamond"/>
                <w:sz w:val="22"/>
              </w:rPr>
              <w:t xml:space="preserve"> </w:t>
            </w:r>
            <w:r w:rsidRPr="00171DC9">
              <w:rPr>
                <w:rFonts w:ascii="Garamond" w:hAnsi="Garamond"/>
                <w:sz w:val="22"/>
                <w:highlight w:val="yellow"/>
              </w:rPr>
              <w:t>определена вторая ценовая зона, – в случае лишения Покупателя права на участие в торговле электрической энергией и (или) мощностью по всем группам точек поставки потребления (экспорта/импорта), расположенным во второй ценовой зоне, за исключением входящей в состав Дальневосточного федерального округа отдельной территории ценовой зоны оптового рынка, ранее относившейся к неценовым зонам).</w:t>
            </w:r>
          </w:p>
        </w:tc>
      </w:tr>
    </w:tbl>
    <w:p w14:paraId="56620F6B" w14:textId="77777777" w:rsidR="009E0980" w:rsidRPr="00171DC9" w:rsidRDefault="009E0980" w:rsidP="009E0980">
      <w:pPr>
        <w:ind w:right="16"/>
        <w:rPr>
          <w:rFonts w:ascii="Garamond" w:hAnsi="Garamond" w:cs="Arial"/>
          <w:b/>
          <w:bCs/>
          <w:sz w:val="22"/>
          <w:szCs w:val="22"/>
          <w:highlight w:val="yellow"/>
        </w:rPr>
      </w:pPr>
    </w:p>
    <w:p w14:paraId="0553EB5A" w14:textId="77777777" w:rsidR="00B76EF9" w:rsidRPr="00171DC9" w:rsidRDefault="00B76EF9">
      <w:pPr>
        <w:spacing w:after="160" w:line="259" w:lineRule="auto"/>
        <w:rPr>
          <w:rFonts w:ascii="Garamond" w:hAnsi="Garamond" w:cs="Arial"/>
          <w:b/>
          <w:bCs/>
          <w:sz w:val="22"/>
          <w:szCs w:val="22"/>
          <w:highlight w:val="yellow"/>
        </w:rPr>
      </w:pPr>
      <w:r w:rsidRPr="00171DC9">
        <w:rPr>
          <w:rFonts w:ascii="Garamond" w:hAnsi="Garamond" w:cs="Arial"/>
          <w:b/>
          <w:bCs/>
          <w:sz w:val="22"/>
          <w:szCs w:val="22"/>
          <w:highlight w:val="yellow"/>
        </w:rPr>
        <w:br w:type="page"/>
      </w:r>
    </w:p>
    <w:p w14:paraId="6D1DA520" w14:textId="24C71A97" w:rsidR="009E0980" w:rsidRPr="00171DC9" w:rsidRDefault="009E0980" w:rsidP="009E0980">
      <w:pPr>
        <w:ind w:right="16"/>
        <w:rPr>
          <w:rFonts w:ascii="Garamond" w:hAnsi="Garamond"/>
          <w:b/>
        </w:rPr>
      </w:pPr>
      <w:r w:rsidRPr="00171DC9">
        <w:rPr>
          <w:rFonts w:ascii="Garamond" w:hAnsi="Garamond" w:cs="Arial"/>
          <w:b/>
          <w:bCs/>
        </w:rPr>
        <w:t>Действующая редакция</w:t>
      </w:r>
    </w:p>
    <w:p w14:paraId="5D944F4C" w14:textId="77777777" w:rsidR="00B76EF9" w:rsidRPr="00171DC9" w:rsidRDefault="00B76EF9" w:rsidP="009E0980">
      <w:pPr>
        <w:ind w:right="736"/>
        <w:jc w:val="right"/>
        <w:rPr>
          <w:rFonts w:ascii="Garamond" w:hAnsi="Garamond"/>
          <w:b/>
          <w:sz w:val="22"/>
          <w:szCs w:val="22"/>
        </w:rPr>
      </w:pPr>
    </w:p>
    <w:p w14:paraId="2554A813" w14:textId="2A3565EF" w:rsidR="009E0980" w:rsidRPr="00171DC9" w:rsidRDefault="009E0980" w:rsidP="009E0980">
      <w:pPr>
        <w:ind w:right="736"/>
        <w:jc w:val="right"/>
        <w:rPr>
          <w:rFonts w:ascii="Garamond" w:hAnsi="Garamond"/>
          <w:b/>
          <w:sz w:val="22"/>
          <w:szCs w:val="22"/>
        </w:rPr>
      </w:pPr>
      <w:r w:rsidRPr="00171DC9">
        <w:rPr>
          <w:rFonts w:ascii="Garamond" w:hAnsi="Garamond"/>
          <w:b/>
          <w:sz w:val="22"/>
          <w:szCs w:val="22"/>
        </w:rPr>
        <w:t xml:space="preserve">Приложение 1 </w:t>
      </w:r>
    </w:p>
    <w:p w14:paraId="3BC0A6A9" w14:textId="77777777" w:rsidR="009E0980" w:rsidRPr="00171DC9" w:rsidRDefault="009E0980" w:rsidP="009E0980">
      <w:pPr>
        <w:ind w:right="736"/>
        <w:jc w:val="right"/>
        <w:rPr>
          <w:rFonts w:ascii="Garamond" w:hAnsi="Garamond"/>
          <w:b/>
          <w:sz w:val="22"/>
          <w:szCs w:val="22"/>
        </w:rPr>
      </w:pPr>
      <w:r w:rsidRPr="00171DC9">
        <w:rPr>
          <w:rFonts w:ascii="Garamond" w:hAnsi="Garamond"/>
          <w:b/>
          <w:sz w:val="22"/>
          <w:szCs w:val="22"/>
        </w:rPr>
        <w:t>к Договору купли-продажи мощности по результатам</w:t>
      </w:r>
    </w:p>
    <w:p w14:paraId="68C67F5A" w14:textId="77777777" w:rsidR="009E0980" w:rsidRPr="00171DC9" w:rsidRDefault="009E0980" w:rsidP="009E0980">
      <w:pPr>
        <w:ind w:right="736"/>
        <w:jc w:val="right"/>
        <w:rPr>
          <w:rFonts w:ascii="Garamond" w:hAnsi="Garamond"/>
          <w:b/>
          <w:sz w:val="22"/>
          <w:szCs w:val="22"/>
        </w:rPr>
      </w:pPr>
      <w:r w:rsidRPr="00171DC9">
        <w:rPr>
          <w:rFonts w:ascii="Garamond" w:hAnsi="Garamond"/>
          <w:b/>
          <w:sz w:val="22"/>
          <w:szCs w:val="22"/>
        </w:rPr>
        <w:t>конкурентного отбора мощности новых генерирующих объектов,</w:t>
      </w:r>
    </w:p>
    <w:p w14:paraId="2210975C" w14:textId="77777777" w:rsidR="009E0980" w:rsidRPr="00171DC9" w:rsidRDefault="009E0980" w:rsidP="009E0980">
      <w:pPr>
        <w:ind w:right="736"/>
        <w:jc w:val="right"/>
        <w:rPr>
          <w:rFonts w:ascii="Garamond" w:hAnsi="Garamond"/>
          <w:b/>
          <w:sz w:val="22"/>
          <w:szCs w:val="22"/>
        </w:rPr>
      </w:pPr>
      <w:r w:rsidRPr="00171DC9">
        <w:rPr>
          <w:rFonts w:ascii="Garamond" w:hAnsi="Garamond"/>
          <w:sz w:val="22"/>
          <w:szCs w:val="22"/>
        </w:rPr>
        <w:t xml:space="preserve"> </w:t>
      </w:r>
      <w:r w:rsidRPr="00171DC9">
        <w:rPr>
          <w:rFonts w:ascii="Garamond" w:hAnsi="Garamond"/>
          <w:b/>
          <w:sz w:val="22"/>
          <w:szCs w:val="22"/>
        </w:rPr>
        <w:t>проведенного не ранее 2021 года</w:t>
      </w:r>
    </w:p>
    <w:p w14:paraId="718B5AF8" w14:textId="77777777" w:rsidR="009E0980" w:rsidRPr="00171DC9" w:rsidRDefault="009E0980" w:rsidP="009E0980">
      <w:pPr>
        <w:ind w:right="736"/>
        <w:jc w:val="right"/>
        <w:rPr>
          <w:rFonts w:ascii="Garamond" w:hAnsi="Garamond"/>
          <w:b/>
          <w:sz w:val="22"/>
          <w:szCs w:val="22"/>
        </w:rPr>
      </w:pPr>
      <w:r w:rsidRPr="00171DC9">
        <w:rPr>
          <w:rFonts w:ascii="Garamond" w:hAnsi="Garamond"/>
          <w:b/>
          <w:sz w:val="22"/>
          <w:szCs w:val="22"/>
        </w:rPr>
        <w:t>№_____________________________________________________</w:t>
      </w:r>
    </w:p>
    <w:p w14:paraId="0A2DBEEE" w14:textId="77777777" w:rsidR="009E0980" w:rsidRPr="00171DC9" w:rsidRDefault="009E0980" w:rsidP="009E0980">
      <w:pPr>
        <w:ind w:right="-652"/>
        <w:jc w:val="center"/>
        <w:rPr>
          <w:rFonts w:ascii="Garamond" w:hAnsi="Garamond"/>
          <w:b/>
          <w:sz w:val="22"/>
          <w:szCs w:val="22"/>
        </w:rPr>
      </w:pPr>
    </w:p>
    <w:p w14:paraId="15F0C7DF" w14:textId="77777777" w:rsidR="00B76EF9" w:rsidRPr="00171DC9" w:rsidRDefault="00B76EF9" w:rsidP="009E0980">
      <w:pPr>
        <w:ind w:right="-654"/>
        <w:jc w:val="center"/>
        <w:rPr>
          <w:rFonts w:ascii="Garamond" w:hAnsi="Garamond"/>
          <w:b/>
          <w:sz w:val="22"/>
          <w:szCs w:val="22"/>
        </w:rPr>
      </w:pPr>
    </w:p>
    <w:p w14:paraId="1802540E" w14:textId="57F610D6" w:rsidR="009E0980" w:rsidRPr="00171DC9" w:rsidRDefault="009E0980" w:rsidP="009E0980">
      <w:pPr>
        <w:ind w:right="-654"/>
        <w:jc w:val="center"/>
        <w:rPr>
          <w:rFonts w:ascii="Garamond" w:hAnsi="Garamond"/>
          <w:b/>
          <w:sz w:val="22"/>
          <w:szCs w:val="22"/>
        </w:rPr>
      </w:pPr>
      <w:r w:rsidRPr="00171DC9">
        <w:rPr>
          <w:rFonts w:ascii="Garamond" w:hAnsi="Garamond"/>
          <w:b/>
          <w:sz w:val="22"/>
          <w:szCs w:val="22"/>
        </w:rPr>
        <w:t>ОПИСАНИЕ ГЕНЕРИРУЮЩЕГО ОБЪЕКТА. УСЛОВИЯ ПОСТАВКИ МОЩНОСТИ **</w:t>
      </w:r>
    </w:p>
    <w:p w14:paraId="2C5F5B47" w14:textId="77777777" w:rsidR="009E0980" w:rsidRPr="00171DC9" w:rsidRDefault="009E0980" w:rsidP="009E0980">
      <w:pPr>
        <w:ind w:right="-654"/>
        <w:jc w:val="center"/>
        <w:rPr>
          <w:rFonts w:ascii="Garamond" w:hAnsi="Garamond"/>
          <w:b/>
          <w:sz w:val="22"/>
          <w:szCs w:val="22"/>
        </w:rPr>
      </w:pPr>
    </w:p>
    <w:tbl>
      <w:tblPr>
        <w:tblW w:w="1446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05"/>
        <w:gridCol w:w="1559"/>
        <w:gridCol w:w="2410"/>
        <w:gridCol w:w="2268"/>
        <w:gridCol w:w="2835"/>
        <w:gridCol w:w="2987"/>
      </w:tblGrid>
      <w:tr w:rsidR="009E0980" w:rsidRPr="00171DC9" w14:paraId="30C7F3A5" w14:textId="77777777" w:rsidTr="00171DC9">
        <w:trPr>
          <w:trHeight w:val="1926"/>
          <w:jc w:val="center"/>
        </w:trPr>
        <w:tc>
          <w:tcPr>
            <w:tcW w:w="2405" w:type="dxa"/>
            <w:shd w:val="clear" w:color="auto" w:fill="CCFFCC"/>
            <w:vAlign w:val="center"/>
          </w:tcPr>
          <w:p w14:paraId="613D837D"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Наименование генерирующего объекта * </w:t>
            </w:r>
          </w:p>
          <w:p w14:paraId="0FEA444E"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(1)</w:t>
            </w:r>
          </w:p>
        </w:tc>
        <w:tc>
          <w:tcPr>
            <w:tcW w:w="1559" w:type="dxa"/>
            <w:shd w:val="clear" w:color="auto" w:fill="CCFFCC"/>
            <w:vAlign w:val="center"/>
          </w:tcPr>
          <w:p w14:paraId="294B1B69"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 xml:space="preserve">Группа точек поставки * </w:t>
            </w:r>
          </w:p>
          <w:p w14:paraId="41675207"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(2)</w:t>
            </w:r>
          </w:p>
        </w:tc>
        <w:tc>
          <w:tcPr>
            <w:tcW w:w="2410" w:type="dxa"/>
            <w:shd w:val="clear" w:color="auto" w:fill="CCFFCC"/>
            <w:vAlign w:val="center"/>
          </w:tcPr>
          <w:p w14:paraId="33C2A9F0"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w:t>
            </w:r>
          </w:p>
          <w:p w14:paraId="4DFE3C65"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(3)</w:t>
            </w:r>
          </w:p>
          <w:p w14:paraId="2D5FD139" w14:textId="77777777" w:rsidR="009E0980" w:rsidRPr="00171DC9" w:rsidRDefault="009E0980" w:rsidP="00171DC9">
            <w:pPr>
              <w:jc w:val="center"/>
              <w:rPr>
                <w:rFonts w:ascii="Garamond" w:hAnsi="Garamond"/>
                <w:b/>
                <w:bCs/>
                <w:sz w:val="22"/>
                <w:szCs w:val="22"/>
              </w:rPr>
            </w:pPr>
          </w:p>
        </w:tc>
        <w:tc>
          <w:tcPr>
            <w:tcW w:w="2268" w:type="dxa"/>
            <w:shd w:val="clear" w:color="auto" w:fill="CCFFCC"/>
            <w:vAlign w:val="center"/>
          </w:tcPr>
          <w:p w14:paraId="4FEA4C13"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Дата начала поставки мощности на оптовый рынок *</w:t>
            </w:r>
          </w:p>
          <w:p w14:paraId="6A7562F8"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(4)</w:t>
            </w:r>
          </w:p>
        </w:tc>
        <w:tc>
          <w:tcPr>
            <w:tcW w:w="2835" w:type="dxa"/>
            <w:shd w:val="clear" w:color="auto" w:fill="CCFFCC"/>
            <w:vAlign w:val="center"/>
          </w:tcPr>
          <w:p w14:paraId="3462BDC7"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Объем мощности, отобранный по итогам отбора мощности новых генерирующих объектов *</w:t>
            </w:r>
          </w:p>
          <w:p w14:paraId="4B175488"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(5)</w:t>
            </w:r>
          </w:p>
        </w:tc>
        <w:tc>
          <w:tcPr>
            <w:tcW w:w="2987" w:type="dxa"/>
            <w:shd w:val="clear" w:color="auto" w:fill="CCFFCC"/>
            <w:vAlign w:val="center"/>
          </w:tcPr>
          <w:p w14:paraId="5912CC0F"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покупки мощности</w:t>
            </w:r>
          </w:p>
          <w:p w14:paraId="412B2F72"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(6)</w:t>
            </w:r>
          </w:p>
        </w:tc>
      </w:tr>
      <w:tr w:rsidR="009E0980" w:rsidRPr="00171DC9" w14:paraId="52644BDF" w14:textId="77777777" w:rsidTr="00171DC9">
        <w:trPr>
          <w:trHeight w:val="423"/>
          <w:jc w:val="center"/>
        </w:trPr>
        <w:tc>
          <w:tcPr>
            <w:tcW w:w="2405" w:type="dxa"/>
          </w:tcPr>
          <w:p w14:paraId="01DAC282" w14:textId="77777777" w:rsidR="009E0980" w:rsidRPr="00171DC9" w:rsidRDefault="009E0980" w:rsidP="00171DC9">
            <w:pPr>
              <w:jc w:val="center"/>
              <w:rPr>
                <w:rFonts w:ascii="Garamond" w:hAnsi="Garamond" w:cs="Arial"/>
                <w:sz w:val="22"/>
                <w:szCs w:val="22"/>
              </w:rPr>
            </w:pPr>
          </w:p>
        </w:tc>
        <w:tc>
          <w:tcPr>
            <w:tcW w:w="1559" w:type="dxa"/>
            <w:noWrap/>
            <w:tcMar>
              <w:left w:w="57" w:type="dxa"/>
              <w:right w:w="57" w:type="dxa"/>
            </w:tcMar>
            <w:vAlign w:val="center"/>
          </w:tcPr>
          <w:p w14:paraId="4064A63B" w14:textId="77777777" w:rsidR="009E0980" w:rsidRPr="00171DC9" w:rsidRDefault="009E0980" w:rsidP="00171DC9">
            <w:pPr>
              <w:jc w:val="center"/>
              <w:rPr>
                <w:rFonts w:ascii="Garamond" w:hAnsi="Garamond" w:cs="Arial"/>
                <w:sz w:val="22"/>
                <w:szCs w:val="22"/>
              </w:rPr>
            </w:pPr>
          </w:p>
        </w:tc>
        <w:tc>
          <w:tcPr>
            <w:tcW w:w="2410" w:type="dxa"/>
            <w:noWrap/>
            <w:tcMar>
              <w:left w:w="57" w:type="dxa"/>
              <w:right w:w="57" w:type="dxa"/>
            </w:tcMar>
            <w:vAlign w:val="center"/>
          </w:tcPr>
          <w:p w14:paraId="7049F754" w14:textId="77777777" w:rsidR="009E0980" w:rsidRPr="00171DC9" w:rsidRDefault="009E0980" w:rsidP="00171DC9">
            <w:pPr>
              <w:rPr>
                <w:rFonts w:ascii="Garamond" w:hAnsi="Garamond" w:cs="Arial"/>
                <w:sz w:val="22"/>
                <w:szCs w:val="22"/>
              </w:rPr>
            </w:pPr>
          </w:p>
        </w:tc>
        <w:tc>
          <w:tcPr>
            <w:tcW w:w="2268" w:type="dxa"/>
          </w:tcPr>
          <w:p w14:paraId="60A256D0" w14:textId="77777777" w:rsidR="009E0980" w:rsidRPr="00171DC9" w:rsidRDefault="009E0980" w:rsidP="00171DC9">
            <w:pPr>
              <w:jc w:val="center"/>
              <w:rPr>
                <w:rFonts w:ascii="Garamond" w:hAnsi="Garamond" w:cs="Arial"/>
                <w:sz w:val="22"/>
                <w:szCs w:val="22"/>
              </w:rPr>
            </w:pPr>
          </w:p>
        </w:tc>
        <w:tc>
          <w:tcPr>
            <w:tcW w:w="2835" w:type="dxa"/>
          </w:tcPr>
          <w:p w14:paraId="4EE948CC" w14:textId="77777777" w:rsidR="009E0980" w:rsidRPr="00171DC9" w:rsidRDefault="009E0980" w:rsidP="00171DC9">
            <w:pPr>
              <w:jc w:val="center"/>
              <w:rPr>
                <w:rFonts w:ascii="Garamond" w:hAnsi="Garamond" w:cs="Arial"/>
                <w:sz w:val="22"/>
                <w:szCs w:val="22"/>
              </w:rPr>
            </w:pPr>
          </w:p>
        </w:tc>
        <w:tc>
          <w:tcPr>
            <w:tcW w:w="2987" w:type="dxa"/>
          </w:tcPr>
          <w:p w14:paraId="669A8EC7" w14:textId="77777777" w:rsidR="009E0980" w:rsidRPr="00171DC9" w:rsidRDefault="009E0980" w:rsidP="00171DC9">
            <w:pPr>
              <w:jc w:val="center"/>
              <w:rPr>
                <w:rFonts w:ascii="Garamond" w:hAnsi="Garamond" w:cs="Arial"/>
                <w:sz w:val="22"/>
                <w:szCs w:val="22"/>
              </w:rPr>
            </w:pPr>
          </w:p>
        </w:tc>
      </w:tr>
    </w:tbl>
    <w:p w14:paraId="6CBF9335" w14:textId="77777777" w:rsidR="009E0980" w:rsidRPr="00171DC9" w:rsidRDefault="009E0980" w:rsidP="009E0980">
      <w:pPr>
        <w:ind w:right="-654"/>
        <w:jc w:val="center"/>
        <w:rPr>
          <w:rFonts w:ascii="Garamond" w:hAnsi="Garamond"/>
          <w:b/>
          <w:sz w:val="22"/>
          <w:szCs w:val="22"/>
        </w:rPr>
      </w:pPr>
    </w:p>
    <w:p w14:paraId="0C7F595C" w14:textId="77777777" w:rsidR="009E0980" w:rsidRPr="00171DC9" w:rsidRDefault="009E0980" w:rsidP="009E0980">
      <w:pPr>
        <w:ind w:right="-654"/>
        <w:jc w:val="center"/>
        <w:rPr>
          <w:rFonts w:ascii="Garamond" w:hAnsi="Garamond"/>
          <w:b/>
          <w:sz w:val="22"/>
          <w:szCs w:val="22"/>
        </w:rPr>
      </w:pPr>
      <w:r w:rsidRPr="00171DC9">
        <w:rPr>
          <w:rFonts w:ascii="Garamond" w:hAnsi="Garamond"/>
          <w:b/>
          <w:sz w:val="22"/>
          <w:szCs w:val="22"/>
        </w:rPr>
        <w:t>ОПИСАНИЕ ВРЕМЕННО ЗАМЕЩАЮЩЕГО ГЕНЕРИРУЮЩЕГО ОБЪЕКТА. УСЛОВИЯ ПОСТАВКИ МОЩНОСТИ </w:t>
      </w:r>
      <w:r w:rsidRPr="00171DC9">
        <w:rPr>
          <w:rFonts w:ascii="Garamond" w:hAnsi="Garamond"/>
          <w:b/>
          <w:bCs/>
          <w:sz w:val="22"/>
          <w:szCs w:val="22"/>
        </w:rPr>
        <w:t>**</w:t>
      </w:r>
      <w:r w:rsidRPr="00171DC9">
        <w:rPr>
          <w:rFonts w:ascii="Garamond" w:hAnsi="Garamond"/>
          <w:b/>
          <w:sz w:val="22"/>
          <w:szCs w:val="22"/>
        </w:rPr>
        <w:t>* </w:t>
      </w:r>
    </w:p>
    <w:p w14:paraId="0C93D0B4" w14:textId="77777777" w:rsidR="009E0980" w:rsidRPr="00171DC9" w:rsidRDefault="009E0980" w:rsidP="009E0980">
      <w:pPr>
        <w:ind w:right="-654"/>
        <w:jc w:val="center"/>
        <w:rPr>
          <w:rFonts w:ascii="Garamond" w:hAnsi="Garamond"/>
          <w:b/>
          <w:sz w:val="22"/>
          <w:szCs w:val="22"/>
        </w:rPr>
      </w:pPr>
    </w:p>
    <w:tbl>
      <w:tblPr>
        <w:tblW w:w="1475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122"/>
        <w:gridCol w:w="1842"/>
        <w:gridCol w:w="1985"/>
        <w:gridCol w:w="2009"/>
        <w:gridCol w:w="2111"/>
        <w:gridCol w:w="2542"/>
        <w:gridCol w:w="2141"/>
      </w:tblGrid>
      <w:tr w:rsidR="009E0980" w:rsidRPr="00171DC9" w14:paraId="039A4103" w14:textId="77777777" w:rsidTr="00171DC9">
        <w:trPr>
          <w:trHeight w:val="1734"/>
          <w:jc w:val="center"/>
        </w:trPr>
        <w:tc>
          <w:tcPr>
            <w:tcW w:w="2122" w:type="dxa"/>
            <w:shd w:val="clear" w:color="auto" w:fill="CCFFCC"/>
            <w:vAlign w:val="center"/>
          </w:tcPr>
          <w:p w14:paraId="1DBA384C"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Наименование временно замещающего генерирующего объекта * </w:t>
            </w:r>
          </w:p>
          <w:p w14:paraId="0C0E8A36"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(1)</w:t>
            </w:r>
          </w:p>
        </w:tc>
        <w:tc>
          <w:tcPr>
            <w:tcW w:w="1842" w:type="dxa"/>
            <w:shd w:val="clear" w:color="auto" w:fill="CCFFCC"/>
            <w:vAlign w:val="center"/>
          </w:tcPr>
          <w:p w14:paraId="24D901DA"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 xml:space="preserve">Группа точек поставки * </w:t>
            </w:r>
          </w:p>
          <w:p w14:paraId="3428BF92"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(2)</w:t>
            </w:r>
          </w:p>
        </w:tc>
        <w:tc>
          <w:tcPr>
            <w:tcW w:w="1985" w:type="dxa"/>
            <w:shd w:val="clear" w:color="auto" w:fill="CCFFCC"/>
            <w:vAlign w:val="center"/>
          </w:tcPr>
          <w:p w14:paraId="1A4A006F"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w:t>
            </w:r>
          </w:p>
          <w:p w14:paraId="23FF653D"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(3)</w:t>
            </w:r>
          </w:p>
          <w:p w14:paraId="17DB9082" w14:textId="77777777" w:rsidR="009E0980" w:rsidRPr="00171DC9" w:rsidRDefault="009E0980" w:rsidP="00171DC9">
            <w:pPr>
              <w:jc w:val="center"/>
              <w:rPr>
                <w:rFonts w:ascii="Garamond" w:hAnsi="Garamond"/>
                <w:b/>
                <w:bCs/>
                <w:sz w:val="22"/>
                <w:szCs w:val="22"/>
              </w:rPr>
            </w:pPr>
          </w:p>
        </w:tc>
        <w:tc>
          <w:tcPr>
            <w:tcW w:w="2009" w:type="dxa"/>
            <w:shd w:val="clear" w:color="auto" w:fill="CCFFCC"/>
            <w:vAlign w:val="center"/>
          </w:tcPr>
          <w:p w14:paraId="5D43794E"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Дата начала поставки мощности на оптовый рынок *</w:t>
            </w:r>
          </w:p>
          <w:p w14:paraId="00919A61"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(4)</w:t>
            </w:r>
          </w:p>
        </w:tc>
        <w:tc>
          <w:tcPr>
            <w:tcW w:w="2111" w:type="dxa"/>
            <w:shd w:val="clear" w:color="auto" w:fill="CCFFCC"/>
          </w:tcPr>
          <w:p w14:paraId="6CDC2412"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Дата окончания поставки мощности на оптовый рынок *</w:t>
            </w:r>
          </w:p>
          <w:p w14:paraId="5460C684"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(5)</w:t>
            </w:r>
          </w:p>
        </w:tc>
        <w:tc>
          <w:tcPr>
            <w:tcW w:w="2542" w:type="dxa"/>
            <w:shd w:val="clear" w:color="auto" w:fill="CCFFCC"/>
            <w:vAlign w:val="center"/>
          </w:tcPr>
          <w:p w14:paraId="1FACA4A0"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Объем мощности, отобранный по итогам отбора мощности новых генерирующих объектов *</w:t>
            </w:r>
          </w:p>
          <w:p w14:paraId="3D344C77"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(6)</w:t>
            </w:r>
          </w:p>
        </w:tc>
        <w:tc>
          <w:tcPr>
            <w:tcW w:w="2141" w:type="dxa"/>
            <w:shd w:val="clear" w:color="auto" w:fill="CCFFCC"/>
            <w:vAlign w:val="center"/>
          </w:tcPr>
          <w:p w14:paraId="1A664FDE"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покупки мощности</w:t>
            </w:r>
          </w:p>
          <w:p w14:paraId="6212BAEF"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(7)</w:t>
            </w:r>
          </w:p>
        </w:tc>
      </w:tr>
      <w:tr w:rsidR="009E0980" w:rsidRPr="00171DC9" w14:paraId="07606B9E" w14:textId="77777777" w:rsidTr="00171DC9">
        <w:trPr>
          <w:trHeight w:val="423"/>
          <w:jc w:val="center"/>
        </w:trPr>
        <w:tc>
          <w:tcPr>
            <w:tcW w:w="2122" w:type="dxa"/>
          </w:tcPr>
          <w:p w14:paraId="4FBCCFEE" w14:textId="77777777" w:rsidR="009E0980" w:rsidRPr="00171DC9" w:rsidRDefault="009E0980" w:rsidP="00171DC9">
            <w:pPr>
              <w:jc w:val="center"/>
              <w:rPr>
                <w:rFonts w:ascii="Garamond" w:hAnsi="Garamond" w:cs="Arial"/>
                <w:sz w:val="22"/>
                <w:szCs w:val="22"/>
              </w:rPr>
            </w:pPr>
          </w:p>
        </w:tc>
        <w:tc>
          <w:tcPr>
            <w:tcW w:w="1842" w:type="dxa"/>
            <w:noWrap/>
            <w:tcMar>
              <w:left w:w="57" w:type="dxa"/>
              <w:right w:w="57" w:type="dxa"/>
            </w:tcMar>
            <w:vAlign w:val="center"/>
          </w:tcPr>
          <w:p w14:paraId="1981AE03" w14:textId="77777777" w:rsidR="009E0980" w:rsidRPr="00171DC9" w:rsidRDefault="009E0980" w:rsidP="00171DC9">
            <w:pPr>
              <w:jc w:val="center"/>
              <w:rPr>
                <w:rFonts w:ascii="Garamond" w:hAnsi="Garamond" w:cs="Arial"/>
                <w:sz w:val="22"/>
                <w:szCs w:val="22"/>
              </w:rPr>
            </w:pPr>
          </w:p>
        </w:tc>
        <w:tc>
          <w:tcPr>
            <w:tcW w:w="1985" w:type="dxa"/>
            <w:noWrap/>
            <w:tcMar>
              <w:left w:w="57" w:type="dxa"/>
              <w:right w:w="57" w:type="dxa"/>
            </w:tcMar>
            <w:vAlign w:val="center"/>
          </w:tcPr>
          <w:p w14:paraId="1EFD66AF" w14:textId="77777777" w:rsidR="009E0980" w:rsidRPr="00171DC9" w:rsidRDefault="009E0980" w:rsidP="00171DC9">
            <w:pPr>
              <w:rPr>
                <w:rFonts w:ascii="Garamond" w:hAnsi="Garamond" w:cs="Arial"/>
                <w:sz w:val="22"/>
                <w:szCs w:val="22"/>
              </w:rPr>
            </w:pPr>
          </w:p>
        </w:tc>
        <w:tc>
          <w:tcPr>
            <w:tcW w:w="2009" w:type="dxa"/>
          </w:tcPr>
          <w:p w14:paraId="7A5906E3" w14:textId="77777777" w:rsidR="009E0980" w:rsidRPr="00171DC9" w:rsidRDefault="009E0980" w:rsidP="00171DC9">
            <w:pPr>
              <w:jc w:val="center"/>
              <w:rPr>
                <w:rFonts w:ascii="Garamond" w:hAnsi="Garamond" w:cs="Arial"/>
                <w:sz w:val="22"/>
                <w:szCs w:val="22"/>
              </w:rPr>
            </w:pPr>
          </w:p>
        </w:tc>
        <w:tc>
          <w:tcPr>
            <w:tcW w:w="2111" w:type="dxa"/>
          </w:tcPr>
          <w:p w14:paraId="446A1EF6" w14:textId="77777777" w:rsidR="009E0980" w:rsidRPr="00171DC9" w:rsidRDefault="009E0980" w:rsidP="00171DC9">
            <w:pPr>
              <w:jc w:val="center"/>
              <w:rPr>
                <w:rFonts w:ascii="Garamond" w:hAnsi="Garamond" w:cs="Arial"/>
                <w:sz w:val="22"/>
                <w:szCs w:val="22"/>
              </w:rPr>
            </w:pPr>
          </w:p>
        </w:tc>
        <w:tc>
          <w:tcPr>
            <w:tcW w:w="2542" w:type="dxa"/>
          </w:tcPr>
          <w:p w14:paraId="36329DCE" w14:textId="77777777" w:rsidR="009E0980" w:rsidRPr="00171DC9" w:rsidRDefault="009E0980" w:rsidP="00171DC9">
            <w:pPr>
              <w:jc w:val="center"/>
              <w:rPr>
                <w:rFonts w:ascii="Garamond" w:hAnsi="Garamond" w:cs="Arial"/>
                <w:sz w:val="22"/>
                <w:szCs w:val="22"/>
              </w:rPr>
            </w:pPr>
          </w:p>
        </w:tc>
        <w:tc>
          <w:tcPr>
            <w:tcW w:w="2141" w:type="dxa"/>
          </w:tcPr>
          <w:p w14:paraId="4EDCCAE4" w14:textId="77777777" w:rsidR="009E0980" w:rsidRPr="00171DC9" w:rsidRDefault="009E0980" w:rsidP="00171DC9">
            <w:pPr>
              <w:jc w:val="center"/>
              <w:rPr>
                <w:rFonts w:ascii="Garamond" w:hAnsi="Garamond" w:cs="Arial"/>
                <w:sz w:val="22"/>
                <w:szCs w:val="22"/>
              </w:rPr>
            </w:pPr>
          </w:p>
        </w:tc>
      </w:tr>
    </w:tbl>
    <w:p w14:paraId="190D3743" w14:textId="77777777" w:rsidR="009E0980" w:rsidRPr="00171DC9" w:rsidRDefault="009E0980" w:rsidP="009E0980">
      <w:pPr>
        <w:ind w:right="-654"/>
        <w:rPr>
          <w:rFonts w:ascii="Garamond" w:hAnsi="Garamond"/>
          <w:b/>
          <w:sz w:val="22"/>
          <w:szCs w:val="22"/>
        </w:rPr>
      </w:pPr>
    </w:p>
    <w:p w14:paraId="2B0DB4EC" w14:textId="77777777" w:rsidR="009E0980" w:rsidRPr="00171DC9" w:rsidRDefault="009E0980" w:rsidP="009E0980">
      <w:pPr>
        <w:ind w:right="-654"/>
        <w:jc w:val="center"/>
        <w:rPr>
          <w:rFonts w:ascii="Garamond" w:hAnsi="Garamond"/>
          <w:b/>
          <w:sz w:val="22"/>
          <w:szCs w:val="22"/>
        </w:rPr>
      </w:pPr>
    </w:p>
    <w:p w14:paraId="47E28253" w14:textId="77777777" w:rsidR="009E0980" w:rsidRPr="00171DC9" w:rsidRDefault="009E0980" w:rsidP="009E0980">
      <w:pPr>
        <w:ind w:right="-654"/>
        <w:jc w:val="center"/>
        <w:rPr>
          <w:rFonts w:ascii="Garamond" w:hAnsi="Garamond"/>
          <w:b/>
          <w:sz w:val="22"/>
          <w:szCs w:val="22"/>
        </w:rPr>
      </w:pPr>
    </w:p>
    <w:p w14:paraId="57AE73A8" w14:textId="77777777" w:rsidR="009E0980" w:rsidRPr="00171DC9" w:rsidRDefault="009E0980" w:rsidP="009E0980">
      <w:pPr>
        <w:ind w:right="-32"/>
        <w:jc w:val="center"/>
        <w:rPr>
          <w:rFonts w:ascii="Garamond" w:hAnsi="Garamond"/>
          <w:b/>
          <w:sz w:val="22"/>
          <w:szCs w:val="22"/>
        </w:rPr>
      </w:pPr>
      <w:r w:rsidRPr="00171DC9">
        <w:rPr>
          <w:rFonts w:ascii="Garamond" w:hAnsi="Garamond"/>
          <w:b/>
          <w:sz w:val="22"/>
          <w:szCs w:val="22"/>
        </w:rPr>
        <w:t>ОПИСАНИЕ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 УСЛОВИЯ ПОСТАВКИ МОЩНОСТИ ****</w:t>
      </w:r>
    </w:p>
    <w:p w14:paraId="5A97D523" w14:textId="77777777" w:rsidR="009E0980" w:rsidRPr="00171DC9" w:rsidRDefault="009E0980" w:rsidP="009E0980">
      <w:pPr>
        <w:ind w:right="-654"/>
        <w:jc w:val="center"/>
        <w:rPr>
          <w:rFonts w:ascii="Garamond" w:hAnsi="Garamond"/>
          <w:b/>
          <w:sz w:val="22"/>
          <w:szCs w:val="22"/>
        </w:rPr>
      </w:pPr>
    </w:p>
    <w:tbl>
      <w:tblPr>
        <w:tblW w:w="1460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547"/>
        <w:gridCol w:w="1559"/>
        <w:gridCol w:w="2410"/>
        <w:gridCol w:w="2268"/>
        <w:gridCol w:w="2835"/>
        <w:gridCol w:w="2987"/>
      </w:tblGrid>
      <w:tr w:rsidR="009E0980" w:rsidRPr="00171DC9" w14:paraId="6C01284A" w14:textId="77777777" w:rsidTr="00171DC9">
        <w:trPr>
          <w:trHeight w:val="1926"/>
          <w:jc w:val="center"/>
        </w:trPr>
        <w:tc>
          <w:tcPr>
            <w:tcW w:w="2547" w:type="dxa"/>
            <w:shd w:val="clear" w:color="auto" w:fill="CCFFCC"/>
            <w:vAlign w:val="center"/>
          </w:tcPr>
          <w:p w14:paraId="0DD88924"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Описание территории технологически необходимой генерации, на которой необходимо строительство генерирующего объекта ***** </w:t>
            </w:r>
          </w:p>
          <w:p w14:paraId="4711F35C"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(1)</w:t>
            </w:r>
          </w:p>
        </w:tc>
        <w:tc>
          <w:tcPr>
            <w:tcW w:w="1559" w:type="dxa"/>
            <w:shd w:val="clear" w:color="auto" w:fill="CCFFCC"/>
            <w:vAlign w:val="center"/>
          </w:tcPr>
          <w:p w14:paraId="16B1DCA0"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 </w:t>
            </w:r>
          </w:p>
          <w:p w14:paraId="4069B58D"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(2)</w:t>
            </w:r>
          </w:p>
          <w:p w14:paraId="3266AA61" w14:textId="77777777" w:rsidR="009E0980" w:rsidRPr="00171DC9" w:rsidRDefault="009E0980" w:rsidP="00171DC9">
            <w:pPr>
              <w:jc w:val="center"/>
              <w:rPr>
                <w:rFonts w:ascii="Garamond" w:hAnsi="Garamond"/>
                <w:b/>
                <w:bCs/>
                <w:sz w:val="22"/>
                <w:szCs w:val="22"/>
              </w:rPr>
            </w:pPr>
          </w:p>
        </w:tc>
        <w:tc>
          <w:tcPr>
            <w:tcW w:w="2410" w:type="dxa"/>
            <w:shd w:val="clear" w:color="auto" w:fill="CCFFCC"/>
            <w:vAlign w:val="center"/>
          </w:tcPr>
          <w:p w14:paraId="27A32202"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Группа точек поставки ******</w:t>
            </w:r>
          </w:p>
          <w:p w14:paraId="385C673E"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(3)</w:t>
            </w:r>
          </w:p>
        </w:tc>
        <w:tc>
          <w:tcPr>
            <w:tcW w:w="2268" w:type="dxa"/>
            <w:shd w:val="clear" w:color="auto" w:fill="CCFFCC"/>
            <w:vAlign w:val="center"/>
          </w:tcPr>
          <w:p w14:paraId="4BF1780F"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Дата начала поставки мощности на оптовый рынок *****</w:t>
            </w:r>
          </w:p>
          <w:p w14:paraId="0997BCAE"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(4)</w:t>
            </w:r>
          </w:p>
        </w:tc>
        <w:tc>
          <w:tcPr>
            <w:tcW w:w="2835" w:type="dxa"/>
            <w:shd w:val="clear" w:color="auto" w:fill="CCFFCC"/>
            <w:vAlign w:val="center"/>
          </w:tcPr>
          <w:p w14:paraId="1D2E21E6"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Объем мощности, определенный решением Правительства Российской Федерации, принятым в соответствии с абзацем первым пункта 112(5) Правил оптового рынка *****</w:t>
            </w:r>
          </w:p>
          <w:p w14:paraId="0DD7415C"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(5)</w:t>
            </w:r>
          </w:p>
        </w:tc>
        <w:tc>
          <w:tcPr>
            <w:tcW w:w="2987" w:type="dxa"/>
            <w:shd w:val="clear" w:color="auto" w:fill="CCFFCC"/>
            <w:vAlign w:val="center"/>
          </w:tcPr>
          <w:p w14:paraId="15F320DE"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покупки мощности</w:t>
            </w:r>
          </w:p>
          <w:p w14:paraId="2B40B233"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(6)</w:t>
            </w:r>
          </w:p>
        </w:tc>
      </w:tr>
      <w:tr w:rsidR="009E0980" w:rsidRPr="00171DC9" w14:paraId="4BD4151A" w14:textId="77777777" w:rsidTr="00171DC9">
        <w:trPr>
          <w:trHeight w:val="423"/>
          <w:jc w:val="center"/>
        </w:trPr>
        <w:tc>
          <w:tcPr>
            <w:tcW w:w="2547" w:type="dxa"/>
          </w:tcPr>
          <w:p w14:paraId="03738FF4" w14:textId="77777777" w:rsidR="009E0980" w:rsidRPr="00171DC9" w:rsidRDefault="009E0980" w:rsidP="00171DC9">
            <w:pPr>
              <w:jc w:val="center"/>
              <w:rPr>
                <w:rFonts w:ascii="Garamond" w:hAnsi="Garamond" w:cs="Arial"/>
                <w:sz w:val="22"/>
                <w:szCs w:val="22"/>
              </w:rPr>
            </w:pPr>
          </w:p>
        </w:tc>
        <w:tc>
          <w:tcPr>
            <w:tcW w:w="1559" w:type="dxa"/>
            <w:noWrap/>
            <w:tcMar>
              <w:left w:w="57" w:type="dxa"/>
              <w:right w:w="57" w:type="dxa"/>
            </w:tcMar>
            <w:vAlign w:val="center"/>
          </w:tcPr>
          <w:p w14:paraId="03663ADE" w14:textId="77777777" w:rsidR="009E0980" w:rsidRPr="00171DC9" w:rsidRDefault="009E0980" w:rsidP="00171DC9">
            <w:pPr>
              <w:jc w:val="center"/>
              <w:rPr>
                <w:rFonts w:ascii="Garamond" w:hAnsi="Garamond" w:cs="Arial"/>
                <w:sz w:val="22"/>
                <w:szCs w:val="22"/>
              </w:rPr>
            </w:pPr>
          </w:p>
        </w:tc>
        <w:tc>
          <w:tcPr>
            <w:tcW w:w="2410" w:type="dxa"/>
            <w:noWrap/>
            <w:tcMar>
              <w:left w:w="57" w:type="dxa"/>
              <w:right w:w="57" w:type="dxa"/>
            </w:tcMar>
            <w:vAlign w:val="center"/>
          </w:tcPr>
          <w:p w14:paraId="03ED051C" w14:textId="77777777" w:rsidR="009E0980" w:rsidRPr="00171DC9" w:rsidRDefault="009E0980" w:rsidP="00171DC9">
            <w:pPr>
              <w:rPr>
                <w:rFonts w:ascii="Garamond" w:hAnsi="Garamond" w:cs="Arial"/>
                <w:sz w:val="22"/>
                <w:szCs w:val="22"/>
              </w:rPr>
            </w:pPr>
          </w:p>
        </w:tc>
        <w:tc>
          <w:tcPr>
            <w:tcW w:w="2268" w:type="dxa"/>
          </w:tcPr>
          <w:p w14:paraId="36E9A7F6" w14:textId="77777777" w:rsidR="009E0980" w:rsidRPr="00171DC9" w:rsidRDefault="009E0980" w:rsidP="00171DC9">
            <w:pPr>
              <w:jc w:val="center"/>
              <w:rPr>
                <w:rFonts w:ascii="Garamond" w:hAnsi="Garamond" w:cs="Arial"/>
                <w:sz w:val="22"/>
                <w:szCs w:val="22"/>
              </w:rPr>
            </w:pPr>
          </w:p>
        </w:tc>
        <w:tc>
          <w:tcPr>
            <w:tcW w:w="2835" w:type="dxa"/>
          </w:tcPr>
          <w:p w14:paraId="3CDD6953" w14:textId="77777777" w:rsidR="009E0980" w:rsidRPr="00171DC9" w:rsidRDefault="009E0980" w:rsidP="00171DC9">
            <w:pPr>
              <w:jc w:val="center"/>
              <w:rPr>
                <w:rFonts w:ascii="Garamond" w:hAnsi="Garamond" w:cs="Arial"/>
                <w:sz w:val="22"/>
                <w:szCs w:val="22"/>
              </w:rPr>
            </w:pPr>
          </w:p>
        </w:tc>
        <w:tc>
          <w:tcPr>
            <w:tcW w:w="2987" w:type="dxa"/>
          </w:tcPr>
          <w:p w14:paraId="151E70A5" w14:textId="77777777" w:rsidR="009E0980" w:rsidRPr="00171DC9" w:rsidRDefault="009E0980" w:rsidP="00171DC9">
            <w:pPr>
              <w:jc w:val="center"/>
              <w:rPr>
                <w:rFonts w:ascii="Garamond" w:hAnsi="Garamond" w:cs="Arial"/>
                <w:sz w:val="22"/>
                <w:szCs w:val="22"/>
              </w:rPr>
            </w:pPr>
          </w:p>
        </w:tc>
      </w:tr>
    </w:tbl>
    <w:p w14:paraId="223A51E6" w14:textId="77777777" w:rsidR="009E0980" w:rsidRPr="00171DC9" w:rsidRDefault="009E0980" w:rsidP="009E0980">
      <w:pPr>
        <w:ind w:right="-654"/>
        <w:jc w:val="center"/>
        <w:rPr>
          <w:rFonts w:ascii="Garamond" w:hAnsi="Garamond"/>
          <w:b/>
          <w:sz w:val="22"/>
          <w:szCs w:val="22"/>
        </w:rPr>
      </w:pPr>
    </w:p>
    <w:p w14:paraId="3264BB06" w14:textId="77777777" w:rsidR="009E0980" w:rsidRPr="00171DC9" w:rsidRDefault="009E0980" w:rsidP="009E0980">
      <w:pPr>
        <w:jc w:val="both"/>
        <w:rPr>
          <w:rFonts w:ascii="Garamond" w:hAnsi="Garamond"/>
          <w:i/>
          <w:sz w:val="22"/>
          <w:szCs w:val="22"/>
        </w:rPr>
      </w:pPr>
      <w:r w:rsidRPr="00171DC9">
        <w:rPr>
          <w:rFonts w:ascii="Garamond" w:hAnsi="Garamond"/>
          <w:i/>
          <w:sz w:val="22"/>
          <w:szCs w:val="22"/>
        </w:rPr>
        <w:t>__________________</w:t>
      </w:r>
    </w:p>
    <w:p w14:paraId="5D67A02E" w14:textId="77777777" w:rsidR="009E0980" w:rsidRPr="00171DC9" w:rsidRDefault="009E0980" w:rsidP="009E0980">
      <w:pPr>
        <w:jc w:val="both"/>
        <w:rPr>
          <w:rFonts w:ascii="Garamond" w:hAnsi="Garamond"/>
          <w:i/>
        </w:rPr>
      </w:pPr>
    </w:p>
    <w:p w14:paraId="6B78FE18" w14:textId="77777777" w:rsidR="009E0980" w:rsidRPr="00171DC9" w:rsidRDefault="009E0980" w:rsidP="009E0980">
      <w:pPr>
        <w:ind w:left="284"/>
        <w:jc w:val="both"/>
        <w:rPr>
          <w:rFonts w:ascii="Garamond" w:hAnsi="Garamond"/>
          <w:sz w:val="20"/>
          <w:szCs w:val="20"/>
        </w:rPr>
      </w:pPr>
      <w:r w:rsidRPr="00171DC9">
        <w:rPr>
          <w:rFonts w:ascii="Garamond" w:hAnsi="Garamond"/>
          <w:sz w:val="20"/>
          <w:szCs w:val="20"/>
        </w:rPr>
        <w:t>* Указание параметров осуществляется на основании информации, указанной в реестре итогов конкурентного отбора мощности новых генерирующих объектов, с учетом особенностей, предусмотренных разделом 8 Регламента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(Приложение № 19.8.1 к Договору о присоединении к торговой системе оптового рынка)</w:t>
      </w:r>
      <w:r w:rsidRPr="00171DC9">
        <w:rPr>
          <w:rFonts w:ascii="Garamond" w:hAnsi="Garamond"/>
          <w:sz w:val="20"/>
          <w:szCs w:val="20"/>
          <w:highlight w:val="yellow"/>
        </w:rPr>
        <w:t>.</w:t>
      </w:r>
    </w:p>
    <w:p w14:paraId="1BB8C273" w14:textId="77777777" w:rsidR="009E0980" w:rsidRPr="00171DC9" w:rsidRDefault="009E0980" w:rsidP="009E0980">
      <w:pPr>
        <w:ind w:left="284"/>
        <w:jc w:val="both"/>
        <w:rPr>
          <w:rFonts w:ascii="Garamond" w:hAnsi="Garamond"/>
          <w:sz w:val="20"/>
          <w:szCs w:val="20"/>
        </w:rPr>
      </w:pPr>
      <w:r w:rsidRPr="00171DC9">
        <w:rPr>
          <w:rFonts w:ascii="Garamond" w:hAnsi="Garamond"/>
          <w:sz w:val="20"/>
          <w:szCs w:val="20"/>
        </w:rPr>
        <w:t>** Таблица заполняется прочерками в случае, если настоящий Договор заключен в отношении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w:t>
      </w:r>
    </w:p>
    <w:p w14:paraId="1A0886A1" w14:textId="77777777" w:rsidR="009E0980" w:rsidRPr="00171DC9" w:rsidRDefault="009E0980" w:rsidP="009E0980">
      <w:pPr>
        <w:ind w:left="284"/>
        <w:jc w:val="both"/>
        <w:rPr>
          <w:rFonts w:ascii="Garamond" w:hAnsi="Garamond"/>
          <w:sz w:val="20"/>
          <w:szCs w:val="20"/>
        </w:rPr>
      </w:pPr>
      <w:r w:rsidRPr="00171DC9">
        <w:rPr>
          <w:rFonts w:ascii="Garamond" w:hAnsi="Garamond"/>
          <w:sz w:val="20"/>
          <w:szCs w:val="20"/>
        </w:rPr>
        <w:t>*** Таблица заполняется прочерками в случае, если настоящий Договор заключен в отношении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 или если настоящий Договор заключен не в отношении такого генерирующего объекта и в реестре итогов конкурентного отбора мощности новых генерирующих объектов не указано, что ценовая заявка на продажу мощности временно замещающего генерирующего объекта отобрана, либо после даты окончания поставки мощности временно замещающим генерирующим объектом.</w:t>
      </w:r>
    </w:p>
    <w:p w14:paraId="54218197" w14:textId="77777777" w:rsidR="009E0980" w:rsidRPr="00171DC9" w:rsidRDefault="009E0980" w:rsidP="009E0980">
      <w:pPr>
        <w:ind w:left="284"/>
        <w:jc w:val="both"/>
        <w:rPr>
          <w:rFonts w:ascii="Garamond" w:hAnsi="Garamond"/>
          <w:sz w:val="20"/>
          <w:szCs w:val="20"/>
        </w:rPr>
      </w:pPr>
      <w:r w:rsidRPr="00171DC9">
        <w:rPr>
          <w:rFonts w:ascii="Garamond" w:hAnsi="Garamond"/>
          <w:sz w:val="20"/>
          <w:szCs w:val="20"/>
        </w:rPr>
        <w:t>**** Таблица заполняется прочерками в случае, если настоящий Договор заключен не в отношении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w:t>
      </w:r>
    </w:p>
    <w:p w14:paraId="2475530D" w14:textId="77777777" w:rsidR="009E0980" w:rsidRPr="00171DC9" w:rsidRDefault="009E0980" w:rsidP="009E0980">
      <w:pPr>
        <w:ind w:left="284"/>
        <w:jc w:val="both"/>
        <w:rPr>
          <w:rFonts w:ascii="Garamond" w:hAnsi="Garamond"/>
          <w:sz w:val="20"/>
          <w:szCs w:val="20"/>
        </w:rPr>
      </w:pPr>
      <w:r w:rsidRPr="00171DC9">
        <w:rPr>
          <w:rFonts w:ascii="Garamond" w:hAnsi="Garamond"/>
          <w:sz w:val="20"/>
          <w:szCs w:val="20"/>
        </w:rPr>
        <w:t xml:space="preserve">***** Указание параметров осуществляется на основании информации, предусмотренной решением Правительства Российской Федерации, принятым в соответствии с абзацем первым пункта 112(5) Правил оптового рынка. </w:t>
      </w:r>
    </w:p>
    <w:p w14:paraId="43FFE15B" w14:textId="77777777" w:rsidR="009E0980" w:rsidRPr="00171DC9" w:rsidRDefault="009E0980" w:rsidP="009E0980">
      <w:pPr>
        <w:ind w:left="284"/>
        <w:jc w:val="both"/>
        <w:rPr>
          <w:rFonts w:ascii="Garamond" w:hAnsi="Garamond"/>
          <w:sz w:val="20"/>
          <w:szCs w:val="20"/>
        </w:rPr>
      </w:pPr>
      <w:r w:rsidRPr="00171DC9">
        <w:rPr>
          <w:rFonts w:ascii="Garamond" w:hAnsi="Garamond"/>
          <w:sz w:val="20"/>
          <w:szCs w:val="20"/>
        </w:rPr>
        <w:t>****** Указание параметров осуществляется на основании регистрационной информации продавца.</w:t>
      </w:r>
    </w:p>
    <w:p w14:paraId="4A752C69" w14:textId="77777777" w:rsidR="009E0980" w:rsidRPr="00171DC9" w:rsidRDefault="009E0980" w:rsidP="009E0980">
      <w:pPr>
        <w:rPr>
          <w:rFonts w:ascii="Garamond" w:hAnsi="Garamond" w:cs="Arial"/>
          <w:b/>
          <w:bCs/>
          <w:sz w:val="22"/>
          <w:szCs w:val="22"/>
          <w:highlight w:val="yellow"/>
        </w:rPr>
      </w:pPr>
    </w:p>
    <w:p w14:paraId="27F2A019" w14:textId="77777777" w:rsidR="00B76EF9" w:rsidRPr="00171DC9" w:rsidRDefault="00B76EF9">
      <w:pPr>
        <w:spacing w:after="160" w:line="259" w:lineRule="auto"/>
        <w:rPr>
          <w:rFonts w:ascii="Garamond" w:hAnsi="Garamond" w:cs="Arial"/>
          <w:b/>
          <w:bCs/>
          <w:sz w:val="22"/>
          <w:szCs w:val="22"/>
        </w:rPr>
      </w:pPr>
      <w:r w:rsidRPr="00171DC9">
        <w:rPr>
          <w:rFonts w:ascii="Garamond" w:hAnsi="Garamond" w:cs="Arial"/>
          <w:b/>
          <w:bCs/>
          <w:sz w:val="22"/>
          <w:szCs w:val="22"/>
        </w:rPr>
        <w:br w:type="page"/>
      </w:r>
    </w:p>
    <w:p w14:paraId="0C359582" w14:textId="279F5E55" w:rsidR="009E0980" w:rsidRPr="00171DC9" w:rsidRDefault="009E0980" w:rsidP="009E0980">
      <w:pPr>
        <w:rPr>
          <w:rFonts w:ascii="Garamond" w:hAnsi="Garamond" w:cs="Arial"/>
          <w:b/>
          <w:bCs/>
        </w:rPr>
      </w:pPr>
      <w:r w:rsidRPr="00171DC9">
        <w:rPr>
          <w:rFonts w:ascii="Garamond" w:hAnsi="Garamond" w:cs="Arial"/>
          <w:b/>
          <w:bCs/>
        </w:rPr>
        <w:t>Предлагаемая редакция</w:t>
      </w:r>
    </w:p>
    <w:p w14:paraId="7EB55C23" w14:textId="77777777" w:rsidR="009E0980" w:rsidRPr="00171DC9" w:rsidRDefault="009E0980" w:rsidP="009E0980">
      <w:pPr>
        <w:ind w:right="736"/>
        <w:jc w:val="right"/>
        <w:rPr>
          <w:rFonts w:ascii="Garamond" w:hAnsi="Garamond"/>
          <w:b/>
          <w:sz w:val="22"/>
          <w:szCs w:val="22"/>
        </w:rPr>
      </w:pPr>
      <w:r w:rsidRPr="00171DC9">
        <w:rPr>
          <w:rFonts w:ascii="Garamond" w:hAnsi="Garamond"/>
          <w:b/>
          <w:sz w:val="22"/>
          <w:szCs w:val="22"/>
        </w:rPr>
        <w:t xml:space="preserve">Приложение 1 </w:t>
      </w:r>
    </w:p>
    <w:p w14:paraId="0E9CA899" w14:textId="77777777" w:rsidR="009E0980" w:rsidRPr="00171DC9" w:rsidRDefault="009E0980" w:rsidP="009E0980">
      <w:pPr>
        <w:ind w:right="736"/>
        <w:jc w:val="right"/>
        <w:rPr>
          <w:rFonts w:ascii="Garamond" w:hAnsi="Garamond"/>
          <w:b/>
          <w:sz w:val="22"/>
          <w:szCs w:val="22"/>
        </w:rPr>
      </w:pPr>
      <w:r w:rsidRPr="00171DC9">
        <w:rPr>
          <w:rFonts w:ascii="Garamond" w:hAnsi="Garamond"/>
          <w:b/>
          <w:sz w:val="22"/>
          <w:szCs w:val="22"/>
        </w:rPr>
        <w:t>к Договору купли-продажи мощности по результатам</w:t>
      </w:r>
    </w:p>
    <w:p w14:paraId="2AFCAF0E" w14:textId="77777777" w:rsidR="009E0980" w:rsidRPr="00171DC9" w:rsidRDefault="009E0980" w:rsidP="009E0980">
      <w:pPr>
        <w:ind w:right="736"/>
        <w:jc w:val="right"/>
        <w:rPr>
          <w:rFonts w:ascii="Garamond" w:hAnsi="Garamond"/>
          <w:b/>
          <w:sz w:val="22"/>
          <w:szCs w:val="22"/>
        </w:rPr>
      </w:pPr>
      <w:r w:rsidRPr="00171DC9">
        <w:rPr>
          <w:rFonts w:ascii="Garamond" w:hAnsi="Garamond"/>
          <w:b/>
          <w:sz w:val="22"/>
          <w:szCs w:val="22"/>
        </w:rPr>
        <w:t>конкурентного отбора мощности новых генерирующих объектов,</w:t>
      </w:r>
    </w:p>
    <w:p w14:paraId="3AD46BC7" w14:textId="77777777" w:rsidR="009E0980" w:rsidRPr="00171DC9" w:rsidRDefault="009E0980" w:rsidP="009E0980">
      <w:pPr>
        <w:ind w:right="736"/>
        <w:jc w:val="right"/>
        <w:rPr>
          <w:rFonts w:ascii="Garamond" w:hAnsi="Garamond"/>
          <w:b/>
          <w:sz w:val="22"/>
          <w:szCs w:val="22"/>
        </w:rPr>
      </w:pPr>
      <w:r w:rsidRPr="00171DC9">
        <w:rPr>
          <w:rFonts w:ascii="Garamond" w:hAnsi="Garamond"/>
          <w:sz w:val="22"/>
          <w:szCs w:val="22"/>
        </w:rPr>
        <w:t xml:space="preserve"> </w:t>
      </w:r>
      <w:r w:rsidRPr="00171DC9">
        <w:rPr>
          <w:rFonts w:ascii="Garamond" w:hAnsi="Garamond"/>
          <w:b/>
          <w:sz w:val="22"/>
          <w:szCs w:val="22"/>
        </w:rPr>
        <w:t>проведенного не ранее 2021 года</w:t>
      </w:r>
    </w:p>
    <w:p w14:paraId="023773E9" w14:textId="77777777" w:rsidR="009E0980" w:rsidRPr="00171DC9" w:rsidRDefault="009E0980" w:rsidP="009E0980">
      <w:pPr>
        <w:ind w:right="736"/>
        <w:jc w:val="right"/>
        <w:rPr>
          <w:rFonts w:ascii="Garamond" w:hAnsi="Garamond"/>
          <w:b/>
          <w:sz w:val="22"/>
          <w:szCs w:val="22"/>
        </w:rPr>
      </w:pPr>
      <w:r w:rsidRPr="00171DC9">
        <w:rPr>
          <w:rFonts w:ascii="Garamond" w:hAnsi="Garamond"/>
          <w:b/>
          <w:sz w:val="22"/>
          <w:szCs w:val="22"/>
        </w:rPr>
        <w:t>№_____________________________________________________</w:t>
      </w:r>
    </w:p>
    <w:p w14:paraId="2466511E" w14:textId="77777777" w:rsidR="009E0980" w:rsidRPr="00171DC9" w:rsidRDefault="009E0980" w:rsidP="009E0980">
      <w:pPr>
        <w:ind w:right="-652"/>
        <w:jc w:val="center"/>
        <w:rPr>
          <w:rFonts w:ascii="Garamond" w:hAnsi="Garamond"/>
          <w:b/>
          <w:sz w:val="22"/>
          <w:szCs w:val="22"/>
        </w:rPr>
      </w:pPr>
    </w:p>
    <w:p w14:paraId="7FA4D860" w14:textId="77777777" w:rsidR="00B76EF9" w:rsidRPr="00171DC9" w:rsidRDefault="00B76EF9" w:rsidP="009E0980">
      <w:pPr>
        <w:ind w:right="-654"/>
        <w:jc w:val="center"/>
        <w:rPr>
          <w:rFonts w:ascii="Garamond" w:hAnsi="Garamond"/>
          <w:b/>
          <w:sz w:val="22"/>
          <w:szCs w:val="22"/>
        </w:rPr>
      </w:pPr>
    </w:p>
    <w:p w14:paraId="0442AA78" w14:textId="7701158E" w:rsidR="009E0980" w:rsidRPr="00171DC9" w:rsidRDefault="009E0980" w:rsidP="009E0980">
      <w:pPr>
        <w:ind w:right="-654"/>
        <w:jc w:val="center"/>
        <w:rPr>
          <w:rFonts w:ascii="Garamond" w:hAnsi="Garamond"/>
          <w:b/>
          <w:sz w:val="22"/>
          <w:szCs w:val="22"/>
        </w:rPr>
      </w:pPr>
      <w:r w:rsidRPr="00171DC9">
        <w:rPr>
          <w:rFonts w:ascii="Garamond" w:hAnsi="Garamond"/>
          <w:b/>
          <w:sz w:val="22"/>
          <w:szCs w:val="22"/>
        </w:rPr>
        <w:t>ОПИСАНИЕ ГЕНЕРИРУЮЩЕГО ОБЪЕКТА. УСЛОВИЯ ПОСТАВКИ МОЩНОСТИ **</w:t>
      </w:r>
    </w:p>
    <w:p w14:paraId="0C927B6A" w14:textId="77777777" w:rsidR="009E0980" w:rsidRPr="00171DC9" w:rsidRDefault="009E0980" w:rsidP="009E0980">
      <w:pPr>
        <w:ind w:right="-654"/>
        <w:jc w:val="center"/>
        <w:rPr>
          <w:rFonts w:ascii="Garamond" w:hAnsi="Garamond"/>
          <w:b/>
          <w:sz w:val="22"/>
          <w:szCs w:val="22"/>
        </w:rPr>
      </w:pPr>
    </w:p>
    <w:tbl>
      <w:tblPr>
        <w:tblW w:w="1446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05"/>
        <w:gridCol w:w="1559"/>
        <w:gridCol w:w="2410"/>
        <w:gridCol w:w="2268"/>
        <w:gridCol w:w="2835"/>
        <w:gridCol w:w="2987"/>
      </w:tblGrid>
      <w:tr w:rsidR="009E0980" w:rsidRPr="00171DC9" w14:paraId="7D69F162" w14:textId="77777777" w:rsidTr="00171DC9">
        <w:trPr>
          <w:trHeight w:val="1926"/>
          <w:jc w:val="center"/>
        </w:trPr>
        <w:tc>
          <w:tcPr>
            <w:tcW w:w="2405" w:type="dxa"/>
            <w:shd w:val="clear" w:color="auto" w:fill="CCFFCC"/>
            <w:vAlign w:val="center"/>
          </w:tcPr>
          <w:p w14:paraId="6A953F5D"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Наименование генерирующего объекта * </w:t>
            </w:r>
          </w:p>
          <w:p w14:paraId="7AACB2EA"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(1)</w:t>
            </w:r>
          </w:p>
        </w:tc>
        <w:tc>
          <w:tcPr>
            <w:tcW w:w="1559" w:type="dxa"/>
            <w:shd w:val="clear" w:color="auto" w:fill="CCFFCC"/>
            <w:vAlign w:val="center"/>
          </w:tcPr>
          <w:p w14:paraId="4E58BCEF"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 xml:space="preserve">Группа точек поставки * </w:t>
            </w:r>
          </w:p>
          <w:p w14:paraId="3D54F577"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(2)</w:t>
            </w:r>
          </w:p>
        </w:tc>
        <w:tc>
          <w:tcPr>
            <w:tcW w:w="2410" w:type="dxa"/>
            <w:shd w:val="clear" w:color="auto" w:fill="CCFFCC"/>
            <w:vAlign w:val="center"/>
          </w:tcPr>
          <w:p w14:paraId="7F59AB7F"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w:t>
            </w:r>
          </w:p>
          <w:p w14:paraId="2E151C1A"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(3)</w:t>
            </w:r>
          </w:p>
          <w:p w14:paraId="7AE3D9BF" w14:textId="77777777" w:rsidR="009E0980" w:rsidRPr="00171DC9" w:rsidRDefault="009E0980" w:rsidP="00171DC9">
            <w:pPr>
              <w:jc w:val="center"/>
              <w:rPr>
                <w:rFonts w:ascii="Garamond" w:hAnsi="Garamond"/>
                <w:b/>
                <w:bCs/>
                <w:sz w:val="22"/>
                <w:szCs w:val="22"/>
              </w:rPr>
            </w:pPr>
          </w:p>
        </w:tc>
        <w:tc>
          <w:tcPr>
            <w:tcW w:w="2268" w:type="dxa"/>
            <w:shd w:val="clear" w:color="auto" w:fill="CCFFCC"/>
            <w:vAlign w:val="center"/>
          </w:tcPr>
          <w:p w14:paraId="12257F75"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Дата начала поставки мощности на оптовый рынок *</w:t>
            </w:r>
          </w:p>
          <w:p w14:paraId="439763C6"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(4)</w:t>
            </w:r>
          </w:p>
        </w:tc>
        <w:tc>
          <w:tcPr>
            <w:tcW w:w="2835" w:type="dxa"/>
            <w:shd w:val="clear" w:color="auto" w:fill="CCFFCC"/>
            <w:vAlign w:val="center"/>
          </w:tcPr>
          <w:p w14:paraId="21DB8C95"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Объем мощности, отобранный по итогам отбора мощности новых генерирующих объектов *</w:t>
            </w:r>
          </w:p>
          <w:p w14:paraId="7EACE7F2"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(5)</w:t>
            </w:r>
          </w:p>
        </w:tc>
        <w:tc>
          <w:tcPr>
            <w:tcW w:w="2987" w:type="dxa"/>
            <w:shd w:val="clear" w:color="auto" w:fill="CCFFCC"/>
            <w:vAlign w:val="center"/>
          </w:tcPr>
          <w:p w14:paraId="4A4B3B7B"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покупки мощности</w:t>
            </w:r>
          </w:p>
          <w:p w14:paraId="4335AE3B"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(6)</w:t>
            </w:r>
          </w:p>
        </w:tc>
      </w:tr>
      <w:tr w:rsidR="009E0980" w:rsidRPr="00171DC9" w14:paraId="08A933AD" w14:textId="77777777" w:rsidTr="00171DC9">
        <w:trPr>
          <w:trHeight w:val="423"/>
          <w:jc w:val="center"/>
        </w:trPr>
        <w:tc>
          <w:tcPr>
            <w:tcW w:w="2405" w:type="dxa"/>
          </w:tcPr>
          <w:p w14:paraId="645E48A4" w14:textId="77777777" w:rsidR="009E0980" w:rsidRPr="00171DC9" w:rsidRDefault="009E0980" w:rsidP="00171DC9">
            <w:pPr>
              <w:jc w:val="center"/>
              <w:rPr>
                <w:rFonts w:ascii="Garamond" w:hAnsi="Garamond" w:cs="Arial"/>
                <w:sz w:val="22"/>
                <w:szCs w:val="22"/>
              </w:rPr>
            </w:pPr>
          </w:p>
        </w:tc>
        <w:tc>
          <w:tcPr>
            <w:tcW w:w="1559" w:type="dxa"/>
            <w:noWrap/>
            <w:tcMar>
              <w:left w:w="57" w:type="dxa"/>
              <w:right w:w="57" w:type="dxa"/>
            </w:tcMar>
            <w:vAlign w:val="center"/>
          </w:tcPr>
          <w:p w14:paraId="1015A827" w14:textId="77777777" w:rsidR="009E0980" w:rsidRPr="00171DC9" w:rsidRDefault="009E0980" w:rsidP="00171DC9">
            <w:pPr>
              <w:jc w:val="center"/>
              <w:rPr>
                <w:rFonts w:ascii="Garamond" w:hAnsi="Garamond" w:cs="Arial"/>
                <w:sz w:val="22"/>
                <w:szCs w:val="22"/>
              </w:rPr>
            </w:pPr>
          </w:p>
        </w:tc>
        <w:tc>
          <w:tcPr>
            <w:tcW w:w="2410" w:type="dxa"/>
            <w:noWrap/>
            <w:tcMar>
              <w:left w:w="57" w:type="dxa"/>
              <w:right w:w="57" w:type="dxa"/>
            </w:tcMar>
            <w:vAlign w:val="center"/>
          </w:tcPr>
          <w:p w14:paraId="29E09B37" w14:textId="77777777" w:rsidR="009E0980" w:rsidRPr="00171DC9" w:rsidRDefault="009E0980" w:rsidP="00171DC9">
            <w:pPr>
              <w:rPr>
                <w:rFonts w:ascii="Garamond" w:hAnsi="Garamond" w:cs="Arial"/>
                <w:sz w:val="22"/>
                <w:szCs w:val="22"/>
              </w:rPr>
            </w:pPr>
          </w:p>
        </w:tc>
        <w:tc>
          <w:tcPr>
            <w:tcW w:w="2268" w:type="dxa"/>
          </w:tcPr>
          <w:p w14:paraId="28AF458E" w14:textId="77777777" w:rsidR="009E0980" w:rsidRPr="00171DC9" w:rsidRDefault="009E0980" w:rsidP="00171DC9">
            <w:pPr>
              <w:jc w:val="center"/>
              <w:rPr>
                <w:rFonts w:ascii="Garamond" w:hAnsi="Garamond" w:cs="Arial"/>
                <w:sz w:val="22"/>
                <w:szCs w:val="22"/>
              </w:rPr>
            </w:pPr>
          </w:p>
        </w:tc>
        <w:tc>
          <w:tcPr>
            <w:tcW w:w="2835" w:type="dxa"/>
          </w:tcPr>
          <w:p w14:paraId="670C1161" w14:textId="77777777" w:rsidR="009E0980" w:rsidRPr="00171DC9" w:rsidRDefault="009E0980" w:rsidP="00171DC9">
            <w:pPr>
              <w:jc w:val="center"/>
              <w:rPr>
                <w:rFonts w:ascii="Garamond" w:hAnsi="Garamond" w:cs="Arial"/>
                <w:sz w:val="22"/>
                <w:szCs w:val="22"/>
              </w:rPr>
            </w:pPr>
          </w:p>
        </w:tc>
        <w:tc>
          <w:tcPr>
            <w:tcW w:w="2987" w:type="dxa"/>
          </w:tcPr>
          <w:p w14:paraId="5503AA4D" w14:textId="77777777" w:rsidR="009E0980" w:rsidRPr="00171DC9" w:rsidRDefault="009E0980" w:rsidP="00171DC9">
            <w:pPr>
              <w:jc w:val="center"/>
              <w:rPr>
                <w:rFonts w:ascii="Garamond" w:hAnsi="Garamond" w:cs="Arial"/>
                <w:sz w:val="22"/>
                <w:szCs w:val="22"/>
              </w:rPr>
            </w:pPr>
          </w:p>
        </w:tc>
      </w:tr>
    </w:tbl>
    <w:p w14:paraId="5E30364F" w14:textId="77777777" w:rsidR="009E0980" w:rsidRPr="00171DC9" w:rsidRDefault="009E0980" w:rsidP="009E0980">
      <w:pPr>
        <w:ind w:right="-654"/>
        <w:jc w:val="center"/>
        <w:rPr>
          <w:rFonts w:ascii="Garamond" w:hAnsi="Garamond"/>
          <w:b/>
          <w:sz w:val="22"/>
          <w:szCs w:val="22"/>
        </w:rPr>
      </w:pPr>
    </w:p>
    <w:p w14:paraId="7AA052F5" w14:textId="77777777" w:rsidR="009E0980" w:rsidRPr="00171DC9" w:rsidRDefault="009E0980" w:rsidP="009E0980">
      <w:pPr>
        <w:ind w:right="-654"/>
        <w:jc w:val="center"/>
        <w:rPr>
          <w:rFonts w:ascii="Garamond" w:hAnsi="Garamond"/>
          <w:b/>
          <w:sz w:val="22"/>
          <w:szCs w:val="22"/>
        </w:rPr>
      </w:pPr>
      <w:r w:rsidRPr="00171DC9">
        <w:rPr>
          <w:rFonts w:ascii="Garamond" w:hAnsi="Garamond"/>
          <w:b/>
          <w:sz w:val="22"/>
          <w:szCs w:val="22"/>
        </w:rPr>
        <w:t>ОПИСАНИЕ ВРЕМЕННО ЗАМЕЩАЮЩЕГО ГЕНЕРИРУЮЩЕГО ОБЪЕКТА. УСЛОВИЯ ПОСТАВКИ МОЩНОСТИ </w:t>
      </w:r>
      <w:r w:rsidRPr="00171DC9">
        <w:rPr>
          <w:rFonts w:ascii="Garamond" w:hAnsi="Garamond"/>
          <w:b/>
          <w:bCs/>
          <w:sz w:val="22"/>
          <w:szCs w:val="22"/>
        </w:rPr>
        <w:t>**</w:t>
      </w:r>
      <w:r w:rsidRPr="00171DC9">
        <w:rPr>
          <w:rFonts w:ascii="Garamond" w:hAnsi="Garamond"/>
          <w:b/>
          <w:sz w:val="22"/>
          <w:szCs w:val="22"/>
        </w:rPr>
        <w:t>* </w:t>
      </w:r>
    </w:p>
    <w:p w14:paraId="739B6E2C" w14:textId="77777777" w:rsidR="009E0980" w:rsidRPr="00171DC9" w:rsidRDefault="009E0980" w:rsidP="009E0980">
      <w:pPr>
        <w:ind w:right="-654"/>
        <w:jc w:val="center"/>
        <w:rPr>
          <w:rFonts w:ascii="Garamond" w:hAnsi="Garamond"/>
          <w:b/>
          <w:sz w:val="22"/>
          <w:szCs w:val="22"/>
        </w:rPr>
      </w:pPr>
    </w:p>
    <w:tbl>
      <w:tblPr>
        <w:tblW w:w="1475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122"/>
        <w:gridCol w:w="1842"/>
        <w:gridCol w:w="1985"/>
        <w:gridCol w:w="2009"/>
        <w:gridCol w:w="2111"/>
        <w:gridCol w:w="2542"/>
        <w:gridCol w:w="2141"/>
      </w:tblGrid>
      <w:tr w:rsidR="009E0980" w:rsidRPr="00171DC9" w14:paraId="6CDDF287" w14:textId="77777777" w:rsidTr="00171DC9">
        <w:trPr>
          <w:trHeight w:val="1734"/>
          <w:jc w:val="center"/>
        </w:trPr>
        <w:tc>
          <w:tcPr>
            <w:tcW w:w="2122" w:type="dxa"/>
            <w:shd w:val="clear" w:color="auto" w:fill="CCFFCC"/>
            <w:vAlign w:val="center"/>
          </w:tcPr>
          <w:p w14:paraId="2CDE80DA"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Наименование временно замещающего генерирующего объекта * </w:t>
            </w:r>
          </w:p>
          <w:p w14:paraId="6F01F034"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(1)</w:t>
            </w:r>
          </w:p>
        </w:tc>
        <w:tc>
          <w:tcPr>
            <w:tcW w:w="1842" w:type="dxa"/>
            <w:shd w:val="clear" w:color="auto" w:fill="CCFFCC"/>
            <w:vAlign w:val="center"/>
          </w:tcPr>
          <w:p w14:paraId="3868DFE5"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 xml:space="preserve">Группа точек поставки * </w:t>
            </w:r>
          </w:p>
          <w:p w14:paraId="2A622856"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(2)</w:t>
            </w:r>
          </w:p>
        </w:tc>
        <w:tc>
          <w:tcPr>
            <w:tcW w:w="1985" w:type="dxa"/>
            <w:shd w:val="clear" w:color="auto" w:fill="CCFFCC"/>
            <w:vAlign w:val="center"/>
          </w:tcPr>
          <w:p w14:paraId="12B24469"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w:t>
            </w:r>
          </w:p>
          <w:p w14:paraId="5BF72977"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(3)</w:t>
            </w:r>
          </w:p>
          <w:p w14:paraId="33FE9259" w14:textId="77777777" w:rsidR="009E0980" w:rsidRPr="00171DC9" w:rsidRDefault="009E0980" w:rsidP="00171DC9">
            <w:pPr>
              <w:jc w:val="center"/>
              <w:rPr>
                <w:rFonts w:ascii="Garamond" w:hAnsi="Garamond"/>
                <w:b/>
                <w:bCs/>
                <w:sz w:val="22"/>
                <w:szCs w:val="22"/>
              </w:rPr>
            </w:pPr>
          </w:p>
        </w:tc>
        <w:tc>
          <w:tcPr>
            <w:tcW w:w="2009" w:type="dxa"/>
            <w:shd w:val="clear" w:color="auto" w:fill="CCFFCC"/>
            <w:vAlign w:val="center"/>
          </w:tcPr>
          <w:p w14:paraId="48412B2F"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Дата начала поставки мощности на оптовый рынок *</w:t>
            </w:r>
          </w:p>
          <w:p w14:paraId="07229586"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(4)</w:t>
            </w:r>
          </w:p>
        </w:tc>
        <w:tc>
          <w:tcPr>
            <w:tcW w:w="2111" w:type="dxa"/>
            <w:shd w:val="clear" w:color="auto" w:fill="CCFFCC"/>
          </w:tcPr>
          <w:p w14:paraId="54CEFB4A"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Дата окончания поставки мощности на оптовый рынок *</w:t>
            </w:r>
          </w:p>
          <w:p w14:paraId="238B15E9"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(5)</w:t>
            </w:r>
          </w:p>
        </w:tc>
        <w:tc>
          <w:tcPr>
            <w:tcW w:w="2542" w:type="dxa"/>
            <w:shd w:val="clear" w:color="auto" w:fill="CCFFCC"/>
            <w:vAlign w:val="center"/>
          </w:tcPr>
          <w:p w14:paraId="29D43ED2"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Объем мощности, отобранный по итогам отбора мощности новых генерирующих объектов *</w:t>
            </w:r>
          </w:p>
          <w:p w14:paraId="4E7ADA73"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(6)</w:t>
            </w:r>
          </w:p>
        </w:tc>
        <w:tc>
          <w:tcPr>
            <w:tcW w:w="2141" w:type="dxa"/>
            <w:shd w:val="clear" w:color="auto" w:fill="CCFFCC"/>
            <w:vAlign w:val="center"/>
          </w:tcPr>
          <w:p w14:paraId="5A1B57A6"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покупки мощности</w:t>
            </w:r>
          </w:p>
          <w:p w14:paraId="65FE6E64"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(7)</w:t>
            </w:r>
          </w:p>
        </w:tc>
      </w:tr>
      <w:tr w:rsidR="009E0980" w:rsidRPr="00171DC9" w14:paraId="69B48C43" w14:textId="77777777" w:rsidTr="00171DC9">
        <w:trPr>
          <w:trHeight w:val="423"/>
          <w:jc w:val="center"/>
        </w:trPr>
        <w:tc>
          <w:tcPr>
            <w:tcW w:w="2122" w:type="dxa"/>
          </w:tcPr>
          <w:p w14:paraId="19AE1D15" w14:textId="77777777" w:rsidR="009E0980" w:rsidRPr="00171DC9" w:rsidRDefault="009E0980" w:rsidP="00171DC9">
            <w:pPr>
              <w:jc w:val="center"/>
              <w:rPr>
                <w:rFonts w:ascii="Garamond" w:hAnsi="Garamond" w:cs="Arial"/>
                <w:sz w:val="22"/>
                <w:szCs w:val="22"/>
              </w:rPr>
            </w:pPr>
          </w:p>
        </w:tc>
        <w:tc>
          <w:tcPr>
            <w:tcW w:w="1842" w:type="dxa"/>
            <w:noWrap/>
            <w:tcMar>
              <w:left w:w="57" w:type="dxa"/>
              <w:right w:w="57" w:type="dxa"/>
            </w:tcMar>
            <w:vAlign w:val="center"/>
          </w:tcPr>
          <w:p w14:paraId="479E61CE" w14:textId="77777777" w:rsidR="009E0980" w:rsidRPr="00171DC9" w:rsidRDefault="009E0980" w:rsidP="00171DC9">
            <w:pPr>
              <w:jc w:val="center"/>
              <w:rPr>
                <w:rFonts w:ascii="Garamond" w:hAnsi="Garamond" w:cs="Arial"/>
                <w:sz w:val="22"/>
                <w:szCs w:val="22"/>
              </w:rPr>
            </w:pPr>
          </w:p>
        </w:tc>
        <w:tc>
          <w:tcPr>
            <w:tcW w:w="1985" w:type="dxa"/>
            <w:noWrap/>
            <w:tcMar>
              <w:left w:w="57" w:type="dxa"/>
              <w:right w:w="57" w:type="dxa"/>
            </w:tcMar>
            <w:vAlign w:val="center"/>
          </w:tcPr>
          <w:p w14:paraId="221AF800" w14:textId="77777777" w:rsidR="009E0980" w:rsidRPr="00171DC9" w:rsidRDefault="009E0980" w:rsidP="00171DC9">
            <w:pPr>
              <w:rPr>
                <w:rFonts w:ascii="Garamond" w:hAnsi="Garamond" w:cs="Arial"/>
                <w:sz w:val="22"/>
                <w:szCs w:val="22"/>
              </w:rPr>
            </w:pPr>
          </w:p>
        </w:tc>
        <w:tc>
          <w:tcPr>
            <w:tcW w:w="2009" w:type="dxa"/>
          </w:tcPr>
          <w:p w14:paraId="7FA8DB82" w14:textId="77777777" w:rsidR="009E0980" w:rsidRPr="00171DC9" w:rsidRDefault="009E0980" w:rsidP="00171DC9">
            <w:pPr>
              <w:jc w:val="center"/>
              <w:rPr>
                <w:rFonts w:ascii="Garamond" w:hAnsi="Garamond" w:cs="Arial"/>
                <w:sz w:val="22"/>
                <w:szCs w:val="22"/>
              </w:rPr>
            </w:pPr>
          </w:p>
        </w:tc>
        <w:tc>
          <w:tcPr>
            <w:tcW w:w="2111" w:type="dxa"/>
          </w:tcPr>
          <w:p w14:paraId="0BF9FD52" w14:textId="77777777" w:rsidR="009E0980" w:rsidRPr="00171DC9" w:rsidRDefault="009E0980" w:rsidP="00171DC9">
            <w:pPr>
              <w:jc w:val="center"/>
              <w:rPr>
                <w:rFonts w:ascii="Garamond" w:hAnsi="Garamond" w:cs="Arial"/>
                <w:sz w:val="22"/>
                <w:szCs w:val="22"/>
              </w:rPr>
            </w:pPr>
          </w:p>
        </w:tc>
        <w:tc>
          <w:tcPr>
            <w:tcW w:w="2542" w:type="dxa"/>
          </w:tcPr>
          <w:p w14:paraId="1077E645" w14:textId="77777777" w:rsidR="009E0980" w:rsidRPr="00171DC9" w:rsidRDefault="009E0980" w:rsidP="00171DC9">
            <w:pPr>
              <w:jc w:val="center"/>
              <w:rPr>
                <w:rFonts w:ascii="Garamond" w:hAnsi="Garamond" w:cs="Arial"/>
                <w:sz w:val="22"/>
                <w:szCs w:val="22"/>
              </w:rPr>
            </w:pPr>
          </w:p>
        </w:tc>
        <w:tc>
          <w:tcPr>
            <w:tcW w:w="2141" w:type="dxa"/>
          </w:tcPr>
          <w:p w14:paraId="62C99060" w14:textId="77777777" w:rsidR="009E0980" w:rsidRPr="00171DC9" w:rsidRDefault="009E0980" w:rsidP="00171DC9">
            <w:pPr>
              <w:jc w:val="center"/>
              <w:rPr>
                <w:rFonts w:ascii="Garamond" w:hAnsi="Garamond" w:cs="Arial"/>
                <w:sz w:val="22"/>
                <w:szCs w:val="22"/>
              </w:rPr>
            </w:pPr>
          </w:p>
        </w:tc>
      </w:tr>
    </w:tbl>
    <w:p w14:paraId="4E75DAED" w14:textId="77777777" w:rsidR="009E0980" w:rsidRPr="00171DC9" w:rsidRDefault="009E0980" w:rsidP="009E0980">
      <w:pPr>
        <w:ind w:right="-654"/>
        <w:jc w:val="center"/>
        <w:rPr>
          <w:rFonts w:ascii="Garamond" w:hAnsi="Garamond"/>
          <w:b/>
          <w:sz w:val="22"/>
          <w:szCs w:val="22"/>
        </w:rPr>
      </w:pPr>
    </w:p>
    <w:p w14:paraId="1A5CA837" w14:textId="77777777" w:rsidR="009E0980" w:rsidRPr="00171DC9" w:rsidRDefault="009E0980" w:rsidP="009E0980">
      <w:pPr>
        <w:ind w:right="-654"/>
        <w:jc w:val="center"/>
        <w:rPr>
          <w:rFonts w:ascii="Garamond" w:hAnsi="Garamond"/>
          <w:b/>
          <w:sz w:val="22"/>
          <w:szCs w:val="22"/>
        </w:rPr>
      </w:pPr>
    </w:p>
    <w:p w14:paraId="6FAE11F5" w14:textId="77777777" w:rsidR="009E0980" w:rsidRPr="00171DC9" w:rsidRDefault="009E0980" w:rsidP="009E0980">
      <w:pPr>
        <w:ind w:right="-654"/>
        <w:jc w:val="center"/>
        <w:rPr>
          <w:rFonts w:ascii="Garamond" w:hAnsi="Garamond"/>
          <w:b/>
          <w:sz w:val="22"/>
          <w:szCs w:val="22"/>
        </w:rPr>
      </w:pPr>
    </w:p>
    <w:p w14:paraId="03F3C4E4" w14:textId="77777777" w:rsidR="009E0980" w:rsidRPr="00171DC9" w:rsidRDefault="009E0980" w:rsidP="009E0980">
      <w:pPr>
        <w:ind w:right="-654"/>
        <w:jc w:val="center"/>
        <w:rPr>
          <w:rFonts w:ascii="Garamond" w:hAnsi="Garamond"/>
          <w:b/>
          <w:sz w:val="22"/>
          <w:szCs w:val="22"/>
        </w:rPr>
      </w:pPr>
    </w:p>
    <w:p w14:paraId="39D50D0F" w14:textId="77777777" w:rsidR="009E0980" w:rsidRPr="00171DC9" w:rsidRDefault="009E0980" w:rsidP="009E0980">
      <w:pPr>
        <w:ind w:right="-32"/>
        <w:jc w:val="center"/>
        <w:rPr>
          <w:rFonts w:ascii="Garamond" w:hAnsi="Garamond"/>
          <w:b/>
          <w:sz w:val="22"/>
          <w:szCs w:val="22"/>
        </w:rPr>
      </w:pPr>
      <w:r w:rsidRPr="00171DC9">
        <w:rPr>
          <w:rFonts w:ascii="Garamond" w:hAnsi="Garamond"/>
          <w:b/>
          <w:sz w:val="22"/>
          <w:szCs w:val="22"/>
        </w:rPr>
        <w:t>ОПИСАНИЕ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 УСЛОВИЯ ПОСТАВКИ МОЩНОСТИ ****</w:t>
      </w:r>
    </w:p>
    <w:p w14:paraId="3D62D510" w14:textId="77777777" w:rsidR="009E0980" w:rsidRPr="00171DC9" w:rsidRDefault="009E0980" w:rsidP="009E0980">
      <w:pPr>
        <w:ind w:right="-654"/>
        <w:jc w:val="center"/>
        <w:rPr>
          <w:rFonts w:ascii="Garamond" w:hAnsi="Garamond"/>
          <w:b/>
          <w:sz w:val="22"/>
          <w:szCs w:val="22"/>
        </w:rPr>
      </w:pPr>
    </w:p>
    <w:tbl>
      <w:tblPr>
        <w:tblW w:w="1460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547"/>
        <w:gridCol w:w="1559"/>
        <w:gridCol w:w="2410"/>
        <w:gridCol w:w="2268"/>
        <w:gridCol w:w="2835"/>
        <w:gridCol w:w="2987"/>
      </w:tblGrid>
      <w:tr w:rsidR="009E0980" w:rsidRPr="00171DC9" w14:paraId="142A1104" w14:textId="77777777" w:rsidTr="00171DC9">
        <w:trPr>
          <w:trHeight w:val="1926"/>
          <w:jc w:val="center"/>
        </w:trPr>
        <w:tc>
          <w:tcPr>
            <w:tcW w:w="2547" w:type="dxa"/>
            <w:shd w:val="clear" w:color="auto" w:fill="CCFFCC"/>
            <w:vAlign w:val="center"/>
          </w:tcPr>
          <w:p w14:paraId="13948DC6"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Описание территории технологически необходимой генерации, на которой необходимо строительство генерирующего объекта ***** </w:t>
            </w:r>
          </w:p>
          <w:p w14:paraId="450F98EE"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(1)</w:t>
            </w:r>
          </w:p>
        </w:tc>
        <w:tc>
          <w:tcPr>
            <w:tcW w:w="1559" w:type="dxa"/>
            <w:shd w:val="clear" w:color="auto" w:fill="CCFFCC"/>
            <w:vAlign w:val="center"/>
          </w:tcPr>
          <w:p w14:paraId="026ABE8D"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 </w:t>
            </w:r>
          </w:p>
          <w:p w14:paraId="541CE3C4"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(2)</w:t>
            </w:r>
          </w:p>
          <w:p w14:paraId="735AA70D" w14:textId="77777777" w:rsidR="009E0980" w:rsidRPr="00171DC9" w:rsidRDefault="009E0980" w:rsidP="00171DC9">
            <w:pPr>
              <w:jc w:val="center"/>
              <w:rPr>
                <w:rFonts w:ascii="Garamond" w:hAnsi="Garamond"/>
                <w:b/>
                <w:bCs/>
                <w:sz w:val="22"/>
                <w:szCs w:val="22"/>
              </w:rPr>
            </w:pPr>
          </w:p>
        </w:tc>
        <w:tc>
          <w:tcPr>
            <w:tcW w:w="2410" w:type="dxa"/>
            <w:shd w:val="clear" w:color="auto" w:fill="CCFFCC"/>
            <w:vAlign w:val="center"/>
          </w:tcPr>
          <w:p w14:paraId="77C78E30"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Группа точек поставки ******</w:t>
            </w:r>
          </w:p>
          <w:p w14:paraId="3DA6BA01"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(3)</w:t>
            </w:r>
          </w:p>
        </w:tc>
        <w:tc>
          <w:tcPr>
            <w:tcW w:w="2268" w:type="dxa"/>
            <w:shd w:val="clear" w:color="auto" w:fill="CCFFCC"/>
            <w:vAlign w:val="center"/>
          </w:tcPr>
          <w:p w14:paraId="403A87DD"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Дата начала поставки мощности на оптовый рынок *****</w:t>
            </w:r>
          </w:p>
          <w:p w14:paraId="207AF869"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(4)</w:t>
            </w:r>
          </w:p>
        </w:tc>
        <w:tc>
          <w:tcPr>
            <w:tcW w:w="2835" w:type="dxa"/>
            <w:shd w:val="clear" w:color="auto" w:fill="CCFFCC"/>
            <w:vAlign w:val="center"/>
          </w:tcPr>
          <w:p w14:paraId="2898A6CB"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Объем мощности, определенный решением Правительства Российской Федерации, принятым в соответствии с абзацем первым пункта 112(5) Правил оптового рынка *****</w:t>
            </w:r>
          </w:p>
          <w:p w14:paraId="03437AA3"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(5)</w:t>
            </w:r>
          </w:p>
        </w:tc>
        <w:tc>
          <w:tcPr>
            <w:tcW w:w="2987" w:type="dxa"/>
            <w:shd w:val="clear" w:color="auto" w:fill="CCFFCC"/>
            <w:vAlign w:val="center"/>
          </w:tcPr>
          <w:p w14:paraId="4EC47E3B"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покупки мощности</w:t>
            </w:r>
          </w:p>
          <w:p w14:paraId="632B6E0F"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(6)</w:t>
            </w:r>
          </w:p>
        </w:tc>
      </w:tr>
      <w:tr w:rsidR="009E0980" w:rsidRPr="00171DC9" w14:paraId="2B1687CD" w14:textId="77777777" w:rsidTr="00171DC9">
        <w:trPr>
          <w:trHeight w:val="423"/>
          <w:jc w:val="center"/>
        </w:trPr>
        <w:tc>
          <w:tcPr>
            <w:tcW w:w="2547" w:type="dxa"/>
          </w:tcPr>
          <w:p w14:paraId="2CDB7895" w14:textId="77777777" w:rsidR="009E0980" w:rsidRPr="00171DC9" w:rsidRDefault="009E0980" w:rsidP="00171DC9">
            <w:pPr>
              <w:jc w:val="center"/>
              <w:rPr>
                <w:rFonts w:ascii="Garamond" w:hAnsi="Garamond" w:cs="Arial"/>
                <w:sz w:val="22"/>
                <w:szCs w:val="22"/>
              </w:rPr>
            </w:pPr>
          </w:p>
        </w:tc>
        <w:tc>
          <w:tcPr>
            <w:tcW w:w="1559" w:type="dxa"/>
            <w:noWrap/>
            <w:tcMar>
              <w:left w:w="57" w:type="dxa"/>
              <w:right w:w="57" w:type="dxa"/>
            </w:tcMar>
            <w:vAlign w:val="center"/>
          </w:tcPr>
          <w:p w14:paraId="7AADB375" w14:textId="77777777" w:rsidR="009E0980" w:rsidRPr="00171DC9" w:rsidRDefault="009E0980" w:rsidP="00171DC9">
            <w:pPr>
              <w:jc w:val="center"/>
              <w:rPr>
                <w:rFonts w:ascii="Garamond" w:hAnsi="Garamond" w:cs="Arial"/>
                <w:sz w:val="22"/>
                <w:szCs w:val="22"/>
              </w:rPr>
            </w:pPr>
          </w:p>
        </w:tc>
        <w:tc>
          <w:tcPr>
            <w:tcW w:w="2410" w:type="dxa"/>
            <w:noWrap/>
            <w:tcMar>
              <w:left w:w="57" w:type="dxa"/>
              <w:right w:w="57" w:type="dxa"/>
            </w:tcMar>
            <w:vAlign w:val="center"/>
          </w:tcPr>
          <w:p w14:paraId="74CA8CB5" w14:textId="77777777" w:rsidR="009E0980" w:rsidRPr="00171DC9" w:rsidRDefault="009E0980" w:rsidP="00171DC9">
            <w:pPr>
              <w:rPr>
                <w:rFonts w:ascii="Garamond" w:hAnsi="Garamond" w:cs="Arial"/>
                <w:sz w:val="22"/>
                <w:szCs w:val="22"/>
              </w:rPr>
            </w:pPr>
          </w:p>
        </w:tc>
        <w:tc>
          <w:tcPr>
            <w:tcW w:w="2268" w:type="dxa"/>
          </w:tcPr>
          <w:p w14:paraId="1984E9AD" w14:textId="77777777" w:rsidR="009E0980" w:rsidRPr="00171DC9" w:rsidRDefault="009E0980" w:rsidP="00171DC9">
            <w:pPr>
              <w:jc w:val="center"/>
              <w:rPr>
                <w:rFonts w:ascii="Garamond" w:hAnsi="Garamond" w:cs="Arial"/>
                <w:sz w:val="22"/>
                <w:szCs w:val="22"/>
              </w:rPr>
            </w:pPr>
          </w:p>
        </w:tc>
        <w:tc>
          <w:tcPr>
            <w:tcW w:w="2835" w:type="dxa"/>
          </w:tcPr>
          <w:p w14:paraId="1B05574F" w14:textId="77777777" w:rsidR="009E0980" w:rsidRPr="00171DC9" w:rsidRDefault="009E0980" w:rsidP="00171DC9">
            <w:pPr>
              <w:jc w:val="center"/>
              <w:rPr>
                <w:rFonts w:ascii="Garamond" w:hAnsi="Garamond" w:cs="Arial"/>
                <w:sz w:val="22"/>
                <w:szCs w:val="22"/>
              </w:rPr>
            </w:pPr>
          </w:p>
        </w:tc>
        <w:tc>
          <w:tcPr>
            <w:tcW w:w="2987" w:type="dxa"/>
          </w:tcPr>
          <w:p w14:paraId="36F333C9" w14:textId="77777777" w:rsidR="009E0980" w:rsidRPr="00171DC9" w:rsidRDefault="009E0980" w:rsidP="00171DC9">
            <w:pPr>
              <w:jc w:val="center"/>
              <w:rPr>
                <w:rFonts w:ascii="Garamond" w:hAnsi="Garamond" w:cs="Arial"/>
                <w:sz w:val="22"/>
                <w:szCs w:val="22"/>
              </w:rPr>
            </w:pPr>
          </w:p>
        </w:tc>
      </w:tr>
    </w:tbl>
    <w:p w14:paraId="1A649EE3" w14:textId="77777777" w:rsidR="009E0980" w:rsidRPr="00171DC9" w:rsidRDefault="009E0980" w:rsidP="009E0980">
      <w:pPr>
        <w:ind w:right="-654"/>
        <w:jc w:val="center"/>
        <w:rPr>
          <w:rFonts w:ascii="Garamond" w:hAnsi="Garamond"/>
          <w:b/>
          <w:sz w:val="22"/>
          <w:szCs w:val="22"/>
        </w:rPr>
      </w:pPr>
    </w:p>
    <w:p w14:paraId="21303505" w14:textId="77777777" w:rsidR="009E0980" w:rsidRPr="00171DC9" w:rsidRDefault="009E0980" w:rsidP="009E0980">
      <w:pPr>
        <w:jc w:val="both"/>
        <w:rPr>
          <w:rFonts w:ascii="Garamond" w:hAnsi="Garamond"/>
          <w:i/>
          <w:sz w:val="22"/>
          <w:szCs w:val="22"/>
        </w:rPr>
      </w:pPr>
      <w:r w:rsidRPr="00171DC9">
        <w:rPr>
          <w:rFonts w:ascii="Garamond" w:hAnsi="Garamond"/>
          <w:i/>
          <w:sz w:val="22"/>
          <w:szCs w:val="22"/>
        </w:rPr>
        <w:t>__________________</w:t>
      </w:r>
    </w:p>
    <w:p w14:paraId="3B3CF14E" w14:textId="77777777" w:rsidR="00B76EF9" w:rsidRPr="00171DC9" w:rsidRDefault="00B76EF9" w:rsidP="009E0980">
      <w:pPr>
        <w:ind w:left="284"/>
        <w:jc w:val="both"/>
        <w:rPr>
          <w:rFonts w:ascii="Garamond" w:hAnsi="Garamond"/>
          <w:sz w:val="20"/>
          <w:szCs w:val="20"/>
        </w:rPr>
      </w:pPr>
    </w:p>
    <w:p w14:paraId="516ED064" w14:textId="47524C11" w:rsidR="009E0980" w:rsidRPr="00171DC9" w:rsidRDefault="009E0980" w:rsidP="009E0980">
      <w:pPr>
        <w:ind w:left="284"/>
        <w:jc w:val="both"/>
        <w:rPr>
          <w:rFonts w:ascii="Garamond" w:hAnsi="Garamond"/>
          <w:sz w:val="20"/>
          <w:szCs w:val="20"/>
          <w:highlight w:val="yellow"/>
        </w:rPr>
      </w:pPr>
      <w:r w:rsidRPr="00171DC9">
        <w:rPr>
          <w:rFonts w:ascii="Garamond" w:hAnsi="Garamond"/>
          <w:sz w:val="20"/>
          <w:szCs w:val="20"/>
        </w:rPr>
        <w:t xml:space="preserve">* Указание параметров осуществляется на основании информации, указанной в реестре итогов конкурентного отбора мощности новых генерирующих объектов, с учетом особенностей, предусмотренных разделом 8 </w:t>
      </w:r>
      <w:r w:rsidRPr="00BE41BE">
        <w:rPr>
          <w:rFonts w:ascii="Garamond" w:hAnsi="Garamond"/>
          <w:i/>
          <w:sz w:val="20"/>
          <w:szCs w:val="20"/>
        </w:rPr>
        <w:t>Регламента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w:t>
      </w:r>
      <w:r w:rsidRPr="00171DC9">
        <w:rPr>
          <w:rFonts w:ascii="Garamond" w:hAnsi="Garamond"/>
          <w:sz w:val="20"/>
          <w:szCs w:val="20"/>
        </w:rPr>
        <w:t xml:space="preserve"> (Приложение № 19.8.1 к </w:t>
      </w:r>
      <w:r w:rsidRPr="00BE41BE">
        <w:rPr>
          <w:rFonts w:ascii="Garamond" w:hAnsi="Garamond"/>
          <w:i/>
          <w:sz w:val="20"/>
          <w:szCs w:val="20"/>
        </w:rPr>
        <w:t>Договору о присоединении к торговой системе оптового рынка</w:t>
      </w:r>
      <w:r w:rsidRPr="00171DC9">
        <w:rPr>
          <w:rFonts w:ascii="Garamond" w:hAnsi="Garamond"/>
          <w:sz w:val="20"/>
          <w:szCs w:val="20"/>
        </w:rPr>
        <w:t xml:space="preserve">) </w:t>
      </w:r>
      <w:r w:rsidRPr="00171DC9">
        <w:rPr>
          <w:rFonts w:ascii="Garamond" w:hAnsi="Garamond"/>
          <w:sz w:val="20"/>
          <w:szCs w:val="20"/>
          <w:highlight w:val="yellow"/>
        </w:rPr>
        <w:t xml:space="preserve">или разделом 8 </w:t>
      </w:r>
      <w:r w:rsidRPr="00BE41BE">
        <w:rPr>
          <w:rFonts w:ascii="Garamond" w:hAnsi="Garamond"/>
          <w:i/>
          <w:sz w:val="20"/>
          <w:szCs w:val="20"/>
          <w:highlight w:val="yellow"/>
        </w:rPr>
        <w:t>Регламента проведения конкурентных отборов мощности новых генерирующих объектов для обеспечения возможности вывода генерирующего объекта из эксплуатации</w:t>
      </w:r>
      <w:r w:rsidRPr="00171DC9">
        <w:rPr>
          <w:rFonts w:ascii="Garamond" w:hAnsi="Garamond"/>
          <w:sz w:val="20"/>
          <w:szCs w:val="20"/>
          <w:highlight w:val="yellow"/>
        </w:rPr>
        <w:t xml:space="preserve"> (Приложение № 19.8.2 к </w:t>
      </w:r>
      <w:r w:rsidRPr="00BE41BE">
        <w:rPr>
          <w:rFonts w:ascii="Garamond" w:hAnsi="Garamond"/>
          <w:i/>
          <w:sz w:val="20"/>
          <w:szCs w:val="20"/>
          <w:highlight w:val="yellow"/>
        </w:rPr>
        <w:t>Договору о присоединении к торговой системе оптового рынка</w:t>
      </w:r>
      <w:r w:rsidRPr="00171DC9">
        <w:rPr>
          <w:rFonts w:ascii="Garamond" w:hAnsi="Garamond"/>
          <w:sz w:val="20"/>
          <w:szCs w:val="20"/>
          <w:highlight w:val="yellow"/>
        </w:rPr>
        <w:t>)</w:t>
      </w:r>
      <w:r w:rsidRPr="00171DC9">
        <w:rPr>
          <w:rFonts w:ascii="Garamond" w:hAnsi="Garamond"/>
          <w:sz w:val="20"/>
          <w:szCs w:val="20"/>
        </w:rPr>
        <w:t>.</w:t>
      </w:r>
    </w:p>
    <w:p w14:paraId="233D626C" w14:textId="77777777" w:rsidR="009E0980" w:rsidRPr="00171DC9" w:rsidRDefault="009E0980" w:rsidP="009E0980">
      <w:pPr>
        <w:ind w:left="284"/>
        <w:jc w:val="both"/>
        <w:rPr>
          <w:rFonts w:ascii="Garamond" w:hAnsi="Garamond"/>
          <w:sz w:val="20"/>
          <w:szCs w:val="20"/>
        </w:rPr>
      </w:pPr>
      <w:r w:rsidRPr="00171DC9">
        <w:rPr>
          <w:rFonts w:ascii="Garamond" w:hAnsi="Garamond"/>
          <w:sz w:val="20"/>
          <w:szCs w:val="20"/>
        </w:rPr>
        <w:t>** Таблица заполняется прочерками в случае, если настоящий Договор заключен в отношении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w:t>
      </w:r>
    </w:p>
    <w:p w14:paraId="04F597C3" w14:textId="77777777" w:rsidR="009E0980" w:rsidRPr="00171DC9" w:rsidRDefault="009E0980" w:rsidP="009E0980">
      <w:pPr>
        <w:ind w:left="284"/>
        <w:jc w:val="both"/>
        <w:rPr>
          <w:rFonts w:ascii="Garamond" w:hAnsi="Garamond"/>
          <w:sz w:val="20"/>
          <w:szCs w:val="20"/>
        </w:rPr>
      </w:pPr>
      <w:r w:rsidRPr="00171DC9">
        <w:rPr>
          <w:rFonts w:ascii="Garamond" w:hAnsi="Garamond"/>
          <w:sz w:val="20"/>
          <w:szCs w:val="20"/>
        </w:rPr>
        <w:t>*** Таблица заполняется прочерками в случае, если настоящий Договор заключен в отношении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 или если настоящий Договор заключен не в отношении такого генерирующего объекта и в реестре итогов конкурентного отбора мощности новых генерирующих объектов не указано, что ценовая заявка на продажу мощности временно замещающего генерирующего объекта отобрана, либо после даты окончания поставки мощности временно замещающим генерирующим объектом.</w:t>
      </w:r>
    </w:p>
    <w:p w14:paraId="5CCBD51A" w14:textId="77777777" w:rsidR="009E0980" w:rsidRPr="00171DC9" w:rsidRDefault="009E0980" w:rsidP="009E0980">
      <w:pPr>
        <w:ind w:left="284"/>
        <w:jc w:val="both"/>
        <w:rPr>
          <w:rFonts w:ascii="Garamond" w:hAnsi="Garamond"/>
          <w:sz w:val="20"/>
          <w:szCs w:val="20"/>
        </w:rPr>
      </w:pPr>
      <w:r w:rsidRPr="00171DC9">
        <w:rPr>
          <w:rFonts w:ascii="Garamond" w:hAnsi="Garamond"/>
          <w:sz w:val="20"/>
          <w:szCs w:val="20"/>
        </w:rPr>
        <w:t>**** Таблица заполняется прочерками в случае, если настоящий Договор заключен не в отношении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w:t>
      </w:r>
    </w:p>
    <w:p w14:paraId="12BB284E" w14:textId="77777777" w:rsidR="009E0980" w:rsidRPr="00171DC9" w:rsidRDefault="009E0980" w:rsidP="009E0980">
      <w:pPr>
        <w:ind w:left="284"/>
        <w:jc w:val="both"/>
        <w:rPr>
          <w:rFonts w:ascii="Garamond" w:hAnsi="Garamond"/>
          <w:sz w:val="20"/>
          <w:szCs w:val="20"/>
        </w:rPr>
      </w:pPr>
      <w:r w:rsidRPr="00171DC9">
        <w:rPr>
          <w:rFonts w:ascii="Garamond" w:hAnsi="Garamond"/>
          <w:sz w:val="20"/>
          <w:szCs w:val="20"/>
        </w:rPr>
        <w:t xml:space="preserve">***** Указание параметров осуществляется на основании информации, предусмотренной решением Правительства Российской Федерации, принятым в соответствии с абзацем первым пункта 112(5) Правил оптового рынка. </w:t>
      </w:r>
    </w:p>
    <w:p w14:paraId="3105F45B" w14:textId="77777777" w:rsidR="009E0980" w:rsidRPr="00171DC9" w:rsidRDefault="009E0980" w:rsidP="009E0980">
      <w:pPr>
        <w:spacing w:after="120" w:line="259" w:lineRule="auto"/>
        <w:ind w:firstLine="284"/>
        <w:jc w:val="both"/>
        <w:rPr>
          <w:rFonts w:ascii="Garamond" w:hAnsi="Garamond"/>
          <w:sz w:val="20"/>
          <w:szCs w:val="20"/>
        </w:rPr>
      </w:pPr>
      <w:r w:rsidRPr="00171DC9">
        <w:rPr>
          <w:rFonts w:ascii="Garamond" w:hAnsi="Garamond"/>
          <w:sz w:val="20"/>
          <w:szCs w:val="20"/>
        </w:rPr>
        <w:t>****** Указание параметров осуществляется на основании регистрационной информации продавца.</w:t>
      </w:r>
    </w:p>
    <w:p w14:paraId="6069EE5A" w14:textId="77777777" w:rsidR="00B76EF9" w:rsidRPr="00171DC9" w:rsidRDefault="00B76EF9" w:rsidP="009E0980">
      <w:pPr>
        <w:spacing w:after="120" w:line="259" w:lineRule="auto"/>
        <w:jc w:val="both"/>
        <w:rPr>
          <w:rFonts w:ascii="Garamond" w:eastAsiaTheme="minorHAnsi" w:hAnsi="Garamond" w:cstheme="minorBidi"/>
          <w:b/>
          <w:sz w:val="26"/>
          <w:szCs w:val="26"/>
          <w:lang w:eastAsia="en-US"/>
        </w:rPr>
      </w:pPr>
    </w:p>
    <w:p w14:paraId="37FC452D" w14:textId="77777777" w:rsidR="00B76EF9" w:rsidRPr="00171DC9" w:rsidRDefault="00B76EF9">
      <w:pPr>
        <w:spacing w:after="160" w:line="259" w:lineRule="auto"/>
        <w:rPr>
          <w:rFonts w:ascii="Garamond" w:eastAsiaTheme="minorHAnsi" w:hAnsi="Garamond" w:cstheme="minorBidi"/>
          <w:b/>
          <w:sz w:val="26"/>
          <w:szCs w:val="26"/>
          <w:lang w:eastAsia="en-US"/>
        </w:rPr>
      </w:pPr>
      <w:r w:rsidRPr="00171DC9">
        <w:rPr>
          <w:rFonts w:ascii="Garamond" w:eastAsiaTheme="minorHAnsi" w:hAnsi="Garamond" w:cstheme="minorBidi"/>
          <w:b/>
          <w:sz w:val="26"/>
          <w:szCs w:val="26"/>
          <w:lang w:eastAsia="en-US"/>
        </w:rPr>
        <w:br w:type="page"/>
      </w:r>
    </w:p>
    <w:p w14:paraId="4C7C0D7E" w14:textId="1EB37FAC" w:rsidR="009E0980" w:rsidRPr="00171DC9" w:rsidRDefault="009E0980" w:rsidP="00B76EF9">
      <w:pPr>
        <w:rPr>
          <w:rFonts w:ascii="Garamond" w:eastAsiaTheme="minorHAnsi" w:hAnsi="Garamond" w:cstheme="minorBidi"/>
          <w:b/>
          <w:sz w:val="26"/>
          <w:szCs w:val="26"/>
          <w:lang w:eastAsia="en-US"/>
        </w:rPr>
      </w:pPr>
      <w:r w:rsidRPr="00171DC9">
        <w:rPr>
          <w:rFonts w:ascii="Garamond" w:eastAsiaTheme="minorHAnsi" w:hAnsi="Garamond" w:cstheme="minorBidi"/>
          <w:b/>
          <w:sz w:val="26"/>
          <w:szCs w:val="26"/>
          <w:lang w:eastAsia="en-US"/>
        </w:rPr>
        <w:t>Предложения по изменениям и дополнениям в СТАНДАРТНУЮ ФОРМУ ДОГОВОРА КУПЛИ-ПРОДАЖИ МОЩНОСТИ ПО РЕЗУЛЬТАТАМ КОНКУРЕНТНОГО ОТБОРА МОЩНОСТИ НОВЫХ ГЕНЕРИРУЮЩИХ ОБЪЕКТОВ, ПРОВЕДЕННОГО НЕ РАНЕЕ 2021 ГОДА, В ЦЕЛЯХ КОМПЕНСАЦИИ ПОТЕРЬ В ЭЛЕКТРИЧЕСКИХ СЕТЯХ (Приложение № Д 18.5.5 к Договору о присоединении к торговой системе оптового рынка)</w:t>
      </w:r>
    </w:p>
    <w:p w14:paraId="4E1E6AB9" w14:textId="77777777" w:rsidR="009E0980" w:rsidRPr="00171DC9" w:rsidRDefault="009E0980" w:rsidP="00B76EF9">
      <w:pPr>
        <w:jc w:val="both"/>
        <w:rPr>
          <w:rFonts w:ascii="Garamond" w:eastAsiaTheme="minorHAnsi" w:hAnsi="Garamond" w:cstheme="minorBidi"/>
          <w:b/>
          <w:sz w:val="26"/>
          <w:szCs w:val="26"/>
          <w:lang w:eastAsia="en-US"/>
        </w:rPr>
      </w:pPr>
    </w:p>
    <w:tbl>
      <w:tblPr>
        <w:tblStyle w:val="a4"/>
        <w:tblW w:w="14737" w:type="dxa"/>
        <w:tblLook w:val="04A0" w:firstRow="1" w:lastRow="0" w:firstColumn="1" w:lastColumn="0" w:noHBand="0" w:noVBand="1"/>
      </w:tblPr>
      <w:tblGrid>
        <w:gridCol w:w="988"/>
        <w:gridCol w:w="6804"/>
        <w:gridCol w:w="6945"/>
      </w:tblGrid>
      <w:tr w:rsidR="009E0980" w:rsidRPr="00171DC9" w14:paraId="49B63764" w14:textId="77777777" w:rsidTr="00D40934">
        <w:tc>
          <w:tcPr>
            <w:tcW w:w="988" w:type="dxa"/>
          </w:tcPr>
          <w:p w14:paraId="7FF10DC6" w14:textId="77777777" w:rsidR="009E0980" w:rsidRPr="00171DC9" w:rsidRDefault="009E0980" w:rsidP="00B76EF9">
            <w:pPr>
              <w:jc w:val="center"/>
              <w:rPr>
                <w:rFonts w:ascii="Garamond" w:hAnsi="Garamond"/>
                <w:b/>
                <w:sz w:val="22"/>
                <w:szCs w:val="22"/>
              </w:rPr>
            </w:pPr>
            <w:r w:rsidRPr="00171DC9">
              <w:rPr>
                <w:rFonts w:ascii="Garamond" w:hAnsi="Garamond"/>
                <w:b/>
                <w:sz w:val="22"/>
                <w:szCs w:val="22"/>
              </w:rPr>
              <w:t>№ пункта</w:t>
            </w:r>
          </w:p>
        </w:tc>
        <w:tc>
          <w:tcPr>
            <w:tcW w:w="6804" w:type="dxa"/>
          </w:tcPr>
          <w:p w14:paraId="5DAA6B93" w14:textId="77777777" w:rsidR="009E0980" w:rsidRPr="00171DC9" w:rsidRDefault="009E0980" w:rsidP="00B76EF9">
            <w:pPr>
              <w:jc w:val="center"/>
              <w:rPr>
                <w:rFonts w:ascii="Garamond" w:hAnsi="Garamond"/>
                <w:b/>
                <w:sz w:val="22"/>
                <w:szCs w:val="22"/>
              </w:rPr>
            </w:pPr>
            <w:r w:rsidRPr="00171DC9">
              <w:rPr>
                <w:rFonts w:ascii="Garamond" w:hAnsi="Garamond"/>
                <w:b/>
                <w:sz w:val="22"/>
                <w:szCs w:val="22"/>
              </w:rPr>
              <w:t xml:space="preserve">Редакция, действующая на момент </w:t>
            </w:r>
          </w:p>
          <w:p w14:paraId="6DEDCFF9" w14:textId="77777777" w:rsidR="009E0980" w:rsidRPr="00171DC9" w:rsidRDefault="009E0980" w:rsidP="00B76EF9">
            <w:pPr>
              <w:jc w:val="center"/>
              <w:rPr>
                <w:rFonts w:ascii="Garamond" w:hAnsi="Garamond"/>
                <w:b/>
                <w:sz w:val="22"/>
                <w:szCs w:val="22"/>
              </w:rPr>
            </w:pPr>
            <w:r w:rsidRPr="00171DC9">
              <w:rPr>
                <w:rFonts w:ascii="Garamond" w:hAnsi="Garamond"/>
                <w:b/>
                <w:sz w:val="22"/>
                <w:szCs w:val="22"/>
              </w:rPr>
              <w:t>вступления в силу изменений</w:t>
            </w:r>
          </w:p>
        </w:tc>
        <w:tc>
          <w:tcPr>
            <w:tcW w:w="6945" w:type="dxa"/>
          </w:tcPr>
          <w:p w14:paraId="57508109" w14:textId="77777777" w:rsidR="009E0980" w:rsidRPr="00171DC9" w:rsidRDefault="009E0980" w:rsidP="00B76EF9">
            <w:pPr>
              <w:jc w:val="center"/>
              <w:rPr>
                <w:rFonts w:ascii="Garamond" w:hAnsi="Garamond"/>
                <w:b/>
                <w:sz w:val="22"/>
                <w:szCs w:val="22"/>
              </w:rPr>
            </w:pPr>
            <w:r w:rsidRPr="00171DC9">
              <w:rPr>
                <w:rFonts w:ascii="Garamond" w:hAnsi="Garamond"/>
                <w:b/>
                <w:sz w:val="22"/>
                <w:szCs w:val="22"/>
              </w:rPr>
              <w:t xml:space="preserve">Предлагаемая редакция </w:t>
            </w:r>
          </w:p>
          <w:p w14:paraId="46732098" w14:textId="77777777" w:rsidR="009E0980" w:rsidRPr="00171DC9" w:rsidRDefault="009E0980" w:rsidP="00B76EF9">
            <w:pPr>
              <w:jc w:val="center"/>
              <w:rPr>
                <w:rFonts w:ascii="Garamond" w:hAnsi="Garamond"/>
                <w:sz w:val="22"/>
                <w:szCs w:val="22"/>
              </w:rPr>
            </w:pPr>
            <w:r w:rsidRPr="00171DC9">
              <w:rPr>
                <w:rFonts w:ascii="Garamond" w:hAnsi="Garamond"/>
                <w:sz w:val="22"/>
                <w:szCs w:val="22"/>
              </w:rPr>
              <w:t>(изменения выделены цветом)</w:t>
            </w:r>
          </w:p>
        </w:tc>
      </w:tr>
      <w:tr w:rsidR="009E0980" w:rsidRPr="00171DC9" w14:paraId="38F58AF0" w14:textId="77777777" w:rsidTr="00D40934">
        <w:tc>
          <w:tcPr>
            <w:tcW w:w="988" w:type="dxa"/>
          </w:tcPr>
          <w:p w14:paraId="6E77DECD" w14:textId="64E74805" w:rsidR="009E0980" w:rsidRPr="00171DC9" w:rsidRDefault="00B76EF9" w:rsidP="00171DC9">
            <w:pPr>
              <w:jc w:val="center"/>
              <w:rPr>
                <w:rFonts w:ascii="Garamond" w:hAnsi="Garamond"/>
                <w:b/>
                <w:sz w:val="22"/>
                <w:szCs w:val="22"/>
              </w:rPr>
            </w:pPr>
            <w:r w:rsidRPr="00171DC9">
              <w:rPr>
                <w:rFonts w:ascii="Garamond" w:hAnsi="Garamond"/>
                <w:b/>
                <w:sz w:val="22"/>
                <w:szCs w:val="22"/>
              </w:rPr>
              <w:t>1.2</w:t>
            </w:r>
          </w:p>
        </w:tc>
        <w:tc>
          <w:tcPr>
            <w:tcW w:w="6804" w:type="dxa"/>
          </w:tcPr>
          <w:p w14:paraId="07AB58C2" w14:textId="77777777" w:rsidR="009E0980" w:rsidRPr="00171DC9" w:rsidRDefault="009E0980" w:rsidP="00171DC9">
            <w:pPr>
              <w:spacing w:before="120" w:after="120" w:line="276" w:lineRule="auto"/>
              <w:jc w:val="both"/>
              <w:rPr>
                <w:rFonts w:ascii="Garamond" w:hAnsi="Garamond"/>
                <w:sz w:val="22"/>
                <w:szCs w:val="22"/>
                <w:highlight w:val="yellow"/>
              </w:rPr>
            </w:pPr>
            <w:r w:rsidRPr="00171DC9">
              <w:rPr>
                <w:rFonts w:ascii="Garamond" w:hAnsi="Garamond"/>
                <w:sz w:val="22"/>
                <w:szCs w:val="22"/>
                <w:highlight w:val="yellow"/>
              </w:rPr>
              <w:t xml:space="preserve">Настоящий Договор заключается: </w:t>
            </w:r>
          </w:p>
          <w:p w14:paraId="5378CEBC" w14:textId="77777777" w:rsidR="009E0980" w:rsidRPr="00171DC9" w:rsidRDefault="009E0980" w:rsidP="00171DC9">
            <w:pPr>
              <w:spacing w:before="120" w:after="120" w:line="276" w:lineRule="auto"/>
              <w:jc w:val="both"/>
              <w:rPr>
                <w:rFonts w:ascii="Garamond" w:hAnsi="Garamond"/>
                <w:sz w:val="22"/>
                <w:szCs w:val="22"/>
                <w:highlight w:val="yellow"/>
              </w:rPr>
            </w:pPr>
            <w:r w:rsidRPr="00171DC9">
              <w:rPr>
                <w:rFonts w:ascii="Garamond" w:hAnsi="Garamond"/>
                <w:sz w:val="22"/>
                <w:szCs w:val="22"/>
                <w:highlight w:val="yellow"/>
              </w:rPr>
              <w:t>на основании решения Правительства Российской Федерации (________________ от _</w:t>
            </w:r>
            <w:proofErr w:type="gramStart"/>
            <w:r w:rsidRPr="00171DC9">
              <w:rPr>
                <w:rFonts w:ascii="Garamond" w:hAnsi="Garamond"/>
                <w:sz w:val="22"/>
                <w:szCs w:val="22"/>
                <w:highlight w:val="yellow"/>
              </w:rPr>
              <w:t>_._</w:t>
            </w:r>
            <w:proofErr w:type="gramEnd"/>
            <w:r w:rsidRPr="00171DC9">
              <w:rPr>
                <w:rFonts w:ascii="Garamond" w:hAnsi="Garamond"/>
                <w:sz w:val="22"/>
                <w:szCs w:val="22"/>
                <w:highlight w:val="yellow"/>
              </w:rPr>
              <w:t>_ .____ № _______________):</w:t>
            </w:r>
          </w:p>
          <w:p w14:paraId="5C9FEE58" w14:textId="77777777" w:rsidR="009E0980" w:rsidRPr="00171DC9" w:rsidRDefault="009E0980" w:rsidP="00171DC9">
            <w:pPr>
              <w:numPr>
                <w:ilvl w:val="0"/>
                <w:numId w:val="12"/>
              </w:numPr>
              <w:tabs>
                <w:tab w:val="num" w:pos="1080"/>
              </w:tabs>
              <w:spacing w:before="120" w:after="120" w:line="276" w:lineRule="auto"/>
              <w:ind w:left="0" w:firstLine="0"/>
              <w:jc w:val="both"/>
              <w:rPr>
                <w:rFonts w:ascii="Garamond" w:hAnsi="Garamond"/>
                <w:sz w:val="22"/>
                <w:szCs w:val="22"/>
                <w:highlight w:val="yellow"/>
              </w:rPr>
            </w:pPr>
            <w:r w:rsidRPr="00171DC9">
              <w:rPr>
                <w:rFonts w:ascii="Garamond" w:hAnsi="Garamond"/>
                <w:sz w:val="22"/>
                <w:szCs w:val="22"/>
                <w:highlight w:val="yellow"/>
              </w:rPr>
              <w:t xml:space="preserve">либо предусматривающего проведение отбора мощности новых генерирующих объектов и публикацию результатов проведенного отбора (далее – решение Правительства Российской Федерации), </w:t>
            </w:r>
          </w:p>
          <w:p w14:paraId="7E877CF5" w14:textId="77777777" w:rsidR="009E0980" w:rsidRPr="00171DC9" w:rsidRDefault="009E0980" w:rsidP="00171DC9">
            <w:pPr>
              <w:numPr>
                <w:ilvl w:val="0"/>
                <w:numId w:val="12"/>
              </w:numPr>
              <w:tabs>
                <w:tab w:val="num" w:pos="1080"/>
              </w:tabs>
              <w:spacing w:before="120" w:after="120" w:line="276" w:lineRule="auto"/>
              <w:ind w:left="0" w:firstLine="0"/>
              <w:jc w:val="both"/>
              <w:rPr>
                <w:rFonts w:ascii="Garamond" w:hAnsi="Garamond"/>
                <w:sz w:val="22"/>
                <w:szCs w:val="22"/>
                <w:highlight w:val="yellow"/>
              </w:rPr>
            </w:pPr>
            <w:r w:rsidRPr="00171DC9">
              <w:rPr>
                <w:rFonts w:ascii="Garamond" w:hAnsi="Garamond"/>
                <w:sz w:val="22"/>
                <w:szCs w:val="22"/>
                <w:highlight w:val="yellow"/>
              </w:rPr>
              <w:t>либо определяющего генерирующие объекты, с использованием которых будет осуществляться поставка мощности по договорам купли-продажи (поставки) мощности, заключенным по результатам отбора мощности новых генерирующих объектов, принятого Правительством Российской Федерации в соответствии с абзацем первым пункта 112(5) Правил оптового рынка (далее – решение Правительства Российской Федерации, принятое в соответствии с абзацем первым пункта 112(5) Правил оптового рынка);</w:t>
            </w:r>
          </w:p>
          <w:p w14:paraId="2ED1BEC9" w14:textId="77777777" w:rsidR="009E0980" w:rsidRPr="00171DC9" w:rsidRDefault="009E0980" w:rsidP="00171DC9">
            <w:pPr>
              <w:spacing w:line="276" w:lineRule="auto"/>
              <w:jc w:val="both"/>
              <w:rPr>
                <w:rFonts w:ascii="Garamond" w:hAnsi="Garamond"/>
                <w:sz w:val="22"/>
                <w:szCs w:val="22"/>
              </w:rPr>
            </w:pPr>
            <w:r w:rsidRPr="00171DC9">
              <w:rPr>
                <w:rFonts w:ascii="Garamond" w:hAnsi="Garamond"/>
                <w:sz w:val="22"/>
                <w:szCs w:val="22"/>
                <w:highlight w:val="yellow"/>
              </w:rPr>
              <w:t xml:space="preserve">или на основании решения уполномоченного Правительством Российской Федерации федерального органа исполнительной власти, принятого в соответствии с абзацем первым пункта 112(2) Правил оптового рынка (__________________ от __.__ .____ № _______________) (далее – решение </w:t>
            </w:r>
            <w:proofErr w:type="spellStart"/>
            <w:r w:rsidRPr="00171DC9">
              <w:rPr>
                <w:rFonts w:ascii="Garamond" w:hAnsi="Garamond"/>
                <w:sz w:val="22"/>
                <w:szCs w:val="22"/>
                <w:highlight w:val="yellow"/>
              </w:rPr>
              <w:t>ФОИВ</w:t>
            </w:r>
            <w:proofErr w:type="spellEnd"/>
            <w:r w:rsidRPr="00171DC9">
              <w:rPr>
                <w:rFonts w:ascii="Garamond" w:hAnsi="Garamond"/>
                <w:sz w:val="22"/>
                <w:szCs w:val="22"/>
                <w:highlight w:val="yellow"/>
              </w:rPr>
              <w:t>).</w:t>
            </w:r>
          </w:p>
        </w:tc>
        <w:tc>
          <w:tcPr>
            <w:tcW w:w="6945" w:type="dxa"/>
          </w:tcPr>
          <w:p w14:paraId="3F91018E" w14:textId="2CE0A79D" w:rsidR="009E0980" w:rsidRPr="00171DC9" w:rsidRDefault="009E0980" w:rsidP="00BE41BE">
            <w:pPr>
              <w:spacing w:line="276" w:lineRule="auto"/>
              <w:jc w:val="both"/>
              <w:rPr>
                <w:rFonts w:ascii="Garamond" w:hAnsi="Garamond"/>
                <w:sz w:val="22"/>
                <w:szCs w:val="22"/>
              </w:rPr>
            </w:pPr>
            <w:r w:rsidRPr="00171DC9">
              <w:rPr>
                <w:rFonts w:ascii="Garamond" w:hAnsi="Garamond"/>
                <w:sz w:val="22"/>
                <w:szCs w:val="22"/>
                <w:highlight w:val="yellow"/>
              </w:rPr>
              <w:t xml:space="preserve">Настоящий Договор заключается по результатам конкурентного отбора мощности новых генерирующих объектов, проведенного не ранее 2021 года по решению Правительства Российской Федерации (далее – решение Правительства Российской Федерации) или по решению уполномоченного Правительством Российской Федерации федерального органа исполнительной власти, принятому в соответствии с абзацем первым пункта 112(2) Правил оптового рынка (далее – решение </w:t>
            </w:r>
            <w:proofErr w:type="spellStart"/>
            <w:r w:rsidRPr="00171DC9">
              <w:rPr>
                <w:rFonts w:ascii="Garamond" w:hAnsi="Garamond"/>
                <w:sz w:val="22"/>
                <w:szCs w:val="22"/>
                <w:highlight w:val="yellow"/>
              </w:rPr>
              <w:t>ФОИВ</w:t>
            </w:r>
            <w:proofErr w:type="spellEnd"/>
            <w:r w:rsidRPr="00171DC9">
              <w:rPr>
                <w:rFonts w:ascii="Garamond" w:hAnsi="Garamond"/>
                <w:sz w:val="22"/>
                <w:szCs w:val="22"/>
                <w:highlight w:val="yellow"/>
              </w:rPr>
              <w:t>), а в случае принятия Правительством Российской Федерации</w:t>
            </w:r>
            <w:r w:rsidRPr="00171DC9">
              <w:rPr>
                <w:rFonts w:ascii="Garamond" w:eastAsiaTheme="minorHAnsi" w:hAnsi="Garamond" w:cstheme="minorBidi"/>
                <w:sz w:val="22"/>
                <w:szCs w:val="22"/>
                <w:highlight w:val="yellow"/>
                <w:lang w:eastAsia="en-US"/>
              </w:rPr>
              <w:t xml:space="preserve"> </w:t>
            </w:r>
            <w:r w:rsidRPr="00171DC9">
              <w:rPr>
                <w:rFonts w:ascii="Garamond" w:hAnsi="Garamond"/>
                <w:sz w:val="22"/>
                <w:szCs w:val="22"/>
                <w:highlight w:val="yellow"/>
              </w:rPr>
              <w:t>в соответствии с абзацем первым пункта 112(5) Правил оптового рынка решения об определении генерирующих объектов, с использованием которых будет осуществляться поставка мощности по договорам купли-продажи (поставки) мощности, заключенным по результатам отбора мощности новых генерирующих объектов (далее – решение Правительства Российской Федерации, принятое в соответствии с абзацем первым пункта 112(5) Правил оптового рынка)</w:t>
            </w:r>
            <w:r w:rsidR="00BE41BE">
              <w:rPr>
                <w:rFonts w:ascii="Garamond" w:hAnsi="Garamond"/>
                <w:sz w:val="22"/>
                <w:szCs w:val="22"/>
                <w:highlight w:val="yellow"/>
              </w:rPr>
              <w:t>,</w:t>
            </w:r>
            <w:r w:rsidRPr="00171DC9">
              <w:rPr>
                <w:rFonts w:ascii="Garamond" w:hAnsi="Garamond"/>
                <w:sz w:val="22"/>
                <w:szCs w:val="22"/>
                <w:highlight w:val="yellow"/>
              </w:rPr>
              <w:t xml:space="preserve"> – на основании указанного решения.</w:t>
            </w:r>
          </w:p>
        </w:tc>
      </w:tr>
      <w:tr w:rsidR="009E0980" w:rsidRPr="00171DC9" w14:paraId="7884EAC0" w14:textId="77777777" w:rsidTr="00D40934">
        <w:tc>
          <w:tcPr>
            <w:tcW w:w="988" w:type="dxa"/>
          </w:tcPr>
          <w:p w14:paraId="3EDFF7AC" w14:textId="42266A11" w:rsidR="009E0980" w:rsidRPr="00171DC9" w:rsidRDefault="00B76EF9" w:rsidP="00171DC9">
            <w:pPr>
              <w:jc w:val="center"/>
              <w:rPr>
                <w:rFonts w:ascii="Garamond" w:hAnsi="Garamond"/>
                <w:b/>
                <w:sz w:val="22"/>
                <w:szCs w:val="22"/>
              </w:rPr>
            </w:pPr>
            <w:r w:rsidRPr="00171DC9">
              <w:rPr>
                <w:rFonts w:ascii="Garamond" w:hAnsi="Garamond"/>
                <w:b/>
                <w:sz w:val="22"/>
                <w:szCs w:val="22"/>
              </w:rPr>
              <w:t>2.3</w:t>
            </w:r>
          </w:p>
        </w:tc>
        <w:tc>
          <w:tcPr>
            <w:tcW w:w="6804" w:type="dxa"/>
          </w:tcPr>
          <w:p w14:paraId="312D5D33" w14:textId="77777777" w:rsidR="009E0980" w:rsidRPr="00171DC9" w:rsidRDefault="009E0980" w:rsidP="00171DC9">
            <w:pPr>
              <w:spacing w:line="276" w:lineRule="auto"/>
              <w:jc w:val="both"/>
              <w:rPr>
                <w:rFonts w:ascii="Garamond" w:hAnsi="Garamond"/>
                <w:sz w:val="22"/>
                <w:szCs w:val="22"/>
              </w:rPr>
            </w:pPr>
            <w:r w:rsidRPr="00171DC9">
              <w:rPr>
                <w:rFonts w:ascii="Garamond" w:hAnsi="Garamond"/>
                <w:sz w:val="22"/>
                <w:szCs w:val="22"/>
              </w:rPr>
              <w:t xml:space="preserve">Стоимость мощности, продаваемой по настоящему Договору, определяется Коммерческим оператором в соответствии с Договорами о присоединении и регламентами оптового рынка исходя из цены мощности, рассчитанной Коммерческим оператором в порядке, предусмотренном Правилами оптового рынка и Договорами о присоединении: </w:t>
            </w:r>
          </w:p>
          <w:p w14:paraId="345D2D98" w14:textId="77777777" w:rsidR="009E0980" w:rsidRPr="00171DC9" w:rsidRDefault="009E0980" w:rsidP="00171DC9">
            <w:pPr>
              <w:spacing w:line="276" w:lineRule="auto"/>
              <w:jc w:val="both"/>
              <w:rPr>
                <w:rFonts w:ascii="Garamond" w:hAnsi="Garamond"/>
                <w:sz w:val="22"/>
                <w:szCs w:val="22"/>
              </w:rPr>
            </w:pPr>
            <w:r w:rsidRPr="00171DC9">
              <w:rPr>
                <w:rFonts w:ascii="Garamond" w:hAnsi="Garamond"/>
                <w:sz w:val="22"/>
                <w:szCs w:val="22"/>
              </w:rPr>
              <w:t xml:space="preserve">– исходя из указанных в ценовой заявке стоимостных характеристик генерирующего объекта и временно замещающего генерирующего объекта, направленных Системным оператором Коммерческому оператору по результатам отбора мощности новых генерирующих объектов, проведенного по решению Правительства Российской Федерации; </w:t>
            </w:r>
          </w:p>
          <w:p w14:paraId="75AADF4E" w14:textId="77777777" w:rsidR="009E0980" w:rsidRPr="00171DC9" w:rsidRDefault="009E0980" w:rsidP="00171DC9">
            <w:pPr>
              <w:spacing w:line="276" w:lineRule="auto"/>
              <w:jc w:val="both"/>
              <w:rPr>
                <w:rFonts w:ascii="Garamond" w:hAnsi="Garamond"/>
                <w:sz w:val="22"/>
                <w:szCs w:val="22"/>
              </w:rPr>
            </w:pPr>
            <w:r w:rsidRPr="00171DC9">
              <w:rPr>
                <w:rFonts w:ascii="Garamond" w:hAnsi="Garamond"/>
                <w:sz w:val="22"/>
                <w:szCs w:val="22"/>
              </w:rPr>
              <w:t xml:space="preserve">– или исходя из цены на мощность, определенной по результатам отбора мощности новых генерирующих объектов, проведенного по решению </w:t>
            </w:r>
            <w:proofErr w:type="spellStart"/>
            <w:r w:rsidRPr="00171DC9">
              <w:rPr>
                <w:rFonts w:ascii="Garamond" w:hAnsi="Garamond"/>
                <w:sz w:val="22"/>
                <w:szCs w:val="22"/>
              </w:rPr>
              <w:t>ФОИВ</w:t>
            </w:r>
            <w:proofErr w:type="spellEnd"/>
            <w:r w:rsidRPr="00171DC9">
              <w:rPr>
                <w:rFonts w:ascii="Garamond" w:hAnsi="Garamond"/>
                <w:sz w:val="22"/>
                <w:szCs w:val="22"/>
              </w:rPr>
              <w:t>;</w:t>
            </w:r>
          </w:p>
          <w:p w14:paraId="3745B14B" w14:textId="77777777" w:rsidR="009E0980" w:rsidRPr="00171DC9" w:rsidRDefault="009E0980" w:rsidP="00171DC9">
            <w:pPr>
              <w:spacing w:line="276" w:lineRule="auto"/>
              <w:jc w:val="both"/>
              <w:rPr>
                <w:rFonts w:ascii="Garamond" w:hAnsi="Garamond"/>
                <w:sz w:val="22"/>
                <w:szCs w:val="22"/>
              </w:rPr>
            </w:pPr>
            <w:r w:rsidRPr="00171DC9">
              <w:rPr>
                <w:rFonts w:ascii="Garamond" w:hAnsi="Garamond"/>
                <w:sz w:val="22"/>
                <w:szCs w:val="22"/>
              </w:rPr>
              <w:t>– или исходя из экономических параметров, определенных регламентами оптового рынка в соответствии с решением Правительства Российской Федерации, принятым в соответствии с абзацем первым пункта 112(5) Правил оптового рынка.</w:t>
            </w:r>
          </w:p>
          <w:p w14:paraId="6AD3DD60" w14:textId="77777777" w:rsidR="009E0980" w:rsidRPr="00171DC9" w:rsidRDefault="009E0980" w:rsidP="00171DC9">
            <w:pPr>
              <w:spacing w:line="276" w:lineRule="auto"/>
              <w:jc w:val="both"/>
              <w:rPr>
                <w:rFonts w:ascii="Garamond" w:hAnsi="Garamond"/>
                <w:sz w:val="22"/>
                <w:szCs w:val="22"/>
                <w:highlight w:val="yellow"/>
              </w:rPr>
            </w:pPr>
            <w:r w:rsidRPr="00171DC9">
              <w:rPr>
                <w:sz w:val="20"/>
                <w:szCs w:val="20"/>
              </w:rPr>
              <w:t>…</w:t>
            </w:r>
          </w:p>
        </w:tc>
        <w:tc>
          <w:tcPr>
            <w:tcW w:w="6945" w:type="dxa"/>
          </w:tcPr>
          <w:p w14:paraId="5CE0911A" w14:textId="77777777" w:rsidR="009E0980" w:rsidRPr="00171DC9" w:rsidRDefault="009E0980" w:rsidP="00171DC9">
            <w:pPr>
              <w:spacing w:line="276" w:lineRule="auto"/>
              <w:jc w:val="both"/>
              <w:rPr>
                <w:rFonts w:ascii="Garamond" w:hAnsi="Garamond"/>
                <w:sz w:val="22"/>
                <w:szCs w:val="22"/>
              </w:rPr>
            </w:pPr>
            <w:r w:rsidRPr="00171DC9">
              <w:rPr>
                <w:rFonts w:ascii="Garamond" w:hAnsi="Garamond"/>
                <w:sz w:val="22"/>
                <w:szCs w:val="22"/>
              </w:rPr>
              <w:t xml:space="preserve">Стоимость мощности, продаваемой по настоящему Договору, определяется Коммерческим оператором в соответствии с Договорами о присоединении и регламентами оптового рынка исходя из цены мощности, рассчитанной Коммерческим оператором в порядке, предусмотренном Правилами оптового рынка и Договорами о присоединении: </w:t>
            </w:r>
          </w:p>
          <w:p w14:paraId="2E2B7B92" w14:textId="77777777" w:rsidR="009E0980" w:rsidRPr="00171DC9" w:rsidRDefault="009E0980" w:rsidP="00171DC9">
            <w:pPr>
              <w:spacing w:line="276" w:lineRule="auto"/>
              <w:jc w:val="both"/>
              <w:rPr>
                <w:rFonts w:ascii="Garamond" w:hAnsi="Garamond"/>
                <w:sz w:val="22"/>
                <w:szCs w:val="22"/>
              </w:rPr>
            </w:pPr>
            <w:r w:rsidRPr="00171DC9">
              <w:rPr>
                <w:rFonts w:ascii="Garamond" w:hAnsi="Garamond"/>
                <w:sz w:val="22"/>
                <w:szCs w:val="22"/>
              </w:rPr>
              <w:t xml:space="preserve">– исходя из указанных в ценовой заявке стоимостных характеристик генерирующего объекта и временно замещающего генерирующего объекта, направленных Системным оператором Коммерческому оператору по результатам отбора мощности новых генерирующих объектов, проведенного по решению Правительства Российской Федерации; </w:t>
            </w:r>
          </w:p>
          <w:p w14:paraId="553063CF" w14:textId="5DE971C2" w:rsidR="009E0980" w:rsidRPr="00171DC9" w:rsidRDefault="009E0980" w:rsidP="00171DC9">
            <w:pPr>
              <w:spacing w:line="276" w:lineRule="auto"/>
              <w:jc w:val="both"/>
              <w:rPr>
                <w:rFonts w:ascii="Garamond" w:hAnsi="Garamond"/>
                <w:sz w:val="22"/>
                <w:szCs w:val="22"/>
              </w:rPr>
            </w:pPr>
            <w:r w:rsidRPr="00171DC9">
              <w:rPr>
                <w:rFonts w:ascii="Garamond" w:hAnsi="Garamond"/>
                <w:sz w:val="22"/>
                <w:szCs w:val="22"/>
              </w:rPr>
              <w:t xml:space="preserve">– или исходя из цены на мощность, определенной по результатам отбора мощности новых генерирующих объектов, проведенного по решению </w:t>
            </w:r>
            <w:proofErr w:type="spellStart"/>
            <w:r w:rsidRPr="00171DC9">
              <w:rPr>
                <w:rFonts w:ascii="Garamond" w:hAnsi="Garamond"/>
                <w:sz w:val="22"/>
                <w:szCs w:val="22"/>
              </w:rPr>
              <w:t>ФОИВ</w:t>
            </w:r>
            <w:proofErr w:type="spellEnd"/>
            <w:r w:rsidRPr="00BE41BE">
              <w:rPr>
                <w:rFonts w:ascii="Garamond" w:hAnsi="Garamond"/>
                <w:sz w:val="22"/>
                <w:szCs w:val="22"/>
                <w:highlight w:val="yellow"/>
              </w:rPr>
              <w:t xml:space="preserve"> –</w:t>
            </w:r>
            <w:r w:rsidRPr="00171DC9">
              <w:rPr>
                <w:rFonts w:ascii="Garamond" w:hAnsi="Garamond"/>
                <w:sz w:val="22"/>
                <w:szCs w:val="22"/>
                <w:highlight w:val="yellow"/>
              </w:rPr>
              <w:t xml:space="preserve"> если настоящий Договор заключен по результатам конкурентного отбора мощности новых генерирующих объектов, проведенного по решению </w:t>
            </w:r>
            <w:proofErr w:type="spellStart"/>
            <w:r w:rsidRPr="00171DC9">
              <w:rPr>
                <w:rFonts w:ascii="Garamond" w:hAnsi="Garamond"/>
                <w:sz w:val="22"/>
                <w:szCs w:val="22"/>
                <w:highlight w:val="yellow"/>
              </w:rPr>
              <w:t>ФОИВ</w:t>
            </w:r>
            <w:proofErr w:type="spellEnd"/>
            <w:r w:rsidRPr="00171DC9">
              <w:rPr>
                <w:rFonts w:ascii="Garamond" w:hAnsi="Garamond"/>
                <w:sz w:val="22"/>
                <w:szCs w:val="22"/>
              </w:rPr>
              <w:t>;</w:t>
            </w:r>
          </w:p>
          <w:p w14:paraId="3C71D8E3" w14:textId="7F5EB285" w:rsidR="009E0980" w:rsidRPr="00171DC9" w:rsidRDefault="009E0980" w:rsidP="00171DC9">
            <w:pPr>
              <w:spacing w:line="276" w:lineRule="auto"/>
              <w:jc w:val="both"/>
              <w:rPr>
                <w:rFonts w:ascii="Garamond" w:hAnsi="Garamond"/>
                <w:sz w:val="22"/>
                <w:szCs w:val="22"/>
              </w:rPr>
            </w:pPr>
            <w:r w:rsidRPr="00171DC9">
              <w:rPr>
                <w:rFonts w:ascii="Garamond" w:hAnsi="Garamond"/>
                <w:sz w:val="22"/>
                <w:szCs w:val="22"/>
              </w:rPr>
              <w:t>– или исходя из экономических параметров, определенных регламентами оптового рынка в соответствии с решением Правительства Российской Федерации, принятым в соответствии с абзацем первым пункта 112(5) Правил оптового рынка</w:t>
            </w:r>
            <w:r w:rsidRPr="00BE41BE">
              <w:rPr>
                <w:rFonts w:ascii="Garamond" w:hAnsi="Garamond"/>
                <w:sz w:val="22"/>
                <w:szCs w:val="22"/>
                <w:highlight w:val="yellow"/>
              </w:rPr>
              <w:t xml:space="preserve"> –</w:t>
            </w:r>
            <w:r w:rsidRPr="00171DC9">
              <w:rPr>
                <w:rFonts w:ascii="Garamond" w:hAnsi="Garamond"/>
                <w:sz w:val="22"/>
                <w:szCs w:val="22"/>
                <w:highlight w:val="yellow"/>
              </w:rPr>
              <w:t xml:space="preserve"> если настоящий Договор заключен на основании указанного решения Правительства Российской Федерации</w:t>
            </w:r>
            <w:r w:rsidRPr="00171DC9">
              <w:rPr>
                <w:rFonts w:ascii="Garamond" w:hAnsi="Garamond"/>
                <w:sz w:val="22"/>
                <w:szCs w:val="22"/>
              </w:rPr>
              <w:t>.</w:t>
            </w:r>
          </w:p>
          <w:p w14:paraId="53302193" w14:textId="6EC824CF" w:rsidR="009E0980" w:rsidRPr="00171DC9" w:rsidRDefault="009E0980" w:rsidP="00171DC9">
            <w:pPr>
              <w:spacing w:line="276" w:lineRule="auto"/>
              <w:jc w:val="both"/>
              <w:rPr>
                <w:sz w:val="20"/>
                <w:szCs w:val="20"/>
              </w:rPr>
            </w:pPr>
            <w:r w:rsidRPr="00171DC9">
              <w:rPr>
                <w:sz w:val="20"/>
                <w:szCs w:val="20"/>
              </w:rPr>
              <w:t>…</w:t>
            </w:r>
          </w:p>
        </w:tc>
      </w:tr>
      <w:tr w:rsidR="009E0980" w:rsidRPr="00171DC9" w14:paraId="56E85597" w14:textId="77777777" w:rsidTr="00D40934">
        <w:tc>
          <w:tcPr>
            <w:tcW w:w="988" w:type="dxa"/>
          </w:tcPr>
          <w:p w14:paraId="1E2ECC9A" w14:textId="7F9573C0" w:rsidR="009E0980" w:rsidRPr="00171DC9" w:rsidRDefault="00B76EF9" w:rsidP="00171DC9">
            <w:pPr>
              <w:jc w:val="center"/>
              <w:rPr>
                <w:rFonts w:ascii="Garamond" w:hAnsi="Garamond"/>
                <w:b/>
                <w:sz w:val="22"/>
                <w:szCs w:val="22"/>
              </w:rPr>
            </w:pPr>
            <w:r w:rsidRPr="00171DC9">
              <w:rPr>
                <w:rFonts w:ascii="Garamond" w:hAnsi="Garamond"/>
                <w:b/>
                <w:sz w:val="22"/>
                <w:szCs w:val="22"/>
              </w:rPr>
              <w:t>7.2</w:t>
            </w:r>
          </w:p>
        </w:tc>
        <w:tc>
          <w:tcPr>
            <w:tcW w:w="6804" w:type="dxa"/>
          </w:tcPr>
          <w:p w14:paraId="046BE560" w14:textId="77777777" w:rsidR="009E0980" w:rsidRPr="00171DC9" w:rsidRDefault="009E0980" w:rsidP="00171DC9">
            <w:pPr>
              <w:spacing w:line="276" w:lineRule="auto"/>
              <w:jc w:val="both"/>
              <w:rPr>
                <w:rFonts w:ascii="Garamond" w:hAnsi="Garamond"/>
                <w:sz w:val="22"/>
                <w:szCs w:val="22"/>
              </w:rPr>
            </w:pPr>
            <w:r w:rsidRPr="00171DC9">
              <w:rPr>
                <w:rFonts w:ascii="Garamond" w:hAnsi="Garamond"/>
                <w:sz w:val="22"/>
                <w:szCs w:val="22"/>
              </w:rPr>
              <w:t>Продажа мощности по договорам купли-продажи мощности по результатам конкурентного отбора мощности новых генерирующих объектов осуществляется:</w:t>
            </w:r>
          </w:p>
          <w:p w14:paraId="3A4B348B" w14:textId="77777777" w:rsidR="009E0980" w:rsidRPr="00171DC9" w:rsidRDefault="009E0980" w:rsidP="00171DC9">
            <w:pPr>
              <w:numPr>
                <w:ilvl w:val="0"/>
                <w:numId w:val="17"/>
              </w:numPr>
              <w:overflowPunct w:val="0"/>
              <w:autoSpaceDE w:val="0"/>
              <w:autoSpaceDN w:val="0"/>
              <w:adjustRightInd w:val="0"/>
              <w:spacing w:before="180" w:line="276" w:lineRule="auto"/>
              <w:ind w:left="0" w:firstLine="0"/>
              <w:contextualSpacing/>
              <w:jc w:val="both"/>
              <w:rPr>
                <w:rFonts w:ascii="Garamond" w:hAnsi="Garamond"/>
                <w:sz w:val="22"/>
                <w:szCs w:val="22"/>
              </w:rPr>
            </w:pPr>
            <w:r w:rsidRPr="00171DC9">
              <w:rPr>
                <w:rFonts w:ascii="Garamond" w:hAnsi="Garamond"/>
                <w:sz w:val="22"/>
                <w:szCs w:val="22"/>
              </w:rPr>
              <w:t>в течение 240 месяцев, начиная с даты начала поставки мощности, определенной решением Правительства Российской Федерации или решением Правительства Российской Федерации, принятым в соответствии с абзацем первым пункта 112(5) Правил оптового рынка;</w:t>
            </w:r>
          </w:p>
          <w:p w14:paraId="722B99D3" w14:textId="77777777" w:rsidR="009E0980" w:rsidRPr="00171DC9" w:rsidRDefault="009E0980" w:rsidP="00171DC9">
            <w:pPr>
              <w:numPr>
                <w:ilvl w:val="0"/>
                <w:numId w:val="17"/>
              </w:numPr>
              <w:overflowPunct w:val="0"/>
              <w:autoSpaceDE w:val="0"/>
              <w:autoSpaceDN w:val="0"/>
              <w:adjustRightInd w:val="0"/>
              <w:spacing w:before="180" w:line="276" w:lineRule="auto"/>
              <w:ind w:left="0" w:firstLine="0"/>
              <w:contextualSpacing/>
              <w:jc w:val="both"/>
              <w:rPr>
                <w:rFonts w:ascii="Garamond" w:hAnsi="Garamond"/>
                <w:sz w:val="22"/>
                <w:szCs w:val="22"/>
              </w:rPr>
            </w:pPr>
            <w:r w:rsidRPr="00171DC9">
              <w:rPr>
                <w:rFonts w:ascii="Garamond" w:hAnsi="Garamond"/>
                <w:sz w:val="22"/>
                <w:szCs w:val="22"/>
              </w:rPr>
              <w:t xml:space="preserve">в течение 180 месяцев, начиная с даты начала поставки мощности, определенной решением </w:t>
            </w:r>
            <w:proofErr w:type="spellStart"/>
            <w:r w:rsidRPr="00171DC9">
              <w:rPr>
                <w:rFonts w:ascii="Garamond" w:hAnsi="Garamond"/>
                <w:sz w:val="22"/>
                <w:szCs w:val="22"/>
              </w:rPr>
              <w:t>ФОИВ</w:t>
            </w:r>
            <w:proofErr w:type="spellEnd"/>
            <w:r w:rsidRPr="00171DC9">
              <w:rPr>
                <w:rFonts w:ascii="Garamond" w:hAnsi="Garamond"/>
                <w:sz w:val="22"/>
                <w:szCs w:val="22"/>
              </w:rPr>
              <w:t>.</w:t>
            </w:r>
          </w:p>
        </w:tc>
        <w:tc>
          <w:tcPr>
            <w:tcW w:w="6945" w:type="dxa"/>
          </w:tcPr>
          <w:p w14:paraId="0DB931FC" w14:textId="77777777" w:rsidR="009E0980" w:rsidRPr="00171DC9" w:rsidRDefault="009E0980" w:rsidP="00171DC9">
            <w:pPr>
              <w:spacing w:line="276" w:lineRule="auto"/>
              <w:jc w:val="both"/>
              <w:rPr>
                <w:rFonts w:ascii="Garamond" w:hAnsi="Garamond"/>
                <w:sz w:val="22"/>
                <w:szCs w:val="22"/>
              </w:rPr>
            </w:pPr>
            <w:r w:rsidRPr="00171DC9">
              <w:rPr>
                <w:rFonts w:ascii="Garamond" w:hAnsi="Garamond"/>
                <w:sz w:val="22"/>
                <w:szCs w:val="22"/>
              </w:rPr>
              <w:t>7.2.</w:t>
            </w:r>
            <w:r w:rsidRPr="00171DC9">
              <w:rPr>
                <w:rFonts w:ascii="Garamond" w:hAnsi="Garamond"/>
                <w:sz w:val="22"/>
                <w:szCs w:val="22"/>
              </w:rPr>
              <w:tab/>
              <w:t>Продажа мощности по договорам купли-продажи мощности по результатам конкурентного отбора мощности новых генерирующих объектов осуществляется:</w:t>
            </w:r>
          </w:p>
          <w:p w14:paraId="14BF4D9E" w14:textId="77777777" w:rsidR="009E0980" w:rsidRPr="00171DC9" w:rsidRDefault="009E0980" w:rsidP="00171DC9">
            <w:pPr>
              <w:numPr>
                <w:ilvl w:val="0"/>
                <w:numId w:val="17"/>
              </w:numPr>
              <w:overflowPunct w:val="0"/>
              <w:autoSpaceDE w:val="0"/>
              <w:autoSpaceDN w:val="0"/>
              <w:adjustRightInd w:val="0"/>
              <w:spacing w:before="180" w:line="276" w:lineRule="auto"/>
              <w:ind w:left="0" w:firstLine="0"/>
              <w:contextualSpacing/>
              <w:jc w:val="both"/>
              <w:rPr>
                <w:rFonts w:ascii="Garamond" w:hAnsi="Garamond"/>
                <w:sz w:val="22"/>
                <w:szCs w:val="22"/>
              </w:rPr>
            </w:pPr>
            <w:r w:rsidRPr="00171DC9">
              <w:rPr>
                <w:rFonts w:ascii="Garamond" w:hAnsi="Garamond"/>
                <w:sz w:val="22"/>
                <w:szCs w:val="22"/>
              </w:rPr>
              <w:t>в течение 240 месяцев, начиная с даты начала поставки мощности, определенной решением Правительства Российской Федерации или решением Правительства Российской Федерации, принятым в соответствии с абзацем первым пункта 112(5) Правил оптового рынка;</w:t>
            </w:r>
          </w:p>
          <w:p w14:paraId="0A115B4D" w14:textId="4B69D6D5" w:rsidR="009E0980" w:rsidRPr="00171DC9" w:rsidRDefault="009E0980" w:rsidP="00BE41BE">
            <w:pPr>
              <w:numPr>
                <w:ilvl w:val="0"/>
                <w:numId w:val="17"/>
              </w:numPr>
              <w:overflowPunct w:val="0"/>
              <w:autoSpaceDE w:val="0"/>
              <w:autoSpaceDN w:val="0"/>
              <w:adjustRightInd w:val="0"/>
              <w:spacing w:before="180" w:line="276" w:lineRule="auto"/>
              <w:ind w:left="0" w:firstLine="0"/>
              <w:contextualSpacing/>
              <w:jc w:val="both"/>
              <w:rPr>
                <w:rFonts w:ascii="Garamond" w:hAnsi="Garamond"/>
                <w:sz w:val="22"/>
                <w:szCs w:val="22"/>
              </w:rPr>
            </w:pPr>
            <w:r w:rsidRPr="00171DC9">
              <w:rPr>
                <w:rFonts w:ascii="Garamond" w:hAnsi="Garamond"/>
                <w:sz w:val="22"/>
                <w:szCs w:val="22"/>
                <w:highlight w:val="yellow"/>
              </w:rPr>
              <w:t>или</w:t>
            </w:r>
            <w:r w:rsidRPr="00171DC9">
              <w:rPr>
                <w:rFonts w:ascii="Garamond" w:hAnsi="Garamond"/>
                <w:sz w:val="22"/>
                <w:szCs w:val="22"/>
              </w:rPr>
              <w:t xml:space="preserve"> в течение 180 месяцев, начиная с даты начала поставки мощности, определенной решением </w:t>
            </w:r>
            <w:proofErr w:type="spellStart"/>
            <w:r w:rsidRPr="00171DC9">
              <w:rPr>
                <w:rFonts w:ascii="Garamond" w:hAnsi="Garamond"/>
                <w:sz w:val="22"/>
                <w:szCs w:val="22"/>
              </w:rPr>
              <w:t>ФОИВ</w:t>
            </w:r>
            <w:proofErr w:type="spellEnd"/>
            <w:r w:rsidR="00BE41BE">
              <w:rPr>
                <w:rFonts w:ascii="Garamond" w:hAnsi="Garamond"/>
                <w:sz w:val="22"/>
                <w:szCs w:val="22"/>
              </w:rPr>
              <w:t>,</w:t>
            </w:r>
            <w:r w:rsidRPr="00171DC9">
              <w:rPr>
                <w:rFonts w:ascii="Garamond" w:hAnsi="Garamond"/>
                <w:sz w:val="22"/>
                <w:szCs w:val="22"/>
                <w:highlight w:val="yellow"/>
              </w:rPr>
              <w:t xml:space="preserve"> если настоящий Договор заключен по результатам конкурентного отбора мощности новых генерирующих объектов, проведенного по решению </w:t>
            </w:r>
            <w:proofErr w:type="spellStart"/>
            <w:r w:rsidRPr="00171DC9">
              <w:rPr>
                <w:rFonts w:ascii="Garamond" w:hAnsi="Garamond"/>
                <w:sz w:val="22"/>
                <w:szCs w:val="22"/>
                <w:highlight w:val="yellow"/>
              </w:rPr>
              <w:t>ФОИВ</w:t>
            </w:r>
            <w:proofErr w:type="spellEnd"/>
            <w:r w:rsidRPr="00171DC9">
              <w:rPr>
                <w:rFonts w:ascii="Garamond" w:hAnsi="Garamond"/>
                <w:sz w:val="22"/>
                <w:szCs w:val="22"/>
              </w:rPr>
              <w:t>.</w:t>
            </w:r>
          </w:p>
        </w:tc>
      </w:tr>
    </w:tbl>
    <w:p w14:paraId="2A2859AC" w14:textId="77777777" w:rsidR="009E0980" w:rsidRPr="00171DC9" w:rsidRDefault="009E0980" w:rsidP="009E0980">
      <w:pPr>
        <w:spacing w:after="120" w:line="259" w:lineRule="auto"/>
        <w:jc w:val="both"/>
        <w:rPr>
          <w:rFonts w:ascii="Garamond" w:eastAsiaTheme="minorHAnsi" w:hAnsi="Garamond" w:cstheme="minorBidi"/>
          <w:b/>
          <w:sz w:val="26"/>
          <w:szCs w:val="26"/>
          <w:lang w:eastAsia="en-US"/>
        </w:rPr>
      </w:pPr>
    </w:p>
    <w:p w14:paraId="53405EAE" w14:textId="77777777" w:rsidR="00D40934" w:rsidRDefault="00D40934">
      <w:pPr>
        <w:spacing w:after="160" w:line="259" w:lineRule="auto"/>
        <w:rPr>
          <w:rFonts w:ascii="Garamond" w:hAnsi="Garamond" w:cs="Arial"/>
          <w:b/>
          <w:bCs/>
        </w:rPr>
      </w:pPr>
      <w:r>
        <w:rPr>
          <w:rFonts w:ascii="Garamond" w:hAnsi="Garamond" w:cs="Arial"/>
          <w:b/>
          <w:bCs/>
        </w:rPr>
        <w:br w:type="page"/>
      </w:r>
    </w:p>
    <w:p w14:paraId="275AFE01" w14:textId="32E340F9" w:rsidR="009E0980" w:rsidRPr="00171DC9" w:rsidRDefault="009E0980" w:rsidP="009E0980">
      <w:pPr>
        <w:ind w:right="16"/>
        <w:rPr>
          <w:rFonts w:ascii="Garamond" w:hAnsi="Garamond"/>
          <w:b/>
        </w:rPr>
      </w:pPr>
      <w:bookmarkStart w:id="0" w:name="_GoBack"/>
      <w:bookmarkEnd w:id="0"/>
      <w:r w:rsidRPr="00171DC9">
        <w:rPr>
          <w:rFonts w:ascii="Garamond" w:hAnsi="Garamond" w:cs="Arial"/>
          <w:b/>
          <w:bCs/>
        </w:rPr>
        <w:t>Действующая редакция</w:t>
      </w:r>
    </w:p>
    <w:p w14:paraId="68CF2FF2" w14:textId="77777777" w:rsidR="009E0980" w:rsidRPr="00171DC9" w:rsidRDefault="009E0980" w:rsidP="009E0980">
      <w:pPr>
        <w:ind w:right="736"/>
        <w:jc w:val="right"/>
        <w:rPr>
          <w:rFonts w:ascii="Garamond" w:hAnsi="Garamond"/>
          <w:b/>
          <w:sz w:val="22"/>
          <w:szCs w:val="22"/>
        </w:rPr>
      </w:pPr>
      <w:r w:rsidRPr="00171DC9">
        <w:rPr>
          <w:rFonts w:ascii="Garamond" w:hAnsi="Garamond"/>
          <w:b/>
          <w:sz w:val="22"/>
          <w:szCs w:val="22"/>
        </w:rPr>
        <w:t xml:space="preserve">Приложение 1 </w:t>
      </w:r>
    </w:p>
    <w:p w14:paraId="6F6F50F8" w14:textId="77777777" w:rsidR="009E0980" w:rsidRPr="00171DC9" w:rsidRDefault="009E0980" w:rsidP="009E0980">
      <w:pPr>
        <w:ind w:right="736"/>
        <w:jc w:val="right"/>
        <w:rPr>
          <w:rFonts w:ascii="Garamond" w:hAnsi="Garamond"/>
          <w:b/>
          <w:sz w:val="22"/>
          <w:szCs w:val="22"/>
        </w:rPr>
      </w:pPr>
      <w:r w:rsidRPr="00171DC9">
        <w:rPr>
          <w:rFonts w:ascii="Garamond" w:hAnsi="Garamond"/>
          <w:b/>
          <w:sz w:val="22"/>
          <w:szCs w:val="22"/>
        </w:rPr>
        <w:t>к Договору купли-продажи мощности по результатам</w:t>
      </w:r>
    </w:p>
    <w:p w14:paraId="1C82362D" w14:textId="77777777" w:rsidR="009E0980" w:rsidRPr="00171DC9" w:rsidRDefault="009E0980" w:rsidP="009E0980">
      <w:pPr>
        <w:ind w:right="736"/>
        <w:jc w:val="right"/>
        <w:rPr>
          <w:rFonts w:ascii="Garamond" w:hAnsi="Garamond"/>
          <w:b/>
          <w:sz w:val="22"/>
          <w:szCs w:val="22"/>
        </w:rPr>
      </w:pPr>
      <w:r w:rsidRPr="00171DC9">
        <w:rPr>
          <w:rFonts w:ascii="Garamond" w:hAnsi="Garamond"/>
          <w:b/>
          <w:sz w:val="22"/>
          <w:szCs w:val="22"/>
        </w:rPr>
        <w:t>конкурентного отбора мощности новых генерирующих объектов,</w:t>
      </w:r>
    </w:p>
    <w:p w14:paraId="4A652E65" w14:textId="77777777" w:rsidR="009E0980" w:rsidRPr="00171DC9" w:rsidRDefault="009E0980" w:rsidP="009E0980">
      <w:pPr>
        <w:ind w:right="736"/>
        <w:jc w:val="right"/>
        <w:rPr>
          <w:rFonts w:ascii="Garamond" w:hAnsi="Garamond"/>
          <w:b/>
          <w:sz w:val="22"/>
          <w:szCs w:val="22"/>
        </w:rPr>
      </w:pPr>
      <w:r w:rsidRPr="00171DC9">
        <w:rPr>
          <w:rFonts w:ascii="Garamond" w:hAnsi="Garamond"/>
          <w:sz w:val="22"/>
          <w:szCs w:val="22"/>
        </w:rPr>
        <w:t xml:space="preserve"> </w:t>
      </w:r>
      <w:r w:rsidRPr="00171DC9">
        <w:rPr>
          <w:rFonts w:ascii="Garamond" w:hAnsi="Garamond"/>
          <w:b/>
          <w:sz w:val="22"/>
          <w:szCs w:val="22"/>
        </w:rPr>
        <w:t>проведенного не ранее 2021 года,</w:t>
      </w:r>
    </w:p>
    <w:p w14:paraId="26B1AE90" w14:textId="77777777" w:rsidR="009E0980" w:rsidRPr="00171DC9" w:rsidRDefault="009E0980" w:rsidP="009E0980">
      <w:pPr>
        <w:ind w:right="736"/>
        <w:jc w:val="right"/>
        <w:rPr>
          <w:rFonts w:ascii="Garamond" w:hAnsi="Garamond"/>
          <w:b/>
          <w:sz w:val="22"/>
          <w:szCs w:val="22"/>
        </w:rPr>
      </w:pPr>
      <w:r w:rsidRPr="00171DC9">
        <w:rPr>
          <w:rFonts w:ascii="Garamond" w:hAnsi="Garamond"/>
          <w:b/>
          <w:sz w:val="22"/>
          <w:szCs w:val="22"/>
        </w:rPr>
        <w:t>в целях компенсации потерь в электрических сетях</w:t>
      </w:r>
    </w:p>
    <w:p w14:paraId="098283F0" w14:textId="77777777" w:rsidR="009E0980" w:rsidRPr="00171DC9" w:rsidRDefault="009E0980" w:rsidP="009E0980">
      <w:pPr>
        <w:ind w:right="736"/>
        <w:jc w:val="right"/>
        <w:rPr>
          <w:rFonts w:ascii="Garamond" w:hAnsi="Garamond"/>
          <w:b/>
          <w:sz w:val="22"/>
          <w:szCs w:val="22"/>
        </w:rPr>
      </w:pPr>
      <w:r w:rsidRPr="00171DC9">
        <w:rPr>
          <w:rFonts w:ascii="Garamond" w:hAnsi="Garamond"/>
          <w:b/>
          <w:sz w:val="22"/>
          <w:szCs w:val="22"/>
        </w:rPr>
        <w:t>№_____________________________________________________</w:t>
      </w:r>
    </w:p>
    <w:p w14:paraId="6F0C3573" w14:textId="77777777" w:rsidR="009E0980" w:rsidRPr="00171DC9" w:rsidRDefault="009E0980" w:rsidP="009E0980">
      <w:pPr>
        <w:ind w:right="-652"/>
        <w:jc w:val="center"/>
        <w:rPr>
          <w:rFonts w:ascii="Garamond" w:hAnsi="Garamond"/>
          <w:b/>
          <w:sz w:val="22"/>
          <w:szCs w:val="22"/>
        </w:rPr>
      </w:pPr>
    </w:p>
    <w:p w14:paraId="2603C011" w14:textId="77777777" w:rsidR="00B76EF9" w:rsidRPr="00171DC9" w:rsidRDefault="00B76EF9" w:rsidP="009E0980">
      <w:pPr>
        <w:ind w:right="-654"/>
        <w:jc w:val="center"/>
        <w:rPr>
          <w:rFonts w:ascii="Garamond" w:hAnsi="Garamond"/>
          <w:b/>
          <w:sz w:val="22"/>
          <w:szCs w:val="22"/>
        </w:rPr>
      </w:pPr>
    </w:p>
    <w:p w14:paraId="426B5D83" w14:textId="30CC3B17" w:rsidR="009E0980" w:rsidRPr="00171DC9" w:rsidRDefault="009E0980" w:rsidP="009E0980">
      <w:pPr>
        <w:ind w:right="-654"/>
        <w:jc w:val="center"/>
        <w:rPr>
          <w:rFonts w:ascii="Garamond" w:hAnsi="Garamond"/>
          <w:b/>
          <w:sz w:val="22"/>
          <w:szCs w:val="22"/>
        </w:rPr>
      </w:pPr>
      <w:r w:rsidRPr="00171DC9">
        <w:rPr>
          <w:rFonts w:ascii="Garamond" w:hAnsi="Garamond"/>
          <w:b/>
          <w:sz w:val="22"/>
          <w:szCs w:val="22"/>
        </w:rPr>
        <w:t>ОПИСАНИЕ ГЕНЕРИРУЮЩЕГО ОБЪЕКТА. УСЛОВИЯ ПОСТАВКИ МОЩНОСТИ **</w:t>
      </w:r>
    </w:p>
    <w:p w14:paraId="2BEF3140" w14:textId="77777777" w:rsidR="009E0980" w:rsidRPr="00171DC9" w:rsidRDefault="009E0980" w:rsidP="009E0980">
      <w:pPr>
        <w:ind w:right="-654"/>
        <w:jc w:val="center"/>
        <w:rPr>
          <w:rFonts w:ascii="Garamond" w:hAnsi="Garamond"/>
          <w:b/>
          <w:sz w:val="22"/>
          <w:szCs w:val="22"/>
        </w:rPr>
      </w:pPr>
    </w:p>
    <w:tbl>
      <w:tblPr>
        <w:tblW w:w="1446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05"/>
        <w:gridCol w:w="1559"/>
        <w:gridCol w:w="2410"/>
        <w:gridCol w:w="2268"/>
        <w:gridCol w:w="2835"/>
        <w:gridCol w:w="2987"/>
      </w:tblGrid>
      <w:tr w:rsidR="009E0980" w:rsidRPr="00171DC9" w14:paraId="7CDB2282" w14:textId="77777777" w:rsidTr="00171DC9">
        <w:trPr>
          <w:trHeight w:val="1926"/>
          <w:jc w:val="center"/>
        </w:trPr>
        <w:tc>
          <w:tcPr>
            <w:tcW w:w="2405" w:type="dxa"/>
            <w:shd w:val="clear" w:color="auto" w:fill="CCFFCC"/>
            <w:vAlign w:val="center"/>
          </w:tcPr>
          <w:p w14:paraId="124122BE"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Наименование генерирующего объекта * </w:t>
            </w:r>
          </w:p>
          <w:p w14:paraId="67DE993B"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(1)</w:t>
            </w:r>
          </w:p>
        </w:tc>
        <w:tc>
          <w:tcPr>
            <w:tcW w:w="1559" w:type="dxa"/>
            <w:shd w:val="clear" w:color="auto" w:fill="CCFFCC"/>
            <w:vAlign w:val="center"/>
          </w:tcPr>
          <w:p w14:paraId="61A94DD7"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 xml:space="preserve">Группа точек поставки * </w:t>
            </w:r>
          </w:p>
          <w:p w14:paraId="371C100A"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(2)</w:t>
            </w:r>
          </w:p>
        </w:tc>
        <w:tc>
          <w:tcPr>
            <w:tcW w:w="2410" w:type="dxa"/>
            <w:shd w:val="clear" w:color="auto" w:fill="CCFFCC"/>
            <w:vAlign w:val="center"/>
          </w:tcPr>
          <w:p w14:paraId="4AA02ECB"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w:t>
            </w:r>
          </w:p>
          <w:p w14:paraId="7E2FEF71"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(3)</w:t>
            </w:r>
          </w:p>
          <w:p w14:paraId="1001D01E" w14:textId="77777777" w:rsidR="009E0980" w:rsidRPr="00171DC9" w:rsidRDefault="009E0980" w:rsidP="00171DC9">
            <w:pPr>
              <w:jc w:val="center"/>
              <w:rPr>
                <w:rFonts w:ascii="Garamond" w:hAnsi="Garamond"/>
                <w:b/>
                <w:bCs/>
                <w:sz w:val="22"/>
                <w:szCs w:val="22"/>
              </w:rPr>
            </w:pPr>
          </w:p>
        </w:tc>
        <w:tc>
          <w:tcPr>
            <w:tcW w:w="2268" w:type="dxa"/>
            <w:shd w:val="clear" w:color="auto" w:fill="CCFFCC"/>
            <w:vAlign w:val="center"/>
          </w:tcPr>
          <w:p w14:paraId="3099D15C"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Дата начала поставки мощности на оптовый рынок *</w:t>
            </w:r>
          </w:p>
          <w:p w14:paraId="180194AF"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(4)</w:t>
            </w:r>
          </w:p>
        </w:tc>
        <w:tc>
          <w:tcPr>
            <w:tcW w:w="2835" w:type="dxa"/>
            <w:shd w:val="clear" w:color="auto" w:fill="CCFFCC"/>
            <w:vAlign w:val="center"/>
          </w:tcPr>
          <w:p w14:paraId="0FB1C462"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Объем мощности, отобранный по итогам отбора мощности новых генерирующих объектов *</w:t>
            </w:r>
          </w:p>
          <w:p w14:paraId="31C7B008"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(5)</w:t>
            </w:r>
          </w:p>
        </w:tc>
        <w:tc>
          <w:tcPr>
            <w:tcW w:w="2987" w:type="dxa"/>
            <w:shd w:val="clear" w:color="auto" w:fill="CCFFCC"/>
            <w:vAlign w:val="center"/>
          </w:tcPr>
          <w:p w14:paraId="54B8E0DF"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покупки мощности</w:t>
            </w:r>
          </w:p>
          <w:p w14:paraId="5397AD2B"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(6)</w:t>
            </w:r>
          </w:p>
        </w:tc>
      </w:tr>
      <w:tr w:rsidR="009E0980" w:rsidRPr="00171DC9" w14:paraId="43802CA8" w14:textId="77777777" w:rsidTr="00171DC9">
        <w:trPr>
          <w:trHeight w:val="423"/>
          <w:jc w:val="center"/>
        </w:trPr>
        <w:tc>
          <w:tcPr>
            <w:tcW w:w="2405" w:type="dxa"/>
          </w:tcPr>
          <w:p w14:paraId="7DC7D7E6" w14:textId="77777777" w:rsidR="009E0980" w:rsidRPr="00171DC9" w:rsidRDefault="009E0980" w:rsidP="00171DC9">
            <w:pPr>
              <w:jc w:val="center"/>
              <w:rPr>
                <w:rFonts w:ascii="Garamond" w:hAnsi="Garamond" w:cs="Arial"/>
                <w:sz w:val="22"/>
                <w:szCs w:val="22"/>
              </w:rPr>
            </w:pPr>
          </w:p>
        </w:tc>
        <w:tc>
          <w:tcPr>
            <w:tcW w:w="1559" w:type="dxa"/>
            <w:noWrap/>
            <w:tcMar>
              <w:left w:w="57" w:type="dxa"/>
              <w:right w:w="57" w:type="dxa"/>
            </w:tcMar>
            <w:vAlign w:val="center"/>
          </w:tcPr>
          <w:p w14:paraId="76B28A5D" w14:textId="77777777" w:rsidR="009E0980" w:rsidRPr="00171DC9" w:rsidRDefault="009E0980" w:rsidP="00171DC9">
            <w:pPr>
              <w:jc w:val="center"/>
              <w:rPr>
                <w:rFonts w:ascii="Garamond" w:hAnsi="Garamond" w:cs="Arial"/>
                <w:sz w:val="22"/>
                <w:szCs w:val="22"/>
              </w:rPr>
            </w:pPr>
          </w:p>
        </w:tc>
        <w:tc>
          <w:tcPr>
            <w:tcW w:w="2410" w:type="dxa"/>
            <w:noWrap/>
            <w:tcMar>
              <w:left w:w="57" w:type="dxa"/>
              <w:right w:w="57" w:type="dxa"/>
            </w:tcMar>
            <w:vAlign w:val="center"/>
          </w:tcPr>
          <w:p w14:paraId="3A72FCB5" w14:textId="77777777" w:rsidR="009E0980" w:rsidRPr="00171DC9" w:rsidRDefault="009E0980" w:rsidP="00171DC9">
            <w:pPr>
              <w:rPr>
                <w:rFonts w:ascii="Garamond" w:hAnsi="Garamond" w:cs="Arial"/>
                <w:sz w:val="22"/>
                <w:szCs w:val="22"/>
              </w:rPr>
            </w:pPr>
          </w:p>
        </w:tc>
        <w:tc>
          <w:tcPr>
            <w:tcW w:w="2268" w:type="dxa"/>
          </w:tcPr>
          <w:p w14:paraId="68558D62" w14:textId="77777777" w:rsidR="009E0980" w:rsidRPr="00171DC9" w:rsidRDefault="009E0980" w:rsidP="00171DC9">
            <w:pPr>
              <w:jc w:val="center"/>
              <w:rPr>
                <w:rFonts w:ascii="Garamond" w:hAnsi="Garamond" w:cs="Arial"/>
                <w:sz w:val="22"/>
                <w:szCs w:val="22"/>
              </w:rPr>
            </w:pPr>
          </w:p>
        </w:tc>
        <w:tc>
          <w:tcPr>
            <w:tcW w:w="2835" w:type="dxa"/>
          </w:tcPr>
          <w:p w14:paraId="351DDC71" w14:textId="77777777" w:rsidR="009E0980" w:rsidRPr="00171DC9" w:rsidRDefault="009E0980" w:rsidP="00171DC9">
            <w:pPr>
              <w:jc w:val="center"/>
              <w:rPr>
                <w:rFonts w:ascii="Garamond" w:hAnsi="Garamond" w:cs="Arial"/>
                <w:sz w:val="22"/>
                <w:szCs w:val="22"/>
              </w:rPr>
            </w:pPr>
          </w:p>
        </w:tc>
        <w:tc>
          <w:tcPr>
            <w:tcW w:w="2987" w:type="dxa"/>
          </w:tcPr>
          <w:p w14:paraId="559EADD8" w14:textId="77777777" w:rsidR="009E0980" w:rsidRPr="00171DC9" w:rsidRDefault="009E0980" w:rsidP="00171DC9">
            <w:pPr>
              <w:jc w:val="center"/>
              <w:rPr>
                <w:rFonts w:ascii="Garamond" w:hAnsi="Garamond" w:cs="Arial"/>
                <w:sz w:val="22"/>
                <w:szCs w:val="22"/>
              </w:rPr>
            </w:pPr>
          </w:p>
        </w:tc>
      </w:tr>
    </w:tbl>
    <w:p w14:paraId="273E062B" w14:textId="77777777" w:rsidR="009E0980" w:rsidRPr="00171DC9" w:rsidRDefault="009E0980" w:rsidP="009E0980">
      <w:pPr>
        <w:ind w:right="-654"/>
        <w:jc w:val="center"/>
        <w:rPr>
          <w:rFonts w:ascii="Garamond" w:hAnsi="Garamond"/>
          <w:b/>
          <w:sz w:val="22"/>
          <w:szCs w:val="22"/>
        </w:rPr>
      </w:pPr>
    </w:p>
    <w:p w14:paraId="117F70FF" w14:textId="77777777" w:rsidR="009E0980" w:rsidRPr="00171DC9" w:rsidRDefault="009E0980" w:rsidP="009E0980">
      <w:pPr>
        <w:ind w:right="-654"/>
        <w:jc w:val="center"/>
        <w:rPr>
          <w:rFonts w:ascii="Garamond" w:hAnsi="Garamond"/>
          <w:b/>
          <w:sz w:val="22"/>
          <w:szCs w:val="22"/>
        </w:rPr>
      </w:pPr>
      <w:r w:rsidRPr="00171DC9">
        <w:rPr>
          <w:rFonts w:ascii="Garamond" w:hAnsi="Garamond"/>
          <w:b/>
          <w:sz w:val="22"/>
          <w:szCs w:val="22"/>
        </w:rPr>
        <w:t>ОПИСАНИЕ ВРЕМЕННО ЗАМЕЩАЮЩЕГО ГЕНЕРИРУЮЩЕГО ОБЪЕКТА. УСЛОВИЯ ПОСТАВКИ МОЩНОСТИ </w:t>
      </w:r>
      <w:r w:rsidRPr="00171DC9">
        <w:rPr>
          <w:rFonts w:ascii="Garamond" w:hAnsi="Garamond"/>
          <w:b/>
          <w:bCs/>
          <w:sz w:val="22"/>
          <w:szCs w:val="22"/>
        </w:rPr>
        <w:t>**</w:t>
      </w:r>
      <w:r w:rsidRPr="00171DC9">
        <w:rPr>
          <w:rFonts w:ascii="Garamond" w:hAnsi="Garamond"/>
          <w:b/>
          <w:sz w:val="22"/>
          <w:szCs w:val="22"/>
        </w:rPr>
        <w:t>* </w:t>
      </w:r>
    </w:p>
    <w:p w14:paraId="611EA427" w14:textId="77777777" w:rsidR="009E0980" w:rsidRPr="00171DC9" w:rsidRDefault="009E0980" w:rsidP="009E0980">
      <w:pPr>
        <w:ind w:right="-654"/>
        <w:jc w:val="center"/>
        <w:rPr>
          <w:rFonts w:ascii="Garamond" w:hAnsi="Garamond"/>
          <w:b/>
          <w:sz w:val="22"/>
          <w:szCs w:val="22"/>
        </w:rPr>
      </w:pPr>
    </w:p>
    <w:tbl>
      <w:tblPr>
        <w:tblW w:w="1475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122"/>
        <w:gridCol w:w="1842"/>
        <w:gridCol w:w="1985"/>
        <w:gridCol w:w="2009"/>
        <w:gridCol w:w="2111"/>
        <w:gridCol w:w="2542"/>
        <w:gridCol w:w="2141"/>
      </w:tblGrid>
      <w:tr w:rsidR="009E0980" w:rsidRPr="00171DC9" w14:paraId="71E77CF5" w14:textId="77777777" w:rsidTr="00171DC9">
        <w:trPr>
          <w:trHeight w:val="1734"/>
          <w:jc w:val="center"/>
        </w:trPr>
        <w:tc>
          <w:tcPr>
            <w:tcW w:w="2122" w:type="dxa"/>
            <w:shd w:val="clear" w:color="auto" w:fill="CCFFCC"/>
            <w:vAlign w:val="center"/>
          </w:tcPr>
          <w:p w14:paraId="6F8C4AE0"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Наименование временно замещающего генерирующего объекта * </w:t>
            </w:r>
          </w:p>
          <w:p w14:paraId="742163FD"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(1)</w:t>
            </w:r>
          </w:p>
        </w:tc>
        <w:tc>
          <w:tcPr>
            <w:tcW w:w="1842" w:type="dxa"/>
            <w:shd w:val="clear" w:color="auto" w:fill="CCFFCC"/>
            <w:vAlign w:val="center"/>
          </w:tcPr>
          <w:p w14:paraId="4005E16A"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 xml:space="preserve">Группа точек поставки * </w:t>
            </w:r>
          </w:p>
          <w:p w14:paraId="3CA566C4"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(2)</w:t>
            </w:r>
          </w:p>
        </w:tc>
        <w:tc>
          <w:tcPr>
            <w:tcW w:w="1985" w:type="dxa"/>
            <w:shd w:val="clear" w:color="auto" w:fill="CCFFCC"/>
            <w:vAlign w:val="center"/>
          </w:tcPr>
          <w:p w14:paraId="30643D14"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w:t>
            </w:r>
          </w:p>
          <w:p w14:paraId="1087F3DF"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(3)</w:t>
            </w:r>
          </w:p>
          <w:p w14:paraId="4AA3700D" w14:textId="77777777" w:rsidR="009E0980" w:rsidRPr="00171DC9" w:rsidRDefault="009E0980" w:rsidP="00171DC9">
            <w:pPr>
              <w:jc w:val="center"/>
              <w:rPr>
                <w:rFonts w:ascii="Garamond" w:hAnsi="Garamond"/>
                <w:b/>
                <w:bCs/>
                <w:sz w:val="22"/>
                <w:szCs w:val="22"/>
              </w:rPr>
            </w:pPr>
          </w:p>
        </w:tc>
        <w:tc>
          <w:tcPr>
            <w:tcW w:w="2009" w:type="dxa"/>
            <w:shd w:val="clear" w:color="auto" w:fill="CCFFCC"/>
            <w:vAlign w:val="center"/>
          </w:tcPr>
          <w:p w14:paraId="7B0E8BD8"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Дата начала поставки мощности на оптовый рынок *</w:t>
            </w:r>
          </w:p>
          <w:p w14:paraId="7817D799"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(4)</w:t>
            </w:r>
          </w:p>
        </w:tc>
        <w:tc>
          <w:tcPr>
            <w:tcW w:w="2111" w:type="dxa"/>
            <w:shd w:val="clear" w:color="auto" w:fill="CCFFCC"/>
          </w:tcPr>
          <w:p w14:paraId="45B70BC8"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Дата окончания поставки мощности на оптовый рынок *</w:t>
            </w:r>
          </w:p>
          <w:p w14:paraId="1A4BD399"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(5)</w:t>
            </w:r>
          </w:p>
        </w:tc>
        <w:tc>
          <w:tcPr>
            <w:tcW w:w="2542" w:type="dxa"/>
            <w:shd w:val="clear" w:color="auto" w:fill="CCFFCC"/>
            <w:vAlign w:val="center"/>
          </w:tcPr>
          <w:p w14:paraId="6A01432F"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Объем мощности, отобранный по итогам отбора мощности новых генерирующих объектов *</w:t>
            </w:r>
          </w:p>
          <w:p w14:paraId="4D7B6187"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(6)</w:t>
            </w:r>
          </w:p>
        </w:tc>
        <w:tc>
          <w:tcPr>
            <w:tcW w:w="2141" w:type="dxa"/>
            <w:shd w:val="clear" w:color="auto" w:fill="CCFFCC"/>
            <w:vAlign w:val="center"/>
          </w:tcPr>
          <w:p w14:paraId="115950C3"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покупки мощности</w:t>
            </w:r>
          </w:p>
          <w:p w14:paraId="2A7BFEB7"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(7)</w:t>
            </w:r>
          </w:p>
        </w:tc>
      </w:tr>
      <w:tr w:rsidR="009E0980" w:rsidRPr="00171DC9" w14:paraId="1E41EF99" w14:textId="77777777" w:rsidTr="00171DC9">
        <w:trPr>
          <w:trHeight w:val="423"/>
          <w:jc w:val="center"/>
        </w:trPr>
        <w:tc>
          <w:tcPr>
            <w:tcW w:w="2122" w:type="dxa"/>
          </w:tcPr>
          <w:p w14:paraId="58B1B1F9" w14:textId="77777777" w:rsidR="009E0980" w:rsidRPr="00171DC9" w:rsidRDefault="009E0980" w:rsidP="00171DC9">
            <w:pPr>
              <w:jc w:val="center"/>
              <w:rPr>
                <w:rFonts w:ascii="Garamond" w:hAnsi="Garamond" w:cs="Arial"/>
                <w:sz w:val="22"/>
                <w:szCs w:val="22"/>
              </w:rPr>
            </w:pPr>
          </w:p>
        </w:tc>
        <w:tc>
          <w:tcPr>
            <w:tcW w:w="1842" w:type="dxa"/>
            <w:noWrap/>
            <w:tcMar>
              <w:left w:w="57" w:type="dxa"/>
              <w:right w:w="57" w:type="dxa"/>
            </w:tcMar>
            <w:vAlign w:val="center"/>
          </w:tcPr>
          <w:p w14:paraId="340577BF" w14:textId="77777777" w:rsidR="009E0980" w:rsidRPr="00171DC9" w:rsidRDefault="009E0980" w:rsidP="00171DC9">
            <w:pPr>
              <w:jc w:val="center"/>
              <w:rPr>
                <w:rFonts w:ascii="Garamond" w:hAnsi="Garamond" w:cs="Arial"/>
                <w:sz w:val="22"/>
                <w:szCs w:val="22"/>
              </w:rPr>
            </w:pPr>
          </w:p>
        </w:tc>
        <w:tc>
          <w:tcPr>
            <w:tcW w:w="1985" w:type="dxa"/>
            <w:noWrap/>
            <w:tcMar>
              <w:left w:w="57" w:type="dxa"/>
              <w:right w:w="57" w:type="dxa"/>
            </w:tcMar>
            <w:vAlign w:val="center"/>
          </w:tcPr>
          <w:p w14:paraId="50CFAF81" w14:textId="77777777" w:rsidR="009E0980" w:rsidRPr="00171DC9" w:rsidRDefault="009E0980" w:rsidP="00171DC9">
            <w:pPr>
              <w:rPr>
                <w:rFonts w:ascii="Garamond" w:hAnsi="Garamond" w:cs="Arial"/>
                <w:sz w:val="22"/>
                <w:szCs w:val="22"/>
              </w:rPr>
            </w:pPr>
          </w:p>
        </w:tc>
        <w:tc>
          <w:tcPr>
            <w:tcW w:w="2009" w:type="dxa"/>
          </w:tcPr>
          <w:p w14:paraId="4A8CCEE4" w14:textId="77777777" w:rsidR="009E0980" w:rsidRPr="00171DC9" w:rsidRDefault="009E0980" w:rsidP="00171DC9">
            <w:pPr>
              <w:jc w:val="center"/>
              <w:rPr>
                <w:rFonts w:ascii="Garamond" w:hAnsi="Garamond" w:cs="Arial"/>
                <w:sz w:val="22"/>
                <w:szCs w:val="22"/>
              </w:rPr>
            </w:pPr>
          </w:p>
        </w:tc>
        <w:tc>
          <w:tcPr>
            <w:tcW w:w="2111" w:type="dxa"/>
          </w:tcPr>
          <w:p w14:paraId="16E9D14E" w14:textId="77777777" w:rsidR="009E0980" w:rsidRPr="00171DC9" w:rsidRDefault="009E0980" w:rsidP="00171DC9">
            <w:pPr>
              <w:jc w:val="center"/>
              <w:rPr>
                <w:rFonts w:ascii="Garamond" w:hAnsi="Garamond" w:cs="Arial"/>
                <w:sz w:val="22"/>
                <w:szCs w:val="22"/>
              </w:rPr>
            </w:pPr>
          </w:p>
        </w:tc>
        <w:tc>
          <w:tcPr>
            <w:tcW w:w="2542" w:type="dxa"/>
          </w:tcPr>
          <w:p w14:paraId="230F53F6" w14:textId="77777777" w:rsidR="009E0980" w:rsidRPr="00171DC9" w:rsidRDefault="009E0980" w:rsidP="00171DC9">
            <w:pPr>
              <w:jc w:val="center"/>
              <w:rPr>
                <w:rFonts w:ascii="Garamond" w:hAnsi="Garamond" w:cs="Arial"/>
                <w:sz w:val="22"/>
                <w:szCs w:val="22"/>
              </w:rPr>
            </w:pPr>
          </w:p>
        </w:tc>
        <w:tc>
          <w:tcPr>
            <w:tcW w:w="2141" w:type="dxa"/>
          </w:tcPr>
          <w:p w14:paraId="1E14C7CE" w14:textId="77777777" w:rsidR="009E0980" w:rsidRPr="00171DC9" w:rsidRDefault="009E0980" w:rsidP="00171DC9">
            <w:pPr>
              <w:jc w:val="center"/>
              <w:rPr>
                <w:rFonts w:ascii="Garamond" w:hAnsi="Garamond" w:cs="Arial"/>
                <w:sz w:val="22"/>
                <w:szCs w:val="22"/>
              </w:rPr>
            </w:pPr>
          </w:p>
        </w:tc>
      </w:tr>
    </w:tbl>
    <w:p w14:paraId="6291782D" w14:textId="77777777" w:rsidR="009E0980" w:rsidRPr="00171DC9" w:rsidRDefault="009E0980" w:rsidP="009E0980">
      <w:pPr>
        <w:ind w:right="-654"/>
        <w:rPr>
          <w:rFonts w:ascii="Garamond" w:hAnsi="Garamond"/>
          <w:b/>
          <w:sz w:val="22"/>
          <w:szCs w:val="22"/>
        </w:rPr>
      </w:pPr>
    </w:p>
    <w:p w14:paraId="01BC4E03" w14:textId="77777777" w:rsidR="009E0980" w:rsidRPr="00171DC9" w:rsidRDefault="009E0980" w:rsidP="009E0980">
      <w:pPr>
        <w:ind w:right="-654"/>
        <w:jc w:val="center"/>
        <w:rPr>
          <w:rFonts w:ascii="Garamond" w:hAnsi="Garamond"/>
          <w:b/>
          <w:sz w:val="22"/>
          <w:szCs w:val="22"/>
        </w:rPr>
      </w:pPr>
    </w:p>
    <w:p w14:paraId="30097FA4" w14:textId="77777777" w:rsidR="009E0980" w:rsidRPr="00171DC9" w:rsidRDefault="009E0980" w:rsidP="009E0980">
      <w:pPr>
        <w:ind w:right="-654"/>
        <w:jc w:val="center"/>
        <w:rPr>
          <w:rFonts w:ascii="Garamond" w:hAnsi="Garamond"/>
          <w:b/>
          <w:sz w:val="22"/>
          <w:szCs w:val="22"/>
        </w:rPr>
      </w:pPr>
    </w:p>
    <w:p w14:paraId="7772730B" w14:textId="77777777" w:rsidR="009E0980" w:rsidRPr="00171DC9" w:rsidRDefault="009E0980" w:rsidP="009E0980">
      <w:pPr>
        <w:ind w:right="-32"/>
        <w:jc w:val="center"/>
        <w:rPr>
          <w:rFonts w:ascii="Garamond" w:hAnsi="Garamond"/>
          <w:b/>
          <w:sz w:val="22"/>
          <w:szCs w:val="22"/>
        </w:rPr>
      </w:pPr>
      <w:r w:rsidRPr="00171DC9">
        <w:rPr>
          <w:rFonts w:ascii="Garamond" w:hAnsi="Garamond"/>
          <w:b/>
          <w:sz w:val="22"/>
          <w:szCs w:val="22"/>
        </w:rPr>
        <w:t>ОПИСАНИЕ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 УСЛОВИЯ ПОСТАВКИ МОЩНОСТИ ****</w:t>
      </w:r>
    </w:p>
    <w:p w14:paraId="7CB4743D" w14:textId="77777777" w:rsidR="009E0980" w:rsidRPr="00171DC9" w:rsidRDefault="009E0980" w:rsidP="009E0980">
      <w:pPr>
        <w:ind w:right="-654"/>
        <w:jc w:val="center"/>
        <w:rPr>
          <w:rFonts w:ascii="Garamond" w:hAnsi="Garamond"/>
          <w:b/>
          <w:sz w:val="22"/>
          <w:szCs w:val="22"/>
        </w:rPr>
      </w:pPr>
    </w:p>
    <w:tbl>
      <w:tblPr>
        <w:tblW w:w="1460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547"/>
        <w:gridCol w:w="1559"/>
        <w:gridCol w:w="2410"/>
        <w:gridCol w:w="2268"/>
        <w:gridCol w:w="2835"/>
        <w:gridCol w:w="2987"/>
      </w:tblGrid>
      <w:tr w:rsidR="009E0980" w:rsidRPr="00171DC9" w14:paraId="29D31ECA" w14:textId="77777777" w:rsidTr="00171DC9">
        <w:trPr>
          <w:trHeight w:val="1926"/>
          <w:jc w:val="center"/>
        </w:trPr>
        <w:tc>
          <w:tcPr>
            <w:tcW w:w="2547" w:type="dxa"/>
            <w:shd w:val="clear" w:color="auto" w:fill="CCFFCC"/>
            <w:vAlign w:val="center"/>
          </w:tcPr>
          <w:p w14:paraId="31DC431E"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Описание территории технологически необходимой генерации, на которой необходимо строительство генерирующего объекта ***** </w:t>
            </w:r>
          </w:p>
          <w:p w14:paraId="6A07B295"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(1)</w:t>
            </w:r>
          </w:p>
        </w:tc>
        <w:tc>
          <w:tcPr>
            <w:tcW w:w="1559" w:type="dxa"/>
            <w:shd w:val="clear" w:color="auto" w:fill="CCFFCC"/>
            <w:vAlign w:val="center"/>
          </w:tcPr>
          <w:p w14:paraId="445AF26B"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 </w:t>
            </w:r>
          </w:p>
          <w:p w14:paraId="7012C91C"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(2)</w:t>
            </w:r>
          </w:p>
          <w:p w14:paraId="1BBA3A00" w14:textId="77777777" w:rsidR="009E0980" w:rsidRPr="00171DC9" w:rsidRDefault="009E0980" w:rsidP="00171DC9">
            <w:pPr>
              <w:jc w:val="center"/>
              <w:rPr>
                <w:rFonts w:ascii="Garamond" w:hAnsi="Garamond"/>
                <w:b/>
                <w:bCs/>
                <w:sz w:val="22"/>
                <w:szCs w:val="22"/>
              </w:rPr>
            </w:pPr>
          </w:p>
        </w:tc>
        <w:tc>
          <w:tcPr>
            <w:tcW w:w="2410" w:type="dxa"/>
            <w:shd w:val="clear" w:color="auto" w:fill="CCFFCC"/>
            <w:vAlign w:val="center"/>
          </w:tcPr>
          <w:p w14:paraId="524FCB2B"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Группа точек поставки ******</w:t>
            </w:r>
          </w:p>
          <w:p w14:paraId="5A32212A"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(3)</w:t>
            </w:r>
          </w:p>
        </w:tc>
        <w:tc>
          <w:tcPr>
            <w:tcW w:w="2268" w:type="dxa"/>
            <w:shd w:val="clear" w:color="auto" w:fill="CCFFCC"/>
            <w:vAlign w:val="center"/>
          </w:tcPr>
          <w:p w14:paraId="502F1B5A"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Дата начала поставки мощности на оптовый рынок *****</w:t>
            </w:r>
          </w:p>
          <w:p w14:paraId="3A393665"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(4)</w:t>
            </w:r>
          </w:p>
        </w:tc>
        <w:tc>
          <w:tcPr>
            <w:tcW w:w="2835" w:type="dxa"/>
            <w:shd w:val="clear" w:color="auto" w:fill="CCFFCC"/>
            <w:vAlign w:val="center"/>
          </w:tcPr>
          <w:p w14:paraId="3FE88D58"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Объем мощности, определенный решением Правительства Российской Федерации, принятым в соответствии с абзацем первым пункта 112(5) Правил оптового рынка *****</w:t>
            </w:r>
          </w:p>
          <w:p w14:paraId="57833BD7"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(5)</w:t>
            </w:r>
          </w:p>
        </w:tc>
        <w:tc>
          <w:tcPr>
            <w:tcW w:w="2987" w:type="dxa"/>
            <w:shd w:val="clear" w:color="auto" w:fill="CCFFCC"/>
            <w:vAlign w:val="center"/>
          </w:tcPr>
          <w:p w14:paraId="609B7CE6"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покупки мощности</w:t>
            </w:r>
          </w:p>
          <w:p w14:paraId="48135C92"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(6)</w:t>
            </w:r>
          </w:p>
        </w:tc>
      </w:tr>
      <w:tr w:rsidR="009E0980" w:rsidRPr="00171DC9" w14:paraId="4024D92B" w14:textId="77777777" w:rsidTr="00171DC9">
        <w:trPr>
          <w:trHeight w:val="423"/>
          <w:jc w:val="center"/>
        </w:trPr>
        <w:tc>
          <w:tcPr>
            <w:tcW w:w="2547" w:type="dxa"/>
          </w:tcPr>
          <w:p w14:paraId="2350E561" w14:textId="77777777" w:rsidR="009E0980" w:rsidRPr="00171DC9" w:rsidRDefault="009E0980" w:rsidP="00171DC9">
            <w:pPr>
              <w:jc w:val="center"/>
              <w:rPr>
                <w:rFonts w:ascii="Garamond" w:hAnsi="Garamond" w:cs="Arial"/>
                <w:sz w:val="22"/>
                <w:szCs w:val="22"/>
              </w:rPr>
            </w:pPr>
          </w:p>
        </w:tc>
        <w:tc>
          <w:tcPr>
            <w:tcW w:w="1559" w:type="dxa"/>
            <w:noWrap/>
            <w:tcMar>
              <w:left w:w="57" w:type="dxa"/>
              <w:right w:w="57" w:type="dxa"/>
            </w:tcMar>
            <w:vAlign w:val="center"/>
          </w:tcPr>
          <w:p w14:paraId="717C8457" w14:textId="77777777" w:rsidR="009E0980" w:rsidRPr="00171DC9" w:rsidRDefault="009E0980" w:rsidP="00171DC9">
            <w:pPr>
              <w:jc w:val="center"/>
              <w:rPr>
                <w:rFonts w:ascii="Garamond" w:hAnsi="Garamond" w:cs="Arial"/>
                <w:sz w:val="22"/>
                <w:szCs w:val="22"/>
              </w:rPr>
            </w:pPr>
          </w:p>
        </w:tc>
        <w:tc>
          <w:tcPr>
            <w:tcW w:w="2410" w:type="dxa"/>
            <w:noWrap/>
            <w:tcMar>
              <w:left w:w="57" w:type="dxa"/>
              <w:right w:w="57" w:type="dxa"/>
            </w:tcMar>
            <w:vAlign w:val="center"/>
          </w:tcPr>
          <w:p w14:paraId="50EDF018" w14:textId="77777777" w:rsidR="009E0980" w:rsidRPr="00171DC9" w:rsidRDefault="009E0980" w:rsidP="00171DC9">
            <w:pPr>
              <w:rPr>
                <w:rFonts w:ascii="Garamond" w:hAnsi="Garamond" w:cs="Arial"/>
                <w:sz w:val="22"/>
                <w:szCs w:val="22"/>
              </w:rPr>
            </w:pPr>
          </w:p>
        </w:tc>
        <w:tc>
          <w:tcPr>
            <w:tcW w:w="2268" w:type="dxa"/>
          </w:tcPr>
          <w:p w14:paraId="5320B789" w14:textId="77777777" w:rsidR="009E0980" w:rsidRPr="00171DC9" w:rsidRDefault="009E0980" w:rsidP="00171DC9">
            <w:pPr>
              <w:jc w:val="center"/>
              <w:rPr>
                <w:rFonts w:ascii="Garamond" w:hAnsi="Garamond" w:cs="Arial"/>
                <w:sz w:val="22"/>
                <w:szCs w:val="22"/>
              </w:rPr>
            </w:pPr>
          </w:p>
        </w:tc>
        <w:tc>
          <w:tcPr>
            <w:tcW w:w="2835" w:type="dxa"/>
          </w:tcPr>
          <w:p w14:paraId="292DF569" w14:textId="77777777" w:rsidR="009E0980" w:rsidRPr="00171DC9" w:rsidRDefault="009E0980" w:rsidP="00171DC9">
            <w:pPr>
              <w:jc w:val="center"/>
              <w:rPr>
                <w:rFonts w:ascii="Garamond" w:hAnsi="Garamond" w:cs="Arial"/>
                <w:sz w:val="22"/>
                <w:szCs w:val="22"/>
              </w:rPr>
            </w:pPr>
          </w:p>
        </w:tc>
        <w:tc>
          <w:tcPr>
            <w:tcW w:w="2987" w:type="dxa"/>
          </w:tcPr>
          <w:p w14:paraId="632C9389" w14:textId="77777777" w:rsidR="009E0980" w:rsidRPr="00171DC9" w:rsidRDefault="009E0980" w:rsidP="00171DC9">
            <w:pPr>
              <w:jc w:val="center"/>
              <w:rPr>
                <w:rFonts w:ascii="Garamond" w:hAnsi="Garamond" w:cs="Arial"/>
                <w:sz w:val="22"/>
                <w:szCs w:val="22"/>
              </w:rPr>
            </w:pPr>
          </w:p>
        </w:tc>
      </w:tr>
    </w:tbl>
    <w:p w14:paraId="60AC1DC3" w14:textId="77777777" w:rsidR="009E0980" w:rsidRPr="00171DC9" w:rsidRDefault="009E0980" w:rsidP="009E0980">
      <w:pPr>
        <w:ind w:right="-654"/>
        <w:jc w:val="center"/>
        <w:rPr>
          <w:rFonts w:ascii="Garamond" w:hAnsi="Garamond"/>
          <w:b/>
          <w:sz w:val="22"/>
          <w:szCs w:val="22"/>
        </w:rPr>
      </w:pPr>
    </w:p>
    <w:p w14:paraId="45FEA532" w14:textId="77777777" w:rsidR="009E0980" w:rsidRPr="00171DC9" w:rsidRDefault="009E0980" w:rsidP="009E0980">
      <w:pPr>
        <w:jc w:val="both"/>
        <w:rPr>
          <w:rFonts w:ascii="Garamond" w:hAnsi="Garamond"/>
          <w:i/>
          <w:sz w:val="22"/>
          <w:szCs w:val="22"/>
        </w:rPr>
      </w:pPr>
      <w:r w:rsidRPr="00171DC9">
        <w:rPr>
          <w:rFonts w:ascii="Garamond" w:hAnsi="Garamond"/>
          <w:i/>
          <w:sz w:val="22"/>
          <w:szCs w:val="22"/>
        </w:rPr>
        <w:t>__________________</w:t>
      </w:r>
    </w:p>
    <w:p w14:paraId="55144375" w14:textId="77777777" w:rsidR="009E0980" w:rsidRPr="00171DC9" w:rsidRDefault="009E0980" w:rsidP="009E0980">
      <w:pPr>
        <w:jc w:val="both"/>
        <w:rPr>
          <w:rFonts w:ascii="Garamond" w:hAnsi="Garamond"/>
          <w:i/>
        </w:rPr>
      </w:pPr>
    </w:p>
    <w:p w14:paraId="056CC69C" w14:textId="77777777" w:rsidR="009E0980" w:rsidRPr="00171DC9" w:rsidRDefault="009E0980" w:rsidP="009E0980">
      <w:pPr>
        <w:ind w:left="284"/>
        <w:jc w:val="both"/>
        <w:rPr>
          <w:rFonts w:ascii="Garamond" w:hAnsi="Garamond"/>
          <w:sz w:val="20"/>
          <w:szCs w:val="20"/>
        </w:rPr>
      </w:pPr>
      <w:r w:rsidRPr="00171DC9">
        <w:rPr>
          <w:rFonts w:ascii="Garamond" w:hAnsi="Garamond"/>
          <w:sz w:val="20"/>
          <w:szCs w:val="20"/>
        </w:rPr>
        <w:t>* Указание параметров осуществляется на основании информации, указанной в реестре итогов конкурентного отбора мощности новых генерирующих объектов, с учетом особенностей, предусмотренных разделом 8 Регламента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 (Приложение № 19.8.1 к Договору о присоединении к торговой системе оптового рынка)</w:t>
      </w:r>
      <w:r w:rsidRPr="00171DC9">
        <w:rPr>
          <w:rFonts w:ascii="Garamond" w:hAnsi="Garamond"/>
          <w:sz w:val="20"/>
          <w:szCs w:val="20"/>
          <w:highlight w:val="yellow"/>
        </w:rPr>
        <w:t>.</w:t>
      </w:r>
    </w:p>
    <w:p w14:paraId="390BFFC0" w14:textId="77777777" w:rsidR="009E0980" w:rsidRPr="00171DC9" w:rsidRDefault="009E0980" w:rsidP="009E0980">
      <w:pPr>
        <w:ind w:left="284"/>
        <w:jc w:val="both"/>
        <w:rPr>
          <w:rFonts w:ascii="Garamond" w:hAnsi="Garamond"/>
          <w:sz w:val="20"/>
          <w:szCs w:val="20"/>
        </w:rPr>
      </w:pPr>
      <w:r w:rsidRPr="00171DC9">
        <w:rPr>
          <w:rFonts w:ascii="Garamond" w:hAnsi="Garamond"/>
          <w:sz w:val="20"/>
          <w:szCs w:val="20"/>
        </w:rPr>
        <w:t>** Таблица заполняется прочерками в случае, если настоящий Договор заключен в отношении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w:t>
      </w:r>
    </w:p>
    <w:p w14:paraId="1C5F419E" w14:textId="77777777" w:rsidR="009E0980" w:rsidRPr="00171DC9" w:rsidRDefault="009E0980" w:rsidP="009E0980">
      <w:pPr>
        <w:ind w:left="284"/>
        <w:jc w:val="both"/>
        <w:rPr>
          <w:rFonts w:ascii="Garamond" w:hAnsi="Garamond"/>
          <w:sz w:val="20"/>
          <w:szCs w:val="20"/>
        </w:rPr>
      </w:pPr>
      <w:r w:rsidRPr="00171DC9">
        <w:rPr>
          <w:rFonts w:ascii="Garamond" w:hAnsi="Garamond"/>
          <w:sz w:val="20"/>
          <w:szCs w:val="20"/>
        </w:rPr>
        <w:t>*** Таблица заполняется прочерками в случае, если настоящий Договор заключен в отношении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 или если настоящий Договор заключен не в отношении такого генерирующего объекта и в реестре итогов конкурентного отбора мощности новых генерирующих объектов не указано, что ценовая заявка на продажу мощности временно замещающего генерирующего объекта отобрана, либо после даты окончания поставки мощности временно замещающим генерирующим объектом.</w:t>
      </w:r>
    </w:p>
    <w:p w14:paraId="0D650E36" w14:textId="77777777" w:rsidR="009E0980" w:rsidRPr="00171DC9" w:rsidRDefault="009E0980" w:rsidP="009E0980">
      <w:pPr>
        <w:ind w:left="284"/>
        <w:jc w:val="both"/>
        <w:rPr>
          <w:rFonts w:ascii="Garamond" w:hAnsi="Garamond"/>
          <w:sz w:val="20"/>
          <w:szCs w:val="20"/>
        </w:rPr>
      </w:pPr>
      <w:r w:rsidRPr="00171DC9">
        <w:rPr>
          <w:rFonts w:ascii="Garamond" w:hAnsi="Garamond"/>
          <w:sz w:val="20"/>
          <w:szCs w:val="20"/>
        </w:rPr>
        <w:t>**** Таблица заполняется прочерками в случае, если настоящий Договор заключен не в отношении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w:t>
      </w:r>
    </w:p>
    <w:p w14:paraId="78DEEFDA" w14:textId="77777777" w:rsidR="009E0980" w:rsidRPr="00171DC9" w:rsidRDefault="009E0980" w:rsidP="009E0980">
      <w:pPr>
        <w:ind w:left="284"/>
        <w:jc w:val="both"/>
        <w:rPr>
          <w:rFonts w:ascii="Garamond" w:hAnsi="Garamond"/>
          <w:sz w:val="20"/>
          <w:szCs w:val="20"/>
        </w:rPr>
      </w:pPr>
      <w:r w:rsidRPr="00171DC9">
        <w:rPr>
          <w:rFonts w:ascii="Garamond" w:hAnsi="Garamond"/>
          <w:sz w:val="20"/>
          <w:szCs w:val="20"/>
        </w:rPr>
        <w:t xml:space="preserve">***** Указание параметров осуществляется на основании информации, предусмотренной решением Правительства Российской Федерации, принятым в соответствии с абзацем первым пункта 112(5) Правил оптового рынка. </w:t>
      </w:r>
    </w:p>
    <w:p w14:paraId="1BA46DEA" w14:textId="77777777" w:rsidR="009E0980" w:rsidRPr="00171DC9" w:rsidRDefault="009E0980" w:rsidP="009E0980">
      <w:pPr>
        <w:ind w:left="284"/>
        <w:jc w:val="both"/>
        <w:rPr>
          <w:rFonts w:ascii="Garamond" w:hAnsi="Garamond"/>
          <w:sz w:val="20"/>
          <w:szCs w:val="20"/>
        </w:rPr>
      </w:pPr>
      <w:r w:rsidRPr="00171DC9">
        <w:rPr>
          <w:rFonts w:ascii="Garamond" w:hAnsi="Garamond"/>
          <w:sz w:val="20"/>
          <w:szCs w:val="20"/>
        </w:rPr>
        <w:t>****** Указание параметров осуществляется на основании регистрационной информации продавца.</w:t>
      </w:r>
    </w:p>
    <w:p w14:paraId="4AEC7CA4" w14:textId="77777777" w:rsidR="00B76EF9" w:rsidRPr="00171DC9" w:rsidRDefault="00B76EF9">
      <w:pPr>
        <w:spacing w:after="160" w:line="259" w:lineRule="auto"/>
        <w:rPr>
          <w:rFonts w:ascii="Garamond" w:hAnsi="Garamond" w:cs="Arial"/>
          <w:b/>
          <w:bCs/>
          <w:sz w:val="22"/>
          <w:szCs w:val="22"/>
          <w:highlight w:val="yellow"/>
        </w:rPr>
      </w:pPr>
      <w:r w:rsidRPr="00171DC9">
        <w:rPr>
          <w:rFonts w:ascii="Garamond" w:hAnsi="Garamond" w:cs="Arial"/>
          <w:b/>
          <w:bCs/>
          <w:sz w:val="22"/>
          <w:szCs w:val="22"/>
          <w:highlight w:val="yellow"/>
        </w:rPr>
        <w:br w:type="page"/>
      </w:r>
    </w:p>
    <w:p w14:paraId="0E197D42" w14:textId="245779E8" w:rsidR="009E0980" w:rsidRPr="00171DC9" w:rsidRDefault="009E0980" w:rsidP="009E0980">
      <w:pPr>
        <w:rPr>
          <w:rFonts w:ascii="Garamond" w:hAnsi="Garamond" w:cs="Arial"/>
          <w:b/>
          <w:bCs/>
        </w:rPr>
      </w:pPr>
      <w:r w:rsidRPr="00171DC9">
        <w:rPr>
          <w:rFonts w:ascii="Garamond" w:hAnsi="Garamond" w:cs="Arial"/>
          <w:b/>
          <w:bCs/>
        </w:rPr>
        <w:t>Предлагаемая редакция</w:t>
      </w:r>
    </w:p>
    <w:p w14:paraId="02E6F8E3" w14:textId="77777777" w:rsidR="009E0980" w:rsidRPr="00171DC9" w:rsidRDefault="009E0980" w:rsidP="009E0980">
      <w:pPr>
        <w:ind w:right="736"/>
        <w:jc w:val="right"/>
        <w:rPr>
          <w:rFonts w:ascii="Garamond" w:hAnsi="Garamond"/>
          <w:b/>
        </w:rPr>
      </w:pPr>
    </w:p>
    <w:p w14:paraId="71E6E0DF" w14:textId="77777777" w:rsidR="009E0980" w:rsidRPr="00171DC9" w:rsidRDefault="009E0980" w:rsidP="009E0980">
      <w:pPr>
        <w:ind w:right="736"/>
        <w:jc w:val="right"/>
        <w:rPr>
          <w:rFonts w:ascii="Garamond" w:hAnsi="Garamond"/>
          <w:b/>
          <w:sz w:val="22"/>
          <w:szCs w:val="22"/>
        </w:rPr>
      </w:pPr>
      <w:r w:rsidRPr="00171DC9">
        <w:rPr>
          <w:rFonts w:ascii="Garamond" w:hAnsi="Garamond"/>
          <w:b/>
          <w:sz w:val="22"/>
          <w:szCs w:val="22"/>
        </w:rPr>
        <w:t xml:space="preserve">Приложение 1 </w:t>
      </w:r>
    </w:p>
    <w:p w14:paraId="414DC4FF" w14:textId="77777777" w:rsidR="009E0980" w:rsidRPr="00171DC9" w:rsidRDefault="009E0980" w:rsidP="009E0980">
      <w:pPr>
        <w:ind w:right="736"/>
        <w:jc w:val="right"/>
        <w:rPr>
          <w:rFonts w:ascii="Garamond" w:hAnsi="Garamond"/>
          <w:b/>
          <w:sz w:val="22"/>
          <w:szCs w:val="22"/>
        </w:rPr>
      </w:pPr>
      <w:r w:rsidRPr="00171DC9">
        <w:rPr>
          <w:rFonts w:ascii="Garamond" w:hAnsi="Garamond"/>
          <w:b/>
          <w:sz w:val="22"/>
          <w:szCs w:val="22"/>
        </w:rPr>
        <w:t>к Договору купли-продажи мощности по результатам</w:t>
      </w:r>
    </w:p>
    <w:p w14:paraId="5F8B5076" w14:textId="77777777" w:rsidR="009E0980" w:rsidRPr="00171DC9" w:rsidRDefault="009E0980" w:rsidP="009E0980">
      <w:pPr>
        <w:ind w:right="736"/>
        <w:jc w:val="right"/>
        <w:rPr>
          <w:rFonts w:ascii="Garamond" w:hAnsi="Garamond"/>
          <w:b/>
          <w:sz w:val="22"/>
          <w:szCs w:val="22"/>
        </w:rPr>
      </w:pPr>
      <w:r w:rsidRPr="00171DC9">
        <w:rPr>
          <w:rFonts w:ascii="Garamond" w:hAnsi="Garamond"/>
          <w:b/>
          <w:sz w:val="22"/>
          <w:szCs w:val="22"/>
        </w:rPr>
        <w:t>конкурентного отбора мощности новых генерирующих объектов,</w:t>
      </w:r>
    </w:p>
    <w:p w14:paraId="7E9AB94C" w14:textId="77777777" w:rsidR="009E0980" w:rsidRPr="00171DC9" w:rsidRDefault="009E0980" w:rsidP="009E0980">
      <w:pPr>
        <w:ind w:right="736"/>
        <w:jc w:val="right"/>
        <w:rPr>
          <w:rFonts w:ascii="Garamond" w:hAnsi="Garamond"/>
          <w:b/>
          <w:sz w:val="22"/>
          <w:szCs w:val="22"/>
        </w:rPr>
      </w:pPr>
      <w:r w:rsidRPr="00171DC9">
        <w:rPr>
          <w:rFonts w:ascii="Garamond" w:hAnsi="Garamond"/>
          <w:sz w:val="22"/>
          <w:szCs w:val="22"/>
        </w:rPr>
        <w:t xml:space="preserve"> </w:t>
      </w:r>
      <w:r w:rsidRPr="00171DC9">
        <w:rPr>
          <w:rFonts w:ascii="Garamond" w:hAnsi="Garamond"/>
          <w:b/>
          <w:sz w:val="22"/>
          <w:szCs w:val="22"/>
        </w:rPr>
        <w:t>проведенного не ранее 2021 года,</w:t>
      </w:r>
    </w:p>
    <w:p w14:paraId="10C3912C" w14:textId="77777777" w:rsidR="009E0980" w:rsidRPr="00171DC9" w:rsidRDefault="009E0980" w:rsidP="009E0980">
      <w:pPr>
        <w:ind w:right="736"/>
        <w:jc w:val="right"/>
        <w:rPr>
          <w:rFonts w:ascii="Garamond" w:hAnsi="Garamond"/>
          <w:b/>
          <w:sz w:val="22"/>
          <w:szCs w:val="22"/>
        </w:rPr>
      </w:pPr>
      <w:r w:rsidRPr="00171DC9">
        <w:rPr>
          <w:rFonts w:ascii="Garamond" w:hAnsi="Garamond"/>
          <w:b/>
          <w:sz w:val="22"/>
          <w:szCs w:val="22"/>
        </w:rPr>
        <w:t>в целях компенсации потерь в электрических сетях</w:t>
      </w:r>
    </w:p>
    <w:p w14:paraId="39A50280" w14:textId="77777777" w:rsidR="009E0980" w:rsidRPr="00171DC9" w:rsidRDefault="009E0980" w:rsidP="009E0980">
      <w:pPr>
        <w:ind w:right="736"/>
        <w:jc w:val="right"/>
        <w:rPr>
          <w:rFonts w:ascii="Garamond" w:hAnsi="Garamond"/>
          <w:b/>
          <w:sz w:val="22"/>
          <w:szCs w:val="22"/>
        </w:rPr>
      </w:pPr>
      <w:r w:rsidRPr="00171DC9">
        <w:rPr>
          <w:rFonts w:ascii="Garamond" w:hAnsi="Garamond"/>
          <w:b/>
          <w:sz w:val="22"/>
          <w:szCs w:val="22"/>
        </w:rPr>
        <w:t>№_____________________________________________________</w:t>
      </w:r>
    </w:p>
    <w:p w14:paraId="0A5DC737" w14:textId="77777777" w:rsidR="009E0980" w:rsidRPr="00171DC9" w:rsidRDefault="009E0980" w:rsidP="009E0980">
      <w:pPr>
        <w:ind w:right="-652"/>
        <w:jc w:val="center"/>
        <w:rPr>
          <w:rFonts w:ascii="Garamond" w:hAnsi="Garamond"/>
          <w:b/>
          <w:sz w:val="22"/>
          <w:szCs w:val="22"/>
        </w:rPr>
      </w:pPr>
    </w:p>
    <w:p w14:paraId="1967494C" w14:textId="77777777" w:rsidR="00B76EF9" w:rsidRPr="00171DC9" w:rsidRDefault="00B76EF9" w:rsidP="009E0980">
      <w:pPr>
        <w:ind w:right="-654"/>
        <w:jc w:val="center"/>
        <w:rPr>
          <w:rFonts w:ascii="Garamond" w:hAnsi="Garamond"/>
          <w:b/>
          <w:sz w:val="22"/>
          <w:szCs w:val="22"/>
        </w:rPr>
      </w:pPr>
    </w:p>
    <w:p w14:paraId="4AB02CDF" w14:textId="2A339EFE" w:rsidR="009E0980" w:rsidRPr="00171DC9" w:rsidRDefault="009E0980" w:rsidP="009E0980">
      <w:pPr>
        <w:ind w:right="-654"/>
        <w:jc w:val="center"/>
        <w:rPr>
          <w:rFonts w:ascii="Garamond" w:hAnsi="Garamond"/>
          <w:b/>
          <w:sz w:val="22"/>
          <w:szCs w:val="22"/>
        </w:rPr>
      </w:pPr>
      <w:r w:rsidRPr="00171DC9">
        <w:rPr>
          <w:rFonts w:ascii="Garamond" w:hAnsi="Garamond"/>
          <w:b/>
          <w:sz w:val="22"/>
          <w:szCs w:val="22"/>
        </w:rPr>
        <w:t>ОПИСАНИЕ ГЕНЕРИРУЮЩЕГО ОБЪЕКТА. УСЛОВИЯ ПОСТАВКИ МОЩНОСТИ **</w:t>
      </w:r>
    </w:p>
    <w:p w14:paraId="63B64113" w14:textId="77777777" w:rsidR="009E0980" w:rsidRPr="00171DC9" w:rsidRDefault="009E0980" w:rsidP="009E0980">
      <w:pPr>
        <w:ind w:right="-654"/>
        <w:jc w:val="center"/>
        <w:rPr>
          <w:rFonts w:ascii="Garamond" w:hAnsi="Garamond"/>
          <w:b/>
          <w:sz w:val="22"/>
          <w:szCs w:val="22"/>
        </w:rPr>
      </w:pPr>
    </w:p>
    <w:tbl>
      <w:tblPr>
        <w:tblW w:w="1446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05"/>
        <w:gridCol w:w="1559"/>
        <w:gridCol w:w="2410"/>
        <w:gridCol w:w="2268"/>
        <w:gridCol w:w="2835"/>
        <w:gridCol w:w="2987"/>
      </w:tblGrid>
      <w:tr w:rsidR="009E0980" w:rsidRPr="00171DC9" w14:paraId="7B8F754D" w14:textId="77777777" w:rsidTr="00171DC9">
        <w:trPr>
          <w:trHeight w:val="1926"/>
          <w:jc w:val="center"/>
        </w:trPr>
        <w:tc>
          <w:tcPr>
            <w:tcW w:w="2405" w:type="dxa"/>
            <w:shd w:val="clear" w:color="auto" w:fill="CCFFCC"/>
            <w:vAlign w:val="center"/>
          </w:tcPr>
          <w:p w14:paraId="61EB5C7A"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Наименование генерирующего объекта * </w:t>
            </w:r>
          </w:p>
          <w:p w14:paraId="1D47A7B6"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(1)</w:t>
            </w:r>
          </w:p>
        </w:tc>
        <w:tc>
          <w:tcPr>
            <w:tcW w:w="1559" w:type="dxa"/>
            <w:shd w:val="clear" w:color="auto" w:fill="CCFFCC"/>
            <w:vAlign w:val="center"/>
          </w:tcPr>
          <w:p w14:paraId="60F9C077"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 xml:space="preserve">Группа точек поставки * </w:t>
            </w:r>
          </w:p>
          <w:p w14:paraId="68597CC7"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(2)</w:t>
            </w:r>
          </w:p>
        </w:tc>
        <w:tc>
          <w:tcPr>
            <w:tcW w:w="2410" w:type="dxa"/>
            <w:shd w:val="clear" w:color="auto" w:fill="CCFFCC"/>
            <w:vAlign w:val="center"/>
          </w:tcPr>
          <w:p w14:paraId="4C14DF8B"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w:t>
            </w:r>
          </w:p>
          <w:p w14:paraId="57D0BDFF"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(3)</w:t>
            </w:r>
          </w:p>
          <w:p w14:paraId="7E15CC0E" w14:textId="77777777" w:rsidR="009E0980" w:rsidRPr="00171DC9" w:rsidRDefault="009E0980" w:rsidP="00171DC9">
            <w:pPr>
              <w:jc w:val="center"/>
              <w:rPr>
                <w:rFonts w:ascii="Garamond" w:hAnsi="Garamond"/>
                <w:b/>
                <w:bCs/>
                <w:sz w:val="22"/>
                <w:szCs w:val="22"/>
              </w:rPr>
            </w:pPr>
          </w:p>
        </w:tc>
        <w:tc>
          <w:tcPr>
            <w:tcW w:w="2268" w:type="dxa"/>
            <w:shd w:val="clear" w:color="auto" w:fill="CCFFCC"/>
            <w:vAlign w:val="center"/>
          </w:tcPr>
          <w:p w14:paraId="25422EEC"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Дата начала поставки мощности на оптовый рынок *</w:t>
            </w:r>
          </w:p>
          <w:p w14:paraId="770ED4B2"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(4)</w:t>
            </w:r>
          </w:p>
        </w:tc>
        <w:tc>
          <w:tcPr>
            <w:tcW w:w="2835" w:type="dxa"/>
            <w:shd w:val="clear" w:color="auto" w:fill="CCFFCC"/>
            <w:vAlign w:val="center"/>
          </w:tcPr>
          <w:p w14:paraId="0F029D04"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Объем мощности, отобранный по итогам отбора мощности новых генерирующих объектов *</w:t>
            </w:r>
          </w:p>
          <w:p w14:paraId="724E48BD"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(5)</w:t>
            </w:r>
          </w:p>
        </w:tc>
        <w:tc>
          <w:tcPr>
            <w:tcW w:w="2987" w:type="dxa"/>
            <w:shd w:val="clear" w:color="auto" w:fill="CCFFCC"/>
            <w:vAlign w:val="center"/>
          </w:tcPr>
          <w:p w14:paraId="404973E5"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покупки мощности</w:t>
            </w:r>
          </w:p>
          <w:p w14:paraId="5CEFEE22"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(6)</w:t>
            </w:r>
          </w:p>
        </w:tc>
      </w:tr>
      <w:tr w:rsidR="009E0980" w:rsidRPr="00171DC9" w14:paraId="477850E0" w14:textId="77777777" w:rsidTr="00171DC9">
        <w:trPr>
          <w:trHeight w:val="423"/>
          <w:jc w:val="center"/>
        </w:trPr>
        <w:tc>
          <w:tcPr>
            <w:tcW w:w="2405" w:type="dxa"/>
          </w:tcPr>
          <w:p w14:paraId="4993FAD7" w14:textId="77777777" w:rsidR="009E0980" w:rsidRPr="00171DC9" w:rsidRDefault="009E0980" w:rsidP="00171DC9">
            <w:pPr>
              <w:jc w:val="center"/>
              <w:rPr>
                <w:rFonts w:ascii="Garamond" w:hAnsi="Garamond" w:cs="Arial"/>
                <w:sz w:val="22"/>
                <w:szCs w:val="22"/>
              </w:rPr>
            </w:pPr>
          </w:p>
        </w:tc>
        <w:tc>
          <w:tcPr>
            <w:tcW w:w="1559" w:type="dxa"/>
            <w:noWrap/>
            <w:tcMar>
              <w:left w:w="57" w:type="dxa"/>
              <w:right w:w="57" w:type="dxa"/>
            </w:tcMar>
            <w:vAlign w:val="center"/>
          </w:tcPr>
          <w:p w14:paraId="4D0AEB49" w14:textId="77777777" w:rsidR="009E0980" w:rsidRPr="00171DC9" w:rsidRDefault="009E0980" w:rsidP="00171DC9">
            <w:pPr>
              <w:jc w:val="center"/>
              <w:rPr>
                <w:rFonts w:ascii="Garamond" w:hAnsi="Garamond" w:cs="Arial"/>
                <w:sz w:val="22"/>
                <w:szCs w:val="22"/>
              </w:rPr>
            </w:pPr>
          </w:p>
        </w:tc>
        <w:tc>
          <w:tcPr>
            <w:tcW w:w="2410" w:type="dxa"/>
            <w:noWrap/>
            <w:tcMar>
              <w:left w:w="57" w:type="dxa"/>
              <w:right w:w="57" w:type="dxa"/>
            </w:tcMar>
            <w:vAlign w:val="center"/>
          </w:tcPr>
          <w:p w14:paraId="36F13FEA" w14:textId="77777777" w:rsidR="009E0980" w:rsidRPr="00171DC9" w:rsidRDefault="009E0980" w:rsidP="00171DC9">
            <w:pPr>
              <w:rPr>
                <w:rFonts w:ascii="Garamond" w:hAnsi="Garamond" w:cs="Arial"/>
                <w:sz w:val="22"/>
                <w:szCs w:val="22"/>
              </w:rPr>
            </w:pPr>
          </w:p>
        </w:tc>
        <w:tc>
          <w:tcPr>
            <w:tcW w:w="2268" w:type="dxa"/>
          </w:tcPr>
          <w:p w14:paraId="602DB92A" w14:textId="77777777" w:rsidR="009E0980" w:rsidRPr="00171DC9" w:rsidRDefault="009E0980" w:rsidP="00171DC9">
            <w:pPr>
              <w:jc w:val="center"/>
              <w:rPr>
                <w:rFonts w:ascii="Garamond" w:hAnsi="Garamond" w:cs="Arial"/>
                <w:sz w:val="22"/>
                <w:szCs w:val="22"/>
              </w:rPr>
            </w:pPr>
          </w:p>
        </w:tc>
        <w:tc>
          <w:tcPr>
            <w:tcW w:w="2835" w:type="dxa"/>
          </w:tcPr>
          <w:p w14:paraId="55257332" w14:textId="77777777" w:rsidR="009E0980" w:rsidRPr="00171DC9" w:rsidRDefault="009E0980" w:rsidP="00171DC9">
            <w:pPr>
              <w:jc w:val="center"/>
              <w:rPr>
                <w:rFonts w:ascii="Garamond" w:hAnsi="Garamond" w:cs="Arial"/>
                <w:sz w:val="22"/>
                <w:szCs w:val="22"/>
              </w:rPr>
            </w:pPr>
          </w:p>
        </w:tc>
        <w:tc>
          <w:tcPr>
            <w:tcW w:w="2987" w:type="dxa"/>
          </w:tcPr>
          <w:p w14:paraId="18C1376F" w14:textId="77777777" w:rsidR="009E0980" w:rsidRPr="00171DC9" w:rsidRDefault="009E0980" w:rsidP="00171DC9">
            <w:pPr>
              <w:jc w:val="center"/>
              <w:rPr>
                <w:rFonts w:ascii="Garamond" w:hAnsi="Garamond" w:cs="Arial"/>
                <w:sz w:val="22"/>
                <w:szCs w:val="22"/>
              </w:rPr>
            </w:pPr>
          </w:p>
        </w:tc>
      </w:tr>
    </w:tbl>
    <w:p w14:paraId="6DC37A03" w14:textId="77777777" w:rsidR="009E0980" w:rsidRPr="00171DC9" w:rsidRDefault="009E0980" w:rsidP="009E0980">
      <w:pPr>
        <w:ind w:right="-654"/>
        <w:jc w:val="center"/>
        <w:rPr>
          <w:rFonts w:ascii="Garamond" w:hAnsi="Garamond"/>
          <w:b/>
          <w:sz w:val="22"/>
          <w:szCs w:val="22"/>
        </w:rPr>
      </w:pPr>
    </w:p>
    <w:p w14:paraId="7F2CC0B8" w14:textId="77777777" w:rsidR="009E0980" w:rsidRPr="00171DC9" w:rsidRDefault="009E0980" w:rsidP="009E0980">
      <w:pPr>
        <w:ind w:right="-654"/>
        <w:jc w:val="center"/>
        <w:rPr>
          <w:rFonts w:ascii="Garamond" w:hAnsi="Garamond"/>
          <w:b/>
          <w:sz w:val="22"/>
          <w:szCs w:val="22"/>
        </w:rPr>
      </w:pPr>
      <w:r w:rsidRPr="00171DC9">
        <w:rPr>
          <w:rFonts w:ascii="Garamond" w:hAnsi="Garamond"/>
          <w:b/>
          <w:sz w:val="22"/>
          <w:szCs w:val="22"/>
        </w:rPr>
        <w:t>ОПИСАНИЕ ВРЕМЕННО ЗАМЕЩАЮЩЕГО ГЕНЕРИРУЮЩЕГО ОБЪЕКТА. УСЛОВИЯ ПОСТАВКИ МОЩНОСТИ </w:t>
      </w:r>
      <w:r w:rsidRPr="00171DC9">
        <w:rPr>
          <w:rFonts w:ascii="Garamond" w:hAnsi="Garamond"/>
          <w:b/>
          <w:bCs/>
          <w:sz w:val="22"/>
          <w:szCs w:val="22"/>
        </w:rPr>
        <w:t>**</w:t>
      </w:r>
      <w:r w:rsidRPr="00171DC9">
        <w:rPr>
          <w:rFonts w:ascii="Garamond" w:hAnsi="Garamond"/>
          <w:b/>
          <w:sz w:val="22"/>
          <w:szCs w:val="22"/>
        </w:rPr>
        <w:t>* </w:t>
      </w:r>
    </w:p>
    <w:p w14:paraId="72EA47F4" w14:textId="77777777" w:rsidR="009E0980" w:rsidRPr="00171DC9" w:rsidRDefault="009E0980" w:rsidP="009E0980">
      <w:pPr>
        <w:ind w:right="-654"/>
        <w:jc w:val="center"/>
        <w:rPr>
          <w:rFonts w:ascii="Garamond" w:hAnsi="Garamond"/>
          <w:b/>
          <w:sz w:val="22"/>
          <w:szCs w:val="22"/>
        </w:rPr>
      </w:pPr>
    </w:p>
    <w:tbl>
      <w:tblPr>
        <w:tblW w:w="1475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122"/>
        <w:gridCol w:w="1842"/>
        <w:gridCol w:w="1985"/>
        <w:gridCol w:w="2009"/>
        <w:gridCol w:w="2111"/>
        <w:gridCol w:w="2542"/>
        <w:gridCol w:w="2141"/>
      </w:tblGrid>
      <w:tr w:rsidR="009E0980" w:rsidRPr="00171DC9" w14:paraId="2A2BD5EE" w14:textId="77777777" w:rsidTr="00171DC9">
        <w:trPr>
          <w:trHeight w:val="1734"/>
          <w:jc w:val="center"/>
        </w:trPr>
        <w:tc>
          <w:tcPr>
            <w:tcW w:w="2122" w:type="dxa"/>
            <w:shd w:val="clear" w:color="auto" w:fill="CCFFCC"/>
            <w:vAlign w:val="center"/>
          </w:tcPr>
          <w:p w14:paraId="20D75840"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Наименование временно замещающего генерирующего объекта * </w:t>
            </w:r>
          </w:p>
          <w:p w14:paraId="0061456D"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(1)</w:t>
            </w:r>
          </w:p>
        </w:tc>
        <w:tc>
          <w:tcPr>
            <w:tcW w:w="1842" w:type="dxa"/>
            <w:shd w:val="clear" w:color="auto" w:fill="CCFFCC"/>
            <w:vAlign w:val="center"/>
          </w:tcPr>
          <w:p w14:paraId="2EB12696"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 xml:space="preserve">Группа точек поставки * </w:t>
            </w:r>
          </w:p>
          <w:p w14:paraId="5D2226FA"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(2)</w:t>
            </w:r>
          </w:p>
        </w:tc>
        <w:tc>
          <w:tcPr>
            <w:tcW w:w="1985" w:type="dxa"/>
            <w:shd w:val="clear" w:color="auto" w:fill="CCFFCC"/>
            <w:vAlign w:val="center"/>
          </w:tcPr>
          <w:p w14:paraId="023E2EEC"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w:t>
            </w:r>
          </w:p>
          <w:p w14:paraId="269ACF01"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(3)</w:t>
            </w:r>
          </w:p>
          <w:p w14:paraId="1C0426D8" w14:textId="77777777" w:rsidR="009E0980" w:rsidRPr="00171DC9" w:rsidRDefault="009E0980" w:rsidP="00171DC9">
            <w:pPr>
              <w:jc w:val="center"/>
              <w:rPr>
                <w:rFonts w:ascii="Garamond" w:hAnsi="Garamond"/>
                <w:b/>
                <w:bCs/>
                <w:sz w:val="22"/>
                <w:szCs w:val="22"/>
              </w:rPr>
            </w:pPr>
          </w:p>
        </w:tc>
        <w:tc>
          <w:tcPr>
            <w:tcW w:w="2009" w:type="dxa"/>
            <w:shd w:val="clear" w:color="auto" w:fill="CCFFCC"/>
            <w:vAlign w:val="center"/>
          </w:tcPr>
          <w:p w14:paraId="6652EFE7"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Дата начала поставки мощности на оптовый рынок *</w:t>
            </w:r>
          </w:p>
          <w:p w14:paraId="16CA5D0B"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(4)</w:t>
            </w:r>
          </w:p>
        </w:tc>
        <w:tc>
          <w:tcPr>
            <w:tcW w:w="2111" w:type="dxa"/>
            <w:shd w:val="clear" w:color="auto" w:fill="CCFFCC"/>
          </w:tcPr>
          <w:p w14:paraId="6C602697"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Дата окончания поставки мощности на оптовый рынок *</w:t>
            </w:r>
          </w:p>
          <w:p w14:paraId="3FB56684"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(5)</w:t>
            </w:r>
          </w:p>
        </w:tc>
        <w:tc>
          <w:tcPr>
            <w:tcW w:w="2542" w:type="dxa"/>
            <w:shd w:val="clear" w:color="auto" w:fill="CCFFCC"/>
            <w:vAlign w:val="center"/>
          </w:tcPr>
          <w:p w14:paraId="2D2AB2F1"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Объем мощности, отобранный по итогам отбора мощности новых генерирующих объектов *</w:t>
            </w:r>
          </w:p>
          <w:p w14:paraId="5A1F8AFC"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(6)</w:t>
            </w:r>
          </w:p>
        </w:tc>
        <w:tc>
          <w:tcPr>
            <w:tcW w:w="2141" w:type="dxa"/>
            <w:shd w:val="clear" w:color="auto" w:fill="CCFFCC"/>
            <w:vAlign w:val="center"/>
          </w:tcPr>
          <w:p w14:paraId="0723D1AC"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покупки мощности</w:t>
            </w:r>
          </w:p>
          <w:p w14:paraId="042F6B16"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(7)</w:t>
            </w:r>
          </w:p>
        </w:tc>
      </w:tr>
      <w:tr w:rsidR="009E0980" w:rsidRPr="00171DC9" w14:paraId="4CB53BFE" w14:textId="77777777" w:rsidTr="00171DC9">
        <w:trPr>
          <w:trHeight w:val="423"/>
          <w:jc w:val="center"/>
        </w:trPr>
        <w:tc>
          <w:tcPr>
            <w:tcW w:w="2122" w:type="dxa"/>
          </w:tcPr>
          <w:p w14:paraId="6EBAC202" w14:textId="77777777" w:rsidR="009E0980" w:rsidRPr="00171DC9" w:rsidRDefault="009E0980" w:rsidP="00171DC9">
            <w:pPr>
              <w:jc w:val="center"/>
              <w:rPr>
                <w:rFonts w:ascii="Garamond" w:hAnsi="Garamond" w:cs="Arial"/>
                <w:sz w:val="22"/>
                <w:szCs w:val="22"/>
              </w:rPr>
            </w:pPr>
          </w:p>
        </w:tc>
        <w:tc>
          <w:tcPr>
            <w:tcW w:w="1842" w:type="dxa"/>
            <w:noWrap/>
            <w:tcMar>
              <w:left w:w="57" w:type="dxa"/>
              <w:right w:w="57" w:type="dxa"/>
            </w:tcMar>
            <w:vAlign w:val="center"/>
          </w:tcPr>
          <w:p w14:paraId="0DB1A98F" w14:textId="77777777" w:rsidR="009E0980" w:rsidRPr="00171DC9" w:rsidRDefault="009E0980" w:rsidP="00171DC9">
            <w:pPr>
              <w:jc w:val="center"/>
              <w:rPr>
                <w:rFonts w:ascii="Garamond" w:hAnsi="Garamond" w:cs="Arial"/>
                <w:sz w:val="22"/>
                <w:szCs w:val="22"/>
              </w:rPr>
            </w:pPr>
          </w:p>
        </w:tc>
        <w:tc>
          <w:tcPr>
            <w:tcW w:w="1985" w:type="dxa"/>
            <w:noWrap/>
            <w:tcMar>
              <w:left w:w="57" w:type="dxa"/>
              <w:right w:w="57" w:type="dxa"/>
            </w:tcMar>
            <w:vAlign w:val="center"/>
          </w:tcPr>
          <w:p w14:paraId="73C29CE7" w14:textId="77777777" w:rsidR="009E0980" w:rsidRPr="00171DC9" w:rsidRDefault="009E0980" w:rsidP="00171DC9">
            <w:pPr>
              <w:rPr>
                <w:rFonts w:ascii="Garamond" w:hAnsi="Garamond" w:cs="Arial"/>
                <w:sz w:val="22"/>
                <w:szCs w:val="22"/>
              </w:rPr>
            </w:pPr>
          </w:p>
        </w:tc>
        <w:tc>
          <w:tcPr>
            <w:tcW w:w="2009" w:type="dxa"/>
          </w:tcPr>
          <w:p w14:paraId="0C0A2E7A" w14:textId="77777777" w:rsidR="009E0980" w:rsidRPr="00171DC9" w:rsidRDefault="009E0980" w:rsidP="00171DC9">
            <w:pPr>
              <w:jc w:val="center"/>
              <w:rPr>
                <w:rFonts w:ascii="Garamond" w:hAnsi="Garamond" w:cs="Arial"/>
                <w:sz w:val="22"/>
                <w:szCs w:val="22"/>
              </w:rPr>
            </w:pPr>
          </w:p>
        </w:tc>
        <w:tc>
          <w:tcPr>
            <w:tcW w:w="2111" w:type="dxa"/>
          </w:tcPr>
          <w:p w14:paraId="7DA5A8CD" w14:textId="77777777" w:rsidR="009E0980" w:rsidRPr="00171DC9" w:rsidRDefault="009E0980" w:rsidP="00171DC9">
            <w:pPr>
              <w:jc w:val="center"/>
              <w:rPr>
                <w:rFonts w:ascii="Garamond" w:hAnsi="Garamond" w:cs="Arial"/>
                <w:sz w:val="22"/>
                <w:szCs w:val="22"/>
              </w:rPr>
            </w:pPr>
          </w:p>
        </w:tc>
        <w:tc>
          <w:tcPr>
            <w:tcW w:w="2542" w:type="dxa"/>
          </w:tcPr>
          <w:p w14:paraId="5749C04D" w14:textId="77777777" w:rsidR="009E0980" w:rsidRPr="00171DC9" w:rsidRDefault="009E0980" w:rsidP="00171DC9">
            <w:pPr>
              <w:jc w:val="center"/>
              <w:rPr>
                <w:rFonts w:ascii="Garamond" w:hAnsi="Garamond" w:cs="Arial"/>
                <w:sz w:val="22"/>
                <w:szCs w:val="22"/>
              </w:rPr>
            </w:pPr>
          </w:p>
        </w:tc>
        <w:tc>
          <w:tcPr>
            <w:tcW w:w="2141" w:type="dxa"/>
          </w:tcPr>
          <w:p w14:paraId="43631F51" w14:textId="77777777" w:rsidR="009E0980" w:rsidRPr="00171DC9" w:rsidRDefault="009E0980" w:rsidP="00171DC9">
            <w:pPr>
              <w:jc w:val="center"/>
              <w:rPr>
                <w:rFonts w:ascii="Garamond" w:hAnsi="Garamond" w:cs="Arial"/>
                <w:sz w:val="22"/>
                <w:szCs w:val="22"/>
              </w:rPr>
            </w:pPr>
          </w:p>
        </w:tc>
      </w:tr>
    </w:tbl>
    <w:p w14:paraId="5FCB69BF" w14:textId="77777777" w:rsidR="009E0980" w:rsidRPr="00171DC9" w:rsidRDefault="009E0980" w:rsidP="009E0980">
      <w:pPr>
        <w:ind w:right="-654"/>
        <w:rPr>
          <w:rFonts w:ascii="Garamond" w:hAnsi="Garamond"/>
          <w:b/>
          <w:sz w:val="22"/>
          <w:szCs w:val="22"/>
        </w:rPr>
      </w:pPr>
    </w:p>
    <w:p w14:paraId="07E5CBFC" w14:textId="77777777" w:rsidR="00B76EF9" w:rsidRPr="00171DC9" w:rsidRDefault="00B76EF9" w:rsidP="009E0980">
      <w:pPr>
        <w:ind w:right="-32"/>
        <w:jc w:val="center"/>
        <w:rPr>
          <w:rFonts w:ascii="Garamond" w:hAnsi="Garamond"/>
          <w:b/>
          <w:sz w:val="22"/>
          <w:szCs w:val="22"/>
        </w:rPr>
      </w:pPr>
    </w:p>
    <w:p w14:paraId="19A4A280" w14:textId="08B7A29B" w:rsidR="009E0980" w:rsidRPr="00171DC9" w:rsidRDefault="009E0980" w:rsidP="009E0980">
      <w:pPr>
        <w:ind w:right="-32"/>
        <w:jc w:val="center"/>
        <w:rPr>
          <w:rFonts w:ascii="Garamond" w:hAnsi="Garamond"/>
          <w:b/>
          <w:sz w:val="22"/>
          <w:szCs w:val="22"/>
        </w:rPr>
      </w:pPr>
      <w:r w:rsidRPr="00171DC9">
        <w:rPr>
          <w:rFonts w:ascii="Garamond" w:hAnsi="Garamond"/>
          <w:b/>
          <w:sz w:val="22"/>
          <w:szCs w:val="22"/>
        </w:rPr>
        <w:t>ОПИСАНИЕ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 УСЛОВИЯ ПОСТАВКИ МОЩНОСТИ ****</w:t>
      </w:r>
    </w:p>
    <w:p w14:paraId="5BFAC15F" w14:textId="77777777" w:rsidR="009E0980" w:rsidRPr="00171DC9" w:rsidRDefault="009E0980" w:rsidP="009E0980">
      <w:pPr>
        <w:ind w:right="-654"/>
        <w:jc w:val="center"/>
        <w:rPr>
          <w:rFonts w:ascii="Garamond" w:hAnsi="Garamond"/>
          <w:b/>
          <w:sz w:val="22"/>
          <w:szCs w:val="22"/>
        </w:rPr>
      </w:pPr>
    </w:p>
    <w:tbl>
      <w:tblPr>
        <w:tblW w:w="1460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547"/>
        <w:gridCol w:w="1559"/>
        <w:gridCol w:w="2410"/>
        <w:gridCol w:w="2268"/>
        <w:gridCol w:w="2835"/>
        <w:gridCol w:w="2987"/>
      </w:tblGrid>
      <w:tr w:rsidR="009E0980" w:rsidRPr="00171DC9" w14:paraId="2542C522" w14:textId="77777777" w:rsidTr="00171DC9">
        <w:trPr>
          <w:trHeight w:val="1926"/>
          <w:jc w:val="center"/>
        </w:trPr>
        <w:tc>
          <w:tcPr>
            <w:tcW w:w="2547" w:type="dxa"/>
            <w:shd w:val="clear" w:color="auto" w:fill="CCFFCC"/>
            <w:vAlign w:val="center"/>
          </w:tcPr>
          <w:p w14:paraId="3DD92E2E"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Описание территории технологически необходимой генерации, на которой необходимо строительство генерирующего объекта ***** </w:t>
            </w:r>
          </w:p>
          <w:p w14:paraId="4FCD7E4A"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(1)</w:t>
            </w:r>
          </w:p>
        </w:tc>
        <w:tc>
          <w:tcPr>
            <w:tcW w:w="1559" w:type="dxa"/>
            <w:shd w:val="clear" w:color="auto" w:fill="CCFFCC"/>
            <w:vAlign w:val="center"/>
          </w:tcPr>
          <w:p w14:paraId="1972C616"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 </w:t>
            </w:r>
          </w:p>
          <w:p w14:paraId="6325EE5E"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(2)</w:t>
            </w:r>
          </w:p>
          <w:p w14:paraId="413664B7" w14:textId="77777777" w:rsidR="009E0980" w:rsidRPr="00171DC9" w:rsidRDefault="009E0980" w:rsidP="00171DC9">
            <w:pPr>
              <w:jc w:val="center"/>
              <w:rPr>
                <w:rFonts w:ascii="Garamond" w:hAnsi="Garamond"/>
                <w:b/>
                <w:bCs/>
                <w:sz w:val="22"/>
                <w:szCs w:val="22"/>
              </w:rPr>
            </w:pPr>
          </w:p>
        </w:tc>
        <w:tc>
          <w:tcPr>
            <w:tcW w:w="2410" w:type="dxa"/>
            <w:shd w:val="clear" w:color="auto" w:fill="CCFFCC"/>
            <w:vAlign w:val="center"/>
          </w:tcPr>
          <w:p w14:paraId="5EC28EC7"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Группа точек поставки ******</w:t>
            </w:r>
          </w:p>
          <w:p w14:paraId="68EC6160"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(3)</w:t>
            </w:r>
          </w:p>
        </w:tc>
        <w:tc>
          <w:tcPr>
            <w:tcW w:w="2268" w:type="dxa"/>
            <w:shd w:val="clear" w:color="auto" w:fill="CCFFCC"/>
            <w:vAlign w:val="center"/>
          </w:tcPr>
          <w:p w14:paraId="4F608E18"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Дата начала поставки мощности на оптовый рынок *****</w:t>
            </w:r>
          </w:p>
          <w:p w14:paraId="46380FFA"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(4)</w:t>
            </w:r>
          </w:p>
        </w:tc>
        <w:tc>
          <w:tcPr>
            <w:tcW w:w="2835" w:type="dxa"/>
            <w:shd w:val="clear" w:color="auto" w:fill="CCFFCC"/>
            <w:vAlign w:val="center"/>
          </w:tcPr>
          <w:p w14:paraId="6FC9BAD1"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Объем мощности, определенный решением Правительства Российской Федерации, принятым в соответствии с абзацем первым пункта 112(5) Правил оптового рынка *****</w:t>
            </w:r>
          </w:p>
          <w:p w14:paraId="2910CB54"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(5)</w:t>
            </w:r>
          </w:p>
        </w:tc>
        <w:tc>
          <w:tcPr>
            <w:tcW w:w="2987" w:type="dxa"/>
            <w:shd w:val="clear" w:color="auto" w:fill="CCFFCC"/>
            <w:vAlign w:val="center"/>
          </w:tcPr>
          <w:p w14:paraId="04552279"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Ценовая зона покупки мощности</w:t>
            </w:r>
          </w:p>
          <w:p w14:paraId="51181DF9" w14:textId="77777777" w:rsidR="009E0980" w:rsidRPr="00171DC9" w:rsidRDefault="009E0980" w:rsidP="00171DC9">
            <w:pPr>
              <w:jc w:val="center"/>
              <w:rPr>
                <w:rFonts w:ascii="Garamond" w:hAnsi="Garamond"/>
                <w:b/>
                <w:bCs/>
                <w:sz w:val="22"/>
                <w:szCs w:val="22"/>
              </w:rPr>
            </w:pPr>
            <w:r w:rsidRPr="00171DC9">
              <w:rPr>
                <w:rFonts w:ascii="Garamond" w:hAnsi="Garamond"/>
                <w:b/>
                <w:bCs/>
                <w:sz w:val="22"/>
                <w:szCs w:val="22"/>
              </w:rPr>
              <w:t>(6)</w:t>
            </w:r>
          </w:p>
        </w:tc>
      </w:tr>
      <w:tr w:rsidR="009E0980" w:rsidRPr="00171DC9" w14:paraId="18501A57" w14:textId="77777777" w:rsidTr="00171DC9">
        <w:trPr>
          <w:trHeight w:val="423"/>
          <w:jc w:val="center"/>
        </w:trPr>
        <w:tc>
          <w:tcPr>
            <w:tcW w:w="2547" w:type="dxa"/>
          </w:tcPr>
          <w:p w14:paraId="0D915D81" w14:textId="77777777" w:rsidR="009E0980" w:rsidRPr="00171DC9" w:rsidRDefault="009E0980" w:rsidP="00171DC9">
            <w:pPr>
              <w:jc w:val="center"/>
              <w:rPr>
                <w:rFonts w:ascii="Garamond" w:hAnsi="Garamond" w:cs="Arial"/>
                <w:sz w:val="22"/>
                <w:szCs w:val="22"/>
              </w:rPr>
            </w:pPr>
          </w:p>
        </w:tc>
        <w:tc>
          <w:tcPr>
            <w:tcW w:w="1559" w:type="dxa"/>
            <w:noWrap/>
            <w:tcMar>
              <w:left w:w="57" w:type="dxa"/>
              <w:right w:w="57" w:type="dxa"/>
            </w:tcMar>
            <w:vAlign w:val="center"/>
          </w:tcPr>
          <w:p w14:paraId="1CBCE187" w14:textId="77777777" w:rsidR="009E0980" w:rsidRPr="00171DC9" w:rsidRDefault="009E0980" w:rsidP="00171DC9">
            <w:pPr>
              <w:jc w:val="center"/>
              <w:rPr>
                <w:rFonts w:ascii="Garamond" w:hAnsi="Garamond" w:cs="Arial"/>
                <w:sz w:val="22"/>
                <w:szCs w:val="22"/>
              </w:rPr>
            </w:pPr>
          </w:p>
        </w:tc>
        <w:tc>
          <w:tcPr>
            <w:tcW w:w="2410" w:type="dxa"/>
            <w:noWrap/>
            <w:tcMar>
              <w:left w:w="57" w:type="dxa"/>
              <w:right w:w="57" w:type="dxa"/>
            </w:tcMar>
            <w:vAlign w:val="center"/>
          </w:tcPr>
          <w:p w14:paraId="1524AC59" w14:textId="77777777" w:rsidR="009E0980" w:rsidRPr="00171DC9" w:rsidRDefault="009E0980" w:rsidP="00171DC9">
            <w:pPr>
              <w:rPr>
                <w:rFonts w:ascii="Garamond" w:hAnsi="Garamond" w:cs="Arial"/>
                <w:sz w:val="22"/>
                <w:szCs w:val="22"/>
              </w:rPr>
            </w:pPr>
          </w:p>
        </w:tc>
        <w:tc>
          <w:tcPr>
            <w:tcW w:w="2268" w:type="dxa"/>
          </w:tcPr>
          <w:p w14:paraId="3AF47D91" w14:textId="77777777" w:rsidR="009E0980" w:rsidRPr="00171DC9" w:rsidRDefault="009E0980" w:rsidP="00171DC9">
            <w:pPr>
              <w:jc w:val="center"/>
              <w:rPr>
                <w:rFonts w:ascii="Garamond" w:hAnsi="Garamond" w:cs="Arial"/>
                <w:sz w:val="22"/>
                <w:szCs w:val="22"/>
              </w:rPr>
            </w:pPr>
          </w:p>
        </w:tc>
        <w:tc>
          <w:tcPr>
            <w:tcW w:w="2835" w:type="dxa"/>
          </w:tcPr>
          <w:p w14:paraId="5081F619" w14:textId="77777777" w:rsidR="009E0980" w:rsidRPr="00171DC9" w:rsidRDefault="009E0980" w:rsidP="00171DC9">
            <w:pPr>
              <w:jc w:val="center"/>
              <w:rPr>
                <w:rFonts w:ascii="Garamond" w:hAnsi="Garamond" w:cs="Arial"/>
                <w:sz w:val="22"/>
                <w:szCs w:val="22"/>
              </w:rPr>
            </w:pPr>
          </w:p>
        </w:tc>
        <w:tc>
          <w:tcPr>
            <w:tcW w:w="2987" w:type="dxa"/>
          </w:tcPr>
          <w:p w14:paraId="24CAEF6E" w14:textId="77777777" w:rsidR="009E0980" w:rsidRPr="00171DC9" w:rsidRDefault="009E0980" w:rsidP="00171DC9">
            <w:pPr>
              <w:jc w:val="center"/>
              <w:rPr>
                <w:rFonts w:ascii="Garamond" w:hAnsi="Garamond" w:cs="Arial"/>
                <w:sz w:val="22"/>
                <w:szCs w:val="22"/>
              </w:rPr>
            </w:pPr>
          </w:p>
        </w:tc>
      </w:tr>
    </w:tbl>
    <w:p w14:paraId="540F4B1A" w14:textId="77777777" w:rsidR="009E0980" w:rsidRPr="00171DC9" w:rsidRDefault="009E0980" w:rsidP="009E0980">
      <w:pPr>
        <w:ind w:right="-654"/>
        <w:rPr>
          <w:rFonts w:ascii="Garamond" w:hAnsi="Garamond"/>
          <w:b/>
          <w:sz w:val="22"/>
          <w:szCs w:val="22"/>
        </w:rPr>
      </w:pPr>
    </w:p>
    <w:p w14:paraId="69C119EE" w14:textId="77777777" w:rsidR="009E0980" w:rsidRPr="00171DC9" w:rsidRDefault="009E0980" w:rsidP="009E0980">
      <w:pPr>
        <w:jc w:val="both"/>
        <w:rPr>
          <w:rFonts w:ascii="Garamond" w:hAnsi="Garamond"/>
          <w:i/>
          <w:sz w:val="22"/>
          <w:szCs w:val="22"/>
        </w:rPr>
      </w:pPr>
      <w:r w:rsidRPr="00171DC9">
        <w:rPr>
          <w:rFonts w:ascii="Garamond" w:hAnsi="Garamond"/>
          <w:i/>
          <w:sz w:val="22"/>
          <w:szCs w:val="22"/>
        </w:rPr>
        <w:t>__________________</w:t>
      </w:r>
    </w:p>
    <w:p w14:paraId="6F3878BB" w14:textId="77777777" w:rsidR="00B76EF9" w:rsidRPr="00171DC9" w:rsidRDefault="00B76EF9" w:rsidP="009E0980">
      <w:pPr>
        <w:ind w:left="284"/>
        <w:jc w:val="both"/>
        <w:rPr>
          <w:rFonts w:ascii="Garamond" w:hAnsi="Garamond"/>
          <w:sz w:val="20"/>
          <w:szCs w:val="20"/>
        </w:rPr>
      </w:pPr>
    </w:p>
    <w:p w14:paraId="300CB879" w14:textId="78D71B1F" w:rsidR="009E0980" w:rsidRPr="00171DC9" w:rsidRDefault="009E0980" w:rsidP="009E0980">
      <w:pPr>
        <w:ind w:left="284"/>
        <w:jc w:val="both"/>
        <w:rPr>
          <w:rFonts w:ascii="Garamond" w:hAnsi="Garamond"/>
          <w:sz w:val="20"/>
          <w:szCs w:val="20"/>
          <w:highlight w:val="yellow"/>
        </w:rPr>
      </w:pPr>
      <w:r w:rsidRPr="00171DC9">
        <w:rPr>
          <w:rFonts w:ascii="Garamond" w:hAnsi="Garamond"/>
          <w:sz w:val="20"/>
          <w:szCs w:val="20"/>
        </w:rPr>
        <w:t xml:space="preserve">* Указание параметров осуществляется на основании информации, указанной в реестре итогов конкурентного отбора мощности новых генерирующих объектов, с учетом особенностей, предусмотренных разделом 8 </w:t>
      </w:r>
      <w:r w:rsidRPr="00BE41BE">
        <w:rPr>
          <w:rFonts w:ascii="Garamond" w:hAnsi="Garamond"/>
          <w:i/>
          <w:sz w:val="20"/>
          <w:szCs w:val="20"/>
        </w:rPr>
        <w:t>Регламента проведения конкурентных отборов мощности новых генерирующих объектов по решению Правительства Российской Федерации, принятому в 2021 году или последующие годы</w:t>
      </w:r>
      <w:r w:rsidRPr="00171DC9">
        <w:rPr>
          <w:rFonts w:ascii="Garamond" w:hAnsi="Garamond"/>
          <w:sz w:val="20"/>
          <w:szCs w:val="20"/>
        </w:rPr>
        <w:t xml:space="preserve"> (Приложение № 19.8.1 к </w:t>
      </w:r>
      <w:r w:rsidRPr="00BE41BE">
        <w:rPr>
          <w:rFonts w:ascii="Garamond" w:hAnsi="Garamond"/>
          <w:i/>
          <w:sz w:val="20"/>
          <w:szCs w:val="20"/>
        </w:rPr>
        <w:t>Договору о присоединении к торговой системе оптового рынка</w:t>
      </w:r>
      <w:r w:rsidRPr="00171DC9">
        <w:rPr>
          <w:rFonts w:ascii="Garamond" w:hAnsi="Garamond"/>
          <w:sz w:val="20"/>
          <w:szCs w:val="20"/>
        </w:rPr>
        <w:t xml:space="preserve">) </w:t>
      </w:r>
      <w:r w:rsidRPr="00171DC9">
        <w:rPr>
          <w:rFonts w:ascii="Garamond" w:hAnsi="Garamond"/>
          <w:sz w:val="20"/>
          <w:szCs w:val="20"/>
          <w:highlight w:val="yellow"/>
        </w:rPr>
        <w:t xml:space="preserve">или разделом 8 </w:t>
      </w:r>
      <w:r w:rsidRPr="00BE41BE">
        <w:rPr>
          <w:rFonts w:ascii="Garamond" w:hAnsi="Garamond"/>
          <w:i/>
          <w:sz w:val="20"/>
          <w:szCs w:val="20"/>
          <w:highlight w:val="yellow"/>
        </w:rPr>
        <w:t xml:space="preserve">Регламента проведения конкурентных отборов мощности новых генерирующих объектов для обеспечения возможности вывода генерирующего объекта из эксплуатации </w:t>
      </w:r>
      <w:r w:rsidRPr="00171DC9">
        <w:rPr>
          <w:rFonts w:ascii="Garamond" w:hAnsi="Garamond"/>
          <w:sz w:val="20"/>
          <w:szCs w:val="20"/>
          <w:highlight w:val="yellow"/>
        </w:rPr>
        <w:t xml:space="preserve">(Приложение № 19.8.2 к </w:t>
      </w:r>
      <w:r w:rsidRPr="00BE41BE">
        <w:rPr>
          <w:rFonts w:ascii="Garamond" w:hAnsi="Garamond"/>
          <w:i/>
          <w:sz w:val="20"/>
          <w:szCs w:val="20"/>
          <w:highlight w:val="yellow"/>
        </w:rPr>
        <w:t>Договору о присоединении к торговой системе оптового рынка</w:t>
      </w:r>
      <w:r w:rsidRPr="00171DC9">
        <w:rPr>
          <w:rFonts w:ascii="Garamond" w:hAnsi="Garamond"/>
          <w:sz w:val="20"/>
          <w:szCs w:val="20"/>
          <w:highlight w:val="yellow"/>
        </w:rPr>
        <w:t>)</w:t>
      </w:r>
      <w:r w:rsidRPr="00171DC9">
        <w:rPr>
          <w:rFonts w:ascii="Garamond" w:hAnsi="Garamond"/>
          <w:sz w:val="20"/>
          <w:szCs w:val="20"/>
        </w:rPr>
        <w:t>.</w:t>
      </w:r>
    </w:p>
    <w:p w14:paraId="730DBAD8" w14:textId="77777777" w:rsidR="009E0980" w:rsidRPr="00171DC9" w:rsidRDefault="009E0980" w:rsidP="009E0980">
      <w:pPr>
        <w:ind w:left="284"/>
        <w:jc w:val="both"/>
        <w:rPr>
          <w:rFonts w:ascii="Garamond" w:hAnsi="Garamond"/>
          <w:sz w:val="20"/>
          <w:szCs w:val="20"/>
        </w:rPr>
      </w:pPr>
      <w:r w:rsidRPr="00171DC9">
        <w:rPr>
          <w:rFonts w:ascii="Garamond" w:hAnsi="Garamond"/>
          <w:sz w:val="20"/>
          <w:szCs w:val="20"/>
        </w:rPr>
        <w:t>** Таблица заполняется прочерками в случае, если настоящий Договор заключен в отношении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w:t>
      </w:r>
    </w:p>
    <w:p w14:paraId="70C5D5D8" w14:textId="77777777" w:rsidR="009E0980" w:rsidRPr="00171DC9" w:rsidRDefault="009E0980" w:rsidP="009E0980">
      <w:pPr>
        <w:ind w:left="284"/>
        <w:jc w:val="both"/>
        <w:rPr>
          <w:rFonts w:ascii="Garamond" w:hAnsi="Garamond"/>
          <w:sz w:val="20"/>
          <w:szCs w:val="20"/>
        </w:rPr>
      </w:pPr>
      <w:r w:rsidRPr="00171DC9">
        <w:rPr>
          <w:rFonts w:ascii="Garamond" w:hAnsi="Garamond"/>
          <w:sz w:val="20"/>
          <w:szCs w:val="20"/>
        </w:rPr>
        <w:t>*** Таблица заполняется прочерками в случае, если настоящий Договор заключен в отношении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 или если настоящий Договор заключен не в отношении такого генерирующего объекта и в реестре итогов конкурентного отбора мощности новых генерирующих объектов не указано, что ценовая заявка на продажу мощности временно замещающего генерирующего объекта отобрана, либо после даты окончания поставки мощности временно замещающим генерирующим объектом.</w:t>
      </w:r>
    </w:p>
    <w:p w14:paraId="70A9B687" w14:textId="77777777" w:rsidR="009E0980" w:rsidRPr="00171DC9" w:rsidRDefault="009E0980" w:rsidP="009E0980">
      <w:pPr>
        <w:ind w:left="284"/>
        <w:jc w:val="both"/>
        <w:rPr>
          <w:rFonts w:ascii="Garamond" w:hAnsi="Garamond"/>
          <w:sz w:val="20"/>
          <w:szCs w:val="20"/>
        </w:rPr>
      </w:pPr>
      <w:r w:rsidRPr="00171DC9">
        <w:rPr>
          <w:rFonts w:ascii="Garamond" w:hAnsi="Garamond"/>
          <w:sz w:val="20"/>
          <w:szCs w:val="20"/>
        </w:rPr>
        <w:t>**** Таблица заполняется прочерками в случае, если настоящий Договор заключен не в отношении генерирующего объекта, определенного решением Правительства Российской Федерации, принятым в соответствии с абзацем первым пункта 112(5) Правил оптового рынка.</w:t>
      </w:r>
    </w:p>
    <w:p w14:paraId="39CC4B02" w14:textId="77777777" w:rsidR="009E0980" w:rsidRPr="00171DC9" w:rsidRDefault="009E0980" w:rsidP="009E0980">
      <w:pPr>
        <w:ind w:left="284"/>
        <w:jc w:val="both"/>
        <w:rPr>
          <w:rFonts w:ascii="Garamond" w:hAnsi="Garamond"/>
          <w:sz w:val="20"/>
          <w:szCs w:val="20"/>
        </w:rPr>
      </w:pPr>
      <w:r w:rsidRPr="00171DC9">
        <w:rPr>
          <w:rFonts w:ascii="Garamond" w:hAnsi="Garamond"/>
          <w:sz w:val="20"/>
          <w:szCs w:val="20"/>
        </w:rPr>
        <w:t xml:space="preserve">***** Указание параметров осуществляется на основании информации, предусмотренной решением Правительства Российской Федерации, принятым в соответствии с абзацем первым пункта 112(5) Правил оптового рынка. </w:t>
      </w:r>
    </w:p>
    <w:p w14:paraId="6D667034" w14:textId="77777777" w:rsidR="009E0980" w:rsidRPr="00171DC9" w:rsidRDefault="009E0980" w:rsidP="009E0980">
      <w:pPr>
        <w:spacing w:after="120" w:line="259" w:lineRule="auto"/>
        <w:ind w:left="284"/>
        <w:jc w:val="both"/>
        <w:rPr>
          <w:rFonts w:ascii="Garamond" w:hAnsi="Garamond"/>
          <w:sz w:val="20"/>
          <w:szCs w:val="20"/>
        </w:rPr>
      </w:pPr>
      <w:r w:rsidRPr="00171DC9">
        <w:rPr>
          <w:rFonts w:ascii="Garamond" w:hAnsi="Garamond"/>
          <w:sz w:val="20"/>
          <w:szCs w:val="20"/>
        </w:rPr>
        <w:t>****** Указание параметров осуществляется на основании регистрационной информации продавца.</w:t>
      </w:r>
    </w:p>
    <w:sectPr w:rsidR="009E0980" w:rsidRPr="00171DC9" w:rsidSect="00B76EF9">
      <w:footerReference w:type="default" r:id="rId8"/>
      <w:pgSz w:w="16838" w:h="11906" w:orient="landscape"/>
      <w:pgMar w:top="1134" w:right="851" w:bottom="851"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05957" w14:textId="77777777" w:rsidR="00171DC9" w:rsidRDefault="00171DC9" w:rsidP="0065198C">
      <w:r>
        <w:separator/>
      </w:r>
    </w:p>
  </w:endnote>
  <w:endnote w:type="continuationSeparator" w:id="0">
    <w:p w14:paraId="031373E9" w14:textId="77777777" w:rsidR="00171DC9" w:rsidRDefault="00171DC9" w:rsidP="00651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018434"/>
      <w:docPartObj>
        <w:docPartGallery w:val="Page Numbers (Bottom of Page)"/>
        <w:docPartUnique/>
      </w:docPartObj>
    </w:sdtPr>
    <w:sdtContent>
      <w:p w14:paraId="219EF530" w14:textId="5E13BE75" w:rsidR="00171DC9" w:rsidRDefault="00171DC9">
        <w:pPr>
          <w:pStyle w:val="af1"/>
          <w:jc w:val="center"/>
        </w:pPr>
        <w:r>
          <w:fldChar w:fldCharType="begin"/>
        </w:r>
        <w:r>
          <w:instrText>PAGE   \* MERGEFORMAT</w:instrText>
        </w:r>
        <w:r>
          <w:fldChar w:fldCharType="separate"/>
        </w:r>
        <w:r w:rsidR="00D40934">
          <w:rPr>
            <w:noProof/>
          </w:rPr>
          <w:t>22</w:t>
        </w:r>
        <w:r>
          <w:fldChar w:fldCharType="end"/>
        </w:r>
      </w:p>
    </w:sdtContent>
  </w:sdt>
  <w:p w14:paraId="6A30E65C" w14:textId="77777777" w:rsidR="00171DC9" w:rsidRDefault="00171DC9">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41533" w14:textId="77777777" w:rsidR="00171DC9" w:rsidRDefault="00171DC9" w:rsidP="0065198C">
      <w:r>
        <w:separator/>
      </w:r>
    </w:p>
  </w:footnote>
  <w:footnote w:type="continuationSeparator" w:id="0">
    <w:p w14:paraId="63A20779" w14:textId="77777777" w:rsidR="00171DC9" w:rsidRDefault="00171DC9" w:rsidP="00651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A1B"/>
    <w:multiLevelType w:val="multilevel"/>
    <w:tmpl w:val="E80A4D24"/>
    <w:lvl w:ilvl="0">
      <w:start w:val="3"/>
      <w:numFmt w:val="decimal"/>
      <w:lvlText w:val="%1."/>
      <w:lvlJc w:val="left"/>
      <w:pPr>
        <w:ind w:left="360" w:hanging="360"/>
      </w:pPr>
      <w:rPr>
        <w:rFonts w:cs="Times New Roman" w:hint="default"/>
      </w:rPr>
    </w:lvl>
    <w:lvl w:ilvl="1">
      <w:start w:val="1"/>
      <w:numFmt w:val="decimal"/>
      <w:lvlText w:val="4.%2."/>
      <w:lvlJc w:val="left"/>
      <w:pPr>
        <w:ind w:left="1713"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375452D"/>
    <w:multiLevelType w:val="hybridMultilevel"/>
    <w:tmpl w:val="09B6CFE2"/>
    <w:lvl w:ilvl="0" w:tplc="4E905A00">
      <w:start w:val="1"/>
      <w:numFmt w:val="bullet"/>
      <w:lvlText w:val=""/>
      <w:lvlJc w:val="left"/>
      <w:pPr>
        <w:tabs>
          <w:tab w:val="num" w:pos="720"/>
        </w:tabs>
        <w:ind w:left="72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E21D28"/>
    <w:multiLevelType w:val="hybridMultilevel"/>
    <w:tmpl w:val="6B3ECC62"/>
    <w:lvl w:ilvl="0" w:tplc="51F82934">
      <w:start w:val="10"/>
      <w:numFmt w:val="bullet"/>
      <w:pStyle w:val="a"/>
      <w:lvlText w:val="-"/>
      <w:lvlJc w:val="left"/>
      <w:pPr>
        <w:ind w:left="1287" w:hanging="360"/>
      </w:pPr>
      <w:rPr>
        <w:rFonts w:ascii="Garamond" w:eastAsia="Times New Roman" w:hAnsi="Garamond" w:cs="Times New Roman" w:hint="default"/>
      </w:rPr>
    </w:lvl>
    <w:lvl w:ilvl="1" w:tplc="3C58584E">
      <w:start w:val="1"/>
      <w:numFmt w:val="bullet"/>
      <w:pStyle w:val="11"/>
      <w:lvlText w:val="o"/>
      <w:lvlJc w:val="left"/>
      <w:pPr>
        <w:ind w:left="2007" w:hanging="360"/>
      </w:pPr>
      <w:rPr>
        <w:rFonts w:ascii="Courier New" w:hAnsi="Courier New" w:cs="Courier New" w:hint="default"/>
      </w:rPr>
    </w:lvl>
    <w:lvl w:ilvl="2" w:tplc="4432AF6C" w:tentative="1">
      <w:start w:val="1"/>
      <w:numFmt w:val="bullet"/>
      <w:lvlText w:val=""/>
      <w:lvlJc w:val="left"/>
      <w:pPr>
        <w:ind w:left="2727" w:hanging="360"/>
      </w:pPr>
      <w:rPr>
        <w:rFonts w:ascii="Wingdings" w:hAnsi="Wingdings" w:hint="default"/>
      </w:rPr>
    </w:lvl>
    <w:lvl w:ilvl="3" w:tplc="78B06670" w:tentative="1">
      <w:start w:val="1"/>
      <w:numFmt w:val="bullet"/>
      <w:lvlText w:val=""/>
      <w:lvlJc w:val="left"/>
      <w:pPr>
        <w:ind w:left="3447" w:hanging="360"/>
      </w:pPr>
      <w:rPr>
        <w:rFonts w:ascii="Symbol" w:hAnsi="Symbol" w:hint="default"/>
      </w:rPr>
    </w:lvl>
    <w:lvl w:ilvl="4" w:tplc="309E9E0A" w:tentative="1">
      <w:start w:val="1"/>
      <w:numFmt w:val="bullet"/>
      <w:lvlText w:val="o"/>
      <w:lvlJc w:val="left"/>
      <w:pPr>
        <w:ind w:left="4167" w:hanging="360"/>
      </w:pPr>
      <w:rPr>
        <w:rFonts w:ascii="Courier New" w:hAnsi="Courier New" w:cs="Courier New" w:hint="default"/>
      </w:rPr>
    </w:lvl>
    <w:lvl w:ilvl="5" w:tplc="56ECF334" w:tentative="1">
      <w:start w:val="1"/>
      <w:numFmt w:val="bullet"/>
      <w:lvlText w:val=""/>
      <w:lvlJc w:val="left"/>
      <w:pPr>
        <w:ind w:left="4887" w:hanging="360"/>
      </w:pPr>
      <w:rPr>
        <w:rFonts w:ascii="Wingdings" w:hAnsi="Wingdings" w:hint="default"/>
      </w:rPr>
    </w:lvl>
    <w:lvl w:ilvl="6" w:tplc="CC102E1E" w:tentative="1">
      <w:start w:val="1"/>
      <w:numFmt w:val="bullet"/>
      <w:lvlText w:val=""/>
      <w:lvlJc w:val="left"/>
      <w:pPr>
        <w:ind w:left="5607" w:hanging="360"/>
      </w:pPr>
      <w:rPr>
        <w:rFonts w:ascii="Symbol" w:hAnsi="Symbol" w:hint="default"/>
      </w:rPr>
    </w:lvl>
    <w:lvl w:ilvl="7" w:tplc="A4C822F2" w:tentative="1">
      <w:start w:val="1"/>
      <w:numFmt w:val="bullet"/>
      <w:lvlText w:val="o"/>
      <w:lvlJc w:val="left"/>
      <w:pPr>
        <w:ind w:left="6327" w:hanging="360"/>
      </w:pPr>
      <w:rPr>
        <w:rFonts w:ascii="Courier New" w:hAnsi="Courier New" w:cs="Courier New" w:hint="default"/>
      </w:rPr>
    </w:lvl>
    <w:lvl w:ilvl="8" w:tplc="1632E5A4" w:tentative="1">
      <w:start w:val="1"/>
      <w:numFmt w:val="bullet"/>
      <w:lvlText w:val=""/>
      <w:lvlJc w:val="left"/>
      <w:pPr>
        <w:ind w:left="7047" w:hanging="360"/>
      </w:pPr>
      <w:rPr>
        <w:rFonts w:ascii="Wingdings" w:hAnsi="Wingdings" w:hint="default"/>
      </w:rPr>
    </w:lvl>
  </w:abstractNum>
  <w:abstractNum w:abstractNumId="3" w15:restartNumberingAfterBreak="0">
    <w:nsid w:val="03ED5077"/>
    <w:multiLevelType w:val="hybridMultilevel"/>
    <w:tmpl w:val="534ABE80"/>
    <w:lvl w:ilvl="0" w:tplc="F1E8E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FC095F"/>
    <w:multiLevelType w:val="hybridMultilevel"/>
    <w:tmpl w:val="527CBF10"/>
    <w:lvl w:ilvl="0" w:tplc="F1E8E1AE">
      <w:start w:val="1"/>
      <w:numFmt w:val="bullet"/>
      <w:lvlText w:val=""/>
      <w:lvlJc w:val="left"/>
      <w:pPr>
        <w:ind w:left="720" w:hanging="360"/>
      </w:pPr>
      <w:rPr>
        <w:rFonts w:ascii="Symbol" w:hAnsi="Symbol" w:hint="default"/>
      </w:rPr>
    </w:lvl>
    <w:lvl w:ilvl="1" w:tplc="F1E8E1A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222F52"/>
    <w:multiLevelType w:val="multilevel"/>
    <w:tmpl w:val="914A5D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496152"/>
    <w:multiLevelType w:val="multilevel"/>
    <w:tmpl w:val="914A5D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507F73"/>
    <w:multiLevelType w:val="hybridMultilevel"/>
    <w:tmpl w:val="6B38D038"/>
    <w:lvl w:ilvl="0" w:tplc="17D8F83A">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F4F0F65"/>
    <w:multiLevelType w:val="hybridMultilevel"/>
    <w:tmpl w:val="CDAA7BD8"/>
    <w:lvl w:ilvl="0" w:tplc="4E905A00">
      <w:start w:val="1"/>
      <w:numFmt w:val="bullet"/>
      <w:lvlText w:val=""/>
      <w:lvlJc w:val="left"/>
      <w:pPr>
        <w:tabs>
          <w:tab w:val="num" w:pos="1440"/>
        </w:tabs>
        <w:ind w:left="1440" w:hanging="720"/>
      </w:pPr>
      <w:rPr>
        <w:rFonts w:ascii="Symbol" w:hAnsi="Symbol" w:hint="default"/>
      </w:rPr>
    </w:lvl>
    <w:lvl w:ilvl="1" w:tplc="6340201E">
      <w:start w:val="1"/>
      <w:numFmt w:val="bullet"/>
      <w:lvlText w:val=""/>
      <w:lvlJc w:val="left"/>
      <w:pPr>
        <w:tabs>
          <w:tab w:val="num" w:pos="2160"/>
        </w:tabs>
        <w:ind w:left="2160" w:hanging="360"/>
      </w:pPr>
      <w:rPr>
        <w:rFonts w:ascii="Symbol" w:hAnsi="Symbol" w:hint="default"/>
        <w:color w:val="auto"/>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EED209B"/>
    <w:multiLevelType w:val="hybridMultilevel"/>
    <w:tmpl w:val="0E2CFAA6"/>
    <w:lvl w:ilvl="0" w:tplc="FFFFFFFF">
      <w:start w:val="1"/>
      <w:numFmt w:val="bullet"/>
      <w:lvlText w:val=""/>
      <w:lvlJc w:val="left"/>
      <w:pPr>
        <w:ind w:left="780" w:hanging="360"/>
      </w:pPr>
      <w:rPr>
        <w:rFonts w:ascii="Symbol" w:hAnsi="Symbol" w:hint="default"/>
        <w:b/>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25850C3C"/>
    <w:multiLevelType w:val="hybridMultilevel"/>
    <w:tmpl w:val="4230770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1" w15:restartNumberingAfterBreak="0">
    <w:nsid w:val="2FCA04B9"/>
    <w:multiLevelType w:val="hybridMultilevel"/>
    <w:tmpl w:val="D7D8F2EC"/>
    <w:lvl w:ilvl="0" w:tplc="F70E758C">
      <w:start w:val="1"/>
      <w:numFmt w:val="bullet"/>
      <w:lvlText w:val="-"/>
      <w:lvlJc w:val="left"/>
      <w:pPr>
        <w:ind w:left="1571" w:hanging="360"/>
      </w:pPr>
      <w:rPr>
        <w:rFonts w:ascii="Courier New" w:hAnsi="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15:restartNumberingAfterBreak="0">
    <w:nsid w:val="37393399"/>
    <w:multiLevelType w:val="hybridMultilevel"/>
    <w:tmpl w:val="81263308"/>
    <w:lvl w:ilvl="0" w:tplc="F1E8E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19665D7"/>
    <w:multiLevelType w:val="hybridMultilevel"/>
    <w:tmpl w:val="755A94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3D67D0F"/>
    <w:multiLevelType w:val="multilevel"/>
    <w:tmpl w:val="10F03E2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C1E30F8"/>
    <w:multiLevelType w:val="hybridMultilevel"/>
    <w:tmpl w:val="244606BA"/>
    <w:lvl w:ilvl="0" w:tplc="4E905A00">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6" w15:restartNumberingAfterBreak="0">
    <w:nsid w:val="64CA6D5B"/>
    <w:multiLevelType w:val="hybridMultilevel"/>
    <w:tmpl w:val="1FE05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5A64BFA"/>
    <w:multiLevelType w:val="multilevel"/>
    <w:tmpl w:val="E182C45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8263D6B"/>
    <w:multiLevelType w:val="hybridMultilevel"/>
    <w:tmpl w:val="EACC16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CBE0C11"/>
    <w:multiLevelType w:val="multilevel"/>
    <w:tmpl w:val="37FACBE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Garamond" w:hAnsi="Garamond" w:cs="Times New Roman" w:hint="default"/>
        <w:b w:val="0"/>
      </w:rPr>
    </w:lvl>
    <w:lvl w:ilvl="2">
      <w:start w:val="1"/>
      <w:numFmt w:val="decimal"/>
      <w:lvlText w:val="%1.%2.%3."/>
      <w:lvlJc w:val="left"/>
      <w:pPr>
        <w:tabs>
          <w:tab w:val="num" w:pos="1980"/>
        </w:tabs>
        <w:ind w:left="198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70B92ABF"/>
    <w:multiLevelType w:val="hybridMultilevel"/>
    <w:tmpl w:val="53BEF998"/>
    <w:lvl w:ilvl="0" w:tplc="F1E8E1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5"/>
  </w:num>
  <w:num w:numId="4">
    <w:abstractNumId w:val="0"/>
  </w:num>
  <w:num w:numId="5">
    <w:abstractNumId w:val="8"/>
  </w:num>
  <w:num w:numId="6">
    <w:abstractNumId w:val="10"/>
  </w:num>
  <w:num w:numId="7">
    <w:abstractNumId w:val="3"/>
  </w:num>
  <w:num w:numId="8">
    <w:abstractNumId w:val="12"/>
  </w:num>
  <w:num w:numId="9">
    <w:abstractNumId w:val="20"/>
  </w:num>
  <w:num w:numId="10">
    <w:abstractNumId w:val="7"/>
  </w:num>
  <w:num w:numId="11">
    <w:abstractNumId w:val="11"/>
  </w:num>
  <w:num w:numId="12">
    <w:abstractNumId w:val="1"/>
  </w:num>
  <w:num w:numId="13">
    <w:abstractNumId w:val="14"/>
  </w:num>
  <w:num w:numId="14">
    <w:abstractNumId w:val="17"/>
  </w:num>
  <w:num w:numId="15">
    <w:abstractNumId w:val="6"/>
  </w:num>
  <w:num w:numId="16">
    <w:abstractNumId w:val="19"/>
  </w:num>
  <w:num w:numId="17">
    <w:abstractNumId w:val="9"/>
  </w:num>
  <w:num w:numId="18">
    <w:abstractNumId w:val="18"/>
  </w:num>
  <w:num w:numId="19">
    <w:abstractNumId w:val="13"/>
  </w:num>
  <w:num w:numId="20">
    <w:abstractNumId w:val="16"/>
  </w:num>
  <w:num w:numId="2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6" w:nlCheck="1" w:checkStyle="0"/>
  <w:activeWritingStyle w:appName="MSWord" w:lang="en-GB"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94E"/>
    <w:rsid w:val="000045EC"/>
    <w:rsid w:val="00004F71"/>
    <w:rsid w:val="00006DC3"/>
    <w:rsid w:val="00012C54"/>
    <w:rsid w:val="00025B13"/>
    <w:rsid w:val="000260A3"/>
    <w:rsid w:val="0002695E"/>
    <w:rsid w:val="00033F71"/>
    <w:rsid w:val="00042B6E"/>
    <w:rsid w:val="000501A8"/>
    <w:rsid w:val="00054699"/>
    <w:rsid w:val="0005540D"/>
    <w:rsid w:val="00057817"/>
    <w:rsid w:val="00062FE2"/>
    <w:rsid w:val="00064A8A"/>
    <w:rsid w:val="000726B7"/>
    <w:rsid w:val="00074C1F"/>
    <w:rsid w:val="00075302"/>
    <w:rsid w:val="00082912"/>
    <w:rsid w:val="000848ED"/>
    <w:rsid w:val="00090B2D"/>
    <w:rsid w:val="00092876"/>
    <w:rsid w:val="00093F67"/>
    <w:rsid w:val="000A3904"/>
    <w:rsid w:val="000A6651"/>
    <w:rsid w:val="000B32B0"/>
    <w:rsid w:val="000B655E"/>
    <w:rsid w:val="000C06EE"/>
    <w:rsid w:val="000C1C7D"/>
    <w:rsid w:val="000D230D"/>
    <w:rsid w:val="000E4F00"/>
    <w:rsid w:val="000E7C8B"/>
    <w:rsid w:val="000F2972"/>
    <w:rsid w:val="000F2B3F"/>
    <w:rsid w:val="0010326E"/>
    <w:rsid w:val="00103E92"/>
    <w:rsid w:val="00105948"/>
    <w:rsid w:val="00107474"/>
    <w:rsid w:val="00110961"/>
    <w:rsid w:val="0011589E"/>
    <w:rsid w:val="00124B2F"/>
    <w:rsid w:val="00125E69"/>
    <w:rsid w:val="001263DB"/>
    <w:rsid w:val="0012714F"/>
    <w:rsid w:val="0013174D"/>
    <w:rsid w:val="00136570"/>
    <w:rsid w:val="00145F29"/>
    <w:rsid w:val="00147554"/>
    <w:rsid w:val="00151EA5"/>
    <w:rsid w:val="001565EE"/>
    <w:rsid w:val="00160C04"/>
    <w:rsid w:val="001612EA"/>
    <w:rsid w:val="00161849"/>
    <w:rsid w:val="00163657"/>
    <w:rsid w:val="00171DC9"/>
    <w:rsid w:val="00175947"/>
    <w:rsid w:val="00176130"/>
    <w:rsid w:val="001765CE"/>
    <w:rsid w:val="001806EE"/>
    <w:rsid w:val="00180CF9"/>
    <w:rsid w:val="00182479"/>
    <w:rsid w:val="001842F0"/>
    <w:rsid w:val="0018461C"/>
    <w:rsid w:val="001848AB"/>
    <w:rsid w:val="0018534F"/>
    <w:rsid w:val="001855D0"/>
    <w:rsid w:val="00190EA5"/>
    <w:rsid w:val="00192080"/>
    <w:rsid w:val="0019297D"/>
    <w:rsid w:val="0019415A"/>
    <w:rsid w:val="001A1848"/>
    <w:rsid w:val="001A2E6B"/>
    <w:rsid w:val="001A6F60"/>
    <w:rsid w:val="001B1124"/>
    <w:rsid w:val="001B6692"/>
    <w:rsid w:val="001C0A2E"/>
    <w:rsid w:val="001C25EF"/>
    <w:rsid w:val="001C3400"/>
    <w:rsid w:val="001C71DF"/>
    <w:rsid w:val="001D0E7F"/>
    <w:rsid w:val="001D12B0"/>
    <w:rsid w:val="001D5DEE"/>
    <w:rsid w:val="001E0B0C"/>
    <w:rsid w:val="001E551F"/>
    <w:rsid w:val="001E5BC9"/>
    <w:rsid w:val="001E7E3E"/>
    <w:rsid w:val="001F3538"/>
    <w:rsid w:val="001F5132"/>
    <w:rsid w:val="001F7C42"/>
    <w:rsid w:val="00202575"/>
    <w:rsid w:val="00205CF5"/>
    <w:rsid w:val="00207978"/>
    <w:rsid w:val="00211070"/>
    <w:rsid w:val="002119EF"/>
    <w:rsid w:val="002128E3"/>
    <w:rsid w:val="00214E23"/>
    <w:rsid w:val="0021623F"/>
    <w:rsid w:val="00217A76"/>
    <w:rsid w:val="00222F91"/>
    <w:rsid w:val="00223535"/>
    <w:rsid w:val="00224BE4"/>
    <w:rsid w:val="00227495"/>
    <w:rsid w:val="00233B14"/>
    <w:rsid w:val="0023468F"/>
    <w:rsid w:val="00272165"/>
    <w:rsid w:val="00273D28"/>
    <w:rsid w:val="00273E79"/>
    <w:rsid w:val="002753A4"/>
    <w:rsid w:val="00280F45"/>
    <w:rsid w:val="00281724"/>
    <w:rsid w:val="002845FB"/>
    <w:rsid w:val="0028674C"/>
    <w:rsid w:val="00286F6B"/>
    <w:rsid w:val="002875F7"/>
    <w:rsid w:val="00295761"/>
    <w:rsid w:val="00295F29"/>
    <w:rsid w:val="002963B8"/>
    <w:rsid w:val="00296D57"/>
    <w:rsid w:val="002A1188"/>
    <w:rsid w:val="002A3131"/>
    <w:rsid w:val="002A535D"/>
    <w:rsid w:val="002B00C3"/>
    <w:rsid w:val="002B2B41"/>
    <w:rsid w:val="002B6716"/>
    <w:rsid w:val="002C3823"/>
    <w:rsid w:val="002C3A23"/>
    <w:rsid w:val="002C7DCA"/>
    <w:rsid w:val="002D26C4"/>
    <w:rsid w:val="002D5B82"/>
    <w:rsid w:val="002D6B5A"/>
    <w:rsid w:val="002E4D26"/>
    <w:rsid w:val="002E69F1"/>
    <w:rsid w:val="002F27B6"/>
    <w:rsid w:val="002F2BA7"/>
    <w:rsid w:val="002F6A60"/>
    <w:rsid w:val="0030044B"/>
    <w:rsid w:val="00300FAA"/>
    <w:rsid w:val="00301B6D"/>
    <w:rsid w:val="003031AB"/>
    <w:rsid w:val="00313330"/>
    <w:rsid w:val="0031667C"/>
    <w:rsid w:val="003200AE"/>
    <w:rsid w:val="003250A5"/>
    <w:rsid w:val="00334E9C"/>
    <w:rsid w:val="003370EE"/>
    <w:rsid w:val="00337C3D"/>
    <w:rsid w:val="0034615A"/>
    <w:rsid w:val="003536B3"/>
    <w:rsid w:val="00353C9B"/>
    <w:rsid w:val="00355720"/>
    <w:rsid w:val="003616D9"/>
    <w:rsid w:val="0036315B"/>
    <w:rsid w:val="00366111"/>
    <w:rsid w:val="003676AB"/>
    <w:rsid w:val="00372DE5"/>
    <w:rsid w:val="00377B3B"/>
    <w:rsid w:val="003847AC"/>
    <w:rsid w:val="00391059"/>
    <w:rsid w:val="003918E7"/>
    <w:rsid w:val="0039265D"/>
    <w:rsid w:val="003928B4"/>
    <w:rsid w:val="003932D8"/>
    <w:rsid w:val="003A30E1"/>
    <w:rsid w:val="003A701E"/>
    <w:rsid w:val="003B0EE1"/>
    <w:rsid w:val="003B284D"/>
    <w:rsid w:val="003B4D1C"/>
    <w:rsid w:val="003C0FD2"/>
    <w:rsid w:val="003C58A9"/>
    <w:rsid w:val="003C73A2"/>
    <w:rsid w:val="003E2328"/>
    <w:rsid w:val="003E4A6E"/>
    <w:rsid w:val="003E4D98"/>
    <w:rsid w:val="003E647E"/>
    <w:rsid w:val="003E6B7D"/>
    <w:rsid w:val="003E77DC"/>
    <w:rsid w:val="003F29BE"/>
    <w:rsid w:val="003F33A3"/>
    <w:rsid w:val="003F3F0C"/>
    <w:rsid w:val="003F6BA9"/>
    <w:rsid w:val="004052D4"/>
    <w:rsid w:val="00415A64"/>
    <w:rsid w:val="00423F47"/>
    <w:rsid w:val="004250BD"/>
    <w:rsid w:val="004378F8"/>
    <w:rsid w:val="0044008B"/>
    <w:rsid w:val="00441124"/>
    <w:rsid w:val="004442B8"/>
    <w:rsid w:val="004506CA"/>
    <w:rsid w:val="004577FA"/>
    <w:rsid w:val="00465D09"/>
    <w:rsid w:val="004678B6"/>
    <w:rsid w:val="0047035B"/>
    <w:rsid w:val="00477AE3"/>
    <w:rsid w:val="00477D77"/>
    <w:rsid w:val="00485831"/>
    <w:rsid w:val="004962D5"/>
    <w:rsid w:val="00496349"/>
    <w:rsid w:val="004974E4"/>
    <w:rsid w:val="004A6313"/>
    <w:rsid w:val="004B3848"/>
    <w:rsid w:val="004B3F73"/>
    <w:rsid w:val="004B455F"/>
    <w:rsid w:val="004C2337"/>
    <w:rsid w:val="004C23C4"/>
    <w:rsid w:val="004C61EE"/>
    <w:rsid w:val="004D143F"/>
    <w:rsid w:val="004D1BBE"/>
    <w:rsid w:val="004D3635"/>
    <w:rsid w:val="004D79DF"/>
    <w:rsid w:val="004E0492"/>
    <w:rsid w:val="004E1520"/>
    <w:rsid w:val="004E3F64"/>
    <w:rsid w:val="004F3778"/>
    <w:rsid w:val="004F6785"/>
    <w:rsid w:val="004F732E"/>
    <w:rsid w:val="005034CF"/>
    <w:rsid w:val="005101CD"/>
    <w:rsid w:val="00510897"/>
    <w:rsid w:val="00510E49"/>
    <w:rsid w:val="005120AE"/>
    <w:rsid w:val="00512E97"/>
    <w:rsid w:val="00517064"/>
    <w:rsid w:val="00520791"/>
    <w:rsid w:val="00520ED4"/>
    <w:rsid w:val="005215D0"/>
    <w:rsid w:val="0052780C"/>
    <w:rsid w:val="00531F49"/>
    <w:rsid w:val="005329FF"/>
    <w:rsid w:val="00536963"/>
    <w:rsid w:val="0053739E"/>
    <w:rsid w:val="00537E83"/>
    <w:rsid w:val="00541ADD"/>
    <w:rsid w:val="005451FD"/>
    <w:rsid w:val="005458AD"/>
    <w:rsid w:val="00565B92"/>
    <w:rsid w:val="005708D2"/>
    <w:rsid w:val="0057103B"/>
    <w:rsid w:val="005744C4"/>
    <w:rsid w:val="005835EE"/>
    <w:rsid w:val="0059182E"/>
    <w:rsid w:val="00595E66"/>
    <w:rsid w:val="005A06F1"/>
    <w:rsid w:val="005A28E9"/>
    <w:rsid w:val="005A2A76"/>
    <w:rsid w:val="005A54D9"/>
    <w:rsid w:val="005B050D"/>
    <w:rsid w:val="005B0599"/>
    <w:rsid w:val="005B3E3E"/>
    <w:rsid w:val="005B6300"/>
    <w:rsid w:val="005C0297"/>
    <w:rsid w:val="005C32DD"/>
    <w:rsid w:val="005C3999"/>
    <w:rsid w:val="005D3A0A"/>
    <w:rsid w:val="005D5B4D"/>
    <w:rsid w:val="005D75C7"/>
    <w:rsid w:val="005D7C2F"/>
    <w:rsid w:val="005E0574"/>
    <w:rsid w:val="005E058A"/>
    <w:rsid w:val="005E0C1E"/>
    <w:rsid w:val="005E740B"/>
    <w:rsid w:val="005F0C3F"/>
    <w:rsid w:val="005F401B"/>
    <w:rsid w:val="005F5B2C"/>
    <w:rsid w:val="00602867"/>
    <w:rsid w:val="0060318A"/>
    <w:rsid w:val="006040C5"/>
    <w:rsid w:val="00604237"/>
    <w:rsid w:val="00611BDE"/>
    <w:rsid w:val="00615960"/>
    <w:rsid w:val="0061626F"/>
    <w:rsid w:val="006163E2"/>
    <w:rsid w:val="006213E8"/>
    <w:rsid w:val="00621F6D"/>
    <w:rsid w:val="006220A2"/>
    <w:rsid w:val="00627FE4"/>
    <w:rsid w:val="00632F1C"/>
    <w:rsid w:val="00633E0C"/>
    <w:rsid w:val="006423F5"/>
    <w:rsid w:val="00642D84"/>
    <w:rsid w:val="00644257"/>
    <w:rsid w:val="0065198C"/>
    <w:rsid w:val="00651BB9"/>
    <w:rsid w:val="00651DB4"/>
    <w:rsid w:val="00654E33"/>
    <w:rsid w:val="0065735F"/>
    <w:rsid w:val="00672A38"/>
    <w:rsid w:val="00680749"/>
    <w:rsid w:val="00683378"/>
    <w:rsid w:val="00696316"/>
    <w:rsid w:val="00696543"/>
    <w:rsid w:val="006A1587"/>
    <w:rsid w:val="006A2859"/>
    <w:rsid w:val="006A4ECE"/>
    <w:rsid w:val="006A4F2A"/>
    <w:rsid w:val="006A5941"/>
    <w:rsid w:val="006B50E1"/>
    <w:rsid w:val="006B65C9"/>
    <w:rsid w:val="006D7F6A"/>
    <w:rsid w:val="006E07E4"/>
    <w:rsid w:val="006E35B2"/>
    <w:rsid w:val="006E548D"/>
    <w:rsid w:val="006F1965"/>
    <w:rsid w:val="006F38EF"/>
    <w:rsid w:val="006F5078"/>
    <w:rsid w:val="00700D98"/>
    <w:rsid w:val="00702919"/>
    <w:rsid w:val="00705EAF"/>
    <w:rsid w:val="00706C64"/>
    <w:rsid w:val="00707039"/>
    <w:rsid w:val="00707962"/>
    <w:rsid w:val="00707D59"/>
    <w:rsid w:val="0071296C"/>
    <w:rsid w:val="00715DAA"/>
    <w:rsid w:val="007202EA"/>
    <w:rsid w:val="00744F38"/>
    <w:rsid w:val="007502B3"/>
    <w:rsid w:val="007544EC"/>
    <w:rsid w:val="00754851"/>
    <w:rsid w:val="0076526F"/>
    <w:rsid w:val="007664E2"/>
    <w:rsid w:val="00767BDF"/>
    <w:rsid w:val="00767E49"/>
    <w:rsid w:val="00773A6B"/>
    <w:rsid w:val="00773D52"/>
    <w:rsid w:val="007747EB"/>
    <w:rsid w:val="00776A8D"/>
    <w:rsid w:val="00777761"/>
    <w:rsid w:val="00792049"/>
    <w:rsid w:val="007922A9"/>
    <w:rsid w:val="00796D5E"/>
    <w:rsid w:val="007A19D9"/>
    <w:rsid w:val="007A5764"/>
    <w:rsid w:val="007A597B"/>
    <w:rsid w:val="007B3858"/>
    <w:rsid w:val="007C2A84"/>
    <w:rsid w:val="007C399E"/>
    <w:rsid w:val="007C7EF7"/>
    <w:rsid w:val="007D1349"/>
    <w:rsid w:val="007D2D77"/>
    <w:rsid w:val="007D3A72"/>
    <w:rsid w:val="007D4A6F"/>
    <w:rsid w:val="007E27A8"/>
    <w:rsid w:val="007E384D"/>
    <w:rsid w:val="007E3E0A"/>
    <w:rsid w:val="007E4BA8"/>
    <w:rsid w:val="007F0F78"/>
    <w:rsid w:val="007F6DEE"/>
    <w:rsid w:val="00801C0A"/>
    <w:rsid w:val="00803B17"/>
    <w:rsid w:val="008056B4"/>
    <w:rsid w:val="00805AC2"/>
    <w:rsid w:val="00805E66"/>
    <w:rsid w:val="00807D71"/>
    <w:rsid w:val="00810548"/>
    <w:rsid w:val="00810D0B"/>
    <w:rsid w:val="0081289F"/>
    <w:rsid w:val="00812FA7"/>
    <w:rsid w:val="008218C5"/>
    <w:rsid w:val="008264FF"/>
    <w:rsid w:val="008271D9"/>
    <w:rsid w:val="0083250F"/>
    <w:rsid w:val="0083442A"/>
    <w:rsid w:val="008357A6"/>
    <w:rsid w:val="0084053F"/>
    <w:rsid w:val="008469C6"/>
    <w:rsid w:val="00850107"/>
    <w:rsid w:val="008509BA"/>
    <w:rsid w:val="00850CA1"/>
    <w:rsid w:val="00854426"/>
    <w:rsid w:val="00861CA0"/>
    <w:rsid w:val="00862A04"/>
    <w:rsid w:val="00875E9B"/>
    <w:rsid w:val="00877A26"/>
    <w:rsid w:val="0088109F"/>
    <w:rsid w:val="00883A9A"/>
    <w:rsid w:val="00886E5D"/>
    <w:rsid w:val="008877D3"/>
    <w:rsid w:val="00894504"/>
    <w:rsid w:val="008A4018"/>
    <w:rsid w:val="008B43F7"/>
    <w:rsid w:val="008C1D57"/>
    <w:rsid w:val="008C4A98"/>
    <w:rsid w:val="008C602C"/>
    <w:rsid w:val="008C7273"/>
    <w:rsid w:val="008D0582"/>
    <w:rsid w:val="008D2EB2"/>
    <w:rsid w:val="008D4FC2"/>
    <w:rsid w:val="008E17D2"/>
    <w:rsid w:val="008E1998"/>
    <w:rsid w:val="008E639D"/>
    <w:rsid w:val="008F2243"/>
    <w:rsid w:val="008F273A"/>
    <w:rsid w:val="008F2CC1"/>
    <w:rsid w:val="008F38F9"/>
    <w:rsid w:val="008F4E6E"/>
    <w:rsid w:val="0090001F"/>
    <w:rsid w:val="00900EE0"/>
    <w:rsid w:val="009027C4"/>
    <w:rsid w:val="00902A62"/>
    <w:rsid w:val="00906980"/>
    <w:rsid w:val="0090735B"/>
    <w:rsid w:val="00907D38"/>
    <w:rsid w:val="00913609"/>
    <w:rsid w:val="00916980"/>
    <w:rsid w:val="009175B2"/>
    <w:rsid w:val="00917870"/>
    <w:rsid w:val="00927C98"/>
    <w:rsid w:val="0093068F"/>
    <w:rsid w:val="009344E1"/>
    <w:rsid w:val="00942998"/>
    <w:rsid w:val="00944DA8"/>
    <w:rsid w:val="00950135"/>
    <w:rsid w:val="00950305"/>
    <w:rsid w:val="009509FF"/>
    <w:rsid w:val="00951165"/>
    <w:rsid w:val="00952724"/>
    <w:rsid w:val="00965852"/>
    <w:rsid w:val="0097233E"/>
    <w:rsid w:val="009777EB"/>
    <w:rsid w:val="00977CAD"/>
    <w:rsid w:val="00980E2F"/>
    <w:rsid w:val="009810B1"/>
    <w:rsid w:val="00981A4C"/>
    <w:rsid w:val="00983734"/>
    <w:rsid w:val="009838F6"/>
    <w:rsid w:val="00984807"/>
    <w:rsid w:val="009855E5"/>
    <w:rsid w:val="00990104"/>
    <w:rsid w:val="009910CF"/>
    <w:rsid w:val="009970B4"/>
    <w:rsid w:val="009A3DC8"/>
    <w:rsid w:val="009A5AAA"/>
    <w:rsid w:val="009B2CF5"/>
    <w:rsid w:val="009B3B7B"/>
    <w:rsid w:val="009B4F76"/>
    <w:rsid w:val="009C0127"/>
    <w:rsid w:val="009C45DA"/>
    <w:rsid w:val="009D34DF"/>
    <w:rsid w:val="009E0980"/>
    <w:rsid w:val="009E39E5"/>
    <w:rsid w:val="009E5620"/>
    <w:rsid w:val="009E606B"/>
    <w:rsid w:val="009F0394"/>
    <w:rsid w:val="009F292C"/>
    <w:rsid w:val="00A05C80"/>
    <w:rsid w:val="00A07120"/>
    <w:rsid w:val="00A10983"/>
    <w:rsid w:val="00A14931"/>
    <w:rsid w:val="00A15DB5"/>
    <w:rsid w:val="00A206E6"/>
    <w:rsid w:val="00A2183F"/>
    <w:rsid w:val="00A23E7F"/>
    <w:rsid w:val="00A30D24"/>
    <w:rsid w:val="00A3796E"/>
    <w:rsid w:val="00A41D02"/>
    <w:rsid w:val="00A42475"/>
    <w:rsid w:val="00A43BED"/>
    <w:rsid w:val="00A46DE2"/>
    <w:rsid w:val="00A50B7F"/>
    <w:rsid w:val="00A54E39"/>
    <w:rsid w:val="00A611F9"/>
    <w:rsid w:val="00A61F9A"/>
    <w:rsid w:val="00A638FB"/>
    <w:rsid w:val="00A6398A"/>
    <w:rsid w:val="00A67CAC"/>
    <w:rsid w:val="00A70328"/>
    <w:rsid w:val="00A70A50"/>
    <w:rsid w:val="00A71104"/>
    <w:rsid w:val="00A75367"/>
    <w:rsid w:val="00A769BC"/>
    <w:rsid w:val="00A839FD"/>
    <w:rsid w:val="00A86547"/>
    <w:rsid w:val="00A869AF"/>
    <w:rsid w:val="00A86DCA"/>
    <w:rsid w:val="00A91835"/>
    <w:rsid w:val="00A91B27"/>
    <w:rsid w:val="00A91E49"/>
    <w:rsid w:val="00A94D25"/>
    <w:rsid w:val="00A96BD9"/>
    <w:rsid w:val="00AA4BAA"/>
    <w:rsid w:val="00AB530A"/>
    <w:rsid w:val="00AB74D9"/>
    <w:rsid w:val="00AC0BBA"/>
    <w:rsid w:val="00AC5BA8"/>
    <w:rsid w:val="00AC68C9"/>
    <w:rsid w:val="00AC6FC5"/>
    <w:rsid w:val="00AC73D8"/>
    <w:rsid w:val="00AD067A"/>
    <w:rsid w:val="00AE16C9"/>
    <w:rsid w:val="00AE1733"/>
    <w:rsid w:val="00AE1F2C"/>
    <w:rsid w:val="00AE4749"/>
    <w:rsid w:val="00AF14CE"/>
    <w:rsid w:val="00AF5C75"/>
    <w:rsid w:val="00B00FCA"/>
    <w:rsid w:val="00B01F36"/>
    <w:rsid w:val="00B050C2"/>
    <w:rsid w:val="00B05DB6"/>
    <w:rsid w:val="00B0646F"/>
    <w:rsid w:val="00B21676"/>
    <w:rsid w:val="00B25B46"/>
    <w:rsid w:val="00B25C8D"/>
    <w:rsid w:val="00B26530"/>
    <w:rsid w:val="00B27C69"/>
    <w:rsid w:val="00B30031"/>
    <w:rsid w:val="00B30DF6"/>
    <w:rsid w:val="00B31A31"/>
    <w:rsid w:val="00B339C4"/>
    <w:rsid w:val="00B35CF6"/>
    <w:rsid w:val="00B36F90"/>
    <w:rsid w:val="00B5064F"/>
    <w:rsid w:val="00B53EFE"/>
    <w:rsid w:val="00B65453"/>
    <w:rsid w:val="00B65C4D"/>
    <w:rsid w:val="00B74B8D"/>
    <w:rsid w:val="00B76EF9"/>
    <w:rsid w:val="00B8068A"/>
    <w:rsid w:val="00B8072A"/>
    <w:rsid w:val="00B82519"/>
    <w:rsid w:val="00B83FC4"/>
    <w:rsid w:val="00B84856"/>
    <w:rsid w:val="00B87911"/>
    <w:rsid w:val="00B920ED"/>
    <w:rsid w:val="00B93779"/>
    <w:rsid w:val="00B93DA8"/>
    <w:rsid w:val="00BA17D8"/>
    <w:rsid w:val="00BB28B4"/>
    <w:rsid w:val="00BB2EB8"/>
    <w:rsid w:val="00BC083B"/>
    <w:rsid w:val="00BC12E5"/>
    <w:rsid w:val="00BC4D9B"/>
    <w:rsid w:val="00BC5318"/>
    <w:rsid w:val="00BD1E61"/>
    <w:rsid w:val="00BD2245"/>
    <w:rsid w:val="00BD4CC8"/>
    <w:rsid w:val="00BD61E7"/>
    <w:rsid w:val="00BE41BE"/>
    <w:rsid w:val="00BF33EF"/>
    <w:rsid w:val="00BF4FCD"/>
    <w:rsid w:val="00C00F0D"/>
    <w:rsid w:val="00C0112E"/>
    <w:rsid w:val="00C014F5"/>
    <w:rsid w:val="00C04943"/>
    <w:rsid w:val="00C04B8B"/>
    <w:rsid w:val="00C1159D"/>
    <w:rsid w:val="00C20581"/>
    <w:rsid w:val="00C2437C"/>
    <w:rsid w:val="00C24FD2"/>
    <w:rsid w:val="00C306CD"/>
    <w:rsid w:val="00C31CBD"/>
    <w:rsid w:val="00C32008"/>
    <w:rsid w:val="00C33E6E"/>
    <w:rsid w:val="00C36A24"/>
    <w:rsid w:val="00C42280"/>
    <w:rsid w:val="00C42835"/>
    <w:rsid w:val="00C5263A"/>
    <w:rsid w:val="00C56C54"/>
    <w:rsid w:val="00C624BE"/>
    <w:rsid w:val="00C6482A"/>
    <w:rsid w:val="00C67A58"/>
    <w:rsid w:val="00C70021"/>
    <w:rsid w:val="00C70A85"/>
    <w:rsid w:val="00C7138E"/>
    <w:rsid w:val="00C75A71"/>
    <w:rsid w:val="00C77A39"/>
    <w:rsid w:val="00C85977"/>
    <w:rsid w:val="00C85EE6"/>
    <w:rsid w:val="00C90568"/>
    <w:rsid w:val="00C90FE4"/>
    <w:rsid w:val="00C92296"/>
    <w:rsid w:val="00CA13D6"/>
    <w:rsid w:val="00CA1FBD"/>
    <w:rsid w:val="00CA2FD3"/>
    <w:rsid w:val="00CB11E0"/>
    <w:rsid w:val="00CB7573"/>
    <w:rsid w:val="00CC7F67"/>
    <w:rsid w:val="00CD169A"/>
    <w:rsid w:val="00CD3A65"/>
    <w:rsid w:val="00CE1C86"/>
    <w:rsid w:val="00CE4D22"/>
    <w:rsid w:val="00CE5025"/>
    <w:rsid w:val="00CE5563"/>
    <w:rsid w:val="00CF1E18"/>
    <w:rsid w:val="00CF4FF6"/>
    <w:rsid w:val="00CF5CD5"/>
    <w:rsid w:val="00CF71CF"/>
    <w:rsid w:val="00CF7515"/>
    <w:rsid w:val="00D0458A"/>
    <w:rsid w:val="00D06CEC"/>
    <w:rsid w:val="00D10F80"/>
    <w:rsid w:val="00D12233"/>
    <w:rsid w:val="00D12AD7"/>
    <w:rsid w:val="00D1344E"/>
    <w:rsid w:val="00D16B2D"/>
    <w:rsid w:val="00D216AA"/>
    <w:rsid w:val="00D33C81"/>
    <w:rsid w:val="00D40934"/>
    <w:rsid w:val="00D42667"/>
    <w:rsid w:val="00D5222D"/>
    <w:rsid w:val="00D5340E"/>
    <w:rsid w:val="00D5532D"/>
    <w:rsid w:val="00D601C4"/>
    <w:rsid w:val="00D60469"/>
    <w:rsid w:val="00D62C75"/>
    <w:rsid w:val="00D652AB"/>
    <w:rsid w:val="00D803AA"/>
    <w:rsid w:val="00D827CC"/>
    <w:rsid w:val="00D83DFA"/>
    <w:rsid w:val="00D8501B"/>
    <w:rsid w:val="00D90FDC"/>
    <w:rsid w:val="00D930DD"/>
    <w:rsid w:val="00D9694E"/>
    <w:rsid w:val="00D97449"/>
    <w:rsid w:val="00D975C5"/>
    <w:rsid w:val="00DA0895"/>
    <w:rsid w:val="00DA0EEF"/>
    <w:rsid w:val="00DA225C"/>
    <w:rsid w:val="00DA41D1"/>
    <w:rsid w:val="00DB090B"/>
    <w:rsid w:val="00DB619B"/>
    <w:rsid w:val="00DC03B6"/>
    <w:rsid w:val="00DC3D8B"/>
    <w:rsid w:val="00DC5F95"/>
    <w:rsid w:val="00DD023D"/>
    <w:rsid w:val="00DD0C95"/>
    <w:rsid w:val="00DD43F2"/>
    <w:rsid w:val="00DE3F10"/>
    <w:rsid w:val="00DE5911"/>
    <w:rsid w:val="00DE7445"/>
    <w:rsid w:val="00DF13DE"/>
    <w:rsid w:val="00DF3DF6"/>
    <w:rsid w:val="00DF5FC8"/>
    <w:rsid w:val="00E10352"/>
    <w:rsid w:val="00E1235A"/>
    <w:rsid w:val="00E124C8"/>
    <w:rsid w:val="00E13BAC"/>
    <w:rsid w:val="00E170ED"/>
    <w:rsid w:val="00E33188"/>
    <w:rsid w:val="00E334F7"/>
    <w:rsid w:val="00E41097"/>
    <w:rsid w:val="00E43AF7"/>
    <w:rsid w:val="00E445B8"/>
    <w:rsid w:val="00E46240"/>
    <w:rsid w:val="00E4631C"/>
    <w:rsid w:val="00E47DFB"/>
    <w:rsid w:val="00E54CB0"/>
    <w:rsid w:val="00E54EBE"/>
    <w:rsid w:val="00E56E90"/>
    <w:rsid w:val="00E57A67"/>
    <w:rsid w:val="00E61F4B"/>
    <w:rsid w:val="00E62822"/>
    <w:rsid w:val="00E65804"/>
    <w:rsid w:val="00E67AEE"/>
    <w:rsid w:val="00E71628"/>
    <w:rsid w:val="00E74BF6"/>
    <w:rsid w:val="00E755C1"/>
    <w:rsid w:val="00E75BD5"/>
    <w:rsid w:val="00E7793B"/>
    <w:rsid w:val="00E809FF"/>
    <w:rsid w:val="00E824C4"/>
    <w:rsid w:val="00E84720"/>
    <w:rsid w:val="00E848F4"/>
    <w:rsid w:val="00E85988"/>
    <w:rsid w:val="00E91AE2"/>
    <w:rsid w:val="00E959F7"/>
    <w:rsid w:val="00EA0225"/>
    <w:rsid w:val="00EA2A78"/>
    <w:rsid w:val="00EA2D25"/>
    <w:rsid w:val="00EA33D2"/>
    <w:rsid w:val="00EB7F79"/>
    <w:rsid w:val="00EC124A"/>
    <w:rsid w:val="00ED18E2"/>
    <w:rsid w:val="00ED3133"/>
    <w:rsid w:val="00ED6186"/>
    <w:rsid w:val="00EE0871"/>
    <w:rsid w:val="00EE1BFE"/>
    <w:rsid w:val="00EE30D4"/>
    <w:rsid w:val="00EF2794"/>
    <w:rsid w:val="00EF38F1"/>
    <w:rsid w:val="00EF3ABA"/>
    <w:rsid w:val="00F00AC0"/>
    <w:rsid w:val="00F02E82"/>
    <w:rsid w:val="00F035FE"/>
    <w:rsid w:val="00F06D77"/>
    <w:rsid w:val="00F1596A"/>
    <w:rsid w:val="00F215C8"/>
    <w:rsid w:val="00F228F3"/>
    <w:rsid w:val="00F2298B"/>
    <w:rsid w:val="00F22FC1"/>
    <w:rsid w:val="00F33912"/>
    <w:rsid w:val="00F4168D"/>
    <w:rsid w:val="00F42000"/>
    <w:rsid w:val="00F4209F"/>
    <w:rsid w:val="00F42CF9"/>
    <w:rsid w:val="00F42D6A"/>
    <w:rsid w:val="00F441C1"/>
    <w:rsid w:val="00F448B6"/>
    <w:rsid w:val="00F51AE9"/>
    <w:rsid w:val="00F51F2B"/>
    <w:rsid w:val="00F53BB0"/>
    <w:rsid w:val="00F60C55"/>
    <w:rsid w:val="00F81A72"/>
    <w:rsid w:val="00F82626"/>
    <w:rsid w:val="00F872A4"/>
    <w:rsid w:val="00F91885"/>
    <w:rsid w:val="00F94173"/>
    <w:rsid w:val="00F95DBF"/>
    <w:rsid w:val="00FA015A"/>
    <w:rsid w:val="00FA0263"/>
    <w:rsid w:val="00FA0BA2"/>
    <w:rsid w:val="00FA2902"/>
    <w:rsid w:val="00FA5065"/>
    <w:rsid w:val="00FB02F9"/>
    <w:rsid w:val="00FB175B"/>
    <w:rsid w:val="00FB434F"/>
    <w:rsid w:val="00FC0CCA"/>
    <w:rsid w:val="00FC1F50"/>
    <w:rsid w:val="00FC3C69"/>
    <w:rsid w:val="00FC5307"/>
    <w:rsid w:val="00FC5391"/>
    <w:rsid w:val="00FC6382"/>
    <w:rsid w:val="00FD4927"/>
    <w:rsid w:val="00FE1A73"/>
    <w:rsid w:val="00FE5CC5"/>
    <w:rsid w:val="00FF02EC"/>
    <w:rsid w:val="00FF0791"/>
    <w:rsid w:val="00FF2BDA"/>
    <w:rsid w:val="00FF37E2"/>
    <w:rsid w:val="00FF3E16"/>
    <w:rsid w:val="00FF57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14D3"/>
  <w15:chartTrackingRefBased/>
  <w15:docId w15:val="{69370B3B-CF08-45C0-9A0E-EB20BC23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C2A8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D969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0"/>
    <w:next w:val="a0"/>
    <w:link w:val="30"/>
    <w:uiPriority w:val="9"/>
    <w:semiHidden/>
    <w:unhideWhenUsed/>
    <w:qFormat/>
    <w:rsid w:val="002C3823"/>
    <w:pPr>
      <w:keepNext/>
      <w:keepLines/>
      <w:spacing w:before="40"/>
      <w:outlineLvl w:val="2"/>
    </w:pPr>
    <w:rPr>
      <w:rFonts w:asciiTheme="majorHAnsi" w:eastAsiaTheme="majorEastAsia" w:hAnsiTheme="majorHAnsi" w:cstheme="majorBidi"/>
      <w:color w:val="1F4D78" w:themeColor="accent1" w:themeShade="7F"/>
    </w:rPr>
  </w:style>
  <w:style w:type="paragraph" w:styleId="9">
    <w:name w:val="heading 9"/>
    <w:basedOn w:val="a0"/>
    <w:next w:val="a0"/>
    <w:link w:val="90"/>
    <w:uiPriority w:val="9"/>
    <w:semiHidden/>
    <w:unhideWhenUsed/>
    <w:qFormat/>
    <w:rsid w:val="003F3F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9694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
    <w:name w:val="ЭАА"/>
    <w:basedOn w:val="1"/>
    <w:qFormat/>
    <w:rsid w:val="00D9694E"/>
    <w:pPr>
      <w:keepLines w:val="0"/>
      <w:numPr>
        <w:numId w:val="1"/>
      </w:numPr>
      <w:tabs>
        <w:tab w:val="num" w:pos="360"/>
      </w:tabs>
      <w:spacing w:before="0"/>
      <w:ind w:left="0" w:firstLine="0"/>
      <w:jc w:val="right"/>
    </w:pPr>
    <w:rPr>
      <w:rFonts w:ascii="Garamond" w:eastAsia="Times New Roman" w:hAnsi="Garamond" w:cs="Times New Roman"/>
      <w:b/>
      <w:color w:val="auto"/>
      <w:sz w:val="22"/>
      <w:szCs w:val="22"/>
    </w:rPr>
  </w:style>
  <w:style w:type="table" w:styleId="a4">
    <w:name w:val="Table Grid"/>
    <w:basedOn w:val="a2"/>
    <w:rsid w:val="00D969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 + 11 пт"/>
    <w:aliases w:val="По ширине"/>
    <w:basedOn w:val="a0"/>
    <w:uiPriority w:val="99"/>
    <w:rsid w:val="00D9694E"/>
    <w:pPr>
      <w:numPr>
        <w:ilvl w:val="1"/>
        <w:numId w:val="1"/>
      </w:numPr>
      <w:jc w:val="both"/>
    </w:pPr>
    <w:rPr>
      <w:sz w:val="22"/>
    </w:rPr>
  </w:style>
  <w:style w:type="character" w:customStyle="1" w:styleId="10">
    <w:name w:val="Заголовок 1 Знак"/>
    <w:basedOn w:val="a1"/>
    <w:link w:val="1"/>
    <w:uiPriority w:val="9"/>
    <w:rsid w:val="00D9694E"/>
    <w:rPr>
      <w:rFonts w:asciiTheme="majorHAnsi" w:eastAsiaTheme="majorEastAsia" w:hAnsiTheme="majorHAnsi" w:cstheme="majorBidi"/>
      <w:color w:val="2E74B5" w:themeColor="accent1" w:themeShade="BF"/>
      <w:sz w:val="32"/>
      <w:szCs w:val="32"/>
      <w:lang w:eastAsia="ru-RU"/>
    </w:rPr>
  </w:style>
  <w:style w:type="paragraph" w:styleId="a5">
    <w:name w:val="annotation text"/>
    <w:basedOn w:val="a0"/>
    <w:link w:val="a6"/>
    <w:uiPriority w:val="99"/>
    <w:semiHidden/>
    <w:unhideWhenUsed/>
    <w:rsid w:val="009F0394"/>
    <w:pPr>
      <w:overflowPunct w:val="0"/>
      <w:autoSpaceDE w:val="0"/>
      <w:autoSpaceDN w:val="0"/>
      <w:adjustRightInd w:val="0"/>
      <w:spacing w:before="180" w:after="60"/>
    </w:pPr>
    <w:rPr>
      <w:rFonts w:ascii="Garamond" w:hAnsi="Garamond"/>
      <w:sz w:val="20"/>
      <w:szCs w:val="20"/>
      <w:lang w:val="en-GB" w:eastAsia="en-US"/>
    </w:rPr>
  </w:style>
  <w:style w:type="character" w:customStyle="1" w:styleId="a6">
    <w:name w:val="Текст примечания Знак"/>
    <w:basedOn w:val="a1"/>
    <w:link w:val="a5"/>
    <w:uiPriority w:val="99"/>
    <w:semiHidden/>
    <w:rsid w:val="009F0394"/>
    <w:rPr>
      <w:rFonts w:ascii="Garamond" w:eastAsia="Times New Roman" w:hAnsi="Garamond" w:cs="Times New Roman"/>
      <w:sz w:val="20"/>
      <w:szCs w:val="20"/>
      <w:lang w:val="en-GB"/>
    </w:rPr>
  </w:style>
  <w:style w:type="character" w:customStyle="1" w:styleId="a7">
    <w:name w:val="Абзац списка Знак"/>
    <w:aliases w:val="Paragraphe de liste1 Знак,lp1 Знак,List Paragraph Знак,Num Bullet 1 Знак,Table Number Paragraph Знак,Bullet Number Знак,Bulletr List Paragraph Знак,列出段落 Знак,列出段落1 Знак,List Paragraph2 Знак,List Paragraph21 Знак,Listeafsnit1 Знак"/>
    <w:link w:val="a8"/>
    <w:uiPriority w:val="99"/>
    <w:qFormat/>
    <w:locked/>
    <w:rsid w:val="009F0394"/>
    <w:rPr>
      <w:rFonts w:ascii="Garamond" w:eastAsia="Times New Roman" w:hAnsi="Garamond" w:cs="Times New Roman"/>
      <w:szCs w:val="20"/>
      <w:lang w:val="en-GB"/>
    </w:rPr>
  </w:style>
  <w:style w:type="paragraph" w:styleId="a8">
    <w:name w:val="List Paragraph"/>
    <w:aliases w:val="Paragraphe de liste1,lp1,List Paragraph,Num Bullet 1,Table Number Paragraph,Bullet Number,Bulletr List Paragraph,列出段落,列出段落1,List Paragraph2,List Paragraph21,Listeafsnit1,Parágrafo da Lista1,Bullet list,Ref"/>
    <w:basedOn w:val="a0"/>
    <w:link w:val="a7"/>
    <w:uiPriority w:val="99"/>
    <w:qFormat/>
    <w:rsid w:val="009F0394"/>
    <w:pPr>
      <w:overflowPunct w:val="0"/>
      <w:autoSpaceDE w:val="0"/>
      <w:autoSpaceDN w:val="0"/>
      <w:adjustRightInd w:val="0"/>
      <w:spacing w:before="180" w:after="60"/>
      <w:ind w:left="720"/>
      <w:contextualSpacing/>
    </w:pPr>
    <w:rPr>
      <w:rFonts w:ascii="Garamond" w:hAnsi="Garamond"/>
      <w:sz w:val="22"/>
      <w:szCs w:val="20"/>
      <w:lang w:val="en-GB" w:eastAsia="en-US"/>
    </w:rPr>
  </w:style>
  <w:style w:type="character" w:styleId="a9">
    <w:name w:val="annotation reference"/>
    <w:basedOn w:val="a1"/>
    <w:uiPriority w:val="99"/>
    <w:semiHidden/>
    <w:unhideWhenUsed/>
    <w:rsid w:val="009F0394"/>
    <w:rPr>
      <w:sz w:val="16"/>
      <w:szCs w:val="16"/>
    </w:rPr>
  </w:style>
  <w:style w:type="paragraph" w:styleId="aa">
    <w:name w:val="Balloon Text"/>
    <w:basedOn w:val="a0"/>
    <w:link w:val="ab"/>
    <w:uiPriority w:val="99"/>
    <w:semiHidden/>
    <w:unhideWhenUsed/>
    <w:rsid w:val="009F0394"/>
    <w:rPr>
      <w:rFonts w:ascii="Segoe UI" w:hAnsi="Segoe UI" w:cs="Segoe UI"/>
      <w:sz w:val="18"/>
      <w:szCs w:val="18"/>
    </w:rPr>
  </w:style>
  <w:style w:type="character" w:customStyle="1" w:styleId="ab">
    <w:name w:val="Текст выноски Знак"/>
    <w:basedOn w:val="a1"/>
    <w:link w:val="aa"/>
    <w:uiPriority w:val="99"/>
    <w:semiHidden/>
    <w:rsid w:val="009F0394"/>
    <w:rPr>
      <w:rFonts w:ascii="Segoe UI" w:eastAsia="Times New Roman" w:hAnsi="Segoe UI" w:cs="Segoe UI"/>
      <w:sz w:val="18"/>
      <w:szCs w:val="18"/>
      <w:lang w:eastAsia="ru-RU"/>
    </w:rPr>
  </w:style>
  <w:style w:type="character" w:customStyle="1" w:styleId="30">
    <w:name w:val="Заголовок 3 Знак"/>
    <w:basedOn w:val="a1"/>
    <w:link w:val="3"/>
    <w:uiPriority w:val="9"/>
    <w:semiHidden/>
    <w:rsid w:val="002C3823"/>
    <w:rPr>
      <w:rFonts w:asciiTheme="majorHAnsi" w:eastAsiaTheme="majorEastAsia" w:hAnsiTheme="majorHAnsi" w:cstheme="majorBidi"/>
      <w:color w:val="1F4D78" w:themeColor="accent1" w:themeShade="7F"/>
      <w:sz w:val="24"/>
      <w:szCs w:val="24"/>
      <w:lang w:eastAsia="ru-RU"/>
    </w:rPr>
  </w:style>
  <w:style w:type="paragraph" w:styleId="ac">
    <w:name w:val="footnote text"/>
    <w:basedOn w:val="a0"/>
    <w:link w:val="ad"/>
    <w:uiPriority w:val="99"/>
    <w:semiHidden/>
    <w:unhideWhenUsed/>
    <w:rsid w:val="0065198C"/>
    <w:rPr>
      <w:sz w:val="20"/>
      <w:szCs w:val="20"/>
    </w:rPr>
  </w:style>
  <w:style w:type="character" w:customStyle="1" w:styleId="ad">
    <w:name w:val="Текст сноски Знак"/>
    <w:basedOn w:val="a1"/>
    <w:link w:val="ac"/>
    <w:uiPriority w:val="99"/>
    <w:semiHidden/>
    <w:rsid w:val="0065198C"/>
    <w:rPr>
      <w:rFonts w:ascii="Times New Roman" w:eastAsia="Times New Roman" w:hAnsi="Times New Roman" w:cs="Times New Roman"/>
      <w:sz w:val="20"/>
      <w:szCs w:val="20"/>
      <w:lang w:eastAsia="ru-RU"/>
    </w:rPr>
  </w:style>
  <w:style w:type="character" w:styleId="ae">
    <w:name w:val="footnote reference"/>
    <w:basedOn w:val="a1"/>
    <w:uiPriority w:val="99"/>
    <w:semiHidden/>
    <w:unhideWhenUsed/>
    <w:rsid w:val="0065198C"/>
    <w:rPr>
      <w:vertAlign w:val="superscript"/>
    </w:rPr>
  </w:style>
  <w:style w:type="character" w:customStyle="1" w:styleId="90">
    <w:name w:val="Заголовок 9 Знак"/>
    <w:basedOn w:val="a1"/>
    <w:link w:val="9"/>
    <w:uiPriority w:val="9"/>
    <w:semiHidden/>
    <w:rsid w:val="003F3F0C"/>
    <w:rPr>
      <w:rFonts w:asciiTheme="majorHAnsi" w:eastAsiaTheme="majorEastAsia" w:hAnsiTheme="majorHAnsi" w:cstheme="majorBidi"/>
      <w:i/>
      <w:iCs/>
      <w:color w:val="272727" w:themeColor="text1" w:themeTint="D8"/>
      <w:sz w:val="21"/>
      <w:szCs w:val="21"/>
      <w:lang w:eastAsia="ru-RU"/>
    </w:rPr>
  </w:style>
  <w:style w:type="paragraph" w:styleId="af">
    <w:name w:val="header"/>
    <w:basedOn w:val="a0"/>
    <w:link w:val="af0"/>
    <w:uiPriority w:val="99"/>
    <w:unhideWhenUsed/>
    <w:rsid w:val="00F42000"/>
    <w:pPr>
      <w:tabs>
        <w:tab w:val="center" w:pos="4677"/>
        <w:tab w:val="right" w:pos="9355"/>
      </w:tabs>
    </w:pPr>
  </w:style>
  <w:style w:type="character" w:customStyle="1" w:styleId="af0">
    <w:name w:val="Верхний колонтитул Знак"/>
    <w:basedOn w:val="a1"/>
    <w:link w:val="af"/>
    <w:uiPriority w:val="99"/>
    <w:rsid w:val="00F42000"/>
    <w:rPr>
      <w:rFonts w:ascii="Times New Roman" w:eastAsia="Times New Roman" w:hAnsi="Times New Roman" w:cs="Times New Roman"/>
      <w:sz w:val="24"/>
      <w:szCs w:val="24"/>
      <w:lang w:eastAsia="ru-RU"/>
    </w:rPr>
  </w:style>
  <w:style w:type="paragraph" w:styleId="af1">
    <w:name w:val="footer"/>
    <w:basedOn w:val="a0"/>
    <w:link w:val="af2"/>
    <w:uiPriority w:val="99"/>
    <w:unhideWhenUsed/>
    <w:rsid w:val="00F42000"/>
    <w:pPr>
      <w:tabs>
        <w:tab w:val="center" w:pos="4677"/>
        <w:tab w:val="right" w:pos="9355"/>
      </w:tabs>
    </w:pPr>
  </w:style>
  <w:style w:type="character" w:customStyle="1" w:styleId="af2">
    <w:name w:val="Нижний колонтитул Знак"/>
    <w:basedOn w:val="a1"/>
    <w:link w:val="af1"/>
    <w:uiPriority w:val="99"/>
    <w:rsid w:val="00F42000"/>
    <w:rPr>
      <w:rFonts w:ascii="Times New Roman" w:eastAsia="Times New Roman" w:hAnsi="Times New Roman" w:cs="Times New Roman"/>
      <w:sz w:val="24"/>
      <w:szCs w:val="24"/>
      <w:lang w:eastAsia="ru-RU"/>
    </w:rPr>
  </w:style>
  <w:style w:type="paragraph" w:styleId="af3">
    <w:name w:val="annotation subject"/>
    <w:basedOn w:val="a5"/>
    <w:next w:val="a5"/>
    <w:link w:val="af4"/>
    <w:uiPriority w:val="99"/>
    <w:semiHidden/>
    <w:unhideWhenUsed/>
    <w:rsid w:val="003E77DC"/>
    <w:pPr>
      <w:overflowPunct/>
      <w:autoSpaceDE/>
      <w:autoSpaceDN/>
      <w:adjustRightInd/>
      <w:spacing w:before="0" w:after="0"/>
    </w:pPr>
    <w:rPr>
      <w:rFonts w:ascii="Times New Roman" w:hAnsi="Times New Roman"/>
      <w:b/>
      <w:bCs/>
      <w:lang w:val="ru-RU" w:eastAsia="ru-RU"/>
    </w:rPr>
  </w:style>
  <w:style w:type="character" w:customStyle="1" w:styleId="af4">
    <w:name w:val="Тема примечания Знак"/>
    <w:basedOn w:val="a6"/>
    <w:link w:val="af3"/>
    <w:uiPriority w:val="99"/>
    <w:semiHidden/>
    <w:rsid w:val="003E77DC"/>
    <w:rPr>
      <w:rFonts w:ascii="Times New Roman" w:eastAsia="Times New Roman" w:hAnsi="Times New Roman" w:cs="Times New Roman"/>
      <w:b/>
      <w:bCs/>
      <w:sz w:val="20"/>
      <w:szCs w:val="20"/>
      <w:lang w:val="en-GB" w:eastAsia="ru-RU"/>
    </w:rPr>
  </w:style>
  <w:style w:type="paragraph" w:styleId="af5">
    <w:name w:val="endnote text"/>
    <w:basedOn w:val="a0"/>
    <w:link w:val="af6"/>
    <w:uiPriority w:val="99"/>
    <w:semiHidden/>
    <w:unhideWhenUsed/>
    <w:rsid w:val="00A94D25"/>
    <w:rPr>
      <w:sz w:val="20"/>
      <w:szCs w:val="20"/>
    </w:rPr>
  </w:style>
  <w:style w:type="character" w:customStyle="1" w:styleId="af6">
    <w:name w:val="Текст концевой сноски Знак"/>
    <w:basedOn w:val="a1"/>
    <w:link w:val="af5"/>
    <w:uiPriority w:val="99"/>
    <w:semiHidden/>
    <w:rsid w:val="00A94D25"/>
    <w:rPr>
      <w:rFonts w:ascii="Times New Roman" w:eastAsia="Times New Roman" w:hAnsi="Times New Roman" w:cs="Times New Roman"/>
      <w:sz w:val="20"/>
      <w:szCs w:val="20"/>
      <w:lang w:eastAsia="ru-RU"/>
    </w:rPr>
  </w:style>
  <w:style w:type="character" w:styleId="af7">
    <w:name w:val="endnote reference"/>
    <w:basedOn w:val="a1"/>
    <w:uiPriority w:val="99"/>
    <w:semiHidden/>
    <w:unhideWhenUsed/>
    <w:rsid w:val="00A94D25"/>
    <w:rPr>
      <w:vertAlign w:val="superscript"/>
    </w:rPr>
  </w:style>
  <w:style w:type="paragraph" w:styleId="af8">
    <w:name w:val="Revision"/>
    <w:hidden/>
    <w:uiPriority w:val="99"/>
    <w:semiHidden/>
    <w:rsid w:val="00FE1A73"/>
    <w:pPr>
      <w:spacing w:after="0" w:line="240" w:lineRule="auto"/>
    </w:pPr>
    <w:rPr>
      <w:rFonts w:ascii="Times New Roman" w:eastAsia="Times New Roman" w:hAnsi="Times New Roman" w:cs="Times New Roman"/>
      <w:sz w:val="24"/>
      <w:szCs w:val="24"/>
      <w:lang w:eastAsia="ru-RU"/>
    </w:rPr>
  </w:style>
  <w:style w:type="paragraph" w:styleId="af9">
    <w:name w:val="caption"/>
    <w:basedOn w:val="a0"/>
    <w:qFormat/>
    <w:rsid w:val="00B93DA8"/>
    <w:pPr>
      <w:widowControl w:val="0"/>
      <w:jc w:val="center"/>
    </w:pPr>
    <w:rPr>
      <w:szCs w:val="20"/>
    </w:rPr>
  </w:style>
  <w:style w:type="paragraph" w:styleId="afa">
    <w:name w:val="Body Text"/>
    <w:basedOn w:val="a0"/>
    <w:link w:val="afb"/>
    <w:uiPriority w:val="99"/>
    <w:rsid w:val="00DA225C"/>
    <w:pPr>
      <w:overflowPunct w:val="0"/>
      <w:autoSpaceDE w:val="0"/>
      <w:autoSpaceDN w:val="0"/>
      <w:adjustRightInd w:val="0"/>
      <w:spacing w:before="180" w:after="240"/>
      <w:textAlignment w:val="baseline"/>
    </w:pPr>
    <w:rPr>
      <w:rFonts w:ascii="Garamond" w:hAnsi="Garamond"/>
      <w:sz w:val="22"/>
      <w:szCs w:val="20"/>
      <w:lang w:val="en-GB" w:eastAsia="en-US"/>
    </w:rPr>
  </w:style>
  <w:style w:type="character" w:customStyle="1" w:styleId="afb">
    <w:name w:val="Основной текст Знак"/>
    <w:basedOn w:val="a1"/>
    <w:link w:val="afa"/>
    <w:uiPriority w:val="99"/>
    <w:rsid w:val="00DA225C"/>
    <w:rPr>
      <w:rFonts w:ascii="Garamond" w:eastAsia="Times New Roman" w:hAnsi="Garamond"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520762">
      <w:bodyDiv w:val="1"/>
      <w:marLeft w:val="0"/>
      <w:marRight w:val="0"/>
      <w:marTop w:val="0"/>
      <w:marBottom w:val="0"/>
      <w:divBdr>
        <w:top w:val="none" w:sz="0" w:space="0" w:color="auto"/>
        <w:left w:val="none" w:sz="0" w:space="0" w:color="auto"/>
        <w:bottom w:val="none" w:sz="0" w:space="0" w:color="auto"/>
        <w:right w:val="none" w:sz="0" w:space="0" w:color="auto"/>
      </w:divBdr>
    </w:div>
    <w:div w:id="969557697">
      <w:bodyDiv w:val="1"/>
      <w:marLeft w:val="0"/>
      <w:marRight w:val="0"/>
      <w:marTop w:val="0"/>
      <w:marBottom w:val="0"/>
      <w:divBdr>
        <w:top w:val="none" w:sz="0" w:space="0" w:color="auto"/>
        <w:left w:val="none" w:sz="0" w:space="0" w:color="auto"/>
        <w:bottom w:val="none" w:sz="0" w:space="0" w:color="auto"/>
        <w:right w:val="none" w:sz="0" w:space="0" w:color="auto"/>
      </w:divBdr>
    </w:div>
    <w:div w:id="1091971276">
      <w:bodyDiv w:val="1"/>
      <w:marLeft w:val="0"/>
      <w:marRight w:val="0"/>
      <w:marTop w:val="0"/>
      <w:marBottom w:val="0"/>
      <w:divBdr>
        <w:top w:val="none" w:sz="0" w:space="0" w:color="auto"/>
        <w:left w:val="none" w:sz="0" w:space="0" w:color="auto"/>
        <w:bottom w:val="none" w:sz="0" w:space="0" w:color="auto"/>
        <w:right w:val="none" w:sz="0" w:space="0" w:color="auto"/>
      </w:divBdr>
    </w:div>
    <w:div w:id="20402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43EEE-B964-438C-9869-5AF1BE71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24</Pages>
  <Words>8763</Words>
  <Characters>49950</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Карпов Александр</dc:creator>
  <cp:keywords/>
  <dc:description/>
  <cp:lastModifiedBy>Пряхина Ирина Игоревна</cp:lastModifiedBy>
  <cp:revision>13</cp:revision>
  <cp:lastPrinted>2025-06-03T12:23:00Z</cp:lastPrinted>
  <dcterms:created xsi:type="dcterms:W3CDTF">2025-06-19T13:27:00Z</dcterms:created>
  <dcterms:modified xsi:type="dcterms:W3CDTF">2025-06-22T21:17:00Z</dcterms:modified>
</cp:coreProperties>
</file>