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1BA" w:rsidRDefault="00A371BA" w:rsidP="00A371BA">
      <w:pPr>
        <w:ind w:left="57"/>
        <w:contextualSpacing/>
        <w:jc w:val="right"/>
      </w:pPr>
      <w:r>
        <w:rPr>
          <w:caps/>
        </w:rPr>
        <w:t>Приложение</w:t>
      </w:r>
      <w:r>
        <w:t xml:space="preserve"> № 1.19</w:t>
      </w:r>
    </w:p>
    <w:p w:rsidR="00A371BA" w:rsidRDefault="00A371BA" w:rsidP="00A371BA">
      <w:pPr>
        <w:ind w:left="57"/>
        <w:contextualSpacing/>
        <w:jc w:val="right"/>
        <w:rPr>
          <w:lang w:eastAsia="en-US"/>
        </w:rPr>
      </w:pPr>
      <w:r>
        <w:t xml:space="preserve">к Протоколу № 17/2020 заседания Наблюдательного совета </w:t>
      </w:r>
    </w:p>
    <w:p w:rsidR="00A371BA" w:rsidRPr="00A371BA" w:rsidRDefault="00A371BA" w:rsidP="00A371BA">
      <w:pPr>
        <w:ind w:left="142" w:right="-310"/>
        <w:rPr>
          <w:rFonts w:ascii="Garamond" w:hAnsi="Garamond"/>
          <w:b/>
          <w:sz w:val="28"/>
          <w:szCs w:val="28"/>
        </w:rPr>
      </w:pPr>
      <w:r>
        <w:tab/>
      </w:r>
      <w:r>
        <w:tab/>
      </w:r>
      <w:r>
        <w:tab/>
      </w:r>
      <w:r>
        <w:tab/>
      </w:r>
      <w:r>
        <w:tab/>
      </w:r>
      <w:r>
        <w:tab/>
      </w:r>
      <w:r>
        <w:tab/>
      </w:r>
      <w:r>
        <w:tab/>
      </w:r>
      <w:r>
        <w:tab/>
      </w:r>
      <w:r>
        <w:tab/>
      </w:r>
      <w:r>
        <w:tab/>
      </w:r>
      <w:r>
        <w:tab/>
        <w:t xml:space="preserve">         </w:t>
      </w:r>
      <w:bookmarkStart w:id="0" w:name="_GoBack"/>
      <w:bookmarkEnd w:id="0"/>
      <w:r>
        <w:t>Ассоциации «НП Совет рынка» от 24 июля 2020 года.</w:t>
      </w:r>
    </w:p>
    <w:p w:rsidR="00A371BA" w:rsidRPr="00A371BA" w:rsidRDefault="00A371BA" w:rsidP="00714118">
      <w:pPr>
        <w:ind w:left="142" w:right="-310"/>
        <w:rPr>
          <w:rFonts w:ascii="Garamond" w:hAnsi="Garamond"/>
          <w:b/>
          <w:sz w:val="28"/>
          <w:szCs w:val="28"/>
        </w:rPr>
      </w:pPr>
    </w:p>
    <w:p w:rsidR="00384BC8" w:rsidRPr="00714118" w:rsidRDefault="004A527B" w:rsidP="00714118">
      <w:pPr>
        <w:ind w:left="142" w:right="-310"/>
        <w:rPr>
          <w:rFonts w:ascii="Garamond" w:hAnsi="Garamond"/>
          <w:b/>
          <w:sz w:val="28"/>
          <w:szCs w:val="28"/>
        </w:rPr>
      </w:pPr>
      <w:r w:rsidRPr="000F5505">
        <w:rPr>
          <w:rFonts w:ascii="Garamond" w:hAnsi="Garamond"/>
          <w:b/>
          <w:sz w:val="28"/>
          <w:szCs w:val="28"/>
          <w:lang w:val="en-US"/>
        </w:rPr>
        <w:t>IX</w:t>
      </w:r>
      <w:r w:rsidRPr="00714118">
        <w:rPr>
          <w:rFonts w:ascii="Garamond" w:hAnsi="Garamond"/>
          <w:b/>
          <w:sz w:val="28"/>
          <w:szCs w:val="28"/>
        </w:rPr>
        <w:t xml:space="preserve">.1. </w:t>
      </w:r>
      <w:r w:rsidR="00384BC8" w:rsidRPr="00714118">
        <w:rPr>
          <w:rFonts w:ascii="Garamond" w:hAnsi="Garamond"/>
          <w:b/>
          <w:sz w:val="28"/>
          <w:szCs w:val="28"/>
        </w:rPr>
        <w:t>Изменения, связанные с техническими</w:t>
      </w:r>
      <w:r w:rsidR="00B859F7" w:rsidRPr="00714118">
        <w:rPr>
          <w:rFonts w:ascii="Garamond" w:hAnsi="Garamond"/>
          <w:b/>
          <w:sz w:val="28"/>
          <w:szCs w:val="28"/>
        </w:rPr>
        <w:t xml:space="preserve"> и уточняющими</w:t>
      </w:r>
      <w:r w:rsidR="00384BC8" w:rsidRPr="00714118">
        <w:rPr>
          <w:rFonts w:ascii="Garamond" w:hAnsi="Garamond"/>
          <w:b/>
          <w:sz w:val="28"/>
          <w:szCs w:val="28"/>
        </w:rPr>
        <w:t xml:space="preserve"> правками</w:t>
      </w:r>
    </w:p>
    <w:p w:rsidR="000F5505" w:rsidRPr="00714118" w:rsidRDefault="000F5505" w:rsidP="00714118">
      <w:pPr>
        <w:ind w:right="-310"/>
        <w:jc w:val="right"/>
        <w:rPr>
          <w:rFonts w:ascii="Garamond" w:hAnsi="Garamond"/>
          <w:b/>
          <w:sz w:val="28"/>
          <w:szCs w:val="28"/>
        </w:rPr>
      </w:pPr>
    </w:p>
    <w:p w:rsidR="00384BC8" w:rsidRDefault="00384BC8" w:rsidP="00714118">
      <w:pPr>
        <w:ind w:right="-310"/>
        <w:jc w:val="right"/>
        <w:rPr>
          <w:rFonts w:ascii="Garamond" w:hAnsi="Garamond"/>
          <w:b/>
          <w:sz w:val="28"/>
          <w:szCs w:val="28"/>
        </w:rPr>
      </w:pPr>
      <w:r w:rsidRPr="00714118">
        <w:rPr>
          <w:rFonts w:ascii="Garamond" w:hAnsi="Garamond"/>
          <w:b/>
          <w:sz w:val="28"/>
          <w:szCs w:val="28"/>
        </w:rPr>
        <w:t>Приложение №</w:t>
      </w:r>
      <w:r w:rsidR="00A371BA">
        <w:rPr>
          <w:rFonts w:ascii="Garamond" w:hAnsi="Garamond"/>
          <w:b/>
          <w:sz w:val="28"/>
          <w:szCs w:val="28"/>
        </w:rPr>
        <w:t xml:space="preserve"> 1</w:t>
      </w:r>
      <w:r w:rsidR="004A527B" w:rsidRPr="00714118">
        <w:rPr>
          <w:rFonts w:ascii="Garamond" w:hAnsi="Garamond"/>
          <w:b/>
          <w:sz w:val="28"/>
          <w:szCs w:val="28"/>
        </w:rPr>
        <w:t>.1</w:t>
      </w:r>
      <w:r w:rsidR="00A371BA">
        <w:rPr>
          <w:rFonts w:ascii="Garamond" w:hAnsi="Garamond"/>
          <w:b/>
          <w:sz w:val="28"/>
          <w:szCs w:val="28"/>
        </w:rPr>
        <w:t>9</w:t>
      </w:r>
    </w:p>
    <w:p w:rsidR="00714118" w:rsidRPr="00714118" w:rsidRDefault="00714118" w:rsidP="00714118">
      <w:pPr>
        <w:ind w:right="-310"/>
        <w:jc w:val="right"/>
        <w:rPr>
          <w:rFonts w:ascii="Garamond" w:hAnsi="Garamond"/>
          <w:b/>
          <w:sz w:val="28"/>
          <w:szCs w:val="28"/>
        </w:rPr>
      </w:pPr>
    </w:p>
    <w:p w:rsidR="00384BC8" w:rsidRPr="005D4871" w:rsidRDefault="00384BC8" w:rsidP="00714118">
      <w:pPr>
        <w:pBdr>
          <w:top w:val="single" w:sz="4" w:space="0" w:color="auto"/>
          <w:left w:val="single" w:sz="4" w:space="4" w:color="auto"/>
          <w:bottom w:val="single" w:sz="4" w:space="1" w:color="auto"/>
          <w:right w:val="single" w:sz="4" w:space="4" w:color="auto"/>
        </w:pBdr>
        <w:ind w:left="142" w:right="-172"/>
        <w:rPr>
          <w:rFonts w:ascii="Garamond" w:hAnsi="Garamond" w:cs="Garamond"/>
          <w:bCs/>
        </w:rPr>
      </w:pPr>
      <w:r w:rsidRPr="005D4871">
        <w:rPr>
          <w:rFonts w:ascii="Garamond" w:hAnsi="Garamond" w:cs="Garamond"/>
          <w:b/>
          <w:bCs/>
        </w:rPr>
        <w:t xml:space="preserve">Инициатор: </w:t>
      </w:r>
      <w:r w:rsidRPr="005D4871">
        <w:rPr>
          <w:rFonts w:ascii="Garamond" w:hAnsi="Garamond" w:cs="Garamond"/>
          <w:bCs/>
        </w:rPr>
        <w:t>Ассоциация «НП Совет рынка».</w:t>
      </w:r>
    </w:p>
    <w:p w:rsidR="00384BC8" w:rsidRPr="005D4871" w:rsidRDefault="00384BC8" w:rsidP="00714118">
      <w:pPr>
        <w:pBdr>
          <w:top w:val="single" w:sz="4" w:space="0" w:color="auto"/>
          <w:left w:val="single" w:sz="4" w:space="4" w:color="auto"/>
          <w:bottom w:val="single" w:sz="4" w:space="1" w:color="auto"/>
          <w:right w:val="single" w:sz="4" w:space="4" w:color="auto"/>
        </w:pBdr>
        <w:ind w:left="142" w:right="-172"/>
        <w:jc w:val="both"/>
        <w:rPr>
          <w:rFonts w:ascii="Garamond" w:hAnsi="Garamond"/>
        </w:rPr>
      </w:pPr>
      <w:r w:rsidRPr="005D4871">
        <w:rPr>
          <w:rFonts w:ascii="Garamond" w:hAnsi="Garamond"/>
          <w:b/>
        </w:rPr>
        <w:t>Обоснование:</w:t>
      </w:r>
      <w:r w:rsidRPr="005D4871">
        <w:rPr>
          <w:rFonts w:ascii="Garamond" w:hAnsi="Garamond"/>
        </w:rPr>
        <w:t xml:space="preserve"> для корректности текстов регламентов требуется в</w:t>
      </w:r>
      <w:r w:rsidR="001841C5">
        <w:rPr>
          <w:rFonts w:ascii="Garamond" w:hAnsi="Garamond"/>
        </w:rPr>
        <w:t>нести ряд технических изменений, уточнить ссылки, сноски, названия регламентов; привести к единообразию формат ссылок, исключить неактуальные положения, поменять местами описание переменных для простоты восприятия, а также внести иные уточняющие поправки.</w:t>
      </w:r>
    </w:p>
    <w:p w:rsidR="00384BC8" w:rsidRDefault="00384BC8" w:rsidP="00714118">
      <w:pPr>
        <w:pBdr>
          <w:top w:val="single" w:sz="4" w:space="0" w:color="auto"/>
          <w:left w:val="single" w:sz="4" w:space="4" w:color="auto"/>
          <w:bottom w:val="single" w:sz="4" w:space="1" w:color="auto"/>
          <w:right w:val="single" w:sz="4" w:space="4" w:color="auto"/>
        </w:pBdr>
        <w:ind w:left="142" w:right="-172"/>
        <w:jc w:val="both"/>
        <w:rPr>
          <w:rFonts w:ascii="Garamond" w:hAnsi="Garamond" w:cs="Garamond"/>
          <w:bCs/>
        </w:rPr>
      </w:pPr>
      <w:r w:rsidRPr="005D4871">
        <w:rPr>
          <w:rFonts w:ascii="Garamond" w:hAnsi="Garamond" w:cs="Garamond"/>
          <w:b/>
          <w:bCs/>
        </w:rPr>
        <w:t xml:space="preserve">Дата вступления в силу: </w:t>
      </w:r>
      <w:r w:rsidRPr="005D4871">
        <w:rPr>
          <w:rFonts w:ascii="Garamond" w:hAnsi="Garamond" w:cs="Garamond"/>
          <w:bCs/>
        </w:rPr>
        <w:t xml:space="preserve">1 </w:t>
      </w:r>
      <w:r w:rsidR="006F61EF">
        <w:rPr>
          <w:rFonts w:ascii="Garamond" w:hAnsi="Garamond" w:cs="Garamond"/>
          <w:bCs/>
        </w:rPr>
        <w:t>августа</w:t>
      </w:r>
      <w:r>
        <w:rPr>
          <w:rFonts w:ascii="Garamond" w:hAnsi="Garamond" w:cs="Garamond"/>
          <w:bCs/>
        </w:rPr>
        <w:t xml:space="preserve"> 2020</w:t>
      </w:r>
      <w:r w:rsidRPr="005D4871">
        <w:rPr>
          <w:rFonts w:ascii="Garamond" w:hAnsi="Garamond" w:cs="Garamond"/>
          <w:bCs/>
        </w:rPr>
        <w:t xml:space="preserve"> года.</w:t>
      </w:r>
    </w:p>
    <w:p w:rsidR="00714118" w:rsidRDefault="00714118" w:rsidP="00714118">
      <w:pPr>
        <w:pStyle w:val="2"/>
        <w:spacing w:before="0" w:beforeAutospacing="0" w:after="0" w:afterAutospacing="0"/>
        <w:rPr>
          <w:rFonts w:ascii="Garamond" w:hAnsi="Garamond"/>
          <w:sz w:val="26"/>
          <w:szCs w:val="26"/>
        </w:rPr>
      </w:pPr>
    </w:p>
    <w:p w:rsidR="00384BC8" w:rsidRDefault="00384BC8" w:rsidP="00714118">
      <w:pPr>
        <w:pStyle w:val="2"/>
        <w:spacing w:before="0" w:beforeAutospacing="0" w:after="0" w:afterAutospacing="0"/>
        <w:rPr>
          <w:rFonts w:ascii="Garamond" w:hAnsi="Garamond"/>
          <w:sz w:val="26"/>
          <w:szCs w:val="26"/>
        </w:rPr>
      </w:pPr>
      <w:r w:rsidRPr="005D4871">
        <w:rPr>
          <w:rFonts w:ascii="Garamond" w:hAnsi="Garamond"/>
          <w:sz w:val="26"/>
          <w:szCs w:val="26"/>
        </w:rPr>
        <w:t xml:space="preserve">Предложения по изменениям и дополнениям в </w:t>
      </w:r>
      <w:r w:rsidRPr="005D4871">
        <w:rPr>
          <w:rFonts w:ascii="Garamond" w:hAnsi="Garamond"/>
          <w:caps/>
          <w:sz w:val="26"/>
          <w:szCs w:val="26"/>
        </w:rPr>
        <w:t>Регламент допуска к торговой системе оптового рынка</w:t>
      </w:r>
      <w:r w:rsidRPr="005D4871">
        <w:rPr>
          <w:rFonts w:ascii="Garamond" w:hAnsi="Garamond"/>
          <w:sz w:val="26"/>
          <w:szCs w:val="26"/>
        </w:rPr>
        <w:t xml:space="preserve"> </w:t>
      </w:r>
      <w:r w:rsidRPr="005D4871">
        <w:rPr>
          <w:rFonts w:ascii="Garamond" w:hAnsi="Garamond"/>
          <w:caps/>
          <w:sz w:val="26"/>
          <w:szCs w:val="26"/>
        </w:rPr>
        <w:t>(</w:t>
      </w:r>
      <w:r w:rsidRPr="005D4871">
        <w:rPr>
          <w:rFonts w:ascii="Garamond" w:hAnsi="Garamond"/>
          <w:sz w:val="26"/>
          <w:szCs w:val="26"/>
        </w:rPr>
        <w:t>Приложение № 1 к Договору о присоединении к торговой системе оптового рынка)</w:t>
      </w:r>
    </w:p>
    <w:p w:rsidR="00714118" w:rsidRDefault="00714118" w:rsidP="00714118">
      <w:pPr>
        <w:pStyle w:val="2"/>
        <w:spacing w:before="0" w:beforeAutospacing="0" w:after="0" w:afterAutospacing="0"/>
        <w:rPr>
          <w:rFonts w:ascii="Garamond" w:hAnsi="Garamond"/>
          <w:sz w:val="26"/>
          <w:szCs w:val="26"/>
        </w:rPr>
      </w:pPr>
    </w:p>
    <w:tbl>
      <w:tblPr>
        <w:tblW w:w="1489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844"/>
        <w:gridCol w:w="7087"/>
      </w:tblGrid>
      <w:tr w:rsidR="003C11DD" w:rsidRPr="00714118" w:rsidTr="003C11DD">
        <w:trPr>
          <w:trHeight w:val="665"/>
        </w:trPr>
        <w:tc>
          <w:tcPr>
            <w:tcW w:w="960" w:type="dxa"/>
            <w:vAlign w:val="center"/>
          </w:tcPr>
          <w:p w:rsidR="003C11DD" w:rsidRPr="00714118" w:rsidRDefault="003C11DD" w:rsidP="00714118">
            <w:pPr>
              <w:jc w:val="center"/>
              <w:rPr>
                <w:rFonts w:ascii="Garamond" w:hAnsi="Garamond" w:cs="Garamond"/>
                <w:b/>
                <w:bCs/>
                <w:sz w:val="22"/>
                <w:szCs w:val="22"/>
              </w:rPr>
            </w:pPr>
            <w:r w:rsidRPr="00714118">
              <w:rPr>
                <w:rFonts w:ascii="Garamond" w:hAnsi="Garamond" w:cs="Garamond"/>
                <w:b/>
                <w:bCs/>
                <w:sz w:val="22"/>
                <w:szCs w:val="22"/>
              </w:rPr>
              <w:t>№</w:t>
            </w:r>
          </w:p>
          <w:p w:rsidR="003C11DD" w:rsidRPr="00714118" w:rsidRDefault="003C11DD" w:rsidP="00714118">
            <w:pPr>
              <w:jc w:val="center"/>
              <w:rPr>
                <w:rFonts w:ascii="Garamond" w:hAnsi="Garamond" w:cs="Garamond"/>
                <w:b/>
                <w:bCs/>
                <w:sz w:val="22"/>
                <w:szCs w:val="22"/>
              </w:rPr>
            </w:pPr>
            <w:r w:rsidRPr="00714118">
              <w:rPr>
                <w:rFonts w:ascii="Garamond" w:hAnsi="Garamond" w:cs="Garamond"/>
                <w:b/>
                <w:bCs/>
                <w:sz w:val="22"/>
                <w:szCs w:val="22"/>
              </w:rPr>
              <w:t>пункта</w:t>
            </w:r>
          </w:p>
        </w:tc>
        <w:tc>
          <w:tcPr>
            <w:tcW w:w="6844" w:type="dxa"/>
            <w:vAlign w:val="center"/>
          </w:tcPr>
          <w:p w:rsidR="003C11DD" w:rsidRPr="00714118" w:rsidRDefault="003C11DD" w:rsidP="00714118">
            <w:pPr>
              <w:jc w:val="center"/>
              <w:rPr>
                <w:rFonts w:ascii="Garamond" w:hAnsi="Garamond" w:cs="Garamond"/>
                <w:b/>
                <w:bCs/>
                <w:sz w:val="22"/>
                <w:szCs w:val="22"/>
              </w:rPr>
            </w:pPr>
            <w:r w:rsidRPr="00714118">
              <w:rPr>
                <w:rFonts w:ascii="Garamond" w:hAnsi="Garamond" w:cs="Garamond"/>
                <w:b/>
                <w:bCs/>
                <w:sz w:val="22"/>
                <w:szCs w:val="22"/>
              </w:rPr>
              <w:t xml:space="preserve">Редакция, действующая на момент </w:t>
            </w:r>
          </w:p>
          <w:p w:rsidR="003C11DD" w:rsidRPr="00714118" w:rsidRDefault="003C11DD" w:rsidP="00714118">
            <w:pPr>
              <w:jc w:val="center"/>
              <w:rPr>
                <w:rFonts w:ascii="Garamond" w:hAnsi="Garamond" w:cs="Garamond"/>
                <w:b/>
                <w:bCs/>
                <w:sz w:val="22"/>
                <w:szCs w:val="22"/>
              </w:rPr>
            </w:pPr>
            <w:r w:rsidRPr="00714118">
              <w:rPr>
                <w:rFonts w:ascii="Garamond" w:hAnsi="Garamond" w:cs="Garamond"/>
                <w:b/>
                <w:bCs/>
                <w:sz w:val="22"/>
                <w:szCs w:val="22"/>
              </w:rPr>
              <w:t>вступления в силу изменений</w:t>
            </w:r>
          </w:p>
        </w:tc>
        <w:tc>
          <w:tcPr>
            <w:tcW w:w="7087" w:type="dxa"/>
            <w:vAlign w:val="center"/>
          </w:tcPr>
          <w:p w:rsidR="003C11DD" w:rsidRPr="00714118" w:rsidRDefault="003C11DD" w:rsidP="00714118">
            <w:pPr>
              <w:jc w:val="center"/>
              <w:rPr>
                <w:rFonts w:ascii="Garamond" w:hAnsi="Garamond" w:cs="Garamond"/>
                <w:b/>
                <w:bCs/>
                <w:sz w:val="22"/>
                <w:szCs w:val="22"/>
              </w:rPr>
            </w:pPr>
            <w:r w:rsidRPr="00714118">
              <w:rPr>
                <w:rFonts w:ascii="Garamond" w:hAnsi="Garamond" w:cs="Garamond"/>
                <w:b/>
                <w:bCs/>
                <w:sz w:val="22"/>
                <w:szCs w:val="22"/>
              </w:rPr>
              <w:t>Предлагаемая редакция</w:t>
            </w:r>
          </w:p>
          <w:p w:rsidR="003C11DD" w:rsidRPr="00714118" w:rsidRDefault="003C11DD" w:rsidP="00714118">
            <w:pPr>
              <w:jc w:val="center"/>
              <w:rPr>
                <w:rFonts w:ascii="Garamond" w:hAnsi="Garamond" w:cs="Garamond"/>
                <w:sz w:val="22"/>
                <w:szCs w:val="22"/>
              </w:rPr>
            </w:pPr>
            <w:r w:rsidRPr="00714118">
              <w:rPr>
                <w:rFonts w:ascii="Garamond" w:hAnsi="Garamond" w:cs="Garamond"/>
                <w:sz w:val="22"/>
                <w:szCs w:val="22"/>
              </w:rPr>
              <w:t>(изменения выделены цветом)</w:t>
            </w:r>
          </w:p>
        </w:tc>
      </w:tr>
      <w:tr w:rsidR="00BC51F6" w:rsidRPr="00714118" w:rsidTr="00714118">
        <w:trPr>
          <w:trHeight w:val="272"/>
        </w:trPr>
        <w:tc>
          <w:tcPr>
            <w:tcW w:w="960" w:type="dxa"/>
            <w:vAlign w:val="center"/>
          </w:tcPr>
          <w:p w:rsidR="00BC51F6" w:rsidRPr="00714118" w:rsidRDefault="00BC51F6" w:rsidP="00E22584">
            <w:pPr>
              <w:jc w:val="center"/>
              <w:rPr>
                <w:rFonts w:ascii="Garamond" w:hAnsi="Garamond"/>
                <w:b/>
                <w:sz w:val="22"/>
                <w:szCs w:val="22"/>
              </w:rPr>
            </w:pPr>
            <w:r w:rsidRPr="00714118">
              <w:rPr>
                <w:rFonts w:ascii="Garamond" w:hAnsi="Garamond"/>
                <w:b/>
                <w:sz w:val="22"/>
                <w:szCs w:val="22"/>
              </w:rPr>
              <w:t>2.4.11</w:t>
            </w:r>
          </w:p>
        </w:tc>
        <w:tc>
          <w:tcPr>
            <w:tcW w:w="6844" w:type="dxa"/>
          </w:tcPr>
          <w:p w:rsidR="00BC51F6" w:rsidRPr="00714118" w:rsidRDefault="00BC51F6" w:rsidP="00714118">
            <w:pPr>
              <w:spacing w:after="120"/>
              <w:ind w:right="-55" w:firstLine="540"/>
              <w:jc w:val="both"/>
              <w:rPr>
                <w:rFonts w:ascii="Garamond" w:hAnsi="Garamond"/>
                <w:sz w:val="22"/>
                <w:szCs w:val="22"/>
                <w:lang w:eastAsia="en-US"/>
              </w:rPr>
            </w:pPr>
            <w:r w:rsidRPr="00714118">
              <w:rPr>
                <w:rFonts w:ascii="Garamond" w:hAnsi="Garamond"/>
                <w:sz w:val="22"/>
                <w:szCs w:val="22"/>
                <w:lang w:eastAsia="en-US"/>
              </w:rPr>
              <w:t xml:space="preserve">Субъекты оптового рынка – покупатели электрической энергии и мощности (включая организации, осуществляющие экспортно-импортные операции) для получения права участия в торговле электрической энергией и (или) мощностью на оптовом рынке с использованием новых зарегистрированных за ними групп точек поставки, за исключением ГТП субъектов оптового рынка, указанных в </w:t>
            </w:r>
            <w:r w:rsidRPr="00714118">
              <w:rPr>
                <w:rFonts w:ascii="Garamond" w:hAnsi="Garamond"/>
                <w:sz w:val="22"/>
                <w:szCs w:val="22"/>
                <w:highlight w:val="yellow"/>
                <w:lang w:eastAsia="en-US"/>
              </w:rPr>
              <w:t>абзацах втором – четвертом</w:t>
            </w:r>
            <w:r w:rsidRPr="00714118">
              <w:rPr>
                <w:rFonts w:ascii="Garamond" w:hAnsi="Garamond"/>
                <w:sz w:val="22"/>
                <w:szCs w:val="22"/>
                <w:lang w:eastAsia="en-US"/>
              </w:rPr>
              <w:t xml:space="preserve"> п. 2.4 настоящего Регламента, должны предоставить в адрес КО данные о фактических объемах потребления электрической энергии и мощности с помесячной разбивкой за период, равный </w:t>
            </w:r>
            <w:r w:rsidRPr="00714118">
              <w:rPr>
                <w:rFonts w:ascii="Garamond" w:hAnsi="Garamond"/>
                <w:sz w:val="22"/>
                <w:szCs w:val="22"/>
              </w:rPr>
              <w:t xml:space="preserve">12 </w:t>
            </w:r>
            <w:r w:rsidRPr="00714118">
              <w:rPr>
                <w:rFonts w:ascii="Garamond" w:hAnsi="Garamond"/>
                <w:sz w:val="22"/>
                <w:szCs w:val="22"/>
                <w:lang w:eastAsia="en-US"/>
              </w:rPr>
              <w:t xml:space="preserve">(двенадцати) </w:t>
            </w:r>
            <w:r w:rsidRPr="00714118">
              <w:rPr>
                <w:rFonts w:ascii="Garamond" w:hAnsi="Garamond"/>
                <w:sz w:val="22"/>
                <w:szCs w:val="22"/>
              </w:rPr>
              <w:t>месяцам,</w:t>
            </w:r>
            <w:r w:rsidRPr="00714118">
              <w:rPr>
                <w:rFonts w:ascii="Garamond" w:hAnsi="Garamond"/>
                <w:b/>
                <w:bCs/>
                <w:sz w:val="22"/>
                <w:szCs w:val="22"/>
              </w:rPr>
              <w:t xml:space="preserve"> </w:t>
            </w:r>
            <w:r w:rsidRPr="00714118">
              <w:rPr>
                <w:rFonts w:ascii="Garamond" w:hAnsi="Garamond"/>
                <w:sz w:val="22"/>
                <w:szCs w:val="22"/>
              </w:rPr>
              <w:t>предшествующим месяцу, в котором предоставлено заявление, указанное в п. 2.4.1 настоящего Регламента, и прогнозных объемах потребления электрической энергии и мощности на месяцы текущего года (за исключением месяцев, в отношении которых были представлены данные о фактических объемах потребления электрической энергии и мощности)</w:t>
            </w:r>
            <w:r w:rsidRPr="00714118">
              <w:rPr>
                <w:rFonts w:ascii="Garamond" w:hAnsi="Garamond"/>
                <w:b/>
                <w:bCs/>
                <w:sz w:val="22"/>
                <w:szCs w:val="22"/>
              </w:rPr>
              <w:t xml:space="preserve"> </w:t>
            </w:r>
            <w:r w:rsidRPr="00714118">
              <w:rPr>
                <w:rFonts w:ascii="Garamond" w:hAnsi="Garamond"/>
                <w:sz w:val="22"/>
                <w:szCs w:val="22"/>
              </w:rPr>
              <w:t>и на следующий календарный го</w:t>
            </w:r>
            <w:r w:rsidRPr="00714118">
              <w:rPr>
                <w:rFonts w:ascii="Garamond" w:hAnsi="Garamond"/>
                <w:bCs/>
                <w:sz w:val="22"/>
                <w:szCs w:val="22"/>
              </w:rPr>
              <w:t>д</w:t>
            </w:r>
            <w:r w:rsidRPr="00714118">
              <w:rPr>
                <w:rFonts w:ascii="Garamond" w:hAnsi="Garamond"/>
                <w:b/>
                <w:bCs/>
                <w:sz w:val="22"/>
                <w:szCs w:val="22"/>
              </w:rPr>
              <w:t xml:space="preserve"> </w:t>
            </w:r>
            <w:r w:rsidRPr="00714118">
              <w:rPr>
                <w:rFonts w:ascii="Garamond" w:hAnsi="Garamond"/>
                <w:bCs/>
                <w:sz w:val="22"/>
                <w:szCs w:val="22"/>
              </w:rPr>
              <w:t>(</w:t>
            </w:r>
            <w:r w:rsidRPr="00714118">
              <w:rPr>
                <w:rFonts w:ascii="Garamond" w:hAnsi="Garamond"/>
                <w:sz w:val="22"/>
                <w:szCs w:val="22"/>
              </w:rPr>
              <w:t xml:space="preserve">с </w:t>
            </w:r>
            <w:r w:rsidRPr="00714118">
              <w:rPr>
                <w:rFonts w:ascii="Garamond" w:hAnsi="Garamond"/>
                <w:sz w:val="22"/>
                <w:szCs w:val="22"/>
              </w:rPr>
              <w:lastRenderedPageBreak/>
              <w:t>помесячной разбивкой)</w:t>
            </w:r>
            <w:r w:rsidRPr="00714118">
              <w:rPr>
                <w:rFonts w:ascii="Garamond" w:hAnsi="Garamond"/>
                <w:b/>
                <w:bCs/>
                <w:sz w:val="22"/>
                <w:szCs w:val="22"/>
              </w:rPr>
              <w:t xml:space="preserve"> </w:t>
            </w:r>
            <w:r w:rsidRPr="00714118">
              <w:rPr>
                <w:rFonts w:ascii="Garamond" w:hAnsi="Garamond"/>
                <w:sz w:val="22"/>
                <w:szCs w:val="22"/>
                <w:lang w:eastAsia="en-US"/>
              </w:rPr>
              <w:t>по форме 13 приложения 1 к настоящему Регламенту. Документ предоставляется в электронном виде через веб-приложение (код формы GTP_FACT_VOLUME_WEB) в соответствии с приложением 2 к Правилам ЭДО СЭД КО. Наименование файла должно соответствовать наименованию формы.</w:t>
            </w:r>
          </w:p>
        </w:tc>
        <w:tc>
          <w:tcPr>
            <w:tcW w:w="7087" w:type="dxa"/>
          </w:tcPr>
          <w:p w:rsidR="00BC51F6" w:rsidRPr="00714118" w:rsidRDefault="00BC51F6" w:rsidP="00BC51F6">
            <w:pPr>
              <w:spacing w:after="120"/>
              <w:ind w:right="-55" w:firstLine="540"/>
              <w:jc w:val="both"/>
              <w:rPr>
                <w:rFonts w:ascii="Garamond" w:hAnsi="Garamond"/>
                <w:sz w:val="22"/>
                <w:szCs w:val="22"/>
                <w:lang w:eastAsia="en-US"/>
              </w:rPr>
            </w:pPr>
            <w:r w:rsidRPr="00714118">
              <w:rPr>
                <w:rFonts w:ascii="Garamond" w:hAnsi="Garamond"/>
                <w:sz w:val="22"/>
                <w:szCs w:val="22"/>
                <w:lang w:eastAsia="en-US"/>
              </w:rPr>
              <w:lastRenderedPageBreak/>
              <w:t xml:space="preserve">Субъекты оптового рынка – покупатели электрической энергии и мощности (включая организации, осуществляющие экспортно-импортные операции) для получения права участия в торговле электрической энергией и (или) мощностью на оптовом рынке с использованием новых зарегистрированных за ними групп точек поставки, за исключением ГТП субъектов оптового рынка, указанных в </w:t>
            </w:r>
            <w:proofErr w:type="spellStart"/>
            <w:r w:rsidRPr="00714118">
              <w:rPr>
                <w:rFonts w:ascii="Garamond" w:hAnsi="Garamond"/>
                <w:sz w:val="22"/>
                <w:szCs w:val="22"/>
                <w:highlight w:val="yellow"/>
                <w:lang w:eastAsia="en-US"/>
              </w:rPr>
              <w:t>абз</w:t>
            </w:r>
            <w:proofErr w:type="spellEnd"/>
            <w:r w:rsidRPr="00714118">
              <w:rPr>
                <w:rFonts w:ascii="Garamond" w:hAnsi="Garamond"/>
                <w:sz w:val="22"/>
                <w:szCs w:val="22"/>
                <w:highlight w:val="yellow"/>
                <w:lang w:eastAsia="en-US"/>
              </w:rPr>
              <w:t>. 2</w:t>
            </w:r>
            <w:r w:rsidR="00714118" w:rsidRPr="00714118">
              <w:rPr>
                <w:rFonts w:ascii="Garamond" w:hAnsi="Garamond"/>
                <w:sz w:val="22"/>
                <w:szCs w:val="22"/>
                <w:highlight w:val="yellow"/>
                <w:lang w:eastAsia="en-US"/>
              </w:rPr>
              <w:t>–</w:t>
            </w:r>
            <w:r w:rsidRPr="00714118">
              <w:rPr>
                <w:rFonts w:ascii="Garamond" w:hAnsi="Garamond"/>
                <w:sz w:val="22"/>
                <w:szCs w:val="22"/>
                <w:highlight w:val="yellow"/>
                <w:lang w:eastAsia="en-US"/>
              </w:rPr>
              <w:t>4</w:t>
            </w:r>
            <w:r w:rsidRPr="00714118">
              <w:rPr>
                <w:rFonts w:ascii="Garamond" w:hAnsi="Garamond"/>
                <w:sz w:val="22"/>
                <w:szCs w:val="22"/>
                <w:lang w:eastAsia="en-US"/>
              </w:rPr>
              <w:t xml:space="preserve"> п. 2.4 настоящего Регламента, должны предоставить в адрес КО данные о фактических объемах потребления электрической энергии и мощности с помесячной разбивкой за период, равный </w:t>
            </w:r>
            <w:r w:rsidRPr="00714118">
              <w:rPr>
                <w:rFonts w:ascii="Garamond" w:hAnsi="Garamond"/>
                <w:sz w:val="22"/>
                <w:szCs w:val="22"/>
              </w:rPr>
              <w:t xml:space="preserve">12 </w:t>
            </w:r>
            <w:r w:rsidRPr="00714118">
              <w:rPr>
                <w:rFonts w:ascii="Garamond" w:hAnsi="Garamond"/>
                <w:sz w:val="22"/>
                <w:szCs w:val="22"/>
                <w:lang w:eastAsia="en-US"/>
              </w:rPr>
              <w:t xml:space="preserve">(двенадцати) </w:t>
            </w:r>
            <w:r w:rsidRPr="00714118">
              <w:rPr>
                <w:rFonts w:ascii="Garamond" w:hAnsi="Garamond"/>
                <w:sz w:val="22"/>
                <w:szCs w:val="22"/>
              </w:rPr>
              <w:t>месяцам,</w:t>
            </w:r>
            <w:r w:rsidRPr="00714118">
              <w:rPr>
                <w:rFonts w:ascii="Garamond" w:hAnsi="Garamond"/>
                <w:b/>
                <w:bCs/>
                <w:sz w:val="22"/>
                <w:szCs w:val="22"/>
              </w:rPr>
              <w:t xml:space="preserve"> </w:t>
            </w:r>
            <w:r w:rsidRPr="00714118">
              <w:rPr>
                <w:rFonts w:ascii="Garamond" w:hAnsi="Garamond"/>
                <w:sz w:val="22"/>
                <w:szCs w:val="22"/>
              </w:rPr>
              <w:t>предшествующим месяцу, в котором предоставлено заявление, указанное в п. 2.4.1 настоящего Регламента, и прогнозных объемах потребления электрической энергии и мощности на месяцы текущего года (за исключением месяцев, в отношении которых были представлены данные о фактических объемах потребления электрической энергии и мощности)</w:t>
            </w:r>
            <w:r w:rsidRPr="00714118">
              <w:rPr>
                <w:rFonts w:ascii="Garamond" w:hAnsi="Garamond"/>
                <w:b/>
                <w:bCs/>
                <w:sz w:val="22"/>
                <w:szCs w:val="22"/>
              </w:rPr>
              <w:t xml:space="preserve"> </w:t>
            </w:r>
            <w:r w:rsidRPr="00714118">
              <w:rPr>
                <w:rFonts w:ascii="Garamond" w:hAnsi="Garamond"/>
                <w:sz w:val="22"/>
                <w:szCs w:val="22"/>
              </w:rPr>
              <w:t>и на следующий календарный го</w:t>
            </w:r>
            <w:r w:rsidRPr="00714118">
              <w:rPr>
                <w:rFonts w:ascii="Garamond" w:hAnsi="Garamond"/>
                <w:bCs/>
                <w:sz w:val="22"/>
                <w:szCs w:val="22"/>
              </w:rPr>
              <w:t>д</w:t>
            </w:r>
            <w:r w:rsidRPr="00714118">
              <w:rPr>
                <w:rFonts w:ascii="Garamond" w:hAnsi="Garamond"/>
                <w:b/>
                <w:bCs/>
                <w:sz w:val="22"/>
                <w:szCs w:val="22"/>
              </w:rPr>
              <w:t xml:space="preserve"> </w:t>
            </w:r>
            <w:r w:rsidRPr="00714118">
              <w:rPr>
                <w:rFonts w:ascii="Garamond" w:hAnsi="Garamond"/>
                <w:bCs/>
                <w:sz w:val="22"/>
                <w:szCs w:val="22"/>
              </w:rPr>
              <w:t>(</w:t>
            </w:r>
            <w:r w:rsidRPr="00714118">
              <w:rPr>
                <w:rFonts w:ascii="Garamond" w:hAnsi="Garamond"/>
                <w:sz w:val="22"/>
                <w:szCs w:val="22"/>
              </w:rPr>
              <w:t>с помесячной разбивкой)</w:t>
            </w:r>
            <w:r w:rsidRPr="00714118">
              <w:rPr>
                <w:rFonts w:ascii="Garamond" w:hAnsi="Garamond"/>
                <w:b/>
                <w:bCs/>
                <w:sz w:val="22"/>
                <w:szCs w:val="22"/>
              </w:rPr>
              <w:t xml:space="preserve"> </w:t>
            </w:r>
            <w:r w:rsidRPr="00714118">
              <w:rPr>
                <w:rFonts w:ascii="Garamond" w:hAnsi="Garamond"/>
                <w:sz w:val="22"/>
                <w:szCs w:val="22"/>
                <w:lang w:eastAsia="en-US"/>
              </w:rPr>
              <w:t xml:space="preserve">по форме 13 приложения 1 к настоящему </w:t>
            </w:r>
            <w:r w:rsidRPr="00714118">
              <w:rPr>
                <w:rFonts w:ascii="Garamond" w:hAnsi="Garamond"/>
                <w:sz w:val="22"/>
                <w:szCs w:val="22"/>
                <w:lang w:eastAsia="en-US"/>
              </w:rPr>
              <w:lastRenderedPageBreak/>
              <w:t>Регламенту. Документ предоставляется в электронном виде через веб-приложение (код формы GTP_FACT_VOLUME_WEB) в соответствии с приложением 2 к Правилам ЭДО СЭД КО. Наименование файла должно соответствовать наименованию формы.</w:t>
            </w:r>
          </w:p>
          <w:p w:rsidR="00BC51F6" w:rsidRPr="00714118" w:rsidRDefault="00BC51F6" w:rsidP="00384BC8">
            <w:pPr>
              <w:tabs>
                <w:tab w:val="left" w:pos="1080"/>
              </w:tabs>
              <w:spacing w:after="120"/>
              <w:ind w:right="-55" w:firstLine="540"/>
              <w:jc w:val="both"/>
              <w:rPr>
                <w:rFonts w:ascii="Garamond" w:hAnsi="Garamond"/>
                <w:sz w:val="22"/>
                <w:szCs w:val="22"/>
              </w:rPr>
            </w:pPr>
          </w:p>
        </w:tc>
      </w:tr>
      <w:tr w:rsidR="003C11DD" w:rsidRPr="00714118" w:rsidTr="007578F4">
        <w:trPr>
          <w:trHeight w:val="2413"/>
        </w:trPr>
        <w:tc>
          <w:tcPr>
            <w:tcW w:w="960" w:type="dxa"/>
            <w:vAlign w:val="center"/>
          </w:tcPr>
          <w:p w:rsidR="003C11DD" w:rsidRPr="00714118" w:rsidRDefault="003C11DD" w:rsidP="00E22584">
            <w:pPr>
              <w:jc w:val="center"/>
              <w:rPr>
                <w:rFonts w:ascii="Garamond" w:hAnsi="Garamond"/>
                <w:b/>
                <w:sz w:val="22"/>
                <w:szCs w:val="22"/>
              </w:rPr>
            </w:pPr>
            <w:r w:rsidRPr="00714118">
              <w:rPr>
                <w:rFonts w:ascii="Garamond" w:hAnsi="Garamond"/>
                <w:b/>
                <w:sz w:val="22"/>
                <w:szCs w:val="22"/>
              </w:rPr>
              <w:lastRenderedPageBreak/>
              <w:t>2.8</w:t>
            </w:r>
          </w:p>
        </w:tc>
        <w:tc>
          <w:tcPr>
            <w:tcW w:w="6844" w:type="dxa"/>
          </w:tcPr>
          <w:p w:rsidR="003C11DD" w:rsidRPr="00714118" w:rsidRDefault="003C11DD" w:rsidP="00384BC8">
            <w:pPr>
              <w:tabs>
                <w:tab w:val="left" w:pos="1080"/>
              </w:tabs>
              <w:spacing w:after="120"/>
              <w:ind w:right="-55" w:firstLine="540"/>
              <w:jc w:val="both"/>
              <w:rPr>
                <w:rFonts w:ascii="Garamond" w:hAnsi="Garamond"/>
                <w:sz w:val="22"/>
                <w:szCs w:val="22"/>
              </w:rPr>
            </w:pPr>
            <w:r w:rsidRPr="00714118">
              <w:rPr>
                <w:rFonts w:ascii="Garamond" w:hAnsi="Garamond"/>
                <w:sz w:val="22"/>
                <w:szCs w:val="22"/>
              </w:rPr>
              <w:t xml:space="preserve">В отношении субъектов оптового рынка, осуществляющих экспортно-импортные операции, для получения ими права участия в торговле электрической энергией и мощностью в отношении ГТП экспорта/импорта в случаях, указанных в п. 2.7 </w:t>
            </w:r>
            <w:r w:rsidRPr="00714118">
              <w:rPr>
                <w:rFonts w:ascii="Garamond" w:hAnsi="Garamond"/>
                <w:i/>
                <w:sz w:val="22"/>
                <w:szCs w:val="22"/>
              </w:rPr>
              <w:t xml:space="preserve">Регламента покупки/продажи электроэнергии </w:t>
            </w:r>
            <w:r w:rsidRPr="00714118">
              <w:rPr>
                <w:rFonts w:ascii="Garamond" w:hAnsi="Garamond"/>
                <w:i/>
                <w:sz w:val="22"/>
                <w:szCs w:val="22"/>
                <w:highlight w:val="yellow"/>
              </w:rPr>
              <w:t>субъектами</w:t>
            </w:r>
            <w:r w:rsidRPr="00714118">
              <w:rPr>
                <w:rFonts w:ascii="Garamond" w:hAnsi="Garamond"/>
                <w:i/>
                <w:sz w:val="22"/>
                <w:szCs w:val="22"/>
              </w:rPr>
              <w:t xml:space="preserve"> оптового рынка для дальнейшего использования </w:t>
            </w:r>
            <w:r w:rsidRPr="00714118">
              <w:rPr>
                <w:rFonts w:ascii="Garamond" w:hAnsi="Garamond"/>
                <w:i/>
                <w:sz w:val="22"/>
                <w:szCs w:val="22"/>
                <w:highlight w:val="yellow"/>
              </w:rPr>
              <w:t>ее</w:t>
            </w:r>
            <w:r w:rsidRPr="00714118">
              <w:rPr>
                <w:rFonts w:ascii="Garamond" w:hAnsi="Garamond"/>
                <w:i/>
                <w:sz w:val="22"/>
                <w:szCs w:val="22"/>
              </w:rPr>
              <w:t xml:space="preserve"> в целях экспорта/импорта в зарубежные энергосистемы</w:t>
            </w:r>
            <w:r w:rsidRPr="00714118">
              <w:rPr>
                <w:rFonts w:ascii="Garamond" w:hAnsi="Garamond"/>
                <w:sz w:val="22"/>
                <w:szCs w:val="22"/>
              </w:rPr>
              <w:t xml:space="preserve"> (Приложение № 15 к </w:t>
            </w:r>
            <w:r w:rsidRPr="00714118">
              <w:rPr>
                <w:rFonts w:ascii="Garamond" w:hAnsi="Garamond"/>
                <w:i/>
                <w:sz w:val="22"/>
                <w:szCs w:val="22"/>
              </w:rPr>
              <w:t>Договору о присоединении к торговой системе оптового рынка</w:t>
            </w:r>
            <w:r w:rsidRPr="00714118">
              <w:rPr>
                <w:rFonts w:ascii="Garamond" w:hAnsi="Garamond"/>
                <w:sz w:val="22"/>
                <w:szCs w:val="22"/>
              </w:rPr>
              <w:t>), КО использует ранее предоставленный ими в отношении соответствующих ГТП экспорта/импорта комплект документов.</w:t>
            </w:r>
          </w:p>
        </w:tc>
        <w:tc>
          <w:tcPr>
            <w:tcW w:w="7087" w:type="dxa"/>
          </w:tcPr>
          <w:p w:rsidR="003C11DD" w:rsidRPr="00714118" w:rsidRDefault="003C11DD" w:rsidP="00384BC8">
            <w:pPr>
              <w:tabs>
                <w:tab w:val="left" w:pos="1080"/>
              </w:tabs>
              <w:spacing w:after="120"/>
              <w:ind w:right="-55" w:firstLine="540"/>
              <w:jc w:val="both"/>
              <w:rPr>
                <w:rFonts w:ascii="Garamond" w:hAnsi="Garamond"/>
                <w:sz w:val="22"/>
                <w:szCs w:val="22"/>
              </w:rPr>
            </w:pPr>
            <w:r w:rsidRPr="00714118">
              <w:rPr>
                <w:rFonts w:ascii="Garamond" w:hAnsi="Garamond"/>
                <w:sz w:val="22"/>
                <w:szCs w:val="22"/>
              </w:rPr>
              <w:t xml:space="preserve">В отношении субъектов оптового рынка, осуществляющих экспортно-импортные операции, для получения ими права участия в торговле электрической энергией и мощностью в отношении ГТП экспорта/импорта в случаях, указанных в п. 2.7 </w:t>
            </w:r>
            <w:r w:rsidRPr="00714118">
              <w:rPr>
                <w:rFonts w:ascii="Garamond" w:hAnsi="Garamond"/>
                <w:i/>
                <w:sz w:val="22"/>
                <w:szCs w:val="22"/>
              </w:rPr>
              <w:t xml:space="preserve">Регламента покупки/продажи электроэнергии </w:t>
            </w:r>
            <w:r w:rsidRPr="00714118">
              <w:rPr>
                <w:rFonts w:ascii="Garamond" w:hAnsi="Garamond"/>
                <w:i/>
                <w:sz w:val="22"/>
                <w:szCs w:val="22"/>
                <w:highlight w:val="yellow"/>
              </w:rPr>
              <w:t>участниками</w:t>
            </w:r>
            <w:r w:rsidRPr="00714118">
              <w:rPr>
                <w:rFonts w:ascii="Garamond" w:hAnsi="Garamond"/>
                <w:i/>
                <w:sz w:val="22"/>
                <w:szCs w:val="22"/>
              </w:rPr>
              <w:t xml:space="preserve"> оптового рынка для дальнейшего использования в целях экспорта/импорта в зарубежные энергосистемы</w:t>
            </w:r>
            <w:r w:rsidRPr="00714118">
              <w:rPr>
                <w:rFonts w:ascii="Garamond" w:hAnsi="Garamond"/>
                <w:sz w:val="22"/>
                <w:szCs w:val="22"/>
              </w:rPr>
              <w:t xml:space="preserve"> (Приложение № 15 к </w:t>
            </w:r>
            <w:r w:rsidRPr="00714118">
              <w:rPr>
                <w:rFonts w:ascii="Garamond" w:hAnsi="Garamond"/>
                <w:i/>
                <w:sz w:val="22"/>
                <w:szCs w:val="22"/>
              </w:rPr>
              <w:t>Договору о присоединении к торговой системе оптового рынка</w:t>
            </w:r>
            <w:r w:rsidRPr="00714118">
              <w:rPr>
                <w:rFonts w:ascii="Garamond" w:hAnsi="Garamond"/>
                <w:sz w:val="22"/>
                <w:szCs w:val="22"/>
              </w:rPr>
              <w:t>), КО использует ранее предоставленный ими в отношении соответствующих ГТП экспорта/импорта комплект документов.</w:t>
            </w:r>
          </w:p>
        </w:tc>
      </w:tr>
      <w:tr w:rsidR="00BC51F6" w:rsidRPr="00714118" w:rsidTr="007578F4">
        <w:trPr>
          <w:trHeight w:val="2413"/>
        </w:trPr>
        <w:tc>
          <w:tcPr>
            <w:tcW w:w="960" w:type="dxa"/>
            <w:vAlign w:val="center"/>
          </w:tcPr>
          <w:p w:rsidR="00BC51F6" w:rsidRPr="00714118" w:rsidRDefault="00040215" w:rsidP="00E22584">
            <w:pPr>
              <w:jc w:val="center"/>
              <w:rPr>
                <w:rFonts w:ascii="Garamond" w:hAnsi="Garamond"/>
                <w:b/>
                <w:sz w:val="22"/>
                <w:szCs w:val="22"/>
              </w:rPr>
            </w:pPr>
            <w:r w:rsidRPr="00714118">
              <w:rPr>
                <w:rFonts w:ascii="Garamond" w:hAnsi="Garamond"/>
                <w:b/>
                <w:sz w:val="22"/>
                <w:szCs w:val="22"/>
              </w:rPr>
              <w:t>3.15</w:t>
            </w:r>
          </w:p>
        </w:tc>
        <w:tc>
          <w:tcPr>
            <w:tcW w:w="6844" w:type="dxa"/>
          </w:tcPr>
          <w:p w:rsidR="00040215" w:rsidRPr="00714118" w:rsidRDefault="00040215" w:rsidP="00040215">
            <w:pPr>
              <w:tabs>
                <w:tab w:val="left" w:pos="900"/>
              </w:tabs>
              <w:spacing w:after="120"/>
              <w:ind w:firstLine="540"/>
              <w:jc w:val="center"/>
              <w:rPr>
                <w:rFonts w:ascii="Garamond" w:hAnsi="Garamond"/>
                <w:sz w:val="22"/>
                <w:szCs w:val="22"/>
              </w:rPr>
            </w:pPr>
            <w:r w:rsidRPr="00714118">
              <w:rPr>
                <w:rFonts w:ascii="Garamond" w:hAnsi="Garamond"/>
                <w:sz w:val="22"/>
                <w:szCs w:val="22"/>
              </w:rPr>
              <w:t>…</w:t>
            </w:r>
          </w:p>
          <w:p w:rsidR="00BC51F6" w:rsidRPr="00714118" w:rsidRDefault="00BC51F6" w:rsidP="00BC51F6">
            <w:pPr>
              <w:tabs>
                <w:tab w:val="left" w:pos="900"/>
              </w:tabs>
              <w:spacing w:after="120"/>
              <w:ind w:firstLine="540"/>
              <w:jc w:val="both"/>
              <w:rPr>
                <w:rFonts w:ascii="Garamond" w:hAnsi="Garamond"/>
                <w:sz w:val="22"/>
                <w:szCs w:val="22"/>
              </w:rPr>
            </w:pPr>
            <w:r w:rsidRPr="00714118">
              <w:rPr>
                <w:rFonts w:ascii="Garamond" w:hAnsi="Garamond"/>
                <w:sz w:val="22"/>
                <w:szCs w:val="22"/>
              </w:rPr>
              <w:t>–</w:t>
            </w:r>
            <w:r w:rsidRPr="00714118">
              <w:rPr>
                <w:rFonts w:ascii="Garamond" w:hAnsi="Garamond"/>
                <w:sz w:val="22"/>
                <w:szCs w:val="22"/>
              </w:rPr>
              <w:tab/>
              <w:t xml:space="preserve"> если иное не предусмотрено настоящим пунктом, право участия в торговле электрической энергией и (или) мощностью на оптовом рынке с использованием соответствующей зарегистрированной ГТП, </w:t>
            </w:r>
            <w:r w:rsidRPr="00714118">
              <w:rPr>
                <w:rFonts w:ascii="Garamond" w:hAnsi="Garamond" w:cs="Garamond"/>
                <w:sz w:val="22"/>
                <w:szCs w:val="22"/>
              </w:rPr>
              <w:t>не</w:t>
            </w:r>
            <w:r w:rsidRPr="00714118">
              <w:rPr>
                <w:rStyle w:val="af7"/>
                <w:rFonts w:ascii="Garamond" w:hAnsi="Garamond" w:cs="Garamond"/>
                <w:bCs/>
                <w:sz w:val="22"/>
                <w:szCs w:val="22"/>
              </w:rPr>
              <w:t xml:space="preserve"> указанной </w:t>
            </w:r>
            <w:r w:rsidRPr="00714118">
              <w:rPr>
                <w:rFonts w:ascii="Garamond" w:hAnsi="Garamond"/>
                <w:sz w:val="22"/>
                <w:szCs w:val="22"/>
                <w:lang w:eastAsia="en-US"/>
              </w:rPr>
              <w:t xml:space="preserve">в </w:t>
            </w:r>
            <w:r w:rsidRPr="00714118">
              <w:rPr>
                <w:rFonts w:ascii="Garamond" w:hAnsi="Garamond"/>
                <w:sz w:val="22"/>
                <w:szCs w:val="22"/>
                <w:highlight w:val="yellow"/>
                <w:lang w:eastAsia="en-US"/>
              </w:rPr>
              <w:t>абзацах втором – пятом</w:t>
            </w:r>
            <w:r w:rsidRPr="00714118">
              <w:rPr>
                <w:rFonts w:ascii="Garamond" w:hAnsi="Garamond"/>
                <w:sz w:val="22"/>
                <w:szCs w:val="22"/>
                <w:lang w:eastAsia="en-US"/>
              </w:rPr>
              <w:t xml:space="preserve"> п. 2.4 настоящего Регламента</w:t>
            </w:r>
            <w:r w:rsidRPr="00714118">
              <w:rPr>
                <w:rFonts w:ascii="Garamond" w:hAnsi="Garamond" w:cs="Garamond"/>
                <w:sz w:val="22"/>
                <w:szCs w:val="22"/>
              </w:rPr>
              <w:t>,</w:t>
            </w:r>
            <w:r w:rsidRPr="00714118">
              <w:rPr>
                <w:rFonts w:ascii="Garamond" w:hAnsi="Garamond"/>
                <w:sz w:val="22"/>
                <w:szCs w:val="22"/>
              </w:rPr>
              <w:t xml:space="preserve"> в соответствии с решением Правления КО, возникает у такого субъекта оптового рынка при условии подписания им договоров и иных соглашений, обеспечивающих поставку (покупку) электрической энергии и (или) мощности на оптовом рынке, </w:t>
            </w:r>
            <w:r w:rsidRPr="00714118">
              <w:rPr>
                <w:rFonts w:ascii="Garamond" w:hAnsi="Garamond" w:cs="Garamond"/>
                <w:sz w:val="22"/>
                <w:szCs w:val="22"/>
              </w:rPr>
              <w:t xml:space="preserve">с 1 (первого) числа первого месяца очередного квартала, следующего за кварталом, не позднее 1 (первого) числа последнего месяца которого </w:t>
            </w:r>
            <w:r w:rsidRPr="00714118">
              <w:rPr>
                <w:rFonts w:ascii="Garamond" w:hAnsi="Garamond"/>
                <w:sz w:val="22"/>
                <w:szCs w:val="22"/>
              </w:rPr>
              <w:t>таким субъектом оптового рынка были представлены в КО документы, указанные в п. 2.4 настоящего Регламента, и выполнены требования, указанные в п. 2.7 настоящего Регламента, и не позднее 10 (десятого) числа последнего месяца которого Правлением КО было принято решение о предоставлении такому субъекту оптового рынка права участия в торговле электрической энергией и (или) мощностью</w:t>
            </w:r>
            <w:r w:rsidRPr="00714118">
              <w:rPr>
                <w:rFonts w:ascii="Garamond" w:hAnsi="Garamond" w:cs="Garamond"/>
                <w:sz w:val="22"/>
                <w:szCs w:val="22"/>
              </w:rPr>
              <w:t xml:space="preserve"> с использованием указанной группы точек поставки</w:t>
            </w:r>
            <w:r w:rsidRPr="00714118">
              <w:rPr>
                <w:rFonts w:ascii="Garamond" w:hAnsi="Garamond"/>
                <w:sz w:val="22"/>
                <w:szCs w:val="22"/>
              </w:rPr>
              <w:t>;</w:t>
            </w:r>
          </w:p>
          <w:p w:rsidR="00BC51F6" w:rsidRPr="00714118" w:rsidRDefault="00040215" w:rsidP="00040215">
            <w:pPr>
              <w:tabs>
                <w:tab w:val="left" w:pos="1080"/>
              </w:tabs>
              <w:spacing w:after="120"/>
              <w:ind w:right="-55"/>
              <w:jc w:val="center"/>
              <w:rPr>
                <w:rFonts w:ascii="Garamond" w:hAnsi="Garamond"/>
                <w:sz w:val="22"/>
                <w:szCs w:val="22"/>
              </w:rPr>
            </w:pPr>
            <w:r w:rsidRPr="00714118">
              <w:rPr>
                <w:rFonts w:ascii="Garamond" w:hAnsi="Garamond"/>
                <w:sz w:val="22"/>
                <w:szCs w:val="22"/>
              </w:rPr>
              <w:t>…</w:t>
            </w:r>
          </w:p>
        </w:tc>
        <w:tc>
          <w:tcPr>
            <w:tcW w:w="7087" w:type="dxa"/>
          </w:tcPr>
          <w:p w:rsidR="00040215" w:rsidRPr="00714118" w:rsidRDefault="00040215" w:rsidP="00040215">
            <w:pPr>
              <w:tabs>
                <w:tab w:val="left" w:pos="900"/>
              </w:tabs>
              <w:spacing w:after="120"/>
              <w:ind w:firstLine="540"/>
              <w:jc w:val="center"/>
              <w:rPr>
                <w:rFonts w:ascii="Garamond" w:hAnsi="Garamond"/>
                <w:sz w:val="22"/>
                <w:szCs w:val="22"/>
              </w:rPr>
            </w:pPr>
            <w:r w:rsidRPr="00714118">
              <w:rPr>
                <w:rFonts w:ascii="Garamond" w:hAnsi="Garamond"/>
                <w:sz w:val="22"/>
                <w:szCs w:val="22"/>
              </w:rPr>
              <w:t>…</w:t>
            </w:r>
          </w:p>
          <w:p w:rsidR="00040215" w:rsidRPr="00714118" w:rsidRDefault="00040215" w:rsidP="00040215">
            <w:pPr>
              <w:tabs>
                <w:tab w:val="left" w:pos="900"/>
              </w:tabs>
              <w:spacing w:after="120"/>
              <w:ind w:firstLine="540"/>
              <w:jc w:val="both"/>
              <w:rPr>
                <w:rFonts w:ascii="Garamond" w:hAnsi="Garamond"/>
                <w:sz w:val="22"/>
                <w:szCs w:val="22"/>
              </w:rPr>
            </w:pPr>
            <w:r w:rsidRPr="00714118">
              <w:rPr>
                <w:rFonts w:ascii="Garamond" w:hAnsi="Garamond"/>
                <w:sz w:val="22"/>
                <w:szCs w:val="22"/>
              </w:rPr>
              <w:t>–</w:t>
            </w:r>
            <w:r w:rsidRPr="00714118">
              <w:rPr>
                <w:rFonts w:ascii="Garamond" w:hAnsi="Garamond"/>
                <w:sz w:val="22"/>
                <w:szCs w:val="22"/>
              </w:rPr>
              <w:tab/>
              <w:t xml:space="preserve"> если иное не предусмотрено настоящим пунктом, право участия в торговле электрической энергией и (или) мощностью на оптовом рынке с использованием соответствующей зарегистрированной ГТП, </w:t>
            </w:r>
            <w:r w:rsidRPr="00714118">
              <w:rPr>
                <w:rFonts w:ascii="Garamond" w:hAnsi="Garamond" w:cs="Garamond"/>
                <w:sz w:val="22"/>
                <w:szCs w:val="22"/>
              </w:rPr>
              <w:t>не</w:t>
            </w:r>
            <w:r w:rsidRPr="00714118">
              <w:rPr>
                <w:rStyle w:val="af7"/>
                <w:rFonts w:ascii="Garamond" w:hAnsi="Garamond" w:cs="Garamond"/>
                <w:bCs/>
                <w:sz w:val="22"/>
                <w:szCs w:val="22"/>
              </w:rPr>
              <w:t xml:space="preserve"> указанной </w:t>
            </w:r>
            <w:r w:rsidRPr="00714118">
              <w:rPr>
                <w:rFonts w:ascii="Garamond" w:hAnsi="Garamond"/>
                <w:sz w:val="22"/>
                <w:szCs w:val="22"/>
                <w:lang w:eastAsia="en-US"/>
              </w:rPr>
              <w:t xml:space="preserve">в </w:t>
            </w:r>
            <w:proofErr w:type="spellStart"/>
            <w:r w:rsidRPr="00714118">
              <w:rPr>
                <w:rFonts w:ascii="Garamond" w:hAnsi="Garamond"/>
                <w:sz w:val="22"/>
                <w:szCs w:val="22"/>
                <w:highlight w:val="yellow"/>
                <w:lang w:eastAsia="en-US"/>
              </w:rPr>
              <w:t>абз</w:t>
            </w:r>
            <w:proofErr w:type="spellEnd"/>
            <w:r w:rsidRPr="00714118">
              <w:rPr>
                <w:rFonts w:ascii="Garamond" w:hAnsi="Garamond"/>
                <w:sz w:val="22"/>
                <w:szCs w:val="22"/>
                <w:highlight w:val="yellow"/>
                <w:lang w:eastAsia="en-US"/>
              </w:rPr>
              <w:t>. 2</w:t>
            </w:r>
            <w:r w:rsidR="00714118" w:rsidRPr="00714118">
              <w:rPr>
                <w:rFonts w:ascii="Garamond" w:hAnsi="Garamond"/>
                <w:sz w:val="22"/>
                <w:szCs w:val="22"/>
                <w:highlight w:val="yellow"/>
                <w:lang w:eastAsia="en-US"/>
              </w:rPr>
              <w:t>–</w:t>
            </w:r>
            <w:r w:rsidRPr="00714118">
              <w:rPr>
                <w:rFonts w:ascii="Garamond" w:hAnsi="Garamond"/>
                <w:sz w:val="22"/>
                <w:szCs w:val="22"/>
                <w:highlight w:val="yellow"/>
                <w:lang w:eastAsia="en-US"/>
              </w:rPr>
              <w:t>5</w:t>
            </w:r>
            <w:r w:rsidRPr="00714118">
              <w:rPr>
                <w:rFonts w:ascii="Garamond" w:hAnsi="Garamond"/>
                <w:sz w:val="22"/>
                <w:szCs w:val="22"/>
                <w:lang w:eastAsia="en-US"/>
              </w:rPr>
              <w:t xml:space="preserve"> п. 2.4 настоящего Регламента</w:t>
            </w:r>
            <w:r w:rsidRPr="00714118">
              <w:rPr>
                <w:rFonts w:ascii="Garamond" w:hAnsi="Garamond" w:cs="Garamond"/>
                <w:sz w:val="22"/>
                <w:szCs w:val="22"/>
              </w:rPr>
              <w:t>,</w:t>
            </w:r>
            <w:r w:rsidRPr="00714118">
              <w:rPr>
                <w:rFonts w:ascii="Garamond" w:hAnsi="Garamond"/>
                <w:sz w:val="22"/>
                <w:szCs w:val="22"/>
              </w:rPr>
              <w:t xml:space="preserve"> в соответствии с решением Правления КО, возникает у такого субъекта оптового рынка при условии подписания им договоров и иных соглашений, обеспечивающих поставку (покупку) электрической энергии и (или) мощности на оптовом рынке, </w:t>
            </w:r>
            <w:r w:rsidRPr="00714118">
              <w:rPr>
                <w:rFonts w:ascii="Garamond" w:hAnsi="Garamond" w:cs="Garamond"/>
                <w:sz w:val="22"/>
                <w:szCs w:val="22"/>
              </w:rPr>
              <w:t xml:space="preserve">с 1 (первого) числа первого месяца очередного квартала, следующего за кварталом, не позднее 1 (первого) числа последнего месяца которого </w:t>
            </w:r>
            <w:r w:rsidRPr="00714118">
              <w:rPr>
                <w:rFonts w:ascii="Garamond" w:hAnsi="Garamond"/>
                <w:sz w:val="22"/>
                <w:szCs w:val="22"/>
              </w:rPr>
              <w:t>таким субъектом оптового рынка были представлены в КО документы, указанные в п. 2.4 настоящего Регламента, и выполнены требования, указанные в п. 2.7 настоящего Регламента, и не позднее 10 (десятого) числа последнего месяца которого Правлением КО было принято решение о предоставлении такому субъекту оптового рынка права участия в торговле электрической энергией и (или) мощностью</w:t>
            </w:r>
            <w:r w:rsidRPr="00714118">
              <w:rPr>
                <w:rFonts w:ascii="Garamond" w:hAnsi="Garamond" w:cs="Garamond"/>
                <w:sz w:val="22"/>
                <w:szCs w:val="22"/>
              </w:rPr>
              <w:t xml:space="preserve"> с использованием указанной группы точек поставки</w:t>
            </w:r>
            <w:r w:rsidRPr="00714118">
              <w:rPr>
                <w:rFonts w:ascii="Garamond" w:hAnsi="Garamond"/>
                <w:sz w:val="22"/>
                <w:szCs w:val="22"/>
              </w:rPr>
              <w:t>;</w:t>
            </w:r>
          </w:p>
          <w:p w:rsidR="00BC51F6" w:rsidRPr="00714118" w:rsidRDefault="00040215" w:rsidP="00040215">
            <w:pPr>
              <w:tabs>
                <w:tab w:val="left" w:pos="1080"/>
              </w:tabs>
              <w:spacing w:after="120"/>
              <w:ind w:right="-55" w:firstLine="540"/>
              <w:jc w:val="center"/>
              <w:rPr>
                <w:rFonts w:ascii="Garamond" w:hAnsi="Garamond"/>
                <w:sz w:val="22"/>
                <w:szCs w:val="22"/>
              </w:rPr>
            </w:pPr>
            <w:r w:rsidRPr="00714118">
              <w:rPr>
                <w:rFonts w:ascii="Garamond" w:hAnsi="Garamond"/>
                <w:sz w:val="22"/>
                <w:szCs w:val="22"/>
              </w:rPr>
              <w:t>…</w:t>
            </w:r>
          </w:p>
        </w:tc>
      </w:tr>
      <w:tr w:rsidR="007578F4" w:rsidRPr="00714118" w:rsidTr="00714118">
        <w:trPr>
          <w:trHeight w:val="1406"/>
        </w:trPr>
        <w:tc>
          <w:tcPr>
            <w:tcW w:w="960" w:type="dxa"/>
            <w:vAlign w:val="center"/>
          </w:tcPr>
          <w:p w:rsidR="007578F4" w:rsidRPr="00714118" w:rsidRDefault="007578F4" w:rsidP="00FC432C">
            <w:pPr>
              <w:jc w:val="center"/>
              <w:rPr>
                <w:rFonts w:ascii="Garamond" w:hAnsi="Garamond"/>
                <w:b/>
                <w:sz w:val="22"/>
                <w:szCs w:val="22"/>
              </w:rPr>
            </w:pPr>
            <w:r w:rsidRPr="00714118">
              <w:rPr>
                <w:rFonts w:ascii="Garamond" w:hAnsi="Garamond"/>
                <w:b/>
                <w:sz w:val="22"/>
                <w:szCs w:val="22"/>
              </w:rPr>
              <w:lastRenderedPageBreak/>
              <w:t>3.20</w:t>
            </w:r>
          </w:p>
        </w:tc>
        <w:tc>
          <w:tcPr>
            <w:tcW w:w="6844" w:type="dxa"/>
          </w:tcPr>
          <w:p w:rsidR="007578F4" w:rsidRPr="00714118" w:rsidRDefault="007578F4" w:rsidP="00FC432C">
            <w:pPr>
              <w:tabs>
                <w:tab w:val="left" w:pos="742"/>
                <w:tab w:val="left" w:pos="1080"/>
              </w:tabs>
              <w:spacing w:after="120"/>
              <w:ind w:firstLine="540"/>
              <w:jc w:val="both"/>
              <w:rPr>
                <w:rFonts w:ascii="Garamond" w:hAnsi="Garamond"/>
                <w:sz w:val="22"/>
                <w:szCs w:val="22"/>
              </w:rPr>
            </w:pPr>
            <w:r w:rsidRPr="00714118">
              <w:rPr>
                <w:rFonts w:ascii="Garamond" w:hAnsi="Garamond"/>
                <w:sz w:val="22"/>
                <w:szCs w:val="22"/>
              </w:rPr>
              <w:t xml:space="preserve">КО отказывает в предоставлении права участия в торговле электрической энергией и мощностью с использованием зарегистрированной группы точек поставки, если на дату принятия решения Коммерческим оператором в наличии одно из следующих обстоятельств: </w:t>
            </w:r>
          </w:p>
          <w:p w:rsidR="007578F4" w:rsidRPr="00714118" w:rsidRDefault="007578F4" w:rsidP="00FC432C">
            <w:pPr>
              <w:tabs>
                <w:tab w:val="left" w:pos="742"/>
                <w:tab w:val="left" w:pos="1080"/>
              </w:tabs>
              <w:spacing w:after="120"/>
              <w:ind w:firstLine="540"/>
              <w:jc w:val="both"/>
              <w:rPr>
                <w:rFonts w:ascii="Garamond" w:hAnsi="Garamond"/>
                <w:sz w:val="22"/>
                <w:szCs w:val="22"/>
              </w:rPr>
            </w:pPr>
            <w:r w:rsidRPr="00714118">
              <w:rPr>
                <w:rFonts w:ascii="Garamond" w:hAnsi="Garamond"/>
                <w:sz w:val="22"/>
                <w:szCs w:val="22"/>
              </w:rPr>
              <w:t>1) в зарегистрированной ГТП субъекта оптового рынка возникло новое (-</w:t>
            </w:r>
            <w:proofErr w:type="spellStart"/>
            <w:r w:rsidRPr="00714118">
              <w:rPr>
                <w:rFonts w:ascii="Garamond" w:hAnsi="Garamond"/>
                <w:sz w:val="22"/>
                <w:szCs w:val="22"/>
              </w:rPr>
              <w:t>ые</w:t>
            </w:r>
            <w:proofErr w:type="spellEnd"/>
            <w:r w:rsidRPr="00714118">
              <w:rPr>
                <w:rFonts w:ascii="Garamond" w:hAnsi="Garamond"/>
                <w:sz w:val="22"/>
                <w:szCs w:val="22"/>
              </w:rPr>
              <w:t>) сечение (сечения) коммерческого учета, исключилось сечение коммерческого учета и (или) изменилось сечение (сечения) коммерческого учета в результате принятия Правлением КО либо Наблюдательным советом Совета рынка решения о предоставлении права участия в торговле электрической энергией и мощностью (лишении права участия в торговле электрической энергией и мощностью на оптовом рынке) в отношении смежного субъекта оптового рынка, за исключением случаев:</w:t>
            </w:r>
          </w:p>
          <w:p w:rsidR="007578F4" w:rsidRPr="00714118" w:rsidRDefault="007578F4" w:rsidP="00FC432C">
            <w:pPr>
              <w:pStyle w:val="ad"/>
              <w:tabs>
                <w:tab w:val="left" w:pos="900"/>
                <w:tab w:val="left" w:pos="1080"/>
              </w:tabs>
              <w:spacing w:after="120"/>
              <w:ind w:left="0" w:firstLine="540"/>
              <w:jc w:val="both"/>
              <w:rPr>
                <w:rFonts w:eastAsia="Batang" w:cs="Garamond"/>
                <w:sz w:val="22"/>
                <w:szCs w:val="22"/>
                <w:lang w:eastAsia="ko-KR"/>
              </w:rPr>
            </w:pPr>
            <w:r w:rsidRPr="00714118">
              <w:rPr>
                <w:sz w:val="22"/>
                <w:szCs w:val="22"/>
                <w:lang w:eastAsia="en-US"/>
              </w:rPr>
              <w:t>– возникновения нового (-ых) сечения (-</w:t>
            </w:r>
            <w:proofErr w:type="spellStart"/>
            <w:r w:rsidRPr="00714118">
              <w:rPr>
                <w:sz w:val="22"/>
                <w:szCs w:val="22"/>
                <w:lang w:eastAsia="en-US"/>
              </w:rPr>
              <w:t>ий</w:t>
            </w:r>
            <w:proofErr w:type="spellEnd"/>
            <w:r w:rsidRPr="00714118">
              <w:rPr>
                <w:sz w:val="22"/>
                <w:szCs w:val="22"/>
                <w:lang w:eastAsia="en-US"/>
              </w:rPr>
              <w:t xml:space="preserve">) коммерческого учета и (или) </w:t>
            </w:r>
            <w:r w:rsidRPr="00714118">
              <w:rPr>
                <w:sz w:val="22"/>
                <w:szCs w:val="22"/>
              </w:rPr>
              <w:t>изменения сечения (-</w:t>
            </w:r>
            <w:proofErr w:type="spellStart"/>
            <w:r w:rsidRPr="00714118">
              <w:rPr>
                <w:sz w:val="22"/>
                <w:szCs w:val="22"/>
              </w:rPr>
              <w:t>ий</w:t>
            </w:r>
            <w:proofErr w:type="spellEnd"/>
            <w:r w:rsidRPr="00714118">
              <w:rPr>
                <w:sz w:val="22"/>
                <w:szCs w:val="22"/>
              </w:rPr>
              <w:t xml:space="preserve">) коммерческого учета в представленной на оптовом рынке ГТП, в отношении которой субъектом оптового рынка инициирована процедура изменений в соответствии с п. 4.1.1 </w:t>
            </w:r>
            <w:r w:rsidRPr="00714118">
              <w:rPr>
                <w:i/>
                <w:iCs/>
                <w:sz w:val="22"/>
                <w:szCs w:val="22"/>
              </w:rPr>
              <w:t xml:space="preserve">Положения о порядке получения статуса субъекта оптового рынка и ведения реестра субъектов оптового рынка </w:t>
            </w:r>
            <w:r w:rsidRPr="00714118">
              <w:rPr>
                <w:rFonts w:eastAsia="Batang" w:cs="Garamond"/>
                <w:sz w:val="22"/>
                <w:szCs w:val="22"/>
                <w:lang w:eastAsia="ko-KR"/>
              </w:rPr>
              <w:t xml:space="preserve">(Приложение № 1.1 к </w:t>
            </w:r>
            <w:r w:rsidRPr="00714118">
              <w:rPr>
                <w:rFonts w:eastAsia="Batang" w:cs="Garamond"/>
                <w:i/>
                <w:sz w:val="22"/>
                <w:szCs w:val="22"/>
                <w:lang w:eastAsia="ko-KR"/>
              </w:rPr>
              <w:t>Договору о присоединении к торговой системе оптового рынка</w:t>
            </w:r>
            <w:r w:rsidRPr="00714118">
              <w:rPr>
                <w:rFonts w:eastAsia="Batang" w:cs="Garamond"/>
                <w:sz w:val="22"/>
                <w:szCs w:val="22"/>
                <w:lang w:eastAsia="ko-KR"/>
              </w:rPr>
              <w:t xml:space="preserve">) </w:t>
            </w:r>
            <w:r w:rsidRPr="00714118">
              <w:rPr>
                <w:sz w:val="22"/>
                <w:szCs w:val="22"/>
              </w:rPr>
              <w:t>при условии актуальности комплекта (-</w:t>
            </w:r>
            <w:proofErr w:type="spellStart"/>
            <w:r w:rsidRPr="00714118">
              <w:rPr>
                <w:sz w:val="22"/>
                <w:szCs w:val="22"/>
              </w:rPr>
              <w:t>ов</w:t>
            </w:r>
            <w:proofErr w:type="spellEnd"/>
            <w:r w:rsidRPr="00714118">
              <w:rPr>
                <w:sz w:val="22"/>
                <w:szCs w:val="22"/>
              </w:rPr>
              <w:t>) документов по сечению (-ям), представленных данным субъектом оптового рынка в рамках указанной процедуры изменений ГТП (сечения)</w:t>
            </w:r>
            <w:r w:rsidRPr="00714118">
              <w:rPr>
                <w:rFonts w:eastAsia="Batang" w:cs="Garamond"/>
                <w:sz w:val="22"/>
                <w:szCs w:val="22"/>
                <w:lang w:eastAsia="ko-KR"/>
              </w:rPr>
              <w:t>;</w:t>
            </w:r>
          </w:p>
          <w:p w:rsidR="007578F4" w:rsidRPr="00714118" w:rsidRDefault="007578F4" w:rsidP="00FC432C">
            <w:pPr>
              <w:pStyle w:val="ad"/>
              <w:tabs>
                <w:tab w:val="left" w:pos="900"/>
                <w:tab w:val="left" w:pos="1080"/>
              </w:tabs>
              <w:spacing w:after="120"/>
              <w:ind w:left="0" w:firstLine="540"/>
              <w:jc w:val="both"/>
              <w:rPr>
                <w:sz w:val="22"/>
                <w:szCs w:val="22"/>
                <w:lang w:eastAsia="en-US"/>
              </w:rPr>
            </w:pPr>
            <w:r w:rsidRPr="00714118">
              <w:rPr>
                <w:sz w:val="22"/>
                <w:szCs w:val="22"/>
                <w:lang w:eastAsia="en-US"/>
              </w:rPr>
              <w:t>– указанных в п. 2.11 настоящего Регламента;</w:t>
            </w:r>
          </w:p>
          <w:p w:rsidR="007578F4" w:rsidRPr="00714118" w:rsidRDefault="007578F4" w:rsidP="00FC432C">
            <w:pPr>
              <w:tabs>
                <w:tab w:val="left" w:pos="742"/>
                <w:tab w:val="left" w:pos="1080"/>
              </w:tabs>
              <w:spacing w:after="120"/>
              <w:ind w:firstLine="540"/>
              <w:jc w:val="both"/>
              <w:rPr>
                <w:rFonts w:ascii="Garamond" w:hAnsi="Garamond"/>
                <w:sz w:val="22"/>
                <w:szCs w:val="22"/>
              </w:rPr>
            </w:pPr>
            <w:r w:rsidRPr="00714118">
              <w:rPr>
                <w:rFonts w:ascii="Garamond" w:hAnsi="Garamond"/>
                <w:sz w:val="22"/>
                <w:szCs w:val="22"/>
              </w:rPr>
              <w:t>2) если субъект оптового рынка направил Коммерческому оператору заявление об изменении указанной ГТП;</w:t>
            </w:r>
          </w:p>
          <w:p w:rsidR="007578F4" w:rsidRPr="00714118" w:rsidRDefault="007578F4" w:rsidP="00FC432C">
            <w:pPr>
              <w:tabs>
                <w:tab w:val="left" w:pos="1080"/>
                <w:tab w:val="left" w:pos="1418"/>
              </w:tabs>
              <w:spacing w:after="120"/>
              <w:ind w:firstLine="540"/>
              <w:jc w:val="both"/>
              <w:rPr>
                <w:rFonts w:ascii="Garamond" w:hAnsi="Garamond"/>
                <w:sz w:val="22"/>
                <w:szCs w:val="22"/>
              </w:rPr>
            </w:pPr>
            <w:r w:rsidRPr="00714118">
              <w:rPr>
                <w:rFonts w:ascii="Garamond" w:hAnsi="Garamond"/>
                <w:sz w:val="22"/>
                <w:szCs w:val="22"/>
              </w:rPr>
              <w:t>3) при одновременном соблюдении следующих условий:</w:t>
            </w:r>
          </w:p>
          <w:p w:rsidR="007578F4" w:rsidRPr="00714118" w:rsidRDefault="007578F4" w:rsidP="00FC432C">
            <w:pPr>
              <w:tabs>
                <w:tab w:val="left" w:pos="1080"/>
                <w:tab w:val="left" w:pos="1418"/>
              </w:tabs>
              <w:spacing w:after="120"/>
              <w:ind w:firstLine="540"/>
              <w:jc w:val="both"/>
              <w:rPr>
                <w:rFonts w:ascii="Garamond" w:hAnsi="Garamond"/>
                <w:sz w:val="22"/>
                <w:szCs w:val="22"/>
              </w:rPr>
            </w:pPr>
            <w:r w:rsidRPr="00714118">
              <w:rPr>
                <w:rFonts w:ascii="Garamond" w:hAnsi="Garamond"/>
                <w:sz w:val="22"/>
                <w:szCs w:val="22"/>
              </w:rPr>
              <w:t xml:space="preserve">– </w:t>
            </w:r>
            <w:r w:rsidRPr="00714118">
              <w:rPr>
                <w:rFonts w:ascii="Garamond" w:hAnsi="Garamond"/>
                <w:color w:val="000000"/>
                <w:sz w:val="22"/>
                <w:szCs w:val="22"/>
              </w:rPr>
              <w:t xml:space="preserve">КО в порядке, предусмотренном </w:t>
            </w:r>
            <w:r w:rsidRPr="00714118">
              <w:rPr>
                <w:rFonts w:ascii="Garamond" w:hAnsi="Garamond"/>
                <w:i/>
                <w:sz w:val="22"/>
                <w:szCs w:val="22"/>
              </w:rPr>
              <w:t xml:space="preserve">Регламентом проведения проверок систем коммерческого учета участников оптового рынка </w:t>
            </w:r>
            <w:r w:rsidRPr="00714118">
              <w:rPr>
                <w:rFonts w:ascii="Garamond" w:hAnsi="Garamond"/>
                <w:sz w:val="22"/>
                <w:szCs w:val="22"/>
              </w:rPr>
              <w:t>(Приложение № 18</w:t>
            </w:r>
            <w:r w:rsidRPr="00714118">
              <w:rPr>
                <w:rFonts w:ascii="Garamond" w:hAnsi="Garamond"/>
                <w:i/>
                <w:sz w:val="22"/>
                <w:szCs w:val="22"/>
              </w:rPr>
              <w:t xml:space="preserve"> </w:t>
            </w:r>
            <w:r w:rsidRPr="00714118">
              <w:rPr>
                <w:rFonts w:ascii="Garamond" w:hAnsi="Garamond"/>
                <w:sz w:val="22"/>
                <w:szCs w:val="22"/>
              </w:rPr>
              <w:t>к</w:t>
            </w:r>
            <w:r w:rsidRPr="00714118">
              <w:rPr>
                <w:rFonts w:ascii="Garamond" w:hAnsi="Garamond"/>
                <w:i/>
                <w:sz w:val="22"/>
                <w:szCs w:val="22"/>
              </w:rPr>
              <w:t xml:space="preserve"> Договору о присоединении к торговой системе оптового рынка) (</w:t>
            </w:r>
            <w:r w:rsidRPr="00714118">
              <w:rPr>
                <w:rFonts w:ascii="Garamond" w:hAnsi="Garamond"/>
                <w:sz w:val="22"/>
                <w:szCs w:val="22"/>
              </w:rPr>
              <w:t>далее – Регламент проведения проверок)</w:t>
            </w:r>
            <w:r w:rsidRPr="00714118">
              <w:rPr>
                <w:rFonts w:ascii="Garamond" w:hAnsi="Garamond"/>
                <w:color w:val="000000"/>
                <w:sz w:val="22"/>
                <w:szCs w:val="22"/>
              </w:rPr>
              <w:t xml:space="preserve">, установлено </w:t>
            </w:r>
            <w:r w:rsidRPr="00714118">
              <w:rPr>
                <w:rFonts w:ascii="Garamond" w:hAnsi="Garamond"/>
                <w:sz w:val="22"/>
                <w:szCs w:val="22"/>
              </w:rPr>
              <w:t>несоответствие системы коммерческого учета субъекта оптового рынка в вышеуказанной ГТП обязательным параметрам</w:t>
            </w:r>
            <w:r w:rsidRPr="00714118">
              <w:rPr>
                <w:rFonts w:ascii="Garamond" w:hAnsi="Garamond"/>
                <w:color w:val="000000"/>
                <w:sz w:val="22"/>
                <w:szCs w:val="22"/>
              </w:rPr>
              <w:t xml:space="preserve">, </w:t>
            </w:r>
            <w:r w:rsidRPr="00714118">
              <w:rPr>
                <w:rFonts w:ascii="Garamond" w:hAnsi="Garamond"/>
                <w:sz w:val="22"/>
                <w:szCs w:val="22"/>
              </w:rPr>
              <w:t xml:space="preserve">установленным </w:t>
            </w:r>
            <w:r w:rsidRPr="00714118">
              <w:rPr>
                <w:rFonts w:ascii="Garamond" w:hAnsi="Garamond"/>
                <w:sz w:val="22"/>
                <w:szCs w:val="22"/>
                <w:highlight w:val="yellow"/>
              </w:rPr>
              <w:t xml:space="preserve">п. 2.5 </w:t>
            </w:r>
            <w:r w:rsidRPr="00714118">
              <w:rPr>
                <w:rFonts w:ascii="Garamond" w:hAnsi="Garamond"/>
                <w:sz w:val="22"/>
                <w:szCs w:val="22"/>
              </w:rPr>
              <w:t>Приложени</w:t>
            </w:r>
            <w:r w:rsidRPr="00714118">
              <w:rPr>
                <w:rFonts w:ascii="Garamond" w:hAnsi="Garamond"/>
                <w:sz w:val="22"/>
                <w:szCs w:val="22"/>
                <w:highlight w:val="yellow"/>
              </w:rPr>
              <w:t>я</w:t>
            </w:r>
            <w:r w:rsidRPr="00714118">
              <w:rPr>
                <w:rFonts w:ascii="Garamond" w:hAnsi="Garamond"/>
                <w:sz w:val="22"/>
                <w:szCs w:val="22"/>
              </w:rPr>
              <w:t xml:space="preserve"> № 11.1 к Положению о реестре;</w:t>
            </w:r>
          </w:p>
          <w:p w:rsidR="002075FD" w:rsidRPr="00714118" w:rsidRDefault="002075FD" w:rsidP="002075FD">
            <w:pPr>
              <w:tabs>
                <w:tab w:val="left" w:pos="1080"/>
                <w:tab w:val="left" w:pos="1418"/>
              </w:tabs>
              <w:spacing w:after="120"/>
              <w:ind w:firstLine="540"/>
              <w:jc w:val="both"/>
              <w:rPr>
                <w:rFonts w:ascii="Garamond" w:hAnsi="Garamond"/>
                <w:sz w:val="22"/>
                <w:szCs w:val="22"/>
              </w:rPr>
            </w:pPr>
            <w:r w:rsidRPr="00714118">
              <w:rPr>
                <w:rFonts w:ascii="Garamond" w:hAnsi="Garamond"/>
                <w:sz w:val="22"/>
                <w:szCs w:val="22"/>
              </w:rPr>
              <w:lastRenderedPageBreak/>
              <w:t>– КО с момента установления такого несоответствия не был утвержден Акт о соответствии системы коммерческого учета техническим требованиям оптового рынка электрической энергии (мощности) в отношении данной АИИС участника оптового рынка в порядке, предусмотренном п. 2.7 Положения о реестре;</w:t>
            </w:r>
          </w:p>
          <w:p w:rsidR="007578F4" w:rsidRPr="00714118" w:rsidRDefault="007578F4" w:rsidP="00FC432C">
            <w:pPr>
              <w:tabs>
                <w:tab w:val="left" w:pos="1080"/>
              </w:tabs>
              <w:spacing w:after="120"/>
              <w:ind w:firstLine="540"/>
              <w:jc w:val="center"/>
              <w:rPr>
                <w:rFonts w:ascii="Garamond" w:hAnsi="Garamond"/>
                <w:sz w:val="22"/>
                <w:szCs w:val="22"/>
              </w:rPr>
            </w:pPr>
            <w:r w:rsidRPr="00714118">
              <w:rPr>
                <w:rFonts w:ascii="Garamond" w:hAnsi="Garamond"/>
                <w:sz w:val="22"/>
                <w:szCs w:val="22"/>
              </w:rPr>
              <w:t>…</w:t>
            </w:r>
          </w:p>
        </w:tc>
        <w:tc>
          <w:tcPr>
            <w:tcW w:w="7087" w:type="dxa"/>
          </w:tcPr>
          <w:p w:rsidR="007578F4" w:rsidRPr="00714118" w:rsidRDefault="007578F4" w:rsidP="00FC432C">
            <w:pPr>
              <w:tabs>
                <w:tab w:val="left" w:pos="742"/>
                <w:tab w:val="left" w:pos="1080"/>
              </w:tabs>
              <w:spacing w:after="120"/>
              <w:ind w:firstLine="540"/>
              <w:jc w:val="both"/>
              <w:rPr>
                <w:rFonts w:ascii="Garamond" w:hAnsi="Garamond"/>
                <w:sz w:val="22"/>
                <w:szCs w:val="22"/>
              </w:rPr>
            </w:pPr>
            <w:r w:rsidRPr="00714118">
              <w:rPr>
                <w:rFonts w:ascii="Garamond" w:hAnsi="Garamond"/>
                <w:sz w:val="22"/>
                <w:szCs w:val="22"/>
              </w:rPr>
              <w:lastRenderedPageBreak/>
              <w:t xml:space="preserve">КО отказывает в предоставлении права участия в торговле электрической энергией и мощностью с использованием зарегистрированной группы точек поставки, если на дату принятия решения Коммерческим оператором в наличии одно из следующих обстоятельств: </w:t>
            </w:r>
          </w:p>
          <w:p w:rsidR="007578F4" w:rsidRPr="00714118" w:rsidRDefault="007578F4" w:rsidP="00FC432C">
            <w:pPr>
              <w:tabs>
                <w:tab w:val="left" w:pos="742"/>
                <w:tab w:val="left" w:pos="1080"/>
              </w:tabs>
              <w:spacing w:after="120"/>
              <w:ind w:firstLine="540"/>
              <w:jc w:val="both"/>
              <w:rPr>
                <w:rFonts w:ascii="Garamond" w:hAnsi="Garamond"/>
                <w:sz w:val="22"/>
                <w:szCs w:val="22"/>
              </w:rPr>
            </w:pPr>
            <w:r w:rsidRPr="00714118">
              <w:rPr>
                <w:rFonts w:ascii="Garamond" w:hAnsi="Garamond"/>
                <w:sz w:val="22"/>
                <w:szCs w:val="22"/>
              </w:rPr>
              <w:t>1) в зарегистрированной ГТП субъекта оптового рынка возникло новое (-</w:t>
            </w:r>
            <w:proofErr w:type="spellStart"/>
            <w:r w:rsidRPr="00714118">
              <w:rPr>
                <w:rFonts w:ascii="Garamond" w:hAnsi="Garamond"/>
                <w:sz w:val="22"/>
                <w:szCs w:val="22"/>
              </w:rPr>
              <w:t>ые</w:t>
            </w:r>
            <w:proofErr w:type="spellEnd"/>
            <w:r w:rsidRPr="00714118">
              <w:rPr>
                <w:rFonts w:ascii="Garamond" w:hAnsi="Garamond"/>
                <w:sz w:val="22"/>
                <w:szCs w:val="22"/>
              </w:rPr>
              <w:t>) сечение (сечения) коммерческого учета, исключилось сечение коммерческого учета и (или) изменилось сечение (сечения) коммерческого учета в результате принятия Правлением КО либо Наблюдательным советом Совета рынка решения о предоставлении права участия в торговле электрической энергией и мощностью (лишении права участия в торговле электрической энергией и мощностью на оптовом рынке) в отношении смежного субъекта оптового рынка, за исключением случаев:</w:t>
            </w:r>
          </w:p>
          <w:p w:rsidR="007578F4" w:rsidRPr="00714118" w:rsidRDefault="007578F4" w:rsidP="00FC432C">
            <w:pPr>
              <w:pStyle w:val="ad"/>
              <w:tabs>
                <w:tab w:val="left" w:pos="900"/>
                <w:tab w:val="left" w:pos="1080"/>
              </w:tabs>
              <w:spacing w:after="120"/>
              <w:ind w:left="0" w:firstLine="540"/>
              <w:jc w:val="both"/>
              <w:rPr>
                <w:rFonts w:eastAsia="Batang" w:cs="Garamond"/>
                <w:sz w:val="22"/>
                <w:szCs w:val="22"/>
                <w:lang w:eastAsia="ko-KR"/>
              </w:rPr>
            </w:pPr>
            <w:r w:rsidRPr="00714118">
              <w:rPr>
                <w:sz w:val="22"/>
                <w:szCs w:val="22"/>
                <w:lang w:eastAsia="en-US"/>
              </w:rPr>
              <w:t>– возникновения нового (-ых) сечения (-</w:t>
            </w:r>
            <w:proofErr w:type="spellStart"/>
            <w:r w:rsidRPr="00714118">
              <w:rPr>
                <w:sz w:val="22"/>
                <w:szCs w:val="22"/>
                <w:lang w:eastAsia="en-US"/>
              </w:rPr>
              <w:t>ий</w:t>
            </w:r>
            <w:proofErr w:type="spellEnd"/>
            <w:r w:rsidRPr="00714118">
              <w:rPr>
                <w:sz w:val="22"/>
                <w:szCs w:val="22"/>
                <w:lang w:eastAsia="en-US"/>
              </w:rPr>
              <w:t xml:space="preserve">) коммерческого учета и (или) </w:t>
            </w:r>
            <w:r w:rsidRPr="00714118">
              <w:rPr>
                <w:sz w:val="22"/>
                <w:szCs w:val="22"/>
              </w:rPr>
              <w:t>изменения сечения (-</w:t>
            </w:r>
            <w:proofErr w:type="spellStart"/>
            <w:r w:rsidRPr="00714118">
              <w:rPr>
                <w:sz w:val="22"/>
                <w:szCs w:val="22"/>
              </w:rPr>
              <w:t>ий</w:t>
            </w:r>
            <w:proofErr w:type="spellEnd"/>
            <w:r w:rsidRPr="00714118">
              <w:rPr>
                <w:sz w:val="22"/>
                <w:szCs w:val="22"/>
              </w:rPr>
              <w:t xml:space="preserve">) коммерческого учета в представленной на оптовом рынке ГТП, в отношении которой субъектом оптового рынка инициирована процедура изменений в соответствии с п. 4.1.1 </w:t>
            </w:r>
            <w:r w:rsidRPr="00714118">
              <w:rPr>
                <w:i/>
                <w:iCs/>
                <w:sz w:val="22"/>
                <w:szCs w:val="22"/>
              </w:rPr>
              <w:t xml:space="preserve">Положения о порядке получения статуса субъекта оптового рынка и ведения реестра субъектов оптового рынка </w:t>
            </w:r>
            <w:r w:rsidRPr="00714118">
              <w:rPr>
                <w:rFonts w:eastAsia="Batang" w:cs="Garamond"/>
                <w:sz w:val="22"/>
                <w:szCs w:val="22"/>
                <w:lang w:eastAsia="ko-KR"/>
              </w:rPr>
              <w:t xml:space="preserve">(Приложение № 1.1 к </w:t>
            </w:r>
            <w:r w:rsidRPr="00714118">
              <w:rPr>
                <w:rFonts w:eastAsia="Batang" w:cs="Garamond"/>
                <w:i/>
                <w:sz w:val="22"/>
                <w:szCs w:val="22"/>
                <w:lang w:eastAsia="ko-KR"/>
              </w:rPr>
              <w:t>Договору о присоединении к торговой системе оптового рынка</w:t>
            </w:r>
            <w:r w:rsidRPr="00714118">
              <w:rPr>
                <w:rFonts w:eastAsia="Batang" w:cs="Garamond"/>
                <w:sz w:val="22"/>
                <w:szCs w:val="22"/>
                <w:lang w:eastAsia="ko-KR"/>
              </w:rPr>
              <w:t xml:space="preserve">) </w:t>
            </w:r>
            <w:r w:rsidRPr="00714118">
              <w:rPr>
                <w:sz w:val="22"/>
                <w:szCs w:val="22"/>
              </w:rPr>
              <w:t>при условии актуальности комплекта (-</w:t>
            </w:r>
            <w:proofErr w:type="spellStart"/>
            <w:r w:rsidRPr="00714118">
              <w:rPr>
                <w:sz w:val="22"/>
                <w:szCs w:val="22"/>
              </w:rPr>
              <w:t>ов</w:t>
            </w:r>
            <w:proofErr w:type="spellEnd"/>
            <w:r w:rsidRPr="00714118">
              <w:rPr>
                <w:sz w:val="22"/>
                <w:szCs w:val="22"/>
              </w:rPr>
              <w:t>) документов по сечению (-ям), представленных данным субъектом оптового рынка в рамках указанной процедуры изменений ГТП (сечения)</w:t>
            </w:r>
            <w:r w:rsidRPr="00714118">
              <w:rPr>
                <w:rFonts w:eastAsia="Batang" w:cs="Garamond"/>
                <w:sz w:val="22"/>
                <w:szCs w:val="22"/>
                <w:lang w:eastAsia="ko-KR"/>
              </w:rPr>
              <w:t>;</w:t>
            </w:r>
          </w:p>
          <w:p w:rsidR="007578F4" w:rsidRPr="00714118" w:rsidRDefault="007578F4" w:rsidP="00FC432C">
            <w:pPr>
              <w:pStyle w:val="ad"/>
              <w:tabs>
                <w:tab w:val="left" w:pos="900"/>
                <w:tab w:val="left" w:pos="1080"/>
              </w:tabs>
              <w:spacing w:after="120"/>
              <w:ind w:left="0" w:firstLine="540"/>
              <w:jc w:val="both"/>
              <w:rPr>
                <w:sz w:val="22"/>
                <w:szCs w:val="22"/>
                <w:lang w:eastAsia="en-US"/>
              </w:rPr>
            </w:pPr>
            <w:r w:rsidRPr="00714118">
              <w:rPr>
                <w:sz w:val="22"/>
                <w:szCs w:val="22"/>
                <w:lang w:eastAsia="en-US"/>
              </w:rPr>
              <w:t>– указанных в п. 2.11 настоящего Регламента;</w:t>
            </w:r>
          </w:p>
          <w:p w:rsidR="007578F4" w:rsidRPr="00714118" w:rsidRDefault="007578F4" w:rsidP="00FC432C">
            <w:pPr>
              <w:tabs>
                <w:tab w:val="left" w:pos="742"/>
                <w:tab w:val="left" w:pos="1080"/>
              </w:tabs>
              <w:spacing w:after="120"/>
              <w:ind w:firstLine="540"/>
              <w:jc w:val="both"/>
              <w:rPr>
                <w:rFonts w:ascii="Garamond" w:hAnsi="Garamond"/>
                <w:sz w:val="22"/>
                <w:szCs w:val="22"/>
              </w:rPr>
            </w:pPr>
            <w:r w:rsidRPr="00714118">
              <w:rPr>
                <w:rFonts w:ascii="Garamond" w:hAnsi="Garamond"/>
                <w:sz w:val="22"/>
                <w:szCs w:val="22"/>
              </w:rPr>
              <w:t>2) если субъект оптового рынка направил Коммерческому оператору заявление об изменении указанной ГТП;</w:t>
            </w:r>
          </w:p>
          <w:p w:rsidR="007578F4" w:rsidRPr="00714118" w:rsidRDefault="007578F4" w:rsidP="00FC432C">
            <w:pPr>
              <w:tabs>
                <w:tab w:val="left" w:pos="1080"/>
                <w:tab w:val="left" w:pos="1418"/>
              </w:tabs>
              <w:spacing w:after="120"/>
              <w:ind w:firstLine="540"/>
              <w:jc w:val="both"/>
              <w:rPr>
                <w:rFonts w:ascii="Garamond" w:hAnsi="Garamond"/>
                <w:sz w:val="22"/>
                <w:szCs w:val="22"/>
              </w:rPr>
            </w:pPr>
            <w:r w:rsidRPr="00714118">
              <w:rPr>
                <w:rFonts w:ascii="Garamond" w:hAnsi="Garamond"/>
                <w:sz w:val="22"/>
                <w:szCs w:val="22"/>
              </w:rPr>
              <w:t>3) при одновременном соблюдении следующих условий:</w:t>
            </w:r>
          </w:p>
          <w:p w:rsidR="007578F4" w:rsidRPr="00714118" w:rsidRDefault="007578F4" w:rsidP="00FC432C">
            <w:pPr>
              <w:tabs>
                <w:tab w:val="left" w:pos="1080"/>
                <w:tab w:val="left" w:pos="1418"/>
              </w:tabs>
              <w:spacing w:after="120"/>
              <w:ind w:firstLine="540"/>
              <w:jc w:val="both"/>
              <w:rPr>
                <w:rFonts w:ascii="Garamond" w:hAnsi="Garamond"/>
                <w:sz w:val="22"/>
                <w:szCs w:val="22"/>
              </w:rPr>
            </w:pPr>
            <w:r w:rsidRPr="00714118">
              <w:rPr>
                <w:rFonts w:ascii="Garamond" w:hAnsi="Garamond"/>
                <w:sz w:val="22"/>
                <w:szCs w:val="22"/>
              </w:rPr>
              <w:t xml:space="preserve">– </w:t>
            </w:r>
            <w:r w:rsidRPr="00714118">
              <w:rPr>
                <w:rFonts w:ascii="Garamond" w:hAnsi="Garamond"/>
                <w:color w:val="000000"/>
                <w:sz w:val="22"/>
                <w:szCs w:val="22"/>
              </w:rPr>
              <w:t xml:space="preserve">КО в порядке, предусмотренном </w:t>
            </w:r>
            <w:r w:rsidRPr="00714118">
              <w:rPr>
                <w:rFonts w:ascii="Garamond" w:hAnsi="Garamond"/>
                <w:i/>
                <w:sz w:val="22"/>
                <w:szCs w:val="22"/>
              </w:rPr>
              <w:t xml:space="preserve">Регламентом проведения проверок систем коммерческого учета участников оптового рынка </w:t>
            </w:r>
            <w:r w:rsidRPr="00714118">
              <w:rPr>
                <w:rFonts w:ascii="Garamond" w:hAnsi="Garamond"/>
                <w:sz w:val="22"/>
                <w:szCs w:val="22"/>
              </w:rPr>
              <w:t>(Приложение № 18</w:t>
            </w:r>
            <w:r w:rsidRPr="00714118">
              <w:rPr>
                <w:rFonts w:ascii="Garamond" w:hAnsi="Garamond"/>
                <w:i/>
                <w:sz w:val="22"/>
                <w:szCs w:val="22"/>
              </w:rPr>
              <w:t xml:space="preserve"> </w:t>
            </w:r>
            <w:r w:rsidRPr="00714118">
              <w:rPr>
                <w:rFonts w:ascii="Garamond" w:hAnsi="Garamond"/>
                <w:sz w:val="22"/>
                <w:szCs w:val="22"/>
              </w:rPr>
              <w:t>к</w:t>
            </w:r>
            <w:r w:rsidRPr="00714118">
              <w:rPr>
                <w:rFonts w:ascii="Garamond" w:hAnsi="Garamond"/>
                <w:i/>
                <w:sz w:val="22"/>
                <w:szCs w:val="22"/>
              </w:rPr>
              <w:t xml:space="preserve"> Договору о присоединении к торговой системе оптового рынка) (</w:t>
            </w:r>
            <w:r w:rsidRPr="00714118">
              <w:rPr>
                <w:rFonts w:ascii="Garamond" w:hAnsi="Garamond"/>
                <w:sz w:val="22"/>
                <w:szCs w:val="22"/>
              </w:rPr>
              <w:t>далее – Регламент проведения проверок)</w:t>
            </w:r>
            <w:r w:rsidRPr="00714118">
              <w:rPr>
                <w:rFonts w:ascii="Garamond" w:hAnsi="Garamond"/>
                <w:color w:val="000000"/>
                <w:sz w:val="22"/>
                <w:szCs w:val="22"/>
              </w:rPr>
              <w:t xml:space="preserve">, установлено </w:t>
            </w:r>
            <w:r w:rsidRPr="00714118">
              <w:rPr>
                <w:rFonts w:ascii="Garamond" w:hAnsi="Garamond"/>
                <w:sz w:val="22"/>
                <w:szCs w:val="22"/>
              </w:rPr>
              <w:t>несоответствие системы коммерческого учета субъекта оптового рынка в вышеуказанной ГТП обязательным параметрам</w:t>
            </w:r>
            <w:r w:rsidRPr="00714118">
              <w:rPr>
                <w:rFonts w:ascii="Garamond" w:hAnsi="Garamond"/>
                <w:color w:val="000000"/>
                <w:sz w:val="22"/>
                <w:szCs w:val="22"/>
              </w:rPr>
              <w:t xml:space="preserve">, </w:t>
            </w:r>
            <w:r w:rsidRPr="00714118">
              <w:rPr>
                <w:rFonts w:ascii="Garamond" w:hAnsi="Garamond"/>
                <w:sz w:val="22"/>
                <w:szCs w:val="22"/>
              </w:rPr>
              <w:t>установленным Приложени</w:t>
            </w:r>
            <w:r w:rsidRPr="00714118">
              <w:rPr>
                <w:rFonts w:ascii="Garamond" w:hAnsi="Garamond"/>
                <w:sz w:val="22"/>
                <w:szCs w:val="22"/>
                <w:highlight w:val="yellow"/>
              </w:rPr>
              <w:t>ем</w:t>
            </w:r>
            <w:r w:rsidRPr="00714118">
              <w:rPr>
                <w:rFonts w:ascii="Garamond" w:hAnsi="Garamond"/>
                <w:sz w:val="22"/>
                <w:szCs w:val="22"/>
              </w:rPr>
              <w:t xml:space="preserve"> № 11.1 к Положению о реестре;</w:t>
            </w:r>
          </w:p>
          <w:p w:rsidR="002075FD" w:rsidRPr="00714118" w:rsidRDefault="002075FD" w:rsidP="002075FD">
            <w:pPr>
              <w:tabs>
                <w:tab w:val="left" w:pos="1080"/>
                <w:tab w:val="left" w:pos="1418"/>
              </w:tabs>
              <w:spacing w:after="120"/>
              <w:ind w:firstLine="540"/>
              <w:jc w:val="both"/>
              <w:rPr>
                <w:rFonts w:ascii="Garamond" w:hAnsi="Garamond"/>
                <w:sz w:val="22"/>
                <w:szCs w:val="22"/>
              </w:rPr>
            </w:pPr>
            <w:r w:rsidRPr="00714118">
              <w:rPr>
                <w:rFonts w:ascii="Garamond" w:hAnsi="Garamond"/>
                <w:sz w:val="22"/>
                <w:szCs w:val="22"/>
              </w:rPr>
              <w:t xml:space="preserve">– КО с момента установления такого несоответствия не был утвержден Акт о соответствии системы коммерческого учета техническим требованиям оптового рынка электрической энергии (мощности) в отношении данной </w:t>
            </w:r>
            <w:r w:rsidRPr="00714118">
              <w:rPr>
                <w:rFonts w:ascii="Garamond" w:hAnsi="Garamond"/>
                <w:sz w:val="22"/>
                <w:szCs w:val="22"/>
              </w:rPr>
              <w:lastRenderedPageBreak/>
              <w:t>АИИС участника оптового рынка в порядке, предусмотренном п. 2.7 Положения о реестре;</w:t>
            </w:r>
          </w:p>
          <w:p w:rsidR="007578F4" w:rsidRPr="00714118" w:rsidRDefault="007578F4" w:rsidP="00FC432C">
            <w:pPr>
              <w:tabs>
                <w:tab w:val="left" w:pos="1080"/>
              </w:tabs>
              <w:spacing w:after="120"/>
              <w:ind w:firstLine="540"/>
              <w:jc w:val="center"/>
              <w:rPr>
                <w:rFonts w:ascii="Garamond" w:hAnsi="Garamond"/>
                <w:sz w:val="22"/>
                <w:szCs w:val="22"/>
              </w:rPr>
            </w:pPr>
            <w:r w:rsidRPr="00714118">
              <w:rPr>
                <w:rFonts w:ascii="Garamond" w:hAnsi="Garamond"/>
                <w:sz w:val="22"/>
                <w:szCs w:val="22"/>
              </w:rPr>
              <w:t>…</w:t>
            </w:r>
          </w:p>
        </w:tc>
      </w:tr>
      <w:tr w:rsidR="003C11DD" w:rsidRPr="00714118" w:rsidTr="00714118">
        <w:trPr>
          <w:trHeight w:val="1926"/>
        </w:trPr>
        <w:tc>
          <w:tcPr>
            <w:tcW w:w="960" w:type="dxa"/>
            <w:vAlign w:val="center"/>
          </w:tcPr>
          <w:p w:rsidR="003C11DD" w:rsidRPr="00714118" w:rsidRDefault="003C11DD" w:rsidP="00E22584">
            <w:pPr>
              <w:jc w:val="center"/>
              <w:rPr>
                <w:rFonts w:ascii="Garamond" w:hAnsi="Garamond" w:cs="Garamond"/>
                <w:b/>
                <w:bCs/>
                <w:sz w:val="22"/>
                <w:szCs w:val="22"/>
              </w:rPr>
            </w:pPr>
            <w:r w:rsidRPr="00714118">
              <w:rPr>
                <w:rFonts w:ascii="Garamond" w:hAnsi="Garamond"/>
                <w:b/>
                <w:sz w:val="22"/>
                <w:szCs w:val="22"/>
              </w:rPr>
              <w:lastRenderedPageBreak/>
              <w:t>3.21</w:t>
            </w:r>
          </w:p>
        </w:tc>
        <w:tc>
          <w:tcPr>
            <w:tcW w:w="6844" w:type="dxa"/>
          </w:tcPr>
          <w:p w:rsidR="003C11DD" w:rsidRPr="00714118" w:rsidRDefault="003C11DD" w:rsidP="00384BC8">
            <w:pPr>
              <w:tabs>
                <w:tab w:val="left" w:pos="1080"/>
              </w:tabs>
              <w:spacing w:after="120"/>
              <w:ind w:right="-55" w:firstLine="540"/>
              <w:jc w:val="both"/>
              <w:rPr>
                <w:rFonts w:ascii="Garamond" w:hAnsi="Garamond" w:cs="Garamond"/>
                <w:b/>
                <w:bCs/>
                <w:sz w:val="22"/>
                <w:szCs w:val="22"/>
              </w:rPr>
            </w:pPr>
            <w:r w:rsidRPr="00714118">
              <w:rPr>
                <w:rFonts w:ascii="Garamond" w:hAnsi="Garamond"/>
                <w:sz w:val="22"/>
                <w:szCs w:val="22"/>
              </w:rPr>
              <w:t xml:space="preserve">Правлением КО может быть отменено ранее принятое решение о предоставлении субъекту оптового рынка права участия в торговле электрической энергией и (или) мощностью на оптовом рынке в порядке и сроки, предусмотренные п. </w:t>
            </w:r>
            <w:r w:rsidRPr="00714118">
              <w:rPr>
                <w:rFonts w:ascii="Garamond" w:hAnsi="Garamond"/>
                <w:sz w:val="22"/>
                <w:szCs w:val="22"/>
                <w:highlight w:val="yellow"/>
              </w:rPr>
              <w:t>5.2</w:t>
            </w:r>
            <w:r w:rsidRPr="00714118">
              <w:rPr>
                <w:rFonts w:ascii="Garamond" w:hAnsi="Garamond"/>
                <w:sz w:val="22"/>
                <w:szCs w:val="22"/>
              </w:rPr>
              <w:t xml:space="preserve"> Регламента проведения проверок, а также п. 4.1.2 </w:t>
            </w:r>
            <w:r w:rsidRPr="00714118">
              <w:rPr>
                <w:rFonts w:ascii="Garamond" w:hAnsi="Garamond"/>
                <w:bCs/>
                <w:i/>
                <w:iCs/>
                <w:sz w:val="22"/>
                <w:szCs w:val="22"/>
              </w:rPr>
              <w:t>Положения о порядке получения статуса субъекта оптового рынка и ведения реестра субъектов оптового рынка</w:t>
            </w:r>
            <w:r w:rsidRPr="00714118">
              <w:rPr>
                <w:rFonts w:ascii="Garamond" w:hAnsi="Garamond"/>
                <w:bCs/>
                <w:iCs/>
                <w:sz w:val="22"/>
                <w:szCs w:val="22"/>
              </w:rPr>
              <w:t xml:space="preserve"> </w:t>
            </w:r>
            <w:r w:rsidRPr="00714118">
              <w:rPr>
                <w:rFonts w:ascii="Garamond" w:eastAsia="Batang" w:hAnsi="Garamond" w:cs="Garamond"/>
                <w:sz w:val="22"/>
                <w:szCs w:val="22"/>
                <w:lang w:eastAsia="ko-KR"/>
              </w:rPr>
              <w:t xml:space="preserve">(Приложение № 1.1 к </w:t>
            </w:r>
            <w:r w:rsidRPr="00714118">
              <w:rPr>
                <w:rFonts w:ascii="Garamond" w:eastAsia="Batang" w:hAnsi="Garamond" w:cs="Garamond"/>
                <w:i/>
                <w:sz w:val="22"/>
                <w:szCs w:val="22"/>
                <w:lang w:eastAsia="ko-KR"/>
              </w:rPr>
              <w:t>Договору о присоединении к торговой системе оптового рынка</w:t>
            </w:r>
            <w:r w:rsidRPr="00714118">
              <w:rPr>
                <w:rFonts w:ascii="Garamond" w:eastAsia="Batang" w:hAnsi="Garamond" w:cs="Garamond"/>
                <w:sz w:val="22"/>
                <w:szCs w:val="22"/>
                <w:lang w:eastAsia="ko-KR"/>
              </w:rPr>
              <w:t>)</w:t>
            </w:r>
            <w:r w:rsidRPr="00714118">
              <w:rPr>
                <w:rFonts w:ascii="Garamond" w:hAnsi="Garamond"/>
                <w:sz w:val="22"/>
                <w:szCs w:val="22"/>
              </w:rPr>
              <w:t>.</w:t>
            </w:r>
          </w:p>
        </w:tc>
        <w:tc>
          <w:tcPr>
            <w:tcW w:w="7087" w:type="dxa"/>
          </w:tcPr>
          <w:p w:rsidR="003C11DD" w:rsidRPr="00714118" w:rsidRDefault="003C11DD" w:rsidP="007578F4">
            <w:pPr>
              <w:tabs>
                <w:tab w:val="left" w:pos="1080"/>
              </w:tabs>
              <w:spacing w:after="120"/>
              <w:ind w:right="-55" w:firstLine="540"/>
              <w:jc w:val="both"/>
              <w:rPr>
                <w:rFonts w:ascii="Garamond" w:hAnsi="Garamond" w:cs="Garamond"/>
                <w:b/>
                <w:bCs/>
                <w:sz w:val="22"/>
                <w:szCs w:val="22"/>
              </w:rPr>
            </w:pPr>
            <w:r w:rsidRPr="00714118">
              <w:rPr>
                <w:rFonts w:ascii="Garamond" w:hAnsi="Garamond"/>
                <w:sz w:val="22"/>
                <w:szCs w:val="22"/>
              </w:rPr>
              <w:t xml:space="preserve">Правлением КО может быть отменено ранее принятое решение о предоставлении субъекту оптового рынка права участия в торговле электрической энергией и (или) мощностью на оптовом рынке в порядке и сроки, предусмотренные п. </w:t>
            </w:r>
            <w:r w:rsidR="007578F4" w:rsidRPr="00714118">
              <w:rPr>
                <w:rFonts w:ascii="Garamond" w:hAnsi="Garamond"/>
                <w:sz w:val="22"/>
                <w:szCs w:val="22"/>
                <w:highlight w:val="yellow"/>
              </w:rPr>
              <w:t>6</w:t>
            </w:r>
            <w:r w:rsidRPr="00714118">
              <w:rPr>
                <w:rFonts w:ascii="Garamond" w:hAnsi="Garamond"/>
                <w:sz w:val="22"/>
                <w:szCs w:val="22"/>
                <w:highlight w:val="yellow"/>
              </w:rPr>
              <w:t>.2</w:t>
            </w:r>
            <w:r w:rsidRPr="00714118">
              <w:rPr>
                <w:rFonts w:ascii="Garamond" w:hAnsi="Garamond"/>
                <w:sz w:val="22"/>
                <w:szCs w:val="22"/>
              </w:rPr>
              <w:t xml:space="preserve"> </w:t>
            </w:r>
            <w:r w:rsidRPr="00714118">
              <w:rPr>
                <w:rFonts w:ascii="Garamond" w:hAnsi="Garamond"/>
                <w:i/>
                <w:sz w:val="22"/>
                <w:szCs w:val="22"/>
              </w:rPr>
              <w:t xml:space="preserve">Регламента проведения проверок </w:t>
            </w:r>
            <w:r w:rsidRPr="00714118">
              <w:rPr>
                <w:rFonts w:ascii="Garamond" w:hAnsi="Garamond"/>
                <w:i/>
                <w:sz w:val="22"/>
                <w:szCs w:val="22"/>
                <w:highlight w:val="yellow"/>
              </w:rPr>
              <w:t>систем коммерческого учета участников оптового рынка</w:t>
            </w:r>
            <w:r w:rsidRPr="00714118">
              <w:rPr>
                <w:rFonts w:ascii="Garamond" w:hAnsi="Garamond"/>
                <w:sz w:val="22"/>
                <w:szCs w:val="22"/>
                <w:highlight w:val="yellow"/>
              </w:rPr>
              <w:t xml:space="preserve"> (</w:t>
            </w:r>
            <w:r w:rsidRPr="00714118">
              <w:rPr>
                <w:rFonts w:ascii="Garamond" w:eastAsia="Batang" w:hAnsi="Garamond" w:cs="Garamond"/>
                <w:sz w:val="22"/>
                <w:szCs w:val="22"/>
                <w:highlight w:val="yellow"/>
                <w:lang w:eastAsia="ko-KR"/>
              </w:rPr>
              <w:t xml:space="preserve">Приложение № 18 к </w:t>
            </w:r>
            <w:r w:rsidRPr="00714118">
              <w:rPr>
                <w:rFonts w:ascii="Garamond" w:eastAsia="Batang" w:hAnsi="Garamond" w:cs="Garamond"/>
                <w:i/>
                <w:sz w:val="22"/>
                <w:szCs w:val="22"/>
                <w:highlight w:val="yellow"/>
                <w:lang w:eastAsia="ko-KR"/>
              </w:rPr>
              <w:t>Договору о присоединении к торговой системе оптового рынка</w:t>
            </w:r>
            <w:r w:rsidRPr="00714118">
              <w:rPr>
                <w:rFonts w:ascii="Garamond" w:eastAsia="Batang" w:hAnsi="Garamond" w:cs="Garamond"/>
                <w:sz w:val="22"/>
                <w:szCs w:val="22"/>
                <w:highlight w:val="yellow"/>
                <w:lang w:eastAsia="ko-KR"/>
              </w:rPr>
              <w:t>)</w:t>
            </w:r>
            <w:r w:rsidRPr="00714118">
              <w:rPr>
                <w:rFonts w:ascii="Garamond" w:hAnsi="Garamond"/>
                <w:sz w:val="22"/>
                <w:szCs w:val="22"/>
              </w:rPr>
              <w:t xml:space="preserve">, а также п. 4.1.2 </w:t>
            </w:r>
            <w:r w:rsidRPr="00714118">
              <w:rPr>
                <w:rFonts w:ascii="Garamond" w:hAnsi="Garamond"/>
                <w:i/>
                <w:iCs/>
                <w:sz w:val="22"/>
                <w:szCs w:val="22"/>
              </w:rPr>
              <w:t>Положения о порядке получения статуса субъекта оптового рынка и ведения реестра субъектов оптового рынка</w:t>
            </w:r>
            <w:r w:rsidRPr="00714118">
              <w:rPr>
                <w:rFonts w:ascii="Garamond" w:hAnsi="Garamond"/>
                <w:iCs/>
                <w:sz w:val="22"/>
                <w:szCs w:val="22"/>
              </w:rPr>
              <w:t xml:space="preserve"> </w:t>
            </w:r>
            <w:r w:rsidRPr="00714118">
              <w:rPr>
                <w:rFonts w:ascii="Garamond" w:eastAsia="Batang" w:hAnsi="Garamond" w:cs="Garamond"/>
                <w:sz w:val="22"/>
                <w:szCs w:val="22"/>
                <w:lang w:eastAsia="ko-KR"/>
              </w:rPr>
              <w:t xml:space="preserve">(Приложение № 1.1 к </w:t>
            </w:r>
            <w:r w:rsidRPr="00714118">
              <w:rPr>
                <w:rFonts w:ascii="Garamond" w:eastAsia="Batang" w:hAnsi="Garamond" w:cs="Garamond"/>
                <w:i/>
                <w:sz w:val="22"/>
                <w:szCs w:val="22"/>
                <w:lang w:eastAsia="ko-KR"/>
              </w:rPr>
              <w:t>Договору о присоединении к торговой системе оптового рынка</w:t>
            </w:r>
            <w:r w:rsidRPr="00714118">
              <w:rPr>
                <w:rFonts w:ascii="Garamond" w:eastAsia="Batang" w:hAnsi="Garamond" w:cs="Garamond"/>
                <w:sz w:val="22"/>
                <w:szCs w:val="22"/>
                <w:lang w:eastAsia="ko-KR"/>
              </w:rPr>
              <w:t>)</w:t>
            </w:r>
            <w:r w:rsidRPr="00714118">
              <w:rPr>
                <w:rFonts w:ascii="Garamond" w:hAnsi="Garamond"/>
                <w:sz w:val="22"/>
                <w:szCs w:val="22"/>
              </w:rPr>
              <w:t>.</w:t>
            </w:r>
          </w:p>
        </w:tc>
      </w:tr>
      <w:tr w:rsidR="003C11DD" w:rsidRPr="00714118" w:rsidTr="003C11DD">
        <w:trPr>
          <w:trHeight w:val="3016"/>
        </w:trPr>
        <w:tc>
          <w:tcPr>
            <w:tcW w:w="960" w:type="dxa"/>
            <w:vAlign w:val="center"/>
          </w:tcPr>
          <w:p w:rsidR="003C11DD" w:rsidRPr="00714118" w:rsidRDefault="00060992" w:rsidP="00E22584">
            <w:pPr>
              <w:jc w:val="center"/>
              <w:rPr>
                <w:rFonts w:ascii="Garamond" w:hAnsi="Garamond"/>
                <w:b/>
                <w:sz w:val="22"/>
                <w:szCs w:val="22"/>
              </w:rPr>
            </w:pPr>
            <w:r w:rsidRPr="00714118">
              <w:rPr>
                <w:rFonts w:ascii="Garamond" w:hAnsi="Garamond"/>
                <w:b/>
                <w:sz w:val="22"/>
                <w:szCs w:val="22"/>
              </w:rPr>
              <w:t>5.7</w:t>
            </w:r>
          </w:p>
        </w:tc>
        <w:tc>
          <w:tcPr>
            <w:tcW w:w="6844" w:type="dxa"/>
          </w:tcPr>
          <w:p w:rsidR="003C11DD" w:rsidRPr="00714118" w:rsidRDefault="003C11DD" w:rsidP="007578F4">
            <w:pPr>
              <w:widowControl w:val="0"/>
              <w:tabs>
                <w:tab w:val="left" w:pos="1080"/>
              </w:tabs>
              <w:spacing w:after="120"/>
              <w:ind w:right="72" w:firstLine="540"/>
              <w:jc w:val="both"/>
              <w:rPr>
                <w:rFonts w:ascii="Garamond" w:hAnsi="Garamond"/>
                <w:sz w:val="22"/>
                <w:szCs w:val="22"/>
              </w:rPr>
            </w:pPr>
            <w:r w:rsidRPr="00714118">
              <w:rPr>
                <w:rFonts w:ascii="Garamond" w:hAnsi="Garamond"/>
                <w:bCs/>
                <w:sz w:val="22"/>
                <w:szCs w:val="22"/>
              </w:rPr>
              <w:t xml:space="preserve">Участник оптового рынка вправе направить КО </w:t>
            </w:r>
            <w:r w:rsidRPr="00714118">
              <w:rPr>
                <w:rFonts w:ascii="Garamond" w:hAnsi="Garamond"/>
                <w:sz w:val="22"/>
                <w:szCs w:val="22"/>
              </w:rPr>
              <w:t xml:space="preserve">сопроводительным письмом, подписанным уполномоченным лицом участника оптового рынка, с приложением оригинала или нотариально заверенной копии соответствующей доверенности, уведомление о наличии заключенного договора оказания услуг по передаче электрической энергии с территориальной сетевой организацией в отношении ГТП потребления поставщика или ГТП потребления ГАЭС по форме 11 приложения 1 к </w:t>
            </w:r>
            <w:r w:rsidRPr="00714118">
              <w:rPr>
                <w:rFonts w:ascii="Garamond" w:hAnsi="Garamond"/>
                <w:i/>
                <w:sz w:val="22"/>
                <w:szCs w:val="22"/>
                <w:highlight w:val="yellow"/>
              </w:rPr>
              <w:t>Регламенту допуска к торговой системе оптового рынка</w:t>
            </w:r>
            <w:r w:rsidRPr="00714118">
              <w:rPr>
                <w:rFonts w:ascii="Garamond" w:hAnsi="Garamond"/>
                <w:sz w:val="22"/>
                <w:szCs w:val="22"/>
                <w:highlight w:val="yellow"/>
              </w:rPr>
              <w:t xml:space="preserve"> (Приложение № 1 к </w:t>
            </w:r>
            <w:r w:rsidRPr="00714118">
              <w:rPr>
                <w:rFonts w:ascii="Garamond" w:hAnsi="Garamond"/>
                <w:i/>
                <w:sz w:val="22"/>
                <w:szCs w:val="22"/>
                <w:highlight w:val="yellow"/>
              </w:rPr>
              <w:t>Договору о присоединении к торговой системе оптового рынка</w:t>
            </w:r>
            <w:r w:rsidRPr="00714118">
              <w:rPr>
                <w:rFonts w:ascii="Garamond" w:hAnsi="Garamond"/>
                <w:sz w:val="22"/>
                <w:szCs w:val="22"/>
                <w:highlight w:val="yellow"/>
              </w:rPr>
              <w:t>)</w:t>
            </w:r>
            <w:r w:rsidRPr="00714118">
              <w:rPr>
                <w:rFonts w:ascii="Garamond" w:hAnsi="Garamond"/>
                <w:sz w:val="22"/>
                <w:szCs w:val="22"/>
              </w:rPr>
              <w:t xml:space="preserve">. Указанная информация должна быть учтена КО при расчете доли планового потребления участника оптового рынка в ГТП потребления, относящегося к сетям РСК, в соответствии с п. 9.13 </w:t>
            </w:r>
            <w:r w:rsidRPr="00714118">
              <w:rPr>
                <w:rFonts w:ascii="Garamond" w:hAnsi="Garamond"/>
                <w:i/>
                <w:sz w:val="22"/>
                <w:szCs w:val="22"/>
              </w:rPr>
              <w:t>Регламента коммерческого учета электроэнергии и мощности</w:t>
            </w:r>
            <w:r w:rsidRPr="00714118">
              <w:rPr>
                <w:rFonts w:ascii="Garamond" w:hAnsi="Garamond"/>
                <w:sz w:val="22"/>
                <w:szCs w:val="22"/>
              </w:rPr>
              <w:t xml:space="preserve"> (Приложение № 11 к </w:t>
            </w:r>
            <w:r w:rsidRPr="00714118">
              <w:rPr>
                <w:rFonts w:ascii="Garamond" w:hAnsi="Garamond"/>
                <w:i/>
                <w:sz w:val="22"/>
                <w:szCs w:val="22"/>
              </w:rPr>
              <w:t>Договору о присоединении к торговой системе оптового рынка</w:t>
            </w:r>
            <w:r w:rsidRPr="00714118">
              <w:rPr>
                <w:rFonts w:ascii="Garamond" w:hAnsi="Garamond"/>
                <w:sz w:val="22"/>
                <w:szCs w:val="22"/>
              </w:rPr>
              <w:t xml:space="preserve">) начиная с расчетного периода </w:t>
            </w:r>
            <w:r w:rsidRPr="00714118">
              <w:rPr>
                <w:rFonts w:ascii="Garamond" w:hAnsi="Garamond"/>
                <w:i/>
                <w:sz w:val="22"/>
                <w:szCs w:val="22"/>
                <w:lang w:val="en-US"/>
              </w:rPr>
              <w:t>m</w:t>
            </w:r>
            <w:r w:rsidRPr="00714118">
              <w:rPr>
                <w:rFonts w:ascii="Garamond" w:hAnsi="Garamond"/>
                <w:sz w:val="22"/>
                <w:szCs w:val="22"/>
              </w:rPr>
              <w:t xml:space="preserve">+1 (где </w:t>
            </w:r>
            <w:r w:rsidRPr="00714118">
              <w:rPr>
                <w:rFonts w:ascii="Garamond" w:hAnsi="Garamond"/>
                <w:i/>
                <w:sz w:val="22"/>
                <w:szCs w:val="22"/>
                <w:lang w:val="en-US"/>
              </w:rPr>
              <w:t>m</w:t>
            </w:r>
            <w:r w:rsidRPr="00714118">
              <w:rPr>
                <w:rFonts w:ascii="Garamond" w:hAnsi="Garamond"/>
                <w:sz w:val="22"/>
                <w:szCs w:val="22"/>
              </w:rPr>
              <w:t xml:space="preserve"> – наиболее ранний расчетный период, до 1-го (включительно) числа которого получена указанная информация).</w:t>
            </w:r>
          </w:p>
        </w:tc>
        <w:tc>
          <w:tcPr>
            <w:tcW w:w="7087" w:type="dxa"/>
          </w:tcPr>
          <w:p w:rsidR="003C11DD" w:rsidRPr="00714118" w:rsidRDefault="003C11DD" w:rsidP="00E22584">
            <w:pPr>
              <w:widowControl w:val="0"/>
              <w:tabs>
                <w:tab w:val="left" w:pos="1080"/>
              </w:tabs>
              <w:spacing w:after="120"/>
              <w:ind w:right="72" w:firstLine="540"/>
              <w:jc w:val="both"/>
              <w:rPr>
                <w:rFonts w:ascii="Garamond" w:hAnsi="Garamond"/>
                <w:sz w:val="22"/>
                <w:szCs w:val="22"/>
              </w:rPr>
            </w:pPr>
            <w:r w:rsidRPr="00714118">
              <w:rPr>
                <w:rFonts w:ascii="Garamond" w:hAnsi="Garamond"/>
                <w:bCs/>
                <w:sz w:val="22"/>
                <w:szCs w:val="22"/>
              </w:rPr>
              <w:t xml:space="preserve">Участник оптового рынка вправе направить КО </w:t>
            </w:r>
            <w:r w:rsidRPr="00714118">
              <w:rPr>
                <w:rFonts w:ascii="Garamond" w:hAnsi="Garamond"/>
                <w:sz w:val="22"/>
                <w:szCs w:val="22"/>
              </w:rPr>
              <w:t xml:space="preserve">сопроводительным письмом, подписанным уполномоченным лицом участника оптового рынка, с приложением оригинала или нотариально заверенной копии соответствующей доверенности, уведомление о наличии заключенного договора оказания услуг по передаче электрической энергии с территориальной сетевой организацией в отношении ГТП потребления поставщика или ГТП потребления ГАЭС по форме 11 приложения 1 к </w:t>
            </w:r>
            <w:r w:rsidRPr="00714118">
              <w:rPr>
                <w:rFonts w:ascii="Garamond" w:hAnsi="Garamond"/>
                <w:sz w:val="22"/>
                <w:szCs w:val="22"/>
                <w:highlight w:val="yellow"/>
              </w:rPr>
              <w:t>настоящему Регламенту</w:t>
            </w:r>
            <w:r w:rsidRPr="00714118">
              <w:rPr>
                <w:rFonts w:ascii="Garamond" w:hAnsi="Garamond"/>
                <w:sz w:val="22"/>
                <w:szCs w:val="22"/>
              </w:rPr>
              <w:t xml:space="preserve">. Указанная информация должна быть учтена КО при расчете доли планового потребления участника оптового рынка в ГТП потребления, относящегося к сетям РСК, в соответствии с п. 9.13 </w:t>
            </w:r>
            <w:r w:rsidRPr="00714118">
              <w:rPr>
                <w:rFonts w:ascii="Garamond" w:hAnsi="Garamond"/>
                <w:i/>
                <w:sz w:val="22"/>
                <w:szCs w:val="22"/>
              </w:rPr>
              <w:t>Регламента коммерческого учета электроэнергии и мощности</w:t>
            </w:r>
            <w:r w:rsidRPr="00714118">
              <w:rPr>
                <w:rFonts w:ascii="Garamond" w:hAnsi="Garamond"/>
                <w:sz w:val="22"/>
                <w:szCs w:val="22"/>
              </w:rPr>
              <w:t xml:space="preserve"> (Приложение № 11 к </w:t>
            </w:r>
            <w:r w:rsidRPr="00714118">
              <w:rPr>
                <w:rFonts w:ascii="Garamond" w:hAnsi="Garamond"/>
                <w:i/>
                <w:sz w:val="22"/>
                <w:szCs w:val="22"/>
              </w:rPr>
              <w:t>Договору о присоединении к торговой системе оптового рынка</w:t>
            </w:r>
            <w:r w:rsidRPr="00714118">
              <w:rPr>
                <w:rFonts w:ascii="Garamond" w:hAnsi="Garamond"/>
                <w:sz w:val="22"/>
                <w:szCs w:val="22"/>
              </w:rPr>
              <w:t xml:space="preserve">) начиная с расчетного периода </w:t>
            </w:r>
            <w:r w:rsidRPr="00714118">
              <w:rPr>
                <w:rFonts w:ascii="Garamond" w:hAnsi="Garamond"/>
                <w:i/>
                <w:sz w:val="22"/>
                <w:szCs w:val="22"/>
                <w:lang w:val="en-US"/>
              </w:rPr>
              <w:t>m</w:t>
            </w:r>
            <w:r w:rsidRPr="00714118">
              <w:rPr>
                <w:rFonts w:ascii="Garamond" w:hAnsi="Garamond"/>
                <w:sz w:val="22"/>
                <w:szCs w:val="22"/>
              </w:rPr>
              <w:t xml:space="preserve">+1 (где </w:t>
            </w:r>
            <w:r w:rsidRPr="00714118">
              <w:rPr>
                <w:rFonts w:ascii="Garamond" w:hAnsi="Garamond"/>
                <w:i/>
                <w:sz w:val="22"/>
                <w:szCs w:val="22"/>
                <w:lang w:val="en-US"/>
              </w:rPr>
              <w:t>m</w:t>
            </w:r>
            <w:r w:rsidRPr="00714118">
              <w:rPr>
                <w:rFonts w:ascii="Garamond" w:hAnsi="Garamond"/>
                <w:sz w:val="22"/>
                <w:szCs w:val="22"/>
              </w:rPr>
              <w:t xml:space="preserve"> – наиболее ранний расчетный период, до 1-го (включительно) числа которого получена указанная информация).</w:t>
            </w:r>
          </w:p>
          <w:p w:rsidR="003C11DD" w:rsidRPr="00714118" w:rsidRDefault="003C11DD" w:rsidP="00E22584">
            <w:pPr>
              <w:pStyle w:val="2"/>
              <w:jc w:val="both"/>
              <w:rPr>
                <w:rFonts w:ascii="Garamond" w:hAnsi="Garamond"/>
                <w:sz w:val="22"/>
                <w:szCs w:val="22"/>
              </w:rPr>
            </w:pPr>
          </w:p>
        </w:tc>
      </w:tr>
      <w:tr w:rsidR="007578F4" w:rsidRPr="00714118" w:rsidTr="00DB11D4">
        <w:trPr>
          <w:trHeight w:val="2322"/>
        </w:trPr>
        <w:tc>
          <w:tcPr>
            <w:tcW w:w="960" w:type="dxa"/>
            <w:vAlign w:val="center"/>
          </w:tcPr>
          <w:p w:rsidR="007578F4" w:rsidRPr="00714118" w:rsidRDefault="007578F4" w:rsidP="00FC432C">
            <w:pPr>
              <w:jc w:val="center"/>
              <w:rPr>
                <w:rFonts w:ascii="Garamond" w:hAnsi="Garamond"/>
                <w:b/>
                <w:sz w:val="22"/>
                <w:szCs w:val="22"/>
              </w:rPr>
            </w:pPr>
            <w:r w:rsidRPr="00714118">
              <w:rPr>
                <w:rFonts w:ascii="Garamond" w:hAnsi="Garamond"/>
                <w:b/>
                <w:sz w:val="22"/>
                <w:szCs w:val="22"/>
              </w:rPr>
              <w:lastRenderedPageBreak/>
              <w:t>Приложение 3,</w:t>
            </w:r>
          </w:p>
          <w:p w:rsidR="007578F4" w:rsidRPr="00714118" w:rsidRDefault="007578F4" w:rsidP="00FC432C">
            <w:pPr>
              <w:jc w:val="center"/>
              <w:rPr>
                <w:rFonts w:ascii="Garamond" w:hAnsi="Garamond"/>
                <w:b/>
                <w:sz w:val="22"/>
                <w:szCs w:val="22"/>
              </w:rPr>
            </w:pPr>
            <w:r w:rsidRPr="00714118">
              <w:rPr>
                <w:rFonts w:ascii="Garamond" w:hAnsi="Garamond"/>
                <w:b/>
                <w:sz w:val="22"/>
                <w:szCs w:val="22"/>
              </w:rPr>
              <w:t>п. 2.3</w:t>
            </w:r>
          </w:p>
        </w:tc>
        <w:tc>
          <w:tcPr>
            <w:tcW w:w="6844" w:type="dxa"/>
          </w:tcPr>
          <w:p w:rsidR="007578F4" w:rsidRPr="00714118" w:rsidRDefault="007578F4" w:rsidP="00B13FF4">
            <w:pPr>
              <w:tabs>
                <w:tab w:val="left" w:pos="0"/>
                <w:tab w:val="left" w:pos="1080"/>
              </w:tabs>
              <w:spacing w:before="120" w:after="120"/>
              <w:jc w:val="both"/>
              <w:rPr>
                <w:rFonts w:ascii="Garamond" w:hAnsi="Garamond"/>
                <w:bCs/>
                <w:sz w:val="22"/>
                <w:szCs w:val="22"/>
              </w:rPr>
            </w:pPr>
            <w:r w:rsidRPr="00714118">
              <w:rPr>
                <w:rFonts w:ascii="Garamond" w:hAnsi="Garamond"/>
                <w:sz w:val="22"/>
                <w:szCs w:val="22"/>
              </w:rPr>
              <w:t>Телеизмерения и телесигнализация должны содержать метки всемирного координированного времени</w:t>
            </w:r>
            <w:r w:rsidRPr="00714118">
              <w:rPr>
                <w:rFonts w:ascii="Garamond" w:hAnsi="Garamond"/>
                <w:color w:val="000000"/>
                <w:sz w:val="22"/>
                <w:szCs w:val="22"/>
              </w:rPr>
              <w:t>, предусмотренные используемыми протоколами передачи данных. При новом строительстве или комплексной модернизации СОТИАССО</w:t>
            </w:r>
            <w:r w:rsidRPr="00714118">
              <w:rPr>
                <w:rFonts w:ascii="Garamond" w:hAnsi="Garamond"/>
                <w:sz w:val="22"/>
                <w:szCs w:val="22"/>
              </w:rPr>
              <w:t>, п</w:t>
            </w:r>
            <w:r w:rsidRPr="00714118">
              <w:rPr>
                <w:rFonts w:ascii="Garamond" w:hAnsi="Garamond"/>
                <w:color w:val="000000"/>
                <w:sz w:val="22"/>
                <w:szCs w:val="22"/>
              </w:rPr>
              <w:t>ри согласовании СО технического задания на СОТИАССО должна быть обеспечена передача меток времени с низовых устройств (измерительных преобразователях, блоках ввода ТС и пр.) в режиме, предусмотренном протоколом передачи телеинформации в соответствии с ГОСТ Р МЭК 60870-5-104</w:t>
            </w:r>
            <w:r w:rsidRPr="00714118">
              <w:rPr>
                <w:rFonts w:ascii="Garamond" w:hAnsi="Garamond"/>
                <w:sz w:val="22"/>
                <w:szCs w:val="22"/>
              </w:rPr>
              <w:t>.</w:t>
            </w:r>
          </w:p>
        </w:tc>
        <w:tc>
          <w:tcPr>
            <w:tcW w:w="7087" w:type="dxa"/>
          </w:tcPr>
          <w:p w:rsidR="007578F4" w:rsidRPr="00714118" w:rsidRDefault="007578F4" w:rsidP="00DB11D4">
            <w:pPr>
              <w:tabs>
                <w:tab w:val="left" w:pos="0"/>
                <w:tab w:val="left" w:pos="1080"/>
              </w:tabs>
              <w:spacing w:before="120" w:after="120"/>
              <w:jc w:val="both"/>
              <w:rPr>
                <w:rFonts w:ascii="Garamond" w:hAnsi="Garamond"/>
                <w:bCs/>
                <w:sz w:val="22"/>
                <w:szCs w:val="22"/>
              </w:rPr>
            </w:pPr>
            <w:r w:rsidRPr="00714118">
              <w:rPr>
                <w:rFonts w:ascii="Garamond" w:hAnsi="Garamond"/>
                <w:sz w:val="22"/>
                <w:szCs w:val="22"/>
              </w:rPr>
              <w:t>Телеизмерения и телесигнализация должны содержать метки всемирного координированного времени</w:t>
            </w:r>
            <w:r w:rsidRPr="00714118">
              <w:rPr>
                <w:rFonts w:ascii="Garamond" w:hAnsi="Garamond"/>
                <w:color w:val="000000"/>
                <w:sz w:val="22"/>
                <w:szCs w:val="22"/>
              </w:rPr>
              <w:t>, предусмотренные используемыми протоколами передачи данных. При новом строительстве или комплексной модернизации СОТИАССО</w:t>
            </w:r>
            <w:r w:rsidRPr="00714118">
              <w:rPr>
                <w:rFonts w:ascii="Garamond" w:hAnsi="Garamond"/>
                <w:sz w:val="22"/>
                <w:szCs w:val="22"/>
              </w:rPr>
              <w:t>, п</w:t>
            </w:r>
            <w:r w:rsidRPr="00714118">
              <w:rPr>
                <w:rFonts w:ascii="Garamond" w:hAnsi="Garamond"/>
                <w:color w:val="000000"/>
                <w:sz w:val="22"/>
                <w:szCs w:val="22"/>
              </w:rPr>
              <w:t>ри согласовании СО технического задания на СОТИАССО должна быть обеспечена передача меток времени с низовых устройств (измерительных преобразователях, блоках ввода ТС и пр.) в режиме, предусмотренном протоколом передачи телеинформации в соответствии с ГОСТ Р МЭК 60870-5-104</w:t>
            </w:r>
            <w:r w:rsidR="00DB11D4" w:rsidRPr="00714118">
              <w:rPr>
                <w:rFonts w:ascii="Garamond" w:hAnsi="Garamond"/>
                <w:color w:val="000000"/>
                <w:sz w:val="22"/>
                <w:szCs w:val="22"/>
                <w:highlight w:val="yellow"/>
              </w:rPr>
              <w:t>-2004</w:t>
            </w:r>
            <w:r w:rsidRPr="00714118">
              <w:rPr>
                <w:rFonts w:ascii="Garamond" w:hAnsi="Garamond"/>
                <w:sz w:val="22"/>
                <w:szCs w:val="22"/>
              </w:rPr>
              <w:t>.</w:t>
            </w:r>
          </w:p>
        </w:tc>
      </w:tr>
      <w:tr w:rsidR="00FC432C" w:rsidRPr="00714118" w:rsidTr="00714118">
        <w:trPr>
          <w:trHeight w:val="1906"/>
        </w:trPr>
        <w:tc>
          <w:tcPr>
            <w:tcW w:w="960" w:type="dxa"/>
            <w:vAlign w:val="center"/>
          </w:tcPr>
          <w:p w:rsidR="00FC432C" w:rsidRPr="00714118" w:rsidRDefault="00FC432C" w:rsidP="00FC432C">
            <w:pPr>
              <w:jc w:val="center"/>
              <w:rPr>
                <w:rFonts w:ascii="Garamond" w:hAnsi="Garamond"/>
                <w:b/>
                <w:sz w:val="22"/>
                <w:szCs w:val="22"/>
              </w:rPr>
            </w:pPr>
            <w:r w:rsidRPr="00714118">
              <w:rPr>
                <w:rFonts w:ascii="Garamond" w:hAnsi="Garamond"/>
                <w:b/>
                <w:sz w:val="22"/>
                <w:szCs w:val="22"/>
              </w:rPr>
              <w:t>12.2</w:t>
            </w:r>
          </w:p>
        </w:tc>
        <w:tc>
          <w:tcPr>
            <w:tcW w:w="6844" w:type="dxa"/>
          </w:tcPr>
          <w:p w:rsidR="00FC432C" w:rsidRPr="00714118" w:rsidRDefault="00FC432C" w:rsidP="00FC432C">
            <w:pPr>
              <w:tabs>
                <w:tab w:val="left" w:pos="0"/>
                <w:tab w:val="left" w:pos="1080"/>
              </w:tabs>
              <w:spacing w:after="120"/>
              <w:ind w:left="78"/>
              <w:jc w:val="both"/>
              <w:rPr>
                <w:rFonts w:ascii="Garamond" w:hAnsi="Garamond"/>
                <w:color w:val="000000"/>
                <w:sz w:val="22"/>
                <w:szCs w:val="22"/>
              </w:rPr>
            </w:pPr>
            <w:r w:rsidRPr="00714118">
              <w:rPr>
                <w:rFonts w:ascii="Garamond" w:hAnsi="Garamond"/>
                <w:color w:val="000000"/>
                <w:sz w:val="22"/>
                <w:szCs w:val="22"/>
              </w:rPr>
              <w:t>Не позднее чем через 18 месяцев со дня начала покупки (поставки) электрической энергии и мощности в соответствующей ГТП генерации должны быть выполнены:</w:t>
            </w:r>
          </w:p>
          <w:p w:rsidR="00FC432C" w:rsidRPr="00714118" w:rsidRDefault="00FC432C" w:rsidP="00FC432C">
            <w:pPr>
              <w:tabs>
                <w:tab w:val="left" w:pos="0"/>
                <w:tab w:val="left" w:pos="1080"/>
              </w:tabs>
              <w:spacing w:after="120"/>
              <w:ind w:left="78"/>
              <w:jc w:val="both"/>
              <w:rPr>
                <w:rFonts w:ascii="Garamond" w:hAnsi="Garamond"/>
                <w:color w:val="000000"/>
                <w:sz w:val="22"/>
                <w:szCs w:val="22"/>
              </w:rPr>
            </w:pPr>
            <w:r w:rsidRPr="00714118">
              <w:rPr>
                <w:rFonts w:ascii="Garamond" w:hAnsi="Garamond"/>
                <w:color w:val="000000"/>
                <w:sz w:val="22"/>
                <w:szCs w:val="22"/>
              </w:rPr>
              <w:t xml:space="preserve">– требования, предусмотренные пунктами 2.4, 2.6, 2.8, 2.10, 2.11, 6.4, 9.1, 9.2, 9.4 и 9.6 настоящих Требований; </w:t>
            </w:r>
          </w:p>
          <w:p w:rsidR="00FC432C" w:rsidRPr="00714118" w:rsidRDefault="00FC432C" w:rsidP="00FC432C">
            <w:pPr>
              <w:tabs>
                <w:tab w:val="left" w:pos="0"/>
                <w:tab w:val="left" w:pos="1080"/>
              </w:tabs>
              <w:spacing w:after="120"/>
              <w:ind w:left="78"/>
              <w:jc w:val="both"/>
              <w:rPr>
                <w:rFonts w:ascii="Garamond" w:hAnsi="Garamond"/>
                <w:sz w:val="22"/>
                <w:szCs w:val="22"/>
              </w:rPr>
            </w:pPr>
            <w:r w:rsidRPr="00714118">
              <w:rPr>
                <w:rFonts w:ascii="Garamond" w:hAnsi="Garamond"/>
                <w:color w:val="000000"/>
                <w:sz w:val="22"/>
                <w:szCs w:val="22"/>
              </w:rPr>
              <w:t xml:space="preserve">– требования, предусмотренные </w:t>
            </w:r>
            <w:r w:rsidRPr="00714118">
              <w:rPr>
                <w:rFonts w:ascii="Garamond" w:hAnsi="Garamond"/>
                <w:color w:val="000000"/>
                <w:sz w:val="22"/>
                <w:szCs w:val="22"/>
                <w:highlight w:val="yellow"/>
              </w:rPr>
              <w:t>абзацами 2, 3, 5 и 6</w:t>
            </w:r>
            <w:r w:rsidRPr="00714118">
              <w:rPr>
                <w:rFonts w:ascii="Garamond" w:hAnsi="Garamond"/>
                <w:color w:val="000000"/>
                <w:sz w:val="22"/>
                <w:szCs w:val="22"/>
              </w:rPr>
              <w:t xml:space="preserve"> пункта 6.3 настоящих Требований.</w:t>
            </w:r>
          </w:p>
        </w:tc>
        <w:tc>
          <w:tcPr>
            <w:tcW w:w="7087" w:type="dxa"/>
          </w:tcPr>
          <w:p w:rsidR="00FC432C" w:rsidRPr="00714118" w:rsidRDefault="00FC432C" w:rsidP="00FC432C">
            <w:pPr>
              <w:tabs>
                <w:tab w:val="left" w:pos="0"/>
                <w:tab w:val="left" w:pos="1080"/>
              </w:tabs>
              <w:spacing w:after="120"/>
              <w:ind w:left="78"/>
              <w:jc w:val="both"/>
              <w:rPr>
                <w:rFonts w:ascii="Garamond" w:hAnsi="Garamond"/>
                <w:color w:val="000000"/>
                <w:sz w:val="22"/>
                <w:szCs w:val="22"/>
              </w:rPr>
            </w:pPr>
            <w:r w:rsidRPr="00714118">
              <w:rPr>
                <w:rFonts w:ascii="Garamond" w:hAnsi="Garamond"/>
                <w:color w:val="000000"/>
                <w:sz w:val="22"/>
                <w:szCs w:val="22"/>
              </w:rPr>
              <w:t>Не позднее чем через 18 месяцев со дня начала покупки (поставки) электрической энергии и мощности в соответствующей ГТП генерации должны быть выполнены:</w:t>
            </w:r>
          </w:p>
          <w:p w:rsidR="00FC432C" w:rsidRPr="00714118" w:rsidRDefault="00FC432C" w:rsidP="00FC432C">
            <w:pPr>
              <w:tabs>
                <w:tab w:val="left" w:pos="0"/>
                <w:tab w:val="left" w:pos="1080"/>
              </w:tabs>
              <w:spacing w:after="120"/>
              <w:ind w:left="78"/>
              <w:jc w:val="both"/>
              <w:rPr>
                <w:rFonts w:ascii="Garamond" w:hAnsi="Garamond"/>
                <w:color w:val="000000"/>
                <w:sz w:val="22"/>
                <w:szCs w:val="22"/>
              </w:rPr>
            </w:pPr>
            <w:r w:rsidRPr="00714118">
              <w:rPr>
                <w:rFonts w:ascii="Garamond" w:hAnsi="Garamond"/>
                <w:color w:val="000000"/>
                <w:sz w:val="22"/>
                <w:szCs w:val="22"/>
              </w:rPr>
              <w:t xml:space="preserve">– требования, предусмотренные пунктами 2.4, 2.6, 2.8, 2.10, 2.11, 6.4, 9.1, 9.2, 9.4 и 9.6 настоящих Требований; </w:t>
            </w:r>
          </w:p>
          <w:p w:rsidR="00FC432C" w:rsidRPr="00714118" w:rsidRDefault="00FC432C" w:rsidP="00FC432C">
            <w:pPr>
              <w:tabs>
                <w:tab w:val="left" w:pos="0"/>
                <w:tab w:val="left" w:pos="1080"/>
              </w:tabs>
              <w:spacing w:before="120" w:after="120"/>
              <w:jc w:val="both"/>
              <w:rPr>
                <w:rFonts w:ascii="Garamond" w:hAnsi="Garamond"/>
                <w:sz w:val="22"/>
                <w:szCs w:val="22"/>
              </w:rPr>
            </w:pPr>
            <w:r w:rsidRPr="00714118">
              <w:rPr>
                <w:rFonts w:ascii="Garamond" w:hAnsi="Garamond"/>
                <w:color w:val="000000"/>
                <w:sz w:val="22"/>
                <w:szCs w:val="22"/>
              </w:rPr>
              <w:t xml:space="preserve">– требования, предусмотренные </w:t>
            </w:r>
            <w:r w:rsidR="000173D4" w:rsidRPr="00714118">
              <w:rPr>
                <w:rFonts w:ascii="Garamond" w:hAnsi="Garamond"/>
                <w:color w:val="000000"/>
                <w:sz w:val="22"/>
                <w:szCs w:val="22"/>
                <w:highlight w:val="yellow"/>
              </w:rPr>
              <w:t xml:space="preserve">буллитами 1, 2, 4 абзаца </w:t>
            </w:r>
            <w:r w:rsidRPr="00714118">
              <w:rPr>
                <w:rFonts w:ascii="Garamond" w:hAnsi="Garamond"/>
                <w:color w:val="000000"/>
                <w:sz w:val="22"/>
                <w:szCs w:val="22"/>
                <w:highlight w:val="yellow"/>
              </w:rPr>
              <w:t xml:space="preserve">1 </w:t>
            </w:r>
            <w:r w:rsidRPr="00714118">
              <w:rPr>
                <w:rFonts w:ascii="Garamond" w:hAnsi="Garamond"/>
                <w:color w:val="000000"/>
                <w:sz w:val="22"/>
                <w:szCs w:val="22"/>
              </w:rPr>
              <w:t>пункта 6.3 настоящих Требований</w:t>
            </w:r>
            <w:r w:rsidRPr="00404633">
              <w:rPr>
                <w:rFonts w:ascii="Garamond" w:hAnsi="Garamond"/>
                <w:color w:val="000000"/>
                <w:sz w:val="22"/>
                <w:szCs w:val="22"/>
                <w:highlight w:val="yellow"/>
              </w:rPr>
              <w:t>, и</w:t>
            </w:r>
            <w:r w:rsidRPr="00714118">
              <w:rPr>
                <w:rFonts w:ascii="Garamond" w:hAnsi="Garamond"/>
                <w:color w:val="000000"/>
                <w:sz w:val="22"/>
                <w:szCs w:val="22"/>
                <w:highlight w:val="yellow"/>
              </w:rPr>
              <w:t xml:space="preserve"> абзацем 2 пункта 6.3 настоящих Требований.</w:t>
            </w:r>
          </w:p>
        </w:tc>
      </w:tr>
    </w:tbl>
    <w:p w:rsidR="00384BC8" w:rsidRPr="005D4871" w:rsidRDefault="00384BC8" w:rsidP="00714118">
      <w:pPr>
        <w:pStyle w:val="2"/>
        <w:rPr>
          <w:rFonts w:ascii="Garamond" w:hAnsi="Garamond"/>
        </w:rPr>
      </w:pPr>
      <w:r w:rsidRPr="005D4871">
        <w:rPr>
          <w:rFonts w:ascii="Garamond" w:hAnsi="Garamond"/>
          <w:sz w:val="26"/>
          <w:szCs w:val="26"/>
        </w:rPr>
        <w:t xml:space="preserve">Предложения по изменениям и дополнениям в </w:t>
      </w:r>
      <w:r w:rsidRPr="005D4871">
        <w:rPr>
          <w:rFonts w:ascii="Garamond" w:hAnsi="Garamond"/>
          <w:caps/>
          <w:sz w:val="26"/>
          <w:szCs w:val="26"/>
        </w:rPr>
        <w:t>Положение о порядке получения статуса субъекта оптового рынка и ведения реестра субъектов оптового рынка</w:t>
      </w:r>
      <w:r w:rsidRPr="005D4871">
        <w:rPr>
          <w:rFonts w:ascii="Garamond" w:hAnsi="Garamond"/>
        </w:rPr>
        <w:t xml:space="preserve"> </w:t>
      </w:r>
      <w:r w:rsidRPr="005D4871">
        <w:rPr>
          <w:rFonts w:ascii="Garamond" w:hAnsi="Garamond"/>
          <w:caps/>
          <w:sz w:val="26"/>
          <w:szCs w:val="26"/>
        </w:rPr>
        <w:t>(</w:t>
      </w:r>
      <w:r w:rsidRPr="005D4871">
        <w:rPr>
          <w:rFonts w:ascii="Garamond" w:hAnsi="Garamond"/>
          <w:sz w:val="26"/>
          <w:szCs w:val="26"/>
        </w:rPr>
        <w:t>Приложение № 1.1 к Договору о присоединении к торговой системе оптового рынка)</w:t>
      </w:r>
    </w:p>
    <w:tbl>
      <w:tblPr>
        <w:tblW w:w="1489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
        <w:gridCol w:w="6843"/>
        <w:gridCol w:w="7004"/>
        <w:gridCol w:w="84"/>
      </w:tblGrid>
      <w:tr w:rsidR="00384BC8" w:rsidRPr="00714118" w:rsidTr="00652FC2">
        <w:trPr>
          <w:trHeight w:val="435"/>
        </w:trPr>
        <w:tc>
          <w:tcPr>
            <w:tcW w:w="961" w:type="dxa"/>
            <w:vAlign w:val="center"/>
          </w:tcPr>
          <w:p w:rsidR="00384BC8" w:rsidRPr="00714118" w:rsidRDefault="00384BC8" w:rsidP="00E22584">
            <w:pPr>
              <w:jc w:val="center"/>
              <w:rPr>
                <w:rFonts w:ascii="Garamond" w:hAnsi="Garamond" w:cs="Garamond"/>
                <w:b/>
                <w:bCs/>
                <w:sz w:val="22"/>
                <w:szCs w:val="22"/>
              </w:rPr>
            </w:pPr>
            <w:r w:rsidRPr="00714118">
              <w:rPr>
                <w:rFonts w:ascii="Garamond" w:hAnsi="Garamond" w:cs="Garamond"/>
                <w:b/>
                <w:bCs/>
                <w:sz w:val="22"/>
                <w:szCs w:val="22"/>
              </w:rPr>
              <w:t>№</w:t>
            </w:r>
          </w:p>
          <w:p w:rsidR="00384BC8" w:rsidRPr="00714118" w:rsidRDefault="00384BC8" w:rsidP="00E22584">
            <w:pPr>
              <w:jc w:val="center"/>
              <w:rPr>
                <w:rFonts w:ascii="Garamond" w:hAnsi="Garamond" w:cs="Garamond"/>
                <w:b/>
                <w:bCs/>
                <w:sz w:val="22"/>
                <w:szCs w:val="22"/>
              </w:rPr>
            </w:pPr>
            <w:r w:rsidRPr="00714118">
              <w:rPr>
                <w:rFonts w:ascii="Garamond" w:hAnsi="Garamond" w:cs="Garamond"/>
                <w:b/>
                <w:bCs/>
                <w:sz w:val="22"/>
                <w:szCs w:val="22"/>
              </w:rPr>
              <w:t>пункта</w:t>
            </w:r>
          </w:p>
        </w:tc>
        <w:tc>
          <w:tcPr>
            <w:tcW w:w="6843" w:type="dxa"/>
            <w:vAlign w:val="center"/>
          </w:tcPr>
          <w:p w:rsidR="00384BC8" w:rsidRPr="00714118" w:rsidRDefault="00384BC8" w:rsidP="00E22584">
            <w:pPr>
              <w:jc w:val="center"/>
              <w:rPr>
                <w:rFonts w:ascii="Garamond" w:hAnsi="Garamond" w:cs="Garamond"/>
                <w:b/>
                <w:bCs/>
                <w:sz w:val="22"/>
                <w:szCs w:val="22"/>
              </w:rPr>
            </w:pPr>
            <w:r w:rsidRPr="00714118">
              <w:rPr>
                <w:rFonts w:ascii="Garamond" w:hAnsi="Garamond" w:cs="Garamond"/>
                <w:b/>
                <w:bCs/>
                <w:sz w:val="22"/>
                <w:szCs w:val="22"/>
              </w:rPr>
              <w:t xml:space="preserve">Редакция, действующая на момент </w:t>
            </w:r>
          </w:p>
          <w:p w:rsidR="00384BC8" w:rsidRPr="00714118" w:rsidRDefault="00384BC8" w:rsidP="00E22584">
            <w:pPr>
              <w:jc w:val="center"/>
              <w:rPr>
                <w:rFonts w:ascii="Garamond" w:hAnsi="Garamond" w:cs="Garamond"/>
                <w:b/>
                <w:bCs/>
                <w:sz w:val="22"/>
                <w:szCs w:val="22"/>
              </w:rPr>
            </w:pPr>
            <w:r w:rsidRPr="00714118">
              <w:rPr>
                <w:rFonts w:ascii="Garamond" w:hAnsi="Garamond" w:cs="Garamond"/>
                <w:b/>
                <w:bCs/>
                <w:sz w:val="22"/>
                <w:szCs w:val="22"/>
              </w:rPr>
              <w:t>вступления в силу изменений</w:t>
            </w:r>
          </w:p>
        </w:tc>
        <w:tc>
          <w:tcPr>
            <w:tcW w:w="7088" w:type="dxa"/>
            <w:gridSpan w:val="2"/>
            <w:vAlign w:val="center"/>
          </w:tcPr>
          <w:p w:rsidR="00384BC8" w:rsidRPr="00714118" w:rsidRDefault="00384BC8" w:rsidP="00E22584">
            <w:pPr>
              <w:jc w:val="center"/>
              <w:rPr>
                <w:rFonts w:ascii="Garamond" w:hAnsi="Garamond" w:cs="Garamond"/>
                <w:b/>
                <w:bCs/>
                <w:sz w:val="22"/>
                <w:szCs w:val="22"/>
              </w:rPr>
            </w:pPr>
            <w:r w:rsidRPr="00714118">
              <w:rPr>
                <w:rFonts w:ascii="Garamond" w:hAnsi="Garamond" w:cs="Garamond"/>
                <w:b/>
                <w:bCs/>
                <w:sz w:val="22"/>
                <w:szCs w:val="22"/>
              </w:rPr>
              <w:t>Предлагаемая редакция</w:t>
            </w:r>
          </w:p>
          <w:p w:rsidR="00384BC8" w:rsidRPr="00714118" w:rsidRDefault="00384BC8" w:rsidP="00E22584">
            <w:pPr>
              <w:jc w:val="center"/>
              <w:rPr>
                <w:rFonts w:ascii="Garamond" w:hAnsi="Garamond" w:cs="Garamond"/>
                <w:sz w:val="22"/>
                <w:szCs w:val="22"/>
              </w:rPr>
            </w:pPr>
            <w:r w:rsidRPr="00714118">
              <w:rPr>
                <w:rFonts w:ascii="Garamond" w:hAnsi="Garamond" w:cs="Garamond"/>
                <w:sz w:val="22"/>
                <w:szCs w:val="22"/>
              </w:rPr>
              <w:t>(изменения выделены цветом)</w:t>
            </w:r>
          </w:p>
        </w:tc>
      </w:tr>
      <w:tr w:rsidR="00E732E0" w:rsidRPr="00714118" w:rsidTr="00652FC2">
        <w:trPr>
          <w:trHeight w:val="435"/>
        </w:trPr>
        <w:tc>
          <w:tcPr>
            <w:tcW w:w="961" w:type="dxa"/>
            <w:vAlign w:val="center"/>
          </w:tcPr>
          <w:p w:rsidR="00E732E0" w:rsidRPr="00714118" w:rsidRDefault="00E732E0" w:rsidP="00E732E0">
            <w:pPr>
              <w:jc w:val="center"/>
              <w:rPr>
                <w:rFonts w:ascii="Garamond" w:hAnsi="Garamond" w:cs="Garamond"/>
                <w:b/>
                <w:bCs/>
                <w:sz w:val="22"/>
                <w:szCs w:val="22"/>
              </w:rPr>
            </w:pPr>
            <w:r w:rsidRPr="00714118">
              <w:rPr>
                <w:rFonts w:ascii="Garamond" w:hAnsi="Garamond" w:cs="Garamond"/>
                <w:b/>
                <w:bCs/>
                <w:sz w:val="22"/>
                <w:szCs w:val="22"/>
              </w:rPr>
              <w:t>1.1.2</w:t>
            </w:r>
          </w:p>
        </w:tc>
        <w:tc>
          <w:tcPr>
            <w:tcW w:w="6843" w:type="dxa"/>
            <w:vAlign w:val="center"/>
          </w:tcPr>
          <w:p w:rsidR="00E732E0" w:rsidRPr="00714118" w:rsidRDefault="00E732E0" w:rsidP="00E732E0">
            <w:pPr>
              <w:tabs>
                <w:tab w:val="left" w:pos="1200"/>
              </w:tabs>
              <w:spacing w:before="120" w:after="120"/>
              <w:jc w:val="both"/>
              <w:rPr>
                <w:rFonts w:ascii="Garamond" w:hAnsi="Garamond" w:cs="Garamond"/>
                <w:b/>
                <w:bCs/>
                <w:sz w:val="22"/>
                <w:szCs w:val="22"/>
              </w:rPr>
            </w:pPr>
            <w:r w:rsidRPr="00714118">
              <w:rPr>
                <w:rFonts w:ascii="Garamond" w:hAnsi="Garamond"/>
                <w:sz w:val="22"/>
                <w:szCs w:val="22"/>
              </w:rPr>
              <w:t xml:space="preserve">Настоящее Положение устанавливает основания и порядок принятия Ассоциацией «Некоммерческое партнерство Совет рынка по организации эффективной системы оптовой и розничной торговли электрической энергией и мощностью» (далее – Совет рынка, СР) решения о присвоении статуса субъекта оптового рынка электрической энергии (мощности) (далее – субъект оптового рынка). Кроме того, Положение описывает порядок подписания заявителем </w:t>
            </w:r>
            <w:r w:rsidRPr="00714118">
              <w:rPr>
                <w:rFonts w:ascii="Garamond" w:hAnsi="Garamond"/>
                <w:i/>
                <w:sz w:val="22"/>
                <w:szCs w:val="22"/>
              </w:rPr>
              <w:t>Договора о присоединении к торговой системе оптового рынка</w:t>
            </w:r>
            <w:r w:rsidRPr="00714118">
              <w:rPr>
                <w:rFonts w:ascii="Garamond" w:hAnsi="Garamond"/>
                <w:sz w:val="22"/>
                <w:szCs w:val="22"/>
              </w:rPr>
              <w:t xml:space="preserve">, процедуру получения заявителем статуса субъекта оптового рынка, порядок ведения Реестра субъектов оптового рынка, внесения заявителя в Реестр субъектов </w:t>
            </w:r>
            <w:r w:rsidRPr="00714118">
              <w:rPr>
                <w:rFonts w:ascii="Garamond" w:hAnsi="Garamond"/>
                <w:sz w:val="22"/>
                <w:szCs w:val="22"/>
              </w:rPr>
              <w:lastRenderedPageBreak/>
              <w:t xml:space="preserve">оптового рынка, порядок внесения изменений в регистрационную информацию, порядок лишения статуса субъекта оптового рынка. </w:t>
            </w:r>
          </w:p>
        </w:tc>
        <w:tc>
          <w:tcPr>
            <w:tcW w:w="7088" w:type="dxa"/>
            <w:gridSpan w:val="2"/>
            <w:vAlign w:val="center"/>
          </w:tcPr>
          <w:p w:rsidR="00E732E0" w:rsidRPr="00714118" w:rsidRDefault="00E732E0" w:rsidP="00E732E0">
            <w:pPr>
              <w:tabs>
                <w:tab w:val="left" w:pos="1200"/>
              </w:tabs>
              <w:spacing w:before="120" w:after="120"/>
              <w:jc w:val="both"/>
              <w:rPr>
                <w:rFonts w:ascii="Garamond" w:hAnsi="Garamond" w:cs="Garamond"/>
                <w:b/>
                <w:bCs/>
                <w:sz w:val="22"/>
                <w:szCs w:val="22"/>
              </w:rPr>
            </w:pPr>
            <w:r w:rsidRPr="00714118">
              <w:rPr>
                <w:rFonts w:ascii="Garamond" w:hAnsi="Garamond"/>
                <w:sz w:val="22"/>
                <w:szCs w:val="22"/>
              </w:rPr>
              <w:lastRenderedPageBreak/>
              <w:t>Настоящее Положение устанавливает основания и порядок принятия Ассоциацией «Некоммерческое партнерство Совет рынка по организации эффективной системы оптовой и розничной торговли электрической энергией и мощностью» (далее – Совет рынка, СР</w:t>
            </w:r>
            <w:r w:rsidRPr="00714118">
              <w:rPr>
                <w:rFonts w:ascii="Garamond" w:hAnsi="Garamond"/>
                <w:sz w:val="22"/>
                <w:szCs w:val="22"/>
                <w:highlight w:val="yellow"/>
              </w:rPr>
              <w:t>, Партнерство</w:t>
            </w:r>
            <w:r w:rsidRPr="00714118">
              <w:rPr>
                <w:rFonts w:ascii="Garamond" w:hAnsi="Garamond"/>
                <w:sz w:val="22"/>
                <w:szCs w:val="22"/>
              </w:rPr>
              <w:t xml:space="preserve">) решения о присвоении статуса субъекта оптового рынка электрической энергии (мощности) (далее – субъект оптового рынка). Кроме того, Положение описывает порядок подписания заявителем </w:t>
            </w:r>
            <w:r w:rsidRPr="00714118">
              <w:rPr>
                <w:rFonts w:ascii="Garamond" w:hAnsi="Garamond"/>
                <w:i/>
                <w:sz w:val="22"/>
                <w:szCs w:val="22"/>
              </w:rPr>
              <w:t>Договора о присоединении к торговой системе оптового рынка</w:t>
            </w:r>
            <w:r w:rsidRPr="00714118">
              <w:rPr>
                <w:rFonts w:ascii="Garamond" w:hAnsi="Garamond"/>
                <w:sz w:val="22"/>
                <w:szCs w:val="22"/>
              </w:rPr>
              <w:t xml:space="preserve">, процедуру получения заявителем статуса субъекта оптового рынка, порядок ведения Реестра субъектов оптового рынка, внесения заявителя в Реестр субъектов оптового рынка, порядок внесения </w:t>
            </w:r>
            <w:r w:rsidRPr="00714118">
              <w:rPr>
                <w:rFonts w:ascii="Garamond" w:hAnsi="Garamond"/>
                <w:sz w:val="22"/>
                <w:szCs w:val="22"/>
              </w:rPr>
              <w:lastRenderedPageBreak/>
              <w:t xml:space="preserve">изменений в регистрационную информацию, порядок лишения статуса субъекта оптового рынка. </w:t>
            </w:r>
          </w:p>
        </w:tc>
      </w:tr>
      <w:tr w:rsidR="00E732E0" w:rsidRPr="00714118" w:rsidTr="00652FC2">
        <w:trPr>
          <w:trHeight w:val="435"/>
        </w:trPr>
        <w:tc>
          <w:tcPr>
            <w:tcW w:w="961" w:type="dxa"/>
            <w:vAlign w:val="center"/>
          </w:tcPr>
          <w:p w:rsidR="00E732E0" w:rsidRPr="00714118" w:rsidRDefault="00E732E0" w:rsidP="00E732E0">
            <w:pPr>
              <w:jc w:val="center"/>
              <w:rPr>
                <w:rFonts w:ascii="Garamond" w:hAnsi="Garamond"/>
                <w:b/>
                <w:sz w:val="22"/>
                <w:szCs w:val="22"/>
              </w:rPr>
            </w:pPr>
            <w:r w:rsidRPr="00714118">
              <w:rPr>
                <w:rFonts w:ascii="Garamond" w:hAnsi="Garamond"/>
                <w:b/>
                <w:sz w:val="22"/>
                <w:szCs w:val="22"/>
              </w:rPr>
              <w:lastRenderedPageBreak/>
              <w:t>2.4.1</w:t>
            </w:r>
          </w:p>
        </w:tc>
        <w:tc>
          <w:tcPr>
            <w:tcW w:w="6843" w:type="dxa"/>
            <w:vAlign w:val="center"/>
          </w:tcPr>
          <w:p w:rsidR="00E732E0" w:rsidRPr="00714118" w:rsidRDefault="00E732E0" w:rsidP="00E732E0">
            <w:pPr>
              <w:tabs>
                <w:tab w:val="left" w:pos="709"/>
                <w:tab w:val="num" w:pos="1200"/>
              </w:tabs>
              <w:spacing w:before="120" w:after="120"/>
              <w:ind w:firstLine="600"/>
              <w:jc w:val="both"/>
              <w:rPr>
                <w:rFonts w:ascii="Garamond" w:hAnsi="Garamond"/>
                <w:sz w:val="22"/>
                <w:szCs w:val="22"/>
              </w:rPr>
            </w:pPr>
            <w:r w:rsidRPr="00714118">
              <w:rPr>
                <w:rFonts w:ascii="Garamond" w:hAnsi="Garamond"/>
                <w:sz w:val="22"/>
                <w:szCs w:val="22"/>
              </w:rPr>
              <w:t xml:space="preserve">Требования к организациям, намеренным вступить в члены Совета рынка, порядок вступления, перечень необходимых к предоставлению документов (информации), а также процедура перевода членов Партнерства в другую Палату определены в Положении о </w:t>
            </w:r>
            <w:r w:rsidRPr="00714118">
              <w:rPr>
                <w:rFonts w:ascii="Garamond" w:hAnsi="Garamond"/>
                <w:sz w:val="22"/>
                <w:szCs w:val="22"/>
                <w:highlight w:val="yellow"/>
              </w:rPr>
              <w:t>ч</w:t>
            </w:r>
            <w:r w:rsidRPr="00714118">
              <w:rPr>
                <w:rFonts w:ascii="Garamond" w:hAnsi="Garamond"/>
                <w:sz w:val="22"/>
                <w:szCs w:val="22"/>
              </w:rPr>
              <w:t>ленах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размещенном на официальном интернет-сайте Совета рынка (</w:t>
            </w:r>
            <w:r w:rsidRPr="00714118">
              <w:rPr>
                <w:rFonts w:ascii="Garamond" w:hAnsi="Garamond" w:cs="Arial"/>
                <w:sz w:val="22"/>
                <w:szCs w:val="22"/>
              </w:rPr>
              <w:t>www.np-sr.ru)</w:t>
            </w:r>
            <w:r w:rsidRPr="00714118">
              <w:rPr>
                <w:rFonts w:ascii="Garamond" w:hAnsi="Garamond"/>
                <w:sz w:val="22"/>
                <w:szCs w:val="22"/>
              </w:rPr>
              <w:t xml:space="preserve"> в разделе «Документы Партнерства».</w:t>
            </w:r>
          </w:p>
          <w:p w:rsidR="00E732E0" w:rsidRPr="00714118" w:rsidRDefault="00E732E0" w:rsidP="00E732E0">
            <w:pPr>
              <w:tabs>
                <w:tab w:val="left" w:pos="1320"/>
              </w:tabs>
              <w:spacing w:before="120" w:after="120"/>
              <w:ind w:firstLine="600"/>
              <w:jc w:val="center"/>
              <w:rPr>
                <w:rFonts w:ascii="Garamond" w:hAnsi="Garamond"/>
                <w:sz w:val="22"/>
                <w:szCs w:val="22"/>
              </w:rPr>
            </w:pPr>
            <w:r w:rsidRPr="00714118">
              <w:rPr>
                <w:rFonts w:ascii="Garamond" w:hAnsi="Garamond"/>
                <w:sz w:val="22"/>
                <w:szCs w:val="22"/>
              </w:rPr>
              <w:t>…</w:t>
            </w:r>
          </w:p>
        </w:tc>
        <w:tc>
          <w:tcPr>
            <w:tcW w:w="7088" w:type="dxa"/>
            <w:gridSpan w:val="2"/>
            <w:vAlign w:val="center"/>
          </w:tcPr>
          <w:p w:rsidR="00E732E0" w:rsidRPr="00714118" w:rsidRDefault="00E732E0" w:rsidP="00E732E0">
            <w:pPr>
              <w:tabs>
                <w:tab w:val="left" w:pos="709"/>
                <w:tab w:val="num" w:pos="1200"/>
              </w:tabs>
              <w:spacing w:before="120" w:after="120"/>
              <w:ind w:firstLine="600"/>
              <w:jc w:val="both"/>
              <w:rPr>
                <w:rFonts w:ascii="Garamond" w:hAnsi="Garamond"/>
                <w:sz w:val="22"/>
                <w:szCs w:val="22"/>
              </w:rPr>
            </w:pPr>
            <w:r w:rsidRPr="00714118">
              <w:rPr>
                <w:rFonts w:ascii="Garamond" w:hAnsi="Garamond"/>
                <w:sz w:val="22"/>
                <w:szCs w:val="22"/>
              </w:rPr>
              <w:t xml:space="preserve">Требования к организациям, намеренным вступить в члены Совета рынка, порядок вступления, перечень необходимых к предоставлению документов (информации), а также процедура перевода членов Партнерства в другую Палату определены в Положении о </w:t>
            </w:r>
            <w:r w:rsidRPr="00714118">
              <w:rPr>
                <w:rFonts w:ascii="Garamond" w:hAnsi="Garamond"/>
                <w:sz w:val="22"/>
                <w:szCs w:val="22"/>
                <w:highlight w:val="yellow"/>
              </w:rPr>
              <w:t>Ч</w:t>
            </w:r>
            <w:r w:rsidRPr="00714118">
              <w:rPr>
                <w:rFonts w:ascii="Garamond" w:hAnsi="Garamond"/>
                <w:sz w:val="22"/>
                <w:szCs w:val="22"/>
              </w:rPr>
              <w:t>ленах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размещенном на официальном интернет-сайте Совета рынка (</w:t>
            </w:r>
            <w:r w:rsidRPr="00714118">
              <w:rPr>
                <w:rFonts w:ascii="Garamond" w:hAnsi="Garamond" w:cs="Arial"/>
                <w:sz w:val="22"/>
                <w:szCs w:val="22"/>
              </w:rPr>
              <w:t>www.np-sr.ru)</w:t>
            </w:r>
            <w:r w:rsidRPr="00714118">
              <w:rPr>
                <w:rFonts w:ascii="Garamond" w:hAnsi="Garamond"/>
                <w:sz w:val="22"/>
                <w:szCs w:val="22"/>
              </w:rPr>
              <w:t xml:space="preserve"> в разделе «Документы Партнерства».</w:t>
            </w:r>
          </w:p>
          <w:p w:rsidR="00E732E0" w:rsidRPr="00714118" w:rsidRDefault="00E732E0" w:rsidP="00E732E0">
            <w:pPr>
              <w:tabs>
                <w:tab w:val="left" w:pos="1320"/>
              </w:tabs>
              <w:spacing w:before="120" w:after="120"/>
              <w:ind w:firstLine="600"/>
              <w:jc w:val="center"/>
              <w:rPr>
                <w:rFonts w:ascii="Garamond" w:hAnsi="Garamond"/>
                <w:sz w:val="22"/>
                <w:szCs w:val="22"/>
              </w:rPr>
            </w:pPr>
            <w:r w:rsidRPr="00714118">
              <w:rPr>
                <w:rFonts w:ascii="Garamond" w:hAnsi="Garamond"/>
                <w:sz w:val="22"/>
                <w:szCs w:val="22"/>
              </w:rPr>
              <w:t>…</w:t>
            </w:r>
          </w:p>
        </w:tc>
      </w:tr>
      <w:tr w:rsidR="00E732E0" w:rsidRPr="00714118" w:rsidTr="00652FC2">
        <w:tblPrEx>
          <w:tblLook w:val="04A0" w:firstRow="1" w:lastRow="0" w:firstColumn="1" w:lastColumn="0" w:noHBand="0" w:noVBand="1"/>
        </w:tblPrEx>
        <w:trPr>
          <w:gridAfter w:val="1"/>
          <w:wAfter w:w="84" w:type="dxa"/>
          <w:trHeight w:val="435"/>
        </w:trPr>
        <w:tc>
          <w:tcPr>
            <w:tcW w:w="961" w:type="dxa"/>
            <w:tcBorders>
              <w:top w:val="single" w:sz="4" w:space="0" w:color="auto"/>
              <w:left w:val="single" w:sz="4" w:space="0" w:color="auto"/>
              <w:bottom w:val="single" w:sz="4" w:space="0" w:color="auto"/>
              <w:right w:val="single" w:sz="4" w:space="0" w:color="auto"/>
            </w:tcBorders>
            <w:vAlign w:val="center"/>
            <w:hideMark/>
          </w:tcPr>
          <w:p w:rsidR="00E732E0" w:rsidRPr="00714118" w:rsidRDefault="00E732E0" w:rsidP="00E732E0">
            <w:pPr>
              <w:spacing w:line="256" w:lineRule="auto"/>
              <w:jc w:val="center"/>
              <w:rPr>
                <w:rFonts w:ascii="Garamond" w:hAnsi="Garamond"/>
                <w:b/>
                <w:sz w:val="22"/>
                <w:szCs w:val="22"/>
                <w:lang w:eastAsia="en-US"/>
              </w:rPr>
            </w:pPr>
            <w:r w:rsidRPr="00714118">
              <w:rPr>
                <w:rFonts w:ascii="Garamond" w:hAnsi="Garamond"/>
                <w:b/>
                <w:sz w:val="22"/>
                <w:szCs w:val="22"/>
                <w:lang w:eastAsia="en-US"/>
              </w:rPr>
              <w:t>2.6.2.5</w:t>
            </w:r>
          </w:p>
        </w:tc>
        <w:tc>
          <w:tcPr>
            <w:tcW w:w="6843" w:type="dxa"/>
            <w:tcBorders>
              <w:top w:val="single" w:sz="4" w:space="0" w:color="auto"/>
              <w:left w:val="single" w:sz="4" w:space="0" w:color="auto"/>
              <w:bottom w:val="single" w:sz="4" w:space="0" w:color="auto"/>
              <w:right w:val="single" w:sz="4" w:space="0" w:color="auto"/>
            </w:tcBorders>
          </w:tcPr>
          <w:p w:rsidR="00E732E0" w:rsidRPr="00714118" w:rsidRDefault="00E732E0" w:rsidP="00E732E0">
            <w:pPr>
              <w:tabs>
                <w:tab w:val="left" w:pos="709"/>
                <w:tab w:val="left" w:pos="1200"/>
              </w:tabs>
              <w:spacing w:before="120" w:after="120" w:line="256" w:lineRule="auto"/>
              <w:ind w:left="13" w:firstLine="587"/>
              <w:jc w:val="center"/>
              <w:rPr>
                <w:rFonts w:ascii="Garamond" w:hAnsi="Garamond" w:cs="Courier New"/>
                <w:sz w:val="22"/>
                <w:szCs w:val="22"/>
                <w:lang w:eastAsia="en-US"/>
              </w:rPr>
            </w:pPr>
            <w:r w:rsidRPr="00714118">
              <w:rPr>
                <w:rFonts w:ascii="Garamond" w:hAnsi="Garamond"/>
                <w:sz w:val="22"/>
                <w:szCs w:val="22"/>
              </w:rPr>
              <w:t>…</w:t>
            </w:r>
          </w:p>
          <w:p w:rsidR="00E732E0" w:rsidRPr="00714118" w:rsidRDefault="00E732E0" w:rsidP="00E732E0">
            <w:pPr>
              <w:tabs>
                <w:tab w:val="left" w:pos="709"/>
                <w:tab w:val="left" w:pos="1200"/>
              </w:tabs>
              <w:spacing w:before="120" w:after="120" w:line="256" w:lineRule="auto"/>
              <w:ind w:left="13" w:firstLine="587"/>
              <w:jc w:val="both"/>
              <w:rPr>
                <w:rFonts w:ascii="Garamond" w:hAnsi="Garamond" w:cs="Courier New"/>
                <w:sz w:val="22"/>
                <w:szCs w:val="22"/>
                <w:lang w:eastAsia="en-US"/>
              </w:rPr>
            </w:pPr>
            <w:r w:rsidRPr="00714118">
              <w:rPr>
                <w:rFonts w:ascii="Garamond" w:hAnsi="Garamond" w:cs="Courier New"/>
                <w:sz w:val="22"/>
                <w:szCs w:val="22"/>
                <w:lang w:eastAsia="en-US"/>
              </w:rPr>
              <w:t>При положительных результатах процедуры кодирования КО в срок не позднее 1 (одного) рабочего дня с даты завершения процедуры размещает на своем официальном сайте, в веб-интерфейсе «Данные АИИС», для заявителя и смежного (-ых) с заявителем субъекта (-</w:t>
            </w:r>
            <w:proofErr w:type="spellStart"/>
            <w:r w:rsidRPr="00714118">
              <w:rPr>
                <w:rFonts w:ascii="Garamond" w:hAnsi="Garamond" w:cs="Courier New"/>
                <w:sz w:val="22"/>
                <w:szCs w:val="22"/>
                <w:lang w:eastAsia="en-US"/>
              </w:rPr>
              <w:t>ов</w:t>
            </w:r>
            <w:proofErr w:type="spellEnd"/>
            <w:r w:rsidRPr="00714118">
              <w:rPr>
                <w:rFonts w:ascii="Garamond" w:hAnsi="Garamond" w:cs="Courier New"/>
                <w:sz w:val="22"/>
                <w:szCs w:val="22"/>
                <w:lang w:eastAsia="en-US"/>
              </w:rPr>
              <w:t>) оптового рынка, согласовавши</w:t>
            </w:r>
            <w:r w:rsidRPr="00714118">
              <w:rPr>
                <w:rFonts w:ascii="Garamond" w:hAnsi="Garamond" w:cs="Courier New"/>
                <w:sz w:val="22"/>
                <w:szCs w:val="22"/>
                <w:highlight w:val="yellow"/>
                <w:lang w:eastAsia="en-US"/>
              </w:rPr>
              <w:t>м</w:t>
            </w:r>
            <w:r w:rsidRPr="00714118">
              <w:rPr>
                <w:rFonts w:ascii="Garamond" w:hAnsi="Garamond" w:cs="Courier New"/>
                <w:sz w:val="22"/>
                <w:szCs w:val="22"/>
                <w:lang w:eastAsia="en-US"/>
              </w:rPr>
              <w:t xml:space="preserve"> перечень средств измерений, группы (области) передаваемой информации (параметр &lt;</w:t>
            </w:r>
            <w:r w:rsidRPr="00714118">
              <w:rPr>
                <w:rFonts w:ascii="Garamond" w:hAnsi="Garamond" w:cs="Courier New"/>
                <w:sz w:val="22"/>
                <w:szCs w:val="22"/>
                <w:lang w:val="en-US" w:eastAsia="en-US"/>
              </w:rPr>
              <w:t>area</w:t>
            </w:r>
            <w:r w:rsidRPr="00714118">
              <w:rPr>
                <w:rFonts w:ascii="Garamond" w:hAnsi="Garamond" w:cs="Courier New"/>
                <w:sz w:val="22"/>
                <w:szCs w:val="22"/>
                <w:lang w:eastAsia="en-US"/>
              </w:rPr>
              <w:t xml:space="preserve">&gt;) для передачи результатов измерений в макете 80020 (80040) и 80030 (в случае использования данных о состоянии объектов измерений) в ПАК КО, содержащие в том числе наименования точек поставки и точек измерений, информацию о типах (модификациях) приборов учета и об измерительных каналах приборов учета, приложение к ПСИ в макете 60002 (формат макета 60002 определен в приложении 5 к </w:t>
            </w:r>
            <w:r w:rsidRPr="00714118">
              <w:rPr>
                <w:rFonts w:ascii="Garamond" w:hAnsi="Garamond" w:cs="Courier New"/>
                <w:i/>
                <w:sz w:val="22"/>
                <w:szCs w:val="22"/>
                <w:lang w:eastAsia="en-US"/>
              </w:rPr>
              <w:t>Регламенту коммерческого учета электроэнергии и мощности</w:t>
            </w:r>
            <w:r w:rsidRPr="00714118">
              <w:rPr>
                <w:rFonts w:ascii="Garamond" w:hAnsi="Garamond" w:cs="Courier New"/>
                <w:sz w:val="22"/>
                <w:szCs w:val="22"/>
                <w:lang w:eastAsia="en-US"/>
              </w:rPr>
              <w:t xml:space="preserve"> (Приложение № 11 к </w:t>
            </w:r>
            <w:r w:rsidRPr="00714118">
              <w:rPr>
                <w:rFonts w:ascii="Garamond" w:hAnsi="Garamond" w:cs="Courier New"/>
                <w:i/>
                <w:sz w:val="22"/>
                <w:szCs w:val="22"/>
                <w:lang w:eastAsia="en-US"/>
              </w:rPr>
              <w:t>Договору о присоединении к торговой системе оптового рынка</w:t>
            </w:r>
            <w:r w:rsidRPr="00714118">
              <w:rPr>
                <w:rFonts w:ascii="Garamond" w:hAnsi="Garamond" w:cs="Courier New"/>
                <w:sz w:val="22"/>
                <w:szCs w:val="22"/>
                <w:lang w:eastAsia="en-US"/>
              </w:rPr>
              <w:t xml:space="preserve">)) и информирует об этом заявителя через ПСЗ. </w:t>
            </w:r>
          </w:p>
          <w:p w:rsidR="00E732E0" w:rsidRPr="00714118" w:rsidRDefault="00E732E0" w:rsidP="00E732E0">
            <w:pPr>
              <w:pStyle w:val="32"/>
              <w:tabs>
                <w:tab w:val="left" w:pos="900"/>
                <w:tab w:val="left" w:pos="1620"/>
              </w:tabs>
              <w:spacing w:before="120" w:line="256" w:lineRule="auto"/>
              <w:ind w:left="540"/>
              <w:jc w:val="center"/>
              <w:rPr>
                <w:rFonts w:ascii="Garamond" w:hAnsi="Garamond"/>
                <w:sz w:val="22"/>
                <w:szCs w:val="22"/>
                <w:lang w:eastAsia="en-US"/>
              </w:rPr>
            </w:pPr>
            <w:r w:rsidRPr="00714118">
              <w:rPr>
                <w:rFonts w:ascii="Garamond" w:hAnsi="Garamond"/>
                <w:sz w:val="22"/>
                <w:szCs w:val="22"/>
              </w:rPr>
              <w:t>…</w:t>
            </w:r>
          </w:p>
        </w:tc>
        <w:tc>
          <w:tcPr>
            <w:tcW w:w="7004" w:type="dxa"/>
            <w:tcBorders>
              <w:top w:val="single" w:sz="4" w:space="0" w:color="auto"/>
              <w:left w:val="single" w:sz="4" w:space="0" w:color="auto"/>
              <w:bottom w:val="single" w:sz="4" w:space="0" w:color="auto"/>
              <w:right w:val="single" w:sz="4" w:space="0" w:color="auto"/>
            </w:tcBorders>
          </w:tcPr>
          <w:p w:rsidR="00E732E0" w:rsidRPr="00714118" w:rsidRDefault="00E732E0" w:rsidP="00E732E0">
            <w:pPr>
              <w:tabs>
                <w:tab w:val="left" w:pos="709"/>
                <w:tab w:val="left" w:pos="1200"/>
              </w:tabs>
              <w:spacing w:before="120" w:after="120" w:line="256" w:lineRule="auto"/>
              <w:ind w:left="13" w:firstLine="587"/>
              <w:jc w:val="center"/>
              <w:rPr>
                <w:rFonts w:ascii="Garamond" w:hAnsi="Garamond" w:cs="Courier New"/>
                <w:sz w:val="22"/>
                <w:szCs w:val="22"/>
                <w:lang w:eastAsia="en-US"/>
              </w:rPr>
            </w:pPr>
            <w:r w:rsidRPr="00714118">
              <w:rPr>
                <w:rFonts w:ascii="Garamond" w:hAnsi="Garamond"/>
                <w:sz w:val="22"/>
                <w:szCs w:val="22"/>
              </w:rPr>
              <w:t>…</w:t>
            </w:r>
          </w:p>
          <w:p w:rsidR="00E732E0" w:rsidRPr="00714118" w:rsidRDefault="00E732E0" w:rsidP="00E732E0">
            <w:pPr>
              <w:tabs>
                <w:tab w:val="left" w:pos="709"/>
                <w:tab w:val="left" w:pos="1200"/>
              </w:tabs>
              <w:spacing w:before="120" w:after="120" w:line="256" w:lineRule="auto"/>
              <w:ind w:left="13" w:firstLine="587"/>
              <w:jc w:val="both"/>
              <w:rPr>
                <w:rFonts w:ascii="Garamond" w:hAnsi="Garamond" w:cs="Courier New"/>
                <w:sz w:val="22"/>
                <w:szCs w:val="22"/>
                <w:lang w:eastAsia="en-US"/>
              </w:rPr>
            </w:pPr>
            <w:r w:rsidRPr="00714118">
              <w:rPr>
                <w:rFonts w:ascii="Garamond" w:hAnsi="Garamond" w:cs="Courier New"/>
                <w:sz w:val="22"/>
                <w:szCs w:val="22"/>
                <w:lang w:eastAsia="en-US"/>
              </w:rPr>
              <w:t>При положительных результатах процедуры кодирования КО в срок не позднее 1 (одного) рабочего дня с даты завершения процедуры размещает на своем официальном сайте, в веб-интерфейсе «Данные АИИС», для заявителя и смежного (-ых) с заявителем субъекта (-</w:t>
            </w:r>
            <w:proofErr w:type="spellStart"/>
            <w:r w:rsidRPr="00714118">
              <w:rPr>
                <w:rFonts w:ascii="Garamond" w:hAnsi="Garamond" w:cs="Courier New"/>
                <w:sz w:val="22"/>
                <w:szCs w:val="22"/>
                <w:lang w:eastAsia="en-US"/>
              </w:rPr>
              <w:t>ов</w:t>
            </w:r>
            <w:proofErr w:type="spellEnd"/>
            <w:r w:rsidRPr="00714118">
              <w:rPr>
                <w:rFonts w:ascii="Garamond" w:hAnsi="Garamond" w:cs="Courier New"/>
                <w:sz w:val="22"/>
                <w:szCs w:val="22"/>
                <w:lang w:eastAsia="en-US"/>
              </w:rPr>
              <w:t>) оптового рынка, согласовавши</w:t>
            </w:r>
            <w:r w:rsidRPr="00714118">
              <w:rPr>
                <w:rFonts w:ascii="Garamond" w:hAnsi="Garamond" w:cs="Courier New"/>
                <w:sz w:val="22"/>
                <w:szCs w:val="22"/>
                <w:highlight w:val="yellow"/>
                <w:lang w:eastAsia="en-US"/>
              </w:rPr>
              <w:t>х</w:t>
            </w:r>
            <w:r w:rsidRPr="00714118">
              <w:rPr>
                <w:rFonts w:ascii="Garamond" w:hAnsi="Garamond" w:cs="Courier New"/>
                <w:sz w:val="22"/>
                <w:szCs w:val="22"/>
                <w:lang w:eastAsia="en-US"/>
              </w:rPr>
              <w:t xml:space="preserve"> перечень средств измерений, группы (области) передаваемой информации (параметр &lt;</w:t>
            </w:r>
            <w:r w:rsidRPr="00714118">
              <w:rPr>
                <w:rFonts w:ascii="Garamond" w:hAnsi="Garamond" w:cs="Courier New"/>
                <w:sz w:val="22"/>
                <w:szCs w:val="22"/>
                <w:lang w:val="en-US" w:eastAsia="en-US"/>
              </w:rPr>
              <w:t>area</w:t>
            </w:r>
            <w:r w:rsidRPr="00714118">
              <w:rPr>
                <w:rFonts w:ascii="Garamond" w:hAnsi="Garamond" w:cs="Courier New"/>
                <w:sz w:val="22"/>
                <w:szCs w:val="22"/>
                <w:lang w:eastAsia="en-US"/>
              </w:rPr>
              <w:t xml:space="preserve">&gt;) для передачи результатов измерений в макете 80020 (80040) и 80030 (в случае использования данных о состоянии объектов измерений) в ПАК КО, содержащие в том числе наименования точек поставки и точек измерений, информацию о типах (модификациях) приборов учета и об измерительных каналах приборов учета, приложение к ПСИ в макете 60002 (формат макета 60002 определен в приложении 5 к </w:t>
            </w:r>
            <w:r w:rsidRPr="00714118">
              <w:rPr>
                <w:rFonts w:ascii="Garamond" w:hAnsi="Garamond" w:cs="Courier New"/>
                <w:i/>
                <w:sz w:val="22"/>
                <w:szCs w:val="22"/>
                <w:lang w:eastAsia="en-US"/>
              </w:rPr>
              <w:t>Регламенту коммерческого учета электроэнергии и мощности</w:t>
            </w:r>
            <w:r w:rsidRPr="00714118">
              <w:rPr>
                <w:rFonts w:ascii="Garamond" w:hAnsi="Garamond" w:cs="Courier New"/>
                <w:sz w:val="22"/>
                <w:szCs w:val="22"/>
                <w:lang w:eastAsia="en-US"/>
              </w:rPr>
              <w:t xml:space="preserve"> (Приложение № 11 к </w:t>
            </w:r>
            <w:r w:rsidRPr="00714118">
              <w:rPr>
                <w:rFonts w:ascii="Garamond" w:hAnsi="Garamond" w:cs="Courier New"/>
                <w:i/>
                <w:sz w:val="22"/>
                <w:szCs w:val="22"/>
                <w:lang w:eastAsia="en-US"/>
              </w:rPr>
              <w:t>Договору о присоединении к торговой системе оптового рынка</w:t>
            </w:r>
            <w:r w:rsidRPr="00714118">
              <w:rPr>
                <w:rFonts w:ascii="Garamond" w:hAnsi="Garamond" w:cs="Courier New"/>
                <w:sz w:val="22"/>
                <w:szCs w:val="22"/>
                <w:lang w:eastAsia="en-US"/>
              </w:rPr>
              <w:t xml:space="preserve">)) и информирует об этом заявителя через ПСЗ. </w:t>
            </w:r>
          </w:p>
          <w:p w:rsidR="00E732E0" w:rsidRPr="00714118" w:rsidRDefault="00E732E0" w:rsidP="00E732E0">
            <w:pPr>
              <w:pStyle w:val="32"/>
              <w:tabs>
                <w:tab w:val="left" w:pos="900"/>
                <w:tab w:val="left" w:pos="1620"/>
              </w:tabs>
              <w:spacing w:before="120" w:line="256" w:lineRule="auto"/>
              <w:ind w:left="540"/>
              <w:jc w:val="center"/>
              <w:rPr>
                <w:rFonts w:ascii="Garamond" w:hAnsi="Garamond"/>
                <w:sz w:val="22"/>
                <w:szCs w:val="22"/>
                <w:lang w:eastAsia="en-US"/>
              </w:rPr>
            </w:pPr>
            <w:r w:rsidRPr="00714118">
              <w:rPr>
                <w:rFonts w:ascii="Garamond" w:hAnsi="Garamond"/>
                <w:sz w:val="22"/>
                <w:szCs w:val="22"/>
              </w:rPr>
              <w:t>…</w:t>
            </w:r>
          </w:p>
        </w:tc>
      </w:tr>
      <w:tr w:rsidR="00E732E0" w:rsidRPr="00714118" w:rsidTr="00652FC2">
        <w:trPr>
          <w:trHeight w:val="435"/>
        </w:trPr>
        <w:tc>
          <w:tcPr>
            <w:tcW w:w="961" w:type="dxa"/>
            <w:vAlign w:val="center"/>
          </w:tcPr>
          <w:p w:rsidR="00E732E0" w:rsidRPr="00714118" w:rsidRDefault="00E732E0" w:rsidP="00E732E0">
            <w:pPr>
              <w:jc w:val="center"/>
              <w:rPr>
                <w:rFonts w:ascii="Garamond" w:hAnsi="Garamond"/>
                <w:b/>
                <w:sz w:val="22"/>
                <w:szCs w:val="22"/>
              </w:rPr>
            </w:pPr>
            <w:r w:rsidRPr="00714118">
              <w:rPr>
                <w:rFonts w:ascii="Garamond" w:hAnsi="Garamond"/>
                <w:b/>
                <w:sz w:val="22"/>
                <w:szCs w:val="22"/>
              </w:rPr>
              <w:t>2.7.3</w:t>
            </w:r>
          </w:p>
        </w:tc>
        <w:tc>
          <w:tcPr>
            <w:tcW w:w="6843" w:type="dxa"/>
            <w:vAlign w:val="center"/>
          </w:tcPr>
          <w:p w:rsidR="00E732E0" w:rsidRPr="00714118" w:rsidRDefault="00E732E0" w:rsidP="00E732E0">
            <w:pPr>
              <w:tabs>
                <w:tab w:val="left" w:pos="1320"/>
              </w:tabs>
              <w:spacing w:before="120" w:after="120"/>
              <w:ind w:firstLine="600"/>
              <w:jc w:val="center"/>
              <w:rPr>
                <w:rFonts w:ascii="Garamond" w:hAnsi="Garamond"/>
                <w:sz w:val="22"/>
                <w:szCs w:val="22"/>
              </w:rPr>
            </w:pPr>
            <w:r w:rsidRPr="00714118">
              <w:rPr>
                <w:rFonts w:ascii="Garamond" w:hAnsi="Garamond"/>
                <w:sz w:val="22"/>
                <w:szCs w:val="22"/>
              </w:rPr>
              <w:t>…</w:t>
            </w:r>
          </w:p>
          <w:p w:rsidR="00E732E0" w:rsidRPr="00714118" w:rsidRDefault="00E732E0" w:rsidP="00E732E0">
            <w:pPr>
              <w:tabs>
                <w:tab w:val="left" w:pos="1320"/>
              </w:tabs>
              <w:spacing w:before="120" w:after="120"/>
              <w:ind w:firstLine="600"/>
              <w:jc w:val="both"/>
              <w:rPr>
                <w:rFonts w:ascii="Garamond" w:hAnsi="Garamond"/>
                <w:color w:val="000000"/>
                <w:sz w:val="22"/>
                <w:szCs w:val="22"/>
              </w:rPr>
            </w:pPr>
            <w:r w:rsidRPr="00714118">
              <w:rPr>
                <w:rFonts w:ascii="Garamond" w:hAnsi="Garamond"/>
                <w:sz w:val="22"/>
                <w:szCs w:val="22"/>
              </w:rPr>
              <w:t xml:space="preserve">Порядок и сроки инициирования и проведения такой проверки, а также порядок действий КО в случае установления несоответствия системы коммерческого учета заявителя </w:t>
            </w:r>
            <w:r w:rsidRPr="00714118">
              <w:rPr>
                <w:rFonts w:ascii="Garamond" w:hAnsi="Garamond"/>
                <w:color w:val="000000"/>
                <w:sz w:val="22"/>
                <w:szCs w:val="22"/>
              </w:rPr>
              <w:t xml:space="preserve">требованиям, </w:t>
            </w:r>
            <w:r w:rsidRPr="00714118">
              <w:rPr>
                <w:rFonts w:ascii="Garamond" w:hAnsi="Garamond"/>
                <w:sz w:val="22"/>
                <w:szCs w:val="22"/>
              </w:rPr>
              <w:t xml:space="preserve">установленным </w:t>
            </w:r>
            <w:r w:rsidRPr="00714118">
              <w:rPr>
                <w:rFonts w:ascii="Garamond" w:hAnsi="Garamond"/>
                <w:sz w:val="22"/>
                <w:szCs w:val="22"/>
              </w:rPr>
              <w:lastRenderedPageBreak/>
              <w:t xml:space="preserve">Приложением № 11.1 к настоящему Положению, </w:t>
            </w:r>
            <w:r w:rsidRPr="00714118">
              <w:rPr>
                <w:rFonts w:ascii="Garamond" w:hAnsi="Garamond"/>
                <w:sz w:val="22"/>
                <w:szCs w:val="22"/>
                <w:highlight w:val="yellow"/>
              </w:rPr>
              <w:t>прописаны</w:t>
            </w:r>
            <w:r w:rsidRPr="00714118">
              <w:rPr>
                <w:rFonts w:ascii="Garamond" w:hAnsi="Garamond"/>
                <w:sz w:val="22"/>
                <w:szCs w:val="22"/>
              </w:rPr>
              <w:t xml:space="preserve"> </w:t>
            </w:r>
            <w:r w:rsidRPr="00714118">
              <w:rPr>
                <w:rFonts w:ascii="Garamond" w:hAnsi="Garamond"/>
                <w:sz w:val="22"/>
                <w:szCs w:val="22"/>
                <w:highlight w:val="yellow"/>
              </w:rPr>
              <w:t>в</w:t>
            </w:r>
            <w:r w:rsidRPr="00714118">
              <w:rPr>
                <w:rFonts w:ascii="Garamond" w:hAnsi="Garamond"/>
                <w:sz w:val="22"/>
                <w:szCs w:val="22"/>
              </w:rPr>
              <w:t xml:space="preserve"> </w:t>
            </w:r>
            <w:r w:rsidRPr="00714118">
              <w:rPr>
                <w:rFonts w:ascii="Garamond" w:hAnsi="Garamond"/>
                <w:i/>
                <w:sz w:val="22"/>
                <w:szCs w:val="22"/>
              </w:rPr>
              <w:t>Регламент</w:t>
            </w:r>
            <w:r w:rsidRPr="00714118">
              <w:rPr>
                <w:rFonts w:ascii="Garamond" w:hAnsi="Garamond"/>
                <w:i/>
                <w:sz w:val="22"/>
                <w:szCs w:val="22"/>
                <w:highlight w:val="yellow"/>
              </w:rPr>
              <w:t>е</w:t>
            </w:r>
            <w:r w:rsidRPr="00714118">
              <w:rPr>
                <w:rFonts w:ascii="Garamond" w:hAnsi="Garamond"/>
                <w:i/>
                <w:sz w:val="22"/>
                <w:szCs w:val="22"/>
              </w:rPr>
              <w:t xml:space="preserve"> проведения проверок систем коммерческого учета участников оптового рынка</w:t>
            </w:r>
            <w:r w:rsidRPr="00714118">
              <w:rPr>
                <w:rFonts w:ascii="Garamond" w:hAnsi="Garamond"/>
                <w:sz w:val="22"/>
                <w:szCs w:val="22"/>
              </w:rPr>
              <w:t xml:space="preserve"> (Приложение № 18 к </w:t>
            </w:r>
            <w:r w:rsidRPr="00714118">
              <w:rPr>
                <w:rFonts w:ascii="Garamond" w:hAnsi="Garamond"/>
                <w:i/>
                <w:sz w:val="22"/>
                <w:szCs w:val="22"/>
              </w:rPr>
              <w:t>Договору о присоединении к торговой системе оптового рынка</w:t>
            </w:r>
            <w:r w:rsidRPr="00714118">
              <w:rPr>
                <w:rFonts w:ascii="Garamond" w:hAnsi="Garamond"/>
                <w:sz w:val="22"/>
                <w:szCs w:val="22"/>
              </w:rPr>
              <w:t>).</w:t>
            </w:r>
          </w:p>
        </w:tc>
        <w:tc>
          <w:tcPr>
            <w:tcW w:w="7088" w:type="dxa"/>
            <w:gridSpan w:val="2"/>
            <w:vAlign w:val="center"/>
          </w:tcPr>
          <w:p w:rsidR="00E732E0" w:rsidRPr="00714118" w:rsidRDefault="00E732E0" w:rsidP="00E732E0">
            <w:pPr>
              <w:tabs>
                <w:tab w:val="left" w:pos="1320"/>
              </w:tabs>
              <w:spacing w:before="120" w:after="120"/>
              <w:ind w:firstLine="600"/>
              <w:jc w:val="center"/>
              <w:rPr>
                <w:rFonts w:ascii="Garamond" w:hAnsi="Garamond"/>
                <w:sz w:val="22"/>
                <w:szCs w:val="22"/>
              </w:rPr>
            </w:pPr>
            <w:r w:rsidRPr="00714118">
              <w:rPr>
                <w:rFonts w:ascii="Garamond" w:hAnsi="Garamond"/>
                <w:sz w:val="22"/>
                <w:szCs w:val="22"/>
              </w:rPr>
              <w:lastRenderedPageBreak/>
              <w:t>…</w:t>
            </w:r>
          </w:p>
          <w:p w:rsidR="00E732E0" w:rsidRPr="00714118" w:rsidRDefault="00E732E0" w:rsidP="00E732E0">
            <w:pPr>
              <w:pStyle w:val="12"/>
              <w:shd w:val="clear" w:color="auto" w:fill="FFFFFF"/>
              <w:tabs>
                <w:tab w:val="left" w:pos="960"/>
              </w:tabs>
              <w:autoSpaceDE w:val="0"/>
              <w:autoSpaceDN w:val="0"/>
              <w:spacing w:before="120" w:after="120"/>
              <w:ind w:left="0"/>
              <w:rPr>
                <w:color w:val="000000"/>
                <w:szCs w:val="22"/>
              </w:rPr>
            </w:pPr>
            <w:r w:rsidRPr="00714118">
              <w:rPr>
                <w:szCs w:val="22"/>
              </w:rPr>
              <w:t xml:space="preserve">Порядок и сроки инициирования и проведения такой проверки, а также порядок действий КО в случае установления несоответствия системы коммерческого учета заявителя </w:t>
            </w:r>
            <w:r w:rsidRPr="00714118">
              <w:rPr>
                <w:color w:val="000000"/>
                <w:szCs w:val="22"/>
              </w:rPr>
              <w:t xml:space="preserve">требованиям, </w:t>
            </w:r>
            <w:r w:rsidRPr="00714118">
              <w:rPr>
                <w:szCs w:val="22"/>
              </w:rPr>
              <w:t xml:space="preserve">установленным Приложением </w:t>
            </w:r>
            <w:r w:rsidRPr="00714118">
              <w:rPr>
                <w:szCs w:val="22"/>
              </w:rPr>
              <w:lastRenderedPageBreak/>
              <w:t xml:space="preserve">№ 11.1 к настоящему Положению, </w:t>
            </w:r>
            <w:r w:rsidRPr="00714118">
              <w:rPr>
                <w:szCs w:val="22"/>
                <w:highlight w:val="yellow"/>
              </w:rPr>
              <w:t>определены</w:t>
            </w:r>
            <w:r w:rsidRPr="00714118">
              <w:rPr>
                <w:szCs w:val="22"/>
              </w:rPr>
              <w:t xml:space="preserve"> </w:t>
            </w:r>
            <w:r w:rsidRPr="00714118">
              <w:rPr>
                <w:i/>
                <w:szCs w:val="22"/>
              </w:rPr>
              <w:t>Регламент</w:t>
            </w:r>
            <w:r w:rsidRPr="00714118">
              <w:rPr>
                <w:i/>
                <w:szCs w:val="22"/>
                <w:highlight w:val="yellow"/>
              </w:rPr>
              <w:t>ом</w:t>
            </w:r>
            <w:r w:rsidRPr="00714118">
              <w:rPr>
                <w:i/>
                <w:szCs w:val="22"/>
              </w:rPr>
              <w:t xml:space="preserve"> проведения проверок систем коммерческого учета участников оптового рынка</w:t>
            </w:r>
            <w:r w:rsidRPr="00714118">
              <w:rPr>
                <w:szCs w:val="22"/>
              </w:rPr>
              <w:t xml:space="preserve"> (Приложение № 18 к </w:t>
            </w:r>
            <w:r w:rsidRPr="00714118">
              <w:rPr>
                <w:i/>
                <w:szCs w:val="22"/>
              </w:rPr>
              <w:t>Договору о присоединении к торговой системе оптового рынка</w:t>
            </w:r>
            <w:r w:rsidRPr="00714118">
              <w:rPr>
                <w:szCs w:val="22"/>
              </w:rPr>
              <w:t>).</w:t>
            </w:r>
          </w:p>
        </w:tc>
      </w:tr>
      <w:tr w:rsidR="00E732E0" w:rsidRPr="00714118" w:rsidTr="00652FC2">
        <w:trPr>
          <w:trHeight w:val="435"/>
        </w:trPr>
        <w:tc>
          <w:tcPr>
            <w:tcW w:w="961" w:type="dxa"/>
            <w:vAlign w:val="center"/>
          </w:tcPr>
          <w:p w:rsidR="00E732E0" w:rsidRPr="00714118" w:rsidRDefault="00E732E0" w:rsidP="00E732E0">
            <w:pPr>
              <w:jc w:val="center"/>
              <w:rPr>
                <w:rFonts w:ascii="Garamond" w:hAnsi="Garamond"/>
                <w:b/>
                <w:sz w:val="22"/>
                <w:szCs w:val="22"/>
              </w:rPr>
            </w:pPr>
            <w:r w:rsidRPr="00714118">
              <w:rPr>
                <w:rFonts w:ascii="Garamond" w:hAnsi="Garamond"/>
                <w:b/>
                <w:sz w:val="22"/>
                <w:szCs w:val="22"/>
              </w:rPr>
              <w:lastRenderedPageBreak/>
              <w:t>3.2</w:t>
            </w:r>
          </w:p>
        </w:tc>
        <w:tc>
          <w:tcPr>
            <w:tcW w:w="6843" w:type="dxa"/>
            <w:vAlign w:val="center"/>
          </w:tcPr>
          <w:p w:rsidR="00E732E0" w:rsidRPr="00714118" w:rsidRDefault="00E732E0" w:rsidP="00E732E0">
            <w:pPr>
              <w:pStyle w:val="3"/>
              <w:spacing w:before="120" w:after="120"/>
              <w:ind w:left="-63" w:firstLine="630"/>
              <w:jc w:val="both"/>
              <w:rPr>
                <w:rFonts w:ascii="Garamond" w:hAnsi="Garamond"/>
                <w:b/>
                <w:color w:val="auto"/>
                <w:sz w:val="22"/>
                <w:szCs w:val="22"/>
              </w:rPr>
            </w:pPr>
            <w:r w:rsidRPr="00714118">
              <w:rPr>
                <w:rFonts w:ascii="Garamond" w:hAnsi="Garamond"/>
                <w:b/>
                <w:color w:val="auto"/>
                <w:sz w:val="22"/>
                <w:szCs w:val="22"/>
              </w:rPr>
              <w:t>Разделы реестра субъектов оптового рынка электрической энергии (мощности)</w:t>
            </w:r>
          </w:p>
          <w:p w:rsidR="00E732E0" w:rsidRPr="00714118" w:rsidRDefault="00E732E0" w:rsidP="00E732E0">
            <w:pPr>
              <w:tabs>
                <w:tab w:val="left" w:pos="1200"/>
              </w:tabs>
              <w:spacing w:before="120" w:after="120"/>
              <w:ind w:firstLine="600"/>
              <w:jc w:val="both"/>
              <w:rPr>
                <w:rFonts w:ascii="Garamond" w:hAnsi="Garamond"/>
                <w:sz w:val="22"/>
                <w:szCs w:val="22"/>
              </w:rPr>
            </w:pPr>
            <w:r w:rsidRPr="00714118">
              <w:rPr>
                <w:rFonts w:ascii="Garamond" w:hAnsi="Garamond"/>
                <w:sz w:val="22"/>
                <w:szCs w:val="22"/>
              </w:rPr>
              <w:t>3.2.1.</w:t>
            </w:r>
            <w:r w:rsidRPr="00714118">
              <w:rPr>
                <w:rFonts w:ascii="Garamond" w:hAnsi="Garamond"/>
                <w:sz w:val="22"/>
                <w:szCs w:val="22"/>
              </w:rPr>
              <w:tab/>
              <w:t>Реестр субъектов оптового рынка электрической энергии (мощности) состоит из следующих разделов:</w:t>
            </w:r>
          </w:p>
          <w:p w:rsidR="00E732E0" w:rsidRPr="00714118" w:rsidRDefault="00E732E0" w:rsidP="00E732E0">
            <w:pPr>
              <w:tabs>
                <w:tab w:val="left" w:pos="1200"/>
              </w:tabs>
              <w:spacing w:before="120" w:after="120"/>
              <w:ind w:firstLine="600"/>
              <w:jc w:val="both"/>
              <w:rPr>
                <w:rFonts w:ascii="Garamond" w:hAnsi="Garamond"/>
                <w:sz w:val="22"/>
                <w:szCs w:val="22"/>
              </w:rPr>
            </w:pPr>
            <w:r w:rsidRPr="00714118">
              <w:rPr>
                <w:rFonts w:ascii="Garamond" w:hAnsi="Garamond"/>
                <w:sz w:val="22"/>
                <w:szCs w:val="22"/>
              </w:rPr>
              <w:t>Раздел 1. Поставщики электрической энергии и мощности.</w:t>
            </w:r>
          </w:p>
          <w:p w:rsidR="00E732E0" w:rsidRPr="00714118" w:rsidRDefault="00E732E0" w:rsidP="00E732E0">
            <w:pPr>
              <w:tabs>
                <w:tab w:val="left" w:pos="1200"/>
              </w:tabs>
              <w:spacing w:before="120" w:after="120"/>
              <w:ind w:left="600"/>
              <w:jc w:val="both"/>
              <w:rPr>
                <w:rFonts w:ascii="Garamond" w:hAnsi="Garamond"/>
                <w:sz w:val="22"/>
                <w:szCs w:val="22"/>
              </w:rPr>
            </w:pPr>
            <w:r w:rsidRPr="00714118">
              <w:rPr>
                <w:rFonts w:ascii="Garamond" w:hAnsi="Garamond"/>
                <w:sz w:val="22"/>
                <w:szCs w:val="22"/>
              </w:rPr>
              <w:t>Раздел 2. Покупатели электрической энергии и мощности.</w:t>
            </w:r>
          </w:p>
          <w:p w:rsidR="00E732E0" w:rsidRPr="00714118" w:rsidRDefault="00A371BA" w:rsidP="00E732E0">
            <w:pPr>
              <w:pStyle w:val="12"/>
              <w:tabs>
                <w:tab w:val="left" w:pos="960"/>
                <w:tab w:val="left" w:pos="1200"/>
                <w:tab w:val="left" w:pos="2127"/>
              </w:tabs>
              <w:autoSpaceDE w:val="0"/>
              <w:autoSpaceDN w:val="0"/>
              <w:spacing w:before="120" w:after="120"/>
              <w:ind w:left="960"/>
              <w:rPr>
                <w:szCs w:val="22"/>
              </w:rPr>
            </w:pPr>
            <w:hyperlink r:id="rId8" w:tooltip="Энергосбытовые организации" w:history="1">
              <w:r w:rsidR="00E732E0" w:rsidRPr="00714118">
                <w:rPr>
                  <w:szCs w:val="22"/>
                </w:rPr>
                <w:t xml:space="preserve">Подраздел 2.1. </w:t>
              </w:r>
              <w:proofErr w:type="spellStart"/>
              <w:r w:rsidR="00E732E0" w:rsidRPr="00714118">
                <w:rPr>
                  <w:szCs w:val="22"/>
                </w:rPr>
                <w:t>Энергосбытовые</w:t>
              </w:r>
              <w:proofErr w:type="spellEnd"/>
              <w:r w:rsidR="00E732E0" w:rsidRPr="00714118">
                <w:rPr>
                  <w:szCs w:val="22"/>
                </w:rPr>
                <w:t> организации.</w:t>
              </w:r>
            </w:hyperlink>
            <w:r w:rsidR="00E732E0" w:rsidRPr="00714118">
              <w:rPr>
                <w:szCs w:val="22"/>
              </w:rPr>
              <w:t xml:space="preserve"> </w:t>
            </w:r>
          </w:p>
          <w:p w:rsidR="00E732E0" w:rsidRPr="00714118" w:rsidRDefault="00A371BA" w:rsidP="00E732E0">
            <w:pPr>
              <w:pStyle w:val="12"/>
              <w:tabs>
                <w:tab w:val="left" w:pos="960"/>
                <w:tab w:val="left" w:pos="1200"/>
                <w:tab w:val="left" w:pos="2127"/>
              </w:tabs>
              <w:autoSpaceDE w:val="0"/>
              <w:autoSpaceDN w:val="0"/>
              <w:spacing w:before="120" w:after="120"/>
              <w:ind w:left="960"/>
              <w:rPr>
                <w:szCs w:val="22"/>
              </w:rPr>
            </w:pPr>
            <w:hyperlink r:id="rId9" w:tooltip="Крупные потребители" w:history="1">
              <w:r w:rsidR="00E732E0" w:rsidRPr="00714118">
                <w:rPr>
                  <w:szCs w:val="22"/>
                </w:rPr>
                <w:t>Подраздел 2.2. Крупные потребители.</w:t>
              </w:r>
            </w:hyperlink>
          </w:p>
          <w:p w:rsidR="00E732E0" w:rsidRPr="00714118" w:rsidRDefault="00A371BA" w:rsidP="00E732E0">
            <w:pPr>
              <w:pStyle w:val="12"/>
              <w:tabs>
                <w:tab w:val="left" w:pos="960"/>
                <w:tab w:val="left" w:pos="1200"/>
                <w:tab w:val="left" w:pos="2127"/>
              </w:tabs>
              <w:autoSpaceDE w:val="0"/>
              <w:autoSpaceDN w:val="0"/>
              <w:spacing w:before="120" w:after="120"/>
              <w:ind w:left="960"/>
              <w:rPr>
                <w:szCs w:val="22"/>
              </w:rPr>
            </w:pPr>
            <w:hyperlink r:id="rId10" w:tooltip="Гарантирующие поставщики" w:history="1">
              <w:r w:rsidR="00E732E0" w:rsidRPr="00714118">
                <w:rPr>
                  <w:szCs w:val="22"/>
                </w:rPr>
                <w:t>Подраздел 2.3. Гарантирующие поставщики.</w:t>
              </w:r>
            </w:hyperlink>
          </w:p>
          <w:p w:rsidR="00E732E0" w:rsidRPr="00714118" w:rsidRDefault="00A371BA" w:rsidP="00E732E0">
            <w:pPr>
              <w:pStyle w:val="12"/>
              <w:tabs>
                <w:tab w:val="left" w:pos="960"/>
                <w:tab w:val="left" w:pos="1200"/>
                <w:tab w:val="left" w:pos="2127"/>
              </w:tabs>
              <w:autoSpaceDE w:val="0"/>
              <w:autoSpaceDN w:val="0"/>
              <w:spacing w:before="120" w:after="120"/>
              <w:ind w:left="960"/>
              <w:rPr>
                <w:szCs w:val="22"/>
              </w:rPr>
            </w:pPr>
            <w:hyperlink r:id="rId11" w:tooltip="Организации, осуществляющие экспортно-импортные операции" w:history="1">
              <w:r w:rsidR="00E732E0" w:rsidRPr="00714118">
                <w:rPr>
                  <w:szCs w:val="22"/>
                </w:rPr>
                <w:t>Подраздел 2.4. Организации, осуществляющие экспортно-импортные операции.</w:t>
              </w:r>
            </w:hyperlink>
          </w:p>
          <w:p w:rsidR="00E732E0" w:rsidRPr="00714118" w:rsidRDefault="00A371BA" w:rsidP="00E732E0">
            <w:pPr>
              <w:pStyle w:val="12"/>
              <w:tabs>
                <w:tab w:val="left" w:pos="960"/>
                <w:tab w:val="left" w:pos="1200"/>
                <w:tab w:val="left" w:pos="2127"/>
              </w:tabs>
              <w:autoSpaceDE w:val="0"/>
              <w:autoSpaceDN w:val="0"/>
              <w:spacing w:before="120" w:after="120"/>
              <w:ind w:left="960"/>
              <w:rPr>
                <w:szCs w:val="22"/>
              </w:rPr>
            </w:pPr>
            <w:hyperlink r:id="rId12" w:tooltip="Организации, осуществляющие экспортно-импортные операции" w:history="1">
              <w:r w:rsidR="00E732E0" w:rsidRPr="00714118">
                <w:rPr>
                  <w:szCs w:val="22"/>
                </w:rPr>
                <w:t>Подраздел 2.5. Территориальные сетевые организации в целях осуществления функций гарантирующего поставщика.</w:t>
              </w:r>
            </w:hyperlink>
          </w:p>
          <w:p w:rsidR="00E732E0" w:rsidRPr="00714118" w:rsidRDefault="00E732E0" w:rsidP="00E732E0">
            <w:pPr>
              <w:tabs>
                <w:tab w:val="left" w:pos="1200"/>
                <w:tab w:val="num" w:pos="1980"/>
              </w:tabs>
              <w:spacing w:before="120" w:after="120"/>
              <w:ind w:firstLine="600"/>
              <w:jc w:val="both"/>
              <w:rPr>
                <w:rFonts w:ascii="Garamond" w:hAnsi="Garamond"/>
                <w:sz w:val="22"/>
                <w:szCs w:val="22"/>
              </w:rPr>
            </w:pPr>
            <w:r w:rsidRPr="00714118">
              <w:rPr>
                <w:rFonts w:ascii="Garamond" w:hAnsi="Garamond"/>
                <w:sz w:val="22"/>
                <w:szCs w:val="22"/>
              </w:rPr>
              <w:t>Раздел 3. Инфраструктурные организации.</w:t>
            </w:r>
          </w:p>
          <w:p w:rsidR="00E732E0" w:rsidRPr="00714118" w:rsidRDefault="00E732E0" w:rsidP="00E732E0">
            <w:pPr>
              <w:tabs>
                <w:tab w:val="left" w:pos="1134"/>
                <w:tab w:val="left" w:pos="1200"/>
                <w:tab w:val="left" w:pos="2127"/>
              </w:tabs>
              <w:spacing w:before="120" w:after="120"/>
              <w:ind w:firstLine="600"/>
              <w:jc w:val="both"/>
              <w:rPr>
                <w:rFonts w:ascii="Garamond" w:hAnsi="Garamond"/>
                <w:sz w:val="22"/>
                <w:szCs w:val="22"/>
              </w:rPr>
            </w:pPr>
            <w:r w:rsidRPr="00714118">
              <w:rPr>
                <w:rFonts w:ascii="Garamond" w:hAnsi="Garamond"/>
                <w:sz w:val="22"/>
                <w:szCs w:val="22"/>
              </w:rPr>
              <w:t xml:space="preserve">Номер первой регистрационной записи о субъекте оптового рынка становится регистрационным номером субъекта оптового рынка. </w:t>
            </w:r>
          </w:p>
          <w:p w:rsidR="00E732E0" w:rsidRPr="00714118" w:rsidRDefault="00E732E0" w:rsidP="00E732E0">
            <w:pPr>
              <w:tabs>
                <w:tab w:val="left" w:pos="1134"/>
                <w:tab w:val="left" w:pos="1200"/>
                <w:tab w:val="left" w:pos="2127"/>
              </w:tabs>
              <w:spacing w:before="120" w:after="120"/>
              <w:ind w:firstLine="600"/>
              <w:jc w:val="both"/>
              <w:rPr>
                <w:rFonts w:ascii="Garamond" w:hAnsi="Garamond"/>
                <w:sz w:val="22"/>
                <w:szCs w:val="22"/>
              </w:rPr>
            </w:pPr>
            <w:r w:rsidRPr="00714118">
              <w:rPr>
                <w:rFonts w:ascii="Garamond" w:hAnsi="Garamond"/>
                <w:sz w:val="22"/>
                <w:szCs w:val="22"/>
              </w:rPr>
              <w:t xml:space="preserve">Структура номера имеет следующую последовательность: первые две цифры – номер группы соответствующего раздела Реестра </w:t>
            </w:r>
            <w:r w:rsidRPr="00714118">
              <w:rPr>
                <w:rFonts w:ascii="Garamond" w:hAnsi="Garamond"/>
                <w:sz w:val="22"/>
                <w:szCs w:val="22"/>
                <w:highlight w:val="yellow"/>
              </w:rPr>
              <w:t>(согласно разд. 2 настоящего Положения)</w:t>
            </w:r>
            <w:r w:rsidRPr="00714118">
              <w:rPr>
                <w:rFonts w:ascii="Garamond" w:hAnsi="Garamond"/>
                <w:sz w:val="22"/>
                <w:szCs w:val="22"/>
              </w:rPr>
              <w:t xml:space="preserve">, следующие цифры – порядковый номер записи в Реестре. Факт внесения в Реестр субъектов оптового рынка подтверждается свидетельством (по форме 6 приложения 1 к настоящему Положению). </w:t>
            </w:r>
          </w:p>
        </w:tc>
        <w:tc>
          <w:tcPr>
            <w:tcW w:w="7088" w:type="dxa"/>
            <w:gridSpan w:val="2"/>
            <w:vAlign w:val="center"/>
          </w:tcPr>
          <w:p w:rsidR="00E732E0" w:rsidRPr="00714118" w:rsidRDefault="00E732E0" w:rsidP="00E732E0">
            <w:pPr>
              <w:pStyle w:val="3"/>
              <w:spacing w:before="120" w:after="120"/>
              <w:ind w:left="-63"/>
              <w:jc w:val="both"/>
              <w:rPr>
                <w:rFonts w:ascii="Garamond" w:hAnsi="Garamond"/>
                <w:b/>
                <w:color w:val="auto"/>
                <w:sz w:val="22"/>
                <w:szCs w:val="22"/>
              </w:rPr>
            </w:pPr>
            <w:r w:rsidRPr="00714118">
              <w:rPr>
                <w:rFonts w:ascii="Garamond" w:hAnsi="Garamond"/>
                <w:b/>
                <w:color w:val="auto"/>
                <w:sz w:val="22"/>
                <w:szCs w:val="22"/>
              </w:rPr>
              <w:t>Разделы реестра субъектов оптового рынка электрической энергии (мощности)</w:t>
            </w:r>
          </w:p>
          <w:p w:rsidR="00E732E0" w:rsidRPr="00714118" w:rsidRDefault="00E732E0" w:rsidP="00E732E0">
            <w:pPr>
              <w:tabs>
                <w:tab w:val="left" w:pos="1200"/>
              </w:tabs>
              <w:spacing w:before="120" w:after="120"/>
              <w:ind w:firstLine="600"/>
              <w:jc w:val="both"/>
              <w:rPr>
                <w:rFonts w:ascii="Garamond" w:hAnsi="Garamond"/>
                <w:sz w:val="22"/>
                <w:szCs w:val="22"/>
              </w:rPr>
            </w:pPr>
            <w:r w:rsidRPr="00714118">
              <w:rPr>
                <w:rFonts w:ascii="Garamond" w:hAnsi="Garamond"/>
                <w:sz w:val="22"/>
                <w:szCs w:val="22"/>
              </w:rPr>
              <w:t>3.2.1.</w:t>
            </w:r>
            <w:r w:rsidRPr="00714118">
              <w:rPr>
                <w:rFonts w:ascii="Garamond" w:hAnsi="Garamond"/>
                <w:sz w:val="22"/>
                <w:szCs w:val="22"/>
              </w:rPr>
              <w:tab/>
              <w:t>Реестр субъектов оптового рынка электрической энергии (мощности) состоит из следующих разделов:</w:t>
            </w:r>
          </w:p>
          <w:p w:rsidR="00E732E0" w:rsidRPr="00714118" w:rsidRDefault="00E732E0" w:rsidP="00E732E0">
            <w:pPr>
              <w:tabs>
                <w:tab w:val="left" w:pos="1200"/>
              </w:tabs>
              <w:spacing w:before="120" w:after="120"/>
              <w:ind w:firstLine="600"/>
              <w:jc w:val="both"/>
              <w:rPr>
                <w:rFonts w:ascii="Garamond" w:hAnsi="Garamond"/>
                <w:sz w:val="22"/>
                <w:szCs w:val="22"/>
              </w:rPr>
            </w:pPr>
            <w:r w:rsidRPr="00714118">
              <w:rPr>
                <w:rFonts w:ascii="Garamond" w:hAnsi="Garamond"/>
                <w:sz w:val="22"/>
                <w:szCs w:val="22"/>
              </w:rPr>
              <w:t>Раздел 1. Поставщики электрической энергии и мощности.</w:t>
            </w:r>
          </w:p>
          <w:p w:rsidR="00E732E0" w:rsidRPr="00714118" w:rsidRDefault="00E732E0" w:rsidP="00E732E0">
            <w:pPr>
              <w:tabs>
                <w:tab w:val="left" w:pos="1200"/>
              </w:tabs>
              <w:spacing w:before="120" w:after="120"/>
              <w:ind w:left="600"/>
              <w:jc w:val="both"/>
              <w:rPr>
                <w:rFonts w:ascii="Garamond" w:hAnsi="Garamond"/>
                <w:sz w:val="22"/>
                <w:szCs w:val="22"/>
              </w:rPr>
            </w:pPr>
            <w:r w:rsidRPr="00714118">
              <w:rPr>
                <w:rFonts w:ascii="Garamond" w:hAnsi="Garamond"/>
                <w:sz w:val="22"/>
                <w:szCs w:val="22"/>
              </w:rPr>
              <w:t>Раздел 2. Покупатели электрической энергии и мощности.</w:t>
            </w:r>
          </w:p>
          <w:p w:rsidR="00E732E0" w:rsidRPr="00714118" w:rsidRDefault="00A371BA" w:rsidP="00E732E0">
            <w:pPr>
              <w:pStyle w:val="12"/>
              <w:tabs>
                <w:tab w:val="left" w:pos="960"/>
                <w:tab w:val="left" w:pos="1200"/>
                <w:tab w:val="left" w:pos="2127"/>
              </w:tabs>
              <w:autoSpaceDE w:val="0"/>
              <w:autoSpaceDN w:val="0"/>
              <w:spacing w:before="120" w:after="120"/>
              <w:ind w:left="960"/>
              <w:rPr>
                <w:szCs w:val="22"/>
              </w:rPr>
            </w:pPr>
            <w:hyperlink r:id="rId13" w:tooltip="Энергосбытовые организации" w:history="1">
              <w:r w:rsidR="00E732E0" w:rsidRPr="00714118">
                <w:rPr>
                  <w:szCs w:val="22"/>
                </w:rPr>
                <w:t xml:space="preserve">Подраздел 2.1. </w:t>
              </w:r>
              <w:proofErr w:type="spellStart"/>
              <w:r w:rsidR="00E732E0" w:rsidRPr="00714118">
                <w:rPr>
                  <w:szCs w:val="22"/>
                </w:rPr>
                <w:t>Энергосбытовые</w:t>
              </w:r>
              <w:proofErr w:type="spellEnd"/>
              <w:r w:rsidR="00E732E0" w:rsidRPr="00714118">
                <w:rPr>
                  <w:szCs w:val="22"/>
                </w:rPr>
                <w:t> организации.</w:t>
              </w:r>
            </w:hyperlink>
            <w:r w:rsidR="00E732E0" w:rsidRPr="00714118">
              <w:rPr>
                <w:szCs w:val="22"/>
              </w:rPr>
              <w:t xml:space="preserve"> </w:t>
            </w:r>
          </w:p>
          <w:p w:rsidR="00E732E0" w:rsidRPr="00714118" w:rsidRDefault="00A371BA" w:rsidP="00E732E0">
            <w:pPr>
              <w:pStyle w:val="12"/>
              <w:tabs>
                <w:tab w:val="left" w:pos="960"/>
                <w:tab w:val="left" w:pos="1200"/>
                <w:tab w:val="left" w:pos="2127"/>
              </w:tabs>
              <w:autoSpaceDE w:val="0"/>
              <w:autoSpaceDN w:val="0"/>
              <w:spacing w:before="120" w:after="120"/>
              <w:ind w:left="960"/>
              <w:rPr>
                <w:szCs w:val="22"/>
              </w:rPr>
            </w:pPr>
            <w:hyperlink r:id="rId14" w:tooltip="Крупные потребители" w:history="1">
              <w:r w:rsidR="00E732E0" w:rsidRPr="00714118">
                <w:rPr>
                  <w:szCs w:val="22"/>
                </w:rPr>
                <w:t>Подраздел 2.2. Крупные потребители.</w:t>
              </w:r>
            </w:hyperlink>
          </w:p>
          <w:p w:rsidR="00E732E0" w:rsidRPr="00714118" w:rsidRDefault="00A371BA" w:rsidP="00E732E0">
            <w:pPr>
              <w:pStyle w:val="12"/>
              <w:tabs>
                <w:tab w:val="left" w:pos="960"/>
                <w:tab w:val="left" w:pos="1200"/>
                <w:tab w:val="left" w:pos="2127"/>
              </w:tabs>
              <w:autoSpaceDE w:val="0"/>
              <w:autoSpaceDN w:val="0"/>
              <w:spacing w:before="120" w:after="120"/>
              <w:ind w:left="960"/>
              <w:rPr>
                <w:szCs w:val="22"/>
              </w:rPr>
            </w:pPr>
            <w:hyperlink r:id="rId15" w:tooltip="Гарантирующие поставщики" w:history="1">
              <w:r w:rsidR="00E732E0" w:rsidRPr="00714118">
                <w:rPr>
                  <w:szCs w:val="22"/>
                </w:rPr>
                <w:t>Подраздел 2.3. Гарантирующие поставщики.</w:t>
              </w:r>
            </w:hyperlink>
          </w:p>
          <w:p w:rsidR="00E732E0" w:rsidRPr="00714118" w:rsidRDefault="00A371BA" w:rsidP="00E732E0">
            <w:pPr>
              <w:pStyle w:val="12"/>
              <w:tabs>
                <w:tab w:val="left" w:pos="960"/>
                <w:tab w:val="left" w:pos="1200"/>
                <w:tab w:val="left" w:pos="2127"/>
              </w:tabs>
              <w:autoSpaceDE w:val="0"/>
              <w:autoSpaceDN w:val="0"/>
              <w:spacing w:before="120" w:after="120"/>
              <w:ind w:left="960"/>
              <w:rPr>
                <w:szCs w:val="22"/>
              </w:rPr>
            </w:pPr>
            <w:hyperlink r:id="rId16" w:tooltip="Организации, осуществляющие экспортно-импортные операции" w:history="1">
              <w:r w:rsidR="00E732E0" w:rsidRPr="00714118">
                <w:rPr>
                  <w:szCs w:val="22"/>
                </w:rPr>
                <w:t>Подраздел 2.4. Организации, осуществляющие экспортно-импортные операции.</w:t>
              </w:r>
            </w:hyperlink>
          </w:p>
          <w:p w:rsidR="00E732E0" w:rsidRPr="00714118" w:rsidRDefault="00A371BA" w:rsidP="00E732E0">
            <w:pPr>
              <w:pStyle w:val="12"/>
              <w:tabs>
                <w:tab w:val="left" w:pos="960"/>
                <w:tab w:val="left" w:pos="1200"/>
                <w:tab w:val="left" w:pos="2127"/>
              </w:tabs>
              <w:autoSpaceDE w:val="0"/>
              <w:autoSpaceDN w:val="0"/>
              <w:spacing w:before="120" w:after="120"/>
              <w:ind w:left="960"/>
              <w:rPr>
                <w:szCs w:val="22"/>
              </w:rPr>
            </w:pPr>
            <w:hyperlink r:id="rId17" w:tooltip="Организации, осуществляющие экспортно-импортные операции" w:history="1">
              <w:r w:rsidR="00E732E0" w:rsidRPr="00714118">
                <w:rPr>
                  <w:szCs w:val="22"/>
                </w:rPr>
                <w:t>Подраздел 2.5. Территориальные сетевые организации в целях осуществления функций гарантирующего поставщика.</w:t>
              </w:r>
            </w:hyperlink>
          </w:p>
          <w:p w:rsidR="00E732E0" w:rsidRPr="00714118" w:rsidRDefault="00E732E0" w:rsidP="00E732E0">
            <w:pPr>
              <w:tabs>
                <w:tab w:val="left" w:pos="1200"/>
                <w:tab w:val="num" w:pos="1980"/>
              </w:tabs>
              <w:spacing w:before="120" w:after="120"/>
              <w:ind w:firstLine="600"/>
              <w:jc w:val="both"/>
              <w:rPr>
                <w:rFonts w:ascii="Garamond" w:hAnsi="Garamond"/>
                <w:sz w:val="22"/>
                <w:szCs w:val="22"/>
              </w:rPr>
            </w:pPr>
            <w:r w:rsidRPr="00714118">
              <w:rPr>
                <w:rFonts w:ascii="Garamond" w:hAnsi="Garamond"/>
                <w:sz w:val="22"/>
                <w:szCs w:val="22"/>
              </w:rPr>
              <w:t>Раздел 3. Инфраструктурные организации.</w:t>
            </w:r>
          </w:p>
          <w:p w:rsidR="00E732E0" w:rsidRPr="00714118" w:rsidRDefault="00E732E0" w:rsidP="00E732E0">
            <w:pPr>
              <w:tabs>
                <w:tab w:val="left" w:pos="1134"/>
                <w:tab w:val="left" w:pos="1200"/>
                <w:tab w:val="left" w:pos="2127"/>
              </w:tabs>
              <w:spacing w:before="120" w:after="120"/>
              <w:ind w:firstLine="600"/>
              <w:jc w:val="both"/>
              <w:rPr>
                <w:rFonts w:ascii="Garamond" w:hAnsi="Garamond"/>
                <w:sz w:val="22"/>
                <w:szCs w:val="22"/>
              </w:rPr>
            </w:pPr>
            <w:r w:rsidRPr="00714118">
              <w:rPr>
                <w:rFonts w:ascii="Garamond" w:hAnsi="Garamond"/>
                <w:sz w:val="22"/>
                <w:szCs w:val="22"/>
              </w:rPr>
              <w:t xml:space="preserve">Номер первой регистрационной записи о субъекте оптового рынка становится регистрационным номером субъекта оптового рынка. </w:t>
            </w:r>
          </w:p>
          <w:p w:rsidR="00E732E0" w:rsidRPr="00714118" w:rsidRDefault="00E732E0" w:rsidP="00E732E0">
            <w:pPr>
              <w:tabs>
                <w:tab w:val="left" w:pos="1134"/>
                <w:tab w:val="left" w:pos="1200"/>
                <w:tab w:val="left" w:pos="2127"/>
              </w:tabs>
              <w:spacing w:before="120" w:after="120"/>
              <w:ind w:firstLine="600"/>
              <w:jc w:val="both"/>
              <w:rPr>
                <w:rFonts w:ascii="Garamond" w:hAnsi="Garamond"/>
                <w:sz w:val="22"/>
                <w:szCs w:val="22"/>
              </w:rPr>
            </w:pPr>
            <w:r w:rsidRPr="00714118">
              <w:rPr>
                <w:rFonts w:ascii="Garamond" w:hAnsi="Garamond"/>
                <w:sz w:val="22"/>
                <w:szCs w:val="22"/>
              </w:rPr>
              <w:t xml:space="preserve">Структура номера имеет следующую последовательность: первые две цифры – номер группы соответствующего раздела Реестра, следующие цифры – порядковый номер записи в Реестре. Факт внесения в Реестр субъектов оптового рынка подтверждается свидетельством (по форме 6 приложения 1 к настоящему Положению). </w:t>
            </w:r>
          </w:p>
        </w:tc>
      </w:tr>
      <w:tr w:rsidR="00E732E0" w:rsidRPr="00714118" w:rsidTr="00652FC2">
        <w:trPr>
          <w:trHeight w:val="435"/>
        </w:trPr>
        <w:tc>
          <w:tcPr>
            <w:tcW w:w="961" w:type="dxa"/>
            <w:vAlign w:val="center"/>
          </w:tcPr>
          <w:p w:rsidR="00E732E0" w:rsidRPr="00714118" w:rsidRDefault="00E732E0" w:rsidP="00E732E0">
            <w:pPr>
              <w:jc w:val="center"/>
              <w:rPr>
                <w:rFonts w:ascii="Garamond" w:hAnsi="Garamond"/>
                <w:b/>
                <w:sz w:val="22"/>
                <w:szCs w:val="22"/>
              </w:rPr>
            </w:pPr>
            <w:r w:rsidRPr="00714118">
              <w:rPr>
                <w:rFonts w:ascii="Garamond" w:hAnsi="Garamond"/>
                <w:b/>
                <w:sz w:val="22"/>
                <w:szCs w:val="22"/>
              </w:rPr>
              <w:t>3.6.3</w:t>
            </w:r>
          </w:p>
        </w:tc>
        <w:tc>
          <w:tcPr>
            <w:tcW w:w="6843" w:type="dxa"/>
          </w:tcPr>
          <w:p w:rsidR="00E732E0" w:rsidRPr="00714118" w:rsidRDefault="00E732E0" w:rsidP="00E732E0">
            <w:pPr>
              <w:tabs>
                <w:tab w:val="left" w:pos="1200"/>
              </w:tabs>
              <w:spacing w:before="120" w:after="120"/>
              <w:ind w:firstLine="600"/>
              <w:jc w:val="both"/>
              <w:rPr>
                <w:rFonts w:ascii="Garamond" w:hAnsi="Garamond"/>
                <w:sz w:val="22"/>
                <w:szCs w:val="22"/>
              </w:rPr>
            </w:pPr>
            <w:r w:rsidRPr="00714118">
              <w:rPr>
                <w:rFonts w:ascii="Garamond" w:hAnsi="Garamond"/>
                <w:sz w:val="22"/>
                <w:szCs w:val="22"/>
              </w:rPr>
              <w:t xml:space="preserve">Регистрационные дела субъектов группируются в соответствии с разделами Реестра субъектов оптового рынка (п. 3.2.1 настоящего Положения и п. 4.1 Положения о Членах Партнерства). Каждое </w:t>
            </w:r>
            <w:r w:rsidRPr="00714118">
              <w:rPr>
                <w:rFonts w:ascii="Garamond" w:hAnsi="Garamond"/>
                <w:sz w:val="22"/>
                <w:szCs w:val="22"/>
              </w:rPr>
              <w:lastRenderedPageBreak/>
              <w:t>регистрационное дело состоит из томов, содержащих следующую регистрационную информацию:</w:t>
            </w:r>
          </w:p>
          <w:p w:rsidR="00E732E0" w:rsidRPr="00714118" w:rsidRDefault="00E732E0" w:rsidP="00E732E0">
            <w:pPr>
              <w:tabs>
                <w:tab w:val="left" w:pos="960"/>
              </w:tabs>
              <w:spacing w:before="120" w:after="120"/>
              <w:ind w:firstLine="600"/>
              <w:jc w:val="both"/>
              <w:rPr>
                <w:rFonts w:ascii="Garamond" w:hAnsi="Garamond"/>
                <w:sz w:val="22"/>
                <w:szCs w:val="22"/>
              </w:rPr>
            </w:pPr>
            <w:r w:rsidRPr="00714118">
              <w:rPr>
                <w:rFonts w:ascii="Garamond" w:hAnsi="Garamond"/>
                <w:sz w:val="22"/>
                <w:szCs w:val="22"/>
              </w:rPr>
              <w:t>–</w:t>
            </w:r>
            <w:r w:rsidRPr="00714118">
              <w:rPr>
                <w:rFonts w:ascii="Garamond" w:hAnsi="Garamond"/>
                <w:sz w:val="22"/>
                <w:szCs w:val="22"/>
              </w:rPr>
              <w:tab/>
              <w:t>общие сведения о члене Партнерства, включающие документы, представленные заявителем для вступления в члены Партнерства и в целях актуализации информации о члене Партнерства</w:t>
            </w:r>
            <w:r w:rsidRPr="00714118" w:rsidDel="0007524B">
              <w:rPr>
                <w:rFonts w:ascii="Garamond" w:hAnsi="Garamond"/>
                <w:sz w:val="22"/>
                <w:szCs w:val="22"/>
              </w:rPr>
              <w:t xml:space="preserve"> </w:t>
            </w:r>
            <w:r w:rsidRPr="00714118">
              <w:rPr>
                <w:rFonts w:ascii="Garamond" w:hAnsi="Garamond"/>
                <w:sz w:val="22"/>
                <w:szCs w:val="22"/>
              </w:rPr>
              <w:t>(документы п. 2.5.1 настоящего Положения);</w:t>
            </w:r>
          </w:p>
          <w:p w:rsidR="00E732E0" w:rsidRPr="00714118" w:rsidRDefault="00E732E0" w:rsidP="00E732E0">
            <w:pPr>
              <w:tabs>
                <w:tab w:val="left" w:pos="960"/>
              </w:tabs>
              <w:spacing w:before="120" w:after="120"/>
              <w:ind w:firstLine="600"/>
              <w:jc w:val="both"/>
              <w:rPr>
                <w:rFonts w:ascii="Garamond" w:hAnsi="Garamond"/>
                <w:sz w:val="22"/>
                <w:szCs w:val="22"/>
              </w:rPr>
            </w:pPr>
            <w:r w:rsidRPr="00714118">
              <w:rPr>
                <w:rFonts w:ascii="Garamond" w:hAnsi="Garamond"/>
                <w:sz w:val="22"/>
                <w:szCs w:val="22"/>
              </w:rPr>
              <w:t>–</w:t>
            </w:r>
            <w:r w:rsidRPr="00714118">
              <w:rPr>
                <w:rFonts w:ascii="Garamond" w:hAnsi="Garamond"/>
                <w:sz w:val="22"/>
                <w:szCs w:val="22"/>
              </w:rPr>
              <w:tab/>
              <w:t xml:space="preserve">блок допуска к торговой системе оптового рынка (документы </w:t>
            </w:r>
            <w:r w:rsidRPr="00714118">
              <w:rPr>
                <w:rFonts w:ascii="Garamond" w:hAnsi="Garamond"/>
                <w:sz w:val="22"/>
                <w:szCs w:val="22"/>
                <w:highlight w:val="yellow"/>
              </w:rPr>
              <w:t>п. 2.2</w:t>
            </w:r>
            <w:r w:rsidRPr="00714118">
              <w:rPr>
                <w:rFonts w:ascii="Garamond" w:hAnsi="Garamond"/>
                <w:sz w:val="22"/>
                <w:szCs w:val="22"/>
              </w:rPr>
              <w:t xml:space="preserve"> </w:t>
            </w:r>
            <w:r w:rsidRPr="00714118">
              <w:rPr>
                <w:rFonts w:ascii="Garamond" w:hAnsi="Garamond"/>
                <w:i/>
                <w:sz w:val="22"/>
                <w:szCs w:val="22"/>
              </w:rPr>
              <w:t>Регламента допуска к торговой системе оптового рынка</w:t>
            </w:r>
            <w:r w:rsidRPr="00714118">
              <w:rPr>
                <w:rFonts w:ascii="Garamond" w:hAnsi="Garamond"/>
                <w:sz w:val="22"/>
                <w:szCs w:val="22"/>
              </w:rPr>
              <w:t xml:space="preserve"> (Приложение № 1 к </w:t>
            </w:r>
            <w:r w:rsidRPr="00714118">
              <w:rPr>
                <w:rFonts w:ascii="Garamond" w:hAnsi="Garamond"/>
                <w:i/>
                <w:sz w:val="22"/>
                <w:szCs w:val="22"/>
              </w:rPr>
              <w:t>Договору о присоединении к торговой системе оптового рынка</w:t>
            </w:r>
            <w:r w:rsidRPr="00714118">
              <w:rPr>
                <w:rFonts w:ascii="Garamond" w:hAnsi="Garamond"/>
                <w:sz w:val="22"/>
                <w:szCs w:val="22"/>
              </w:rPr>
              <w:t>);</w:t>
            </w:r>
          </w:p>
          <w:p w:rsidR="00E732E0" w:rsidRPr="00714118" w:rsidRDefault="00E732E0" w:rsidP="00E732E0">
            <w:pPr>
              <w:tabs>
                <w:tab w:val="left" w:pos="960"/>
              </w:tabs>
              <w:spacing w:before="120" w:after="120"/>
              <w:ind w:firstLine="600"/>
              <w:jc w:val="both"/>
              <w:rPr>
                <w:rFonts w:ascii="Garamond" w:hAnsi="Garamond"/>
                <w:sz w:val="22"/>
                <w:szCs w:val="22"/>
              </w:rPr>
            </w:pPr>
            <w:r w:rsidRPr="00714118">
              <w:rPr>
                <w:rFonts w:ascii="Garamond" w:hAnsi="Garamond"/>
                <w:sz w:val="22"/>
                <w:szCs w:val="22"/>
              </w:rPr>
              <w:t>–</w:t>
            </w:r>
            <w:r w:rsidRPr="00714118">
              <w:rPr>
                <w:rFonts w:ascii="Garamond" w:hAnsi="Garamond"/>
                <w:sz w:val="22"/>
                <w:szCs w:val="22"/>
              </w:rPr>
              <w:tab/>
              <w:t xml:space="preserve">технический блок (документы </w:t>
            </w:r>
            <w:proofErr w:type="spellStart"/>
            <w:r w:rsidRPr="00714118">
              <w:rPr>
                <w:rFonts w:ascii="Garamond" w:hAnsi="Garamond"/>
                <w:sz w:val="22"/>
                <w:szCs w:val="22"/>
                <w:highlight w:val="yellow"/>
              </w:rPr>
              <w:t>пп</w:t>
            </w:r>
            <w:proofErr w:type="spellEnd"/>
            <w:r w:rsidRPr="00714118">
              <w:rPr>
                <w:rFonts w:ascii="Garamond" w:hAnsi="Garamond"/>
                <w:sz w:val="22"/>
                <w:szCs w:val="22"/>
                <w:highlight w:val="yellow"/>
              </w:rPr>
              <w:t>. 2.5.2–2.5.8 настоящего Положения</w:t>
            </w:r>
            <w:r w:rsidRPr="00714118">
              <w:rPr>
                <w:rFonts w:ascii="Garamond" w:hAnsi="Garamond"/>
                <w:sz w:val="22"/>
                <w:szCs w:val="22"/>
              </w:rPr>
              <w:t>);</w:t>
            </w:r>
          </w:p>
          <w:p w:rsidR="00E732E0" w:rsidRPr="00714118" w:rsidRDefault="00E732E0" w:rsidP="00E732E0">
            <w:pPr>
              <w:tabs>
                <w:tab w:val="left" w:pos="960"/>
              </w:tabs>
              <w:spacing w:before="120" w:after="120"/>
              <w:ind w:firstLine="600"/>
              <w:jc w:val="both"/>
              <w:rPr>
                <w:rFonts w:ascii="Garamond" w:hAnsi="Garamond"/>
                <w:sz w:val="22"/>
                <w:szCs w:val="22"/>
              </w:rPr>
            </w:pPr>
            <w:r w:rsidRPr="00714118">
              <w:rPr>
                <w:rFonts w:ascii="Garamond" w:hAnsi="Garamond"/>
                <w:sz w:val="22"/>
                <w:szCs w:val="22"/>
              </w:rPr>
              <w:t>–</w:t>
            </w:r>
            <w:r w:rsidRPr="00714118">
              <w:rPr>
                <w:rFonts w:ascii="Garamond" w:hAnsi="Garamond"/>
                <w:sz w:val="22"/>
                <w:szCs w:val="22"/>
              </w:rPr>
              <w:tab/>
              <w:t>документы в части установления соответствия АИИС КУЭ заявителя техническим требованиям оптового рынка электрической энергии (</w:t>
            </w:r>
            <w:r w:rsidRPr="00714118">
              <w:rPr>
                <w:rFonts w:ascii="Garamond" w:hAnsi="Garamond"/>
                <w:sz w:val="22"/>
                <w:szCs w:val="22"/>
                <w:highlight w:val="yellow"/>
              </w:rPr>
              <w:t>раздел 2</w:t>
            </w:r>
            <w:r w:rsidRPr="00714118">
              <w:rPr>
                <w:rFonts w:ascii="Garamond" w:hAnsi="Garamond"/>
                <w:sz w:val="22"/>
                <w:szCs w:val="22"/>
              </w:rPr>
              <w:t xml:space="preserve"> Приложения № 11.3 к настоящему Положению).</w:t>
            </w:r>
          </w:p>
          <w:p w:rsidR="00E732E0" w:rsidRPr="00714118" w:rsidRDefault="00E732E0" w:rsidP="00E732E0">
            <w:pPr>
              <w:tabs>
                <w:tab w:val="left" w:pos="1200"/>
              </w:tabs>
              <w:spacing w:before="120" w:after="120"/>
              <w:ind w:firstLine="600"/>
              <w:jc w:val="both"/>
              <w:rPr>
                <w:rFonts w:ascii="Garamond" w:hAnsi="Garamond"/>
                <w:b/>
                <w:sz w:val="22"/>
                <w:szCs w:val="22"/>
              </w:rPr>
            </w:pPr>
            <w:r w:rsidRPr="00714118">
              <w:rPr>
                <w:rFonts w:ascii="Garamond" w:hAnsi="Garamond"/>
                <w:sz w:val="22"/>
                <w:szCs w:val="22"/>
              </w:rPr>
              <w:t>Документы, составляющие технический блок, и документы по установлению соответствия АИИС КУЭ заявителя техническим требованиям оптового рынка формируются в папки по признаку их отнесения к определенной ГТП.</w:t>
            </w:r>
          </w:p>
        </w:tc>
        <w:tc>
          <w:tcPr>
            <w:tcW w:w="7088" w:type="dxa"/>
            <w:gridSpan w:val="2"/>
            <w:vAlign w:val="center"/>
          </w:tcPr>
          <w:p w:rsidR="00E732E0" w:rsidRPr="00714118" w:rsidRDefault="00E732E0" w:rsidP="00E732E0">
            <w:pPr>
              <w:tabs>
                <w:tab w:val="left" w:pos="1200"/>
              </w:tabs>
              <w:spacing w:before="120" w:after="120"/>
              <w:ind w:firstLine="600"/>
              <w:jc w:val="both"/>
              <w:rPr>
                <w:rFonts w:ascii="Garamond" w:hAnsi="Garamond"/>
                <w:sz w:val="22"/>
                <w:szCs w:val="22"/>
              </w:rPr>
            </w:pPr>
            <w:r w:rsidRPr="00714118">
              <w:rPr>
                <w:rFonts w:ascii="Garamond" w:hAnsi="Garamond"/>
                <w:sz w:val="22"/>
                <w:szCs w:val="22"/>
              </w:rPr>
              <w:lastRenderedPageBreak/>
              <w:t xml:space="preserve">Регистрационные дела субъектов группируются в соответствии с разделами Реестра субъектов оптового рынка (п. 3.2.1 настоящего Положения и п. 4.1 Положения о Членах Партнерства). Каждое </w:t>
            </w:r>
            <w:r w:rsidRPr="00714118">
              <w:rPr>
                <w:rFonts w:ascii="Garamond" w:hAnsi="Garamond"/>
                <w:sz w:val="22"/>
                <w:szCs w:val="22"/>
              </w:rPr>
              <w:lastRenderedPageBreak/>
              <w:t>регистрационное дело состоит из томов, содержащих следующую регистрационную информацию:</w:t>
            </w:r>
          </w:p>
          <w:p w:rsidR="00E732E0" w:rsidRPr="00714118" w:rsidRDefault="00E732E0" w:rsidP="00E732E0">
            <w:pPr>
              <w:tabs>
                <w:tab w:val="left" w:pos="960"/>
              </w:tabs>
              <w:spacing w:before="120" w:after="120"/>
              <w:ind w:firstLine="600"/>
              <w:jc w:val="both"/>
              <w:rPr>
                <w:rFonts w:ascii="Garamond" w:hAnsi="Garamond"/>
                <w:sz w:val="22"/>
                <w:szCs w:val="22"/>
              </w:rPr>
            </w:pPr>
            <w:r w:rsidRPr="00714118">
              <w:rPr>
                <w:rFonts w:ascii="Garamond" w:hAnsi="Garamond"/>
                <w:sz w:val="22"/>
                <w:szCs w:val="22"/>
              </w:rPr>
              <w:t>–</w:t>
            </w:r>
            <w:r w:rsidRPr="00714118">
              <w:rPr>
                <w:rFonts w:ascii="Garamond" w:hAnsi="Garamond"/>
                <w:sz w:val="22"/>
                <w:szCs w:val="22"/>
              </w:rPr>
              <w:tab/>
              <w:t>общие сведения о члене Партнерства, включающие документы, представленные заявителем для вступления в члены Партнерства и в целях актуализации информации о члене Партнерства</w:t>
            </w:r>
            <w:r w:rsidRPr="00714118" w:rsidDel="0007524B">
              <w:rPr>
                <w:rFonts w:ascii="Garamond" w:hAnsi="Garamond"/>
                <w:sz w:val="22"/>
                <w:szCs w:val="22"/>
              </w:rPr>
              <w:t xml:space="preserve"> </w:t>
            </w:r>
            <w:r w:rsidRPr="00714118">
              <w:rPr>
                <w:rFonts w:ascii="Garamond" w:hAnsi="Garamond"/>
                <w:sz w:val="22"/>
                <w:szCs w:val="22"/>
              </w:rPr>
              <w:t>(документы п. 2.5.1 настоящего Положения);</w:t>
            </w:r>
          </w:p>
          <w:p w:rsidR="00E732E0" w:rsidRPr="00714118" w:rsidRDefault="00E732E0" w:rsidP="00E732E0">
            <w:pPr>
              <w:tabs>
                <w:tab w:val="left" w:pos="960"/>
              </w:tabs>
              <w:spacing w:before="120" w:after="120"/>
              <w:ind w:firstLine="600"/>
              <w:jc w:val="both"/>
              <w:rPr>
                <w:rFonts w:ascii="Garamond" w:hAnsi="Garamond"/>
                <w:sz w:val="22"/>
                <w:szCs w:val="22"/>
              </w:rPr>
            </w:pPr>
            <w:r w:rsidRPr="00714118">
              <w:rPr>
                <w:rFonts w:ascii="Garamond" w:hAnsi="Garamond"/>
                <w:sz w:val="22"/>
                <w:szCs w:val="22"/>
              </w:rPr>
              <w:t>–</w:t>
            </w:r>
            <w:r w:rsidRPr="00714118">
              <w:rPr>
                <w:rFonts w:ascii="Garamond" w:hAnsi="Garamond"/>
                <w:sz w:val="22"/>
                <w:szCs w:val="22"/>
              </w:rPr>
              <w:tab/>
              <w:t>блок допуска к торговой системе оптового рынка (документы</w:t>
            </w:r>
            <w:r w:rsidRPr="00714118">
              <w:rPr>
                <w:rFonts w:ascii="Garamond" w:hAnsi="Garamond"/>
                <w:sz w:val="22"/>
                <w:szCs w:val="22"/>
                <w:highlight w:val="yellow"/>
              </w:rPr>
              <w:t xml:space="preserve">, представленные заявителем в соответствии с требованиями настоящего Положения и </w:t>
            </w:r>
            <w:r w:rsidRPr="00714118">
              <w:rPr>
                <w:rFonts w:ascii="Garamond" w:hAnsi="Garamond"/>
                <w:i/>
                <w:sz w:val="22"/>
                <w:szCs w:val="22"/>
              </w:rPr>
              <w:t>Регламента допуска к торговой системе оптового рынка</w:t>
            </w:r>
            <w:r w:rsidRPr="00714118">
              <w:rPr>
                <w:rFonts w:ascii="Garamond" w:hAnsi="Garamond"/>
                <w:sz w:val="22"/>
                <w:szCs w:val="22"/>
              </w:rPr>
              <w:t xml:space="preserve"> (Приложение № 1 к </w:t>
            </w:r>
            <w:r w:rsidRPr="00714118">
              <w:rPr>
                <w:rFonts w:ascii="Garamond" w:hAnsi="Garamond"/>
                <w:i/>
                <w:sz w:val="22"/>
                <w:szCs w:val="22"/>
              </w:rPr>
              <w:t>Договору о присоединении к торговой системе оптового рынка</w:t>
            </w:r>
            <w:r w:rsidRPr="00714118">
              <w:rPr>
                <w:rFonts w:ascii="Garamond" w:hAnsi="Garamond"/>
                <w:sz w:val="22"/>
                <w:szCs w:val="22"/>
              </w:rPr>
              <w:t xml:space="preserve">) </w:t>
            </w:r>
            <w:r w:rsidRPr="00714118">
              <w:rPr>
                <w:rFonts w:ascii="Garamond" w:hAnsi="Garamond"/>
                <w:sz w:val="22"/>
                <w:szCs w:val="22"/>
                <w:highlight w:val="yellow"/>
              </w:rPr>
              <w:t>для получения допуска к торговой системе оптового рынка</w:t>
            </w:r>
            <w:r w:rsidRPr="00714118">
              <w:rPr>
                <w:rFonts w:ascii="Garamond" w:hAnsi="Garamond"/>
                <w:sz w:val="22"/>
                <w:szCs w:val="22"/>
              </w:rPr>
              <w:t>);</w:t>
            </w:r>
          </w:p>
          <w:p w:rsidR="00E732E0" w:rsidRPr="00714118" w:rsidRDefault="00E732E0" w:rsidP="00E732E0">
            <w:pPr>
              <w:tabs>
                <w:tab w:val="left" w:pos="960"/>
              </w:tabs>
              <w:spacing w:before="120" w:after="120"/>
              <w:ind w:firstLine="600"/>
              <w:jc w:val="both"/>
              <w:rPr>
                <w:rFonts w:ascii="Garamond" w:hAnsi="Garamond"/>
                <w:sz w:val="22"/>
                <w:szCs w:val="22"/>
              </w:rPr>
            </w:pPr>
            <w:r w:rsidRPr="00714118">
              <w:rPr>
                <w:rFonts w:ascii="Garamond" w:hAnsi="Garamond"/>
                <w:sz w:val="22"/>
                <w:szCs w:val="22"/>
              </w:rPr>
              <w:t>–</w:t>
            </w:r>
            <w:r w:rsidRPr="00714118">
              <w:rPr>
                <w:rFonts w:ascii="Garamond" w:hAnsi="Garamond"/>
                <w:sz w:val="22"/>
                <w:szCs w:val="22"/>
              </w:rPr>
              <w:tab/>
              <w:t>технический блок (документы</w:t>
            </w:r>
            <w:r w:rsidRPr="00714118">
              <w:rPr>
                <w:rFonts w:ascii="Garamond" w:hAnsi="Garamond"/>
                <w:sz w:val="22"/>
                <w:szCs w:val="22"/>
                <w:highlight w:val="yellow"/>
              </w:rPr>
              <w:t>, представленные заявителем для согласования ГТП (сечения коммерческого учета ФСК, сечения экспорта-импорта) и (или) регистрации ПСИ, а также для внесения изменений в регистрационную информацию</w:t>
            </w:r>
            <w:r w:rsidRPr="00714118">
              <w:rPr>
                <w:rFonts w:ascii="Garamond" w:hAnsi="Garamond"/>
                <w:sz w:val="22"/>
                <w:szCs w:val="22"/>
              </w:rPr>
              <w:t>);</w:t>
            </w:r>
          </w:p>
          <w:p w:rsidR="00E732E0" w:rsidRPr="00714118" w:rsidRDefault="00E732E0" w:rsidP="00E732E0">
            <w:pPr>
              <w:tabs>
                <w:tab w:val="left" w:pos="960"/>
              </w:tabs>
              <w:spacing w:before="120" w:after="120"/>
              <w:ind w:firstLine="600"/>
              <w:jc w:val="both"/>
              <w:rPr>
                <w:rFonts w:ascii="Garamond" w:hAnsi="Garamond"/>
                <w:sz w:val="22"/>
                <w:szCs w:val="22"/>
              </w:rPr>
            </w:pPr>
            <w:r w:rsidRPr="00714118">
              <w:rPr>
                <w:rFonts w:ascii="Garamond" w:hAnsi="Garamond"/>
                <w:sz w:val="22"/>
                <w:szCs w:val="22"/>
              </w:rPr>
              <w:t>–</w:t>
            </w:r>
            <w:r w:rsidRPr="00714118">
              <w:rPr>
                <w:rFonts w:ascii="Garamond" w:hAnsi="Garamond"/>
                <w:sz w:val="22"/>
                <w:szCs w:val="22"/>
              </w:rPr>
              <w:tab/>
              <w:t>документы в части установления соответствия АИИС КУЭ заявителя техническим требованиям оптового рынка электрической энергии (</w:t>
            </w:r>
            <w:r w:rsidRPr="00714118">
              <w:rPr>
                <w:rFonts w:ascii="Garamond" w:hAnsi="Garamond"/>
                <w:sz w:val="22"/>
                <w:szCs w:val="22"/>
                <w:highlight w:val="yellow"/>
              </w:rPr>
              <w:t>согласно требованиям</w:t>
            </w:r>
            <w:r w:rsidRPr="00714118">
              <w:rPr>
                <w:rFonts w:ascii="Garamond" w:hAnsi="Garamond"/>
                <w:sz w:val="22"/>
                <w:szCs w:val="22"/>
              </w:rPr>
              <w:t xml:space="preserve"> Приложения № 11.3 к настоящему Положению).</w:t>
            </w:r>
          </w:p>
          <w:p w:rsidR="00E732E0" w:rsidRPr="00714118" w:rsidRDefault="00E732E0" w:rsidP="00404633">
            <w:pPr>
              <w:pStyle w:val="3"/>
              <w:spacing w:before="120" w:after="120"/>
              <w:ind w:left="33" w:firstLine="567"/>
              <w:jc w:val="both"/>
              <w:rPr>
                <w:rFonts w:ascii="Garamond" w:hAnsi="Garamond"/>
                <w:b/>
                <w:color w:val="auto"/>
                <w:sz w:val="22"/>
                <w:szCs w:val="22"/>
              </w:rPr>
            </w:pPr>
            <w:r w:rsidRPr="00714118">
              <w:rPr>
                <w:rFonts w:ascii="Garamond" w:hAnsi="Garamond"/>
                <w:color w:val="auto"/>
                <w:sz w:val="22"/>
                <w:szCs w:val="22"/>
              </w:rPr>
              <w:t>Документы, составляющие технический блок, и документы по установлению соответствия АИИС КУЭ заявителя техническим требованиям оптового рынка формируются в папки по признаку их отнесения к определенной ГТП.</w:t>
            </w:r>
          </w:p>
        </w:tc>
      </w:tr>
      <w:tr w:rsidR="00E732E0" w:rsidRPr="00714118" w:rsidTr="00652FC2">
        <w:tblPrEx>
          <w:tblLook w:val="04A0" w:firstRow="1" w:lastRow="0" w:firstColumn="1" w:lastColumn="0" w:noHBand="0" w:noVBand="1"/>
        </w:tblPrEx>
        <w:trPr>
          <w:trHeight w:val="435"/>
        </w:trPr>
        <w:tc>
          <w:tcPr>
            <w:tcW w:w="961" w:type="dxa"/>
            <w:tcBorders>
              <w:top w:val="single" w:sz="4" w:space="0" w:color="auto"/>
              <w:left w:val="single" w:sz="4" w:space="0" w:color="auto"/>
              <w:bottom w:val="single" w:sz="4" w:space="0" w:color="auto"/>
              <w:right w:val="single" w:sz="4" w:space="0" w:color="auto"/>
            </w:tcBorders>
            <w:vAlign w:val="center"/>
            <w:hideMark/>
          </w:tcPr>
          <w:p w:rsidR="00E732E0" w:rsidRPr="00714118" w:rsidRDefault="00E732E0" w:rsidP="00E732E0">
            <w:pPr>
              <w:spacing w:line="256" w:lineRule="auto"/>
              <w:jc w:val="center"/>
              <w:rPr>
                <w:rFonts w:ascii="Garamond" w:hAnsi="Garamond" w:cs="Garamond"/>
                <w:b/>
                <w:bCs/>
                <w:sz w:val="22"/>
                <w:szCs w:val="22"/>
                <w:lang w:eastAsia="en-US"/>
              </w:rPr>
            </w:pPr>
            <w:r w:rsidRPr="00714118">
              <w:rPr>
                <w:rFonts w:ascii="Garamond" w:hAnsi="Garamond"/>
                <w:b/>
                <w:sz w:val="22"/>
                <w:szCs w:val="22"/>
                <w:lang w:eastAsia="en-US"/>
              </w:rPr>
              <w:lastRenderedPageBreak/>
              <w:t>4.2.6</w:t>
            </w:r>
          </w:p>
        </w:tc>
        <w:tc>
          <w:tcPr>
            <w:tcW w:w="6843" w:type="dxa"/>
            <w:tcBorders>
              <w:top w:val="single" w:sz="4" w:space="0" w:color="auto"/>
              <w:left w:val="single" w:sz="4" w:space="0" w:color="auto"/>
              <w:bottom w:val="single" w:sz="4" w:space="0" w:color="auto"/>
              <w:right w:val="single" w:sz="4" w:space="0" w:color="auto"/>
            </w:tcBorders>
            <w:vAlign w:val="center"/>
          </w:tcPr>
          <w:p w:rsidR="00E732E0" w:rsidRPr="00714118" w:rsidRDefault="00E732E0" w:rsidP="00404633">
            <w:pPr>
              <w:pStyle w:val="12"/>
              <w:shd w:val="clear" w:color="auto" w:fill="FFFFFF"/>
              <w:tabs>
                <w:tab w:val="left" w:pos="960"/>
              </w:tabs>
              <w:autoSpaceDE w:val="0"/>
              <w:autoSpaceDN w:val="0"/>
              <w:spacing w:before="120" w:after="120" w:line="256" w:lineRule="auto"/>
              <w:ind w:left="0" w:firstLine="639"/>
              <w:rPr>
                <w:color w:val="000000"/>
                <w:szCs w:val="22"/>
                <w:lang w:eastAsia="en-US"/>
              </w:rPr>
            </w:pPr>
            <w:r w:rsidRPr="00714118">
              <w:rPr>
                <w:color w:val="000000"/>
                <w:szCs w:val="22"/>
                <w:lang w:eastAsia="en-US"/>
              </w:rPr>
              <w:t xml:space="preserve">Изменение регистрационной информации по ГТП гарантирующего поставщика первого уровня, влекущее необходимость формирования приложения </w:t>
            </w:r>
            <w:r w:rsidRPr="00714118">
              <w:rPr>
                <w:color w:val="000000"/>
                <w:szCs w:val="22"/>
                <w:highlight w:val="yellow"/>
                <w:lang w:eastAsia="en-US"/>
              </w:rPr>
              <w:t>по форме 26</w:t>
            </w:r>
            <w:r w:rsidRPr="00714118">
              <w:rPr>
                <w:color w:val="000000"/>
                <w:szCs w:val="22"/>
                <w:lang w:eastAsia="en-US"/>
              </w:rPr>
              <w:t xml:space="preserve"> к Акту о согласовании ГТП, в том числе в связи с предоставлением/лишением права участия в торговле электрической энергией (мощностью) на оптовом рынке по ГТП иных участников оптового рынка (сечениям ФСК), производится в следующем порядке:</w:t>
            </w:r>
          </w:p>
          <w:p w:rsidR="00E732E0" w:rsidRPr="00714118" w:rsidRDefault="00E732E0" w:rsidP="00E732E0">
            <w:pPr>
              <w:pStyle w:val="12"/>
              <w:numPr>
                <w:ilvl w:val="3"/>
                <w:numId w:val="27"/>
              </w:numPr>
              <w:shd w:val="clear" w:color="auto" w:fill="FFFFFF"/>
              <w:tabs>
                <w:tab w:val="left" w:pos="960"/>
              </w:tabs>
              <w:autoSpaceDE w:val="0"/>
              <w:autoSpaceDN w:val="0"/>
              <w:spacing w:before="120" w:after="120" w:line="256" w:lineRule="auto"/>
              <w:ind w:left="0" w:firstLine="633"/>
              <w:rPr>
                <w:szCs w:val="22"/>
                <w:lang w:eastAsia="en-US"/>
              </w:rPr>
            </w:pPr>
            <w:r w:rsidRPr="00714118">
              <w:rPr>
                <w:color w:val="000000"/>
                <w:szCs w:val="22"/>
                <w:lang w:eastAsia="en-US"/>
              </w:rPr>
              <w:t xml:space="preserve">В течение 5 (пяти) рабочих дней </w:t>
            </w:r>
            <w:r w:rsidRPr="00714118">
              <w:rPr>
                <w:szCs w:val="22"/>
                <w:lang w:eastAsia="en-US"/>
              </w:rPr>
              <w:t xml:space="preserve">месяца, следующего за месяцем, в котором </w:t>
            </w:r>
            <w:r w:rsidRPr="00714118">
              <w:rPr>
                <w:color w:val="000000"/>
                <w:szCs w:val="22"/>
                <w:lang w:eastAsia="en-US"/>
              </w:rPr>
              <w:t>внесены изменения в ГТП</w:t>
            </w:r>
            <w:r w:rsidRPr="00714118">
              <w:rPr>
                <w:szCs w:val="22"/>
                <w:lang w:eastAsia="en-US"/>
              </w:rPr>
              <w:t xml:space="preserve"> гарантирующего поставщика </w:t>
            </w:r>
            <w:r w:rsidRPr="00714118">
              <w:rPr>
                <w:color w:val="000000"/>
                <w:szCs w:val="22"/>
                <w:lang w:eastAsia="en-US"/>
              </w:rPr>
              <w:t xml:space="preserve">первого уровня, КО формирует приложения к актам о </w:t>
            </w:r>
            <w:r w:rsidRPr="00714118">
              <w:rPr>
                <w:color w:val="000000"/>
                <w:szCs w:val="22"/>
                <w:lang w:eastAsia="en-US"/>
              </w:rPr>
              <w:lastRenderedPageBreak/>
              <w:t xml:space="preserve">согласовании ГТП по форме 26 приложения 1 к настоящему Положению в электронном виде, подписывает их с использованием ЭП </w:t>
            </w:r>
            <w:r w:rsidRPr="00714118">
              <w:rPr>
                <w:szCs w:val="22"/>
                <w:lang w:eastAsia="en-US"/>
              </w:rPr>
              <w:t xml:space="preserve">и направляет </w:t>
            </w:r>
            <w:r w:rsidRPr="00714118">
              <w:rPr>
                <w:color w:val="000000"/>
                <w:szCs w:val="22"/>
                <w:lang w:eastAsia="en-US"/>
              </w:rPr>
              <w:t xml:space="preserve">соответствующим гарантирующим </w:t>
            </w:r>
            <w:proofErr w:type="gramStart"/>
            <w:r w:rsidRPr="00714118">
              <w:rPr>
                <w:color w:val="000000"/>
                <w:szCs w:val="22"/>
                <w:lang w:eastAsia="en-US"/>
              </w:rPr>
              <w:t>поставщикам</w:t>
            </w:r>
            <w:r w:rsidRPr="00714118">
              <w:rPr>
                <w:szCs w:val="22"/>
                <w:lang w:eastAsia="en-US"/>
              </w:rPr>
              <w:t xml:space="preserve">  </w:t>
            </w:r>
            <w:r w:rsidRPr="00714118">
              <w:rPr>
                <w:color w:val="000000"/>
                <w:szCs w:val="22"/>
                <w:lang w:eastAsia="en-US"/>
              </w:rPr>
              <w:t>первого</w:t>
            </w:r>
            <w:proofErr w:type="gramEnd"/>
            <w:r w:rsidRPr="00714118">
              <w:rPr>
                <w:color w:val="000000"/>
                <w:szCs w:val="22"/>
                <w:lang w:eastAsia="en-US"/>
              </w:rPr>
              <w:t xml:space="preserve"> уровня</w:t>
            </w:r>
            <w:r w:rsidRPr="00714118">
              <w:rPr>
                <w:szCs w:val="22"/>
                <w:lang w:eastAsia="en-US"/>
              </w:rPr>
              <w:t xml:space="preserve"> через веб-приложение (код формы ATS_PART_GTP_FORMA26_WEB).</w:t>
            </w:r>
          </w:p>
          <w:p w:rsidR="00E732E0" w:rsidRPr="00714118" w:rsidRDefault="00E732E0" w:rsidP="00E732E0">
            <w:pPr>
              <w:pStyle w:val="12"/>
              <w:numPr>
                <w:ilvl w:val="0"/>
                <w:numId w:val="27"/>
              </w:numPr>
              <w:shd w:val="clear" w:color="auto" w:fill="FFFFFF"/>
              <w:tabs>
                <w:tab w:val="left" w:pos="993"/>
              </w:tabs>
              <w:autoSpaceDE w:val="0"/>
              <w:autoSpaceDN w:val="0"/>
              <w:spacing w:before="120" w:after="120" w:line="256" w:lineRule="auto"/>
              <w:ind w:left="0" w:firstLine="612"/>
              <w:rPr>
                <w:szCs w:val="22"/>
                <w:lang w:eastAsia="en-US"/>
              </w:rPr>
            </w:pPr>
            <w:r w:rsidRPr="00714118">
              <w:rPr>
                <w:szCs w:val="22"/>
                <w:lang w:eastAsia="en-US"/>
              </w:rPr>
              <w:t>Гарантирующий поставщик</w:t>
            </w:r>
            <w:r w:rsidRPr="00714118">
              <w:rPr>
                <w:rFonts w:cs="Arial"/>
                <w:szCs w:val="22"/>
                <w:lang w:eastAsia="en-US"/>
              </w:rPr>
              <w:t xml:space="preserve"> </w:t>
            </w:r>
            <w:r w:rsidRPr="00714118">
              <w:rPr>
                <w:color w:val="000000"/>
                <w:szCs w:val="22"/>
                <w:lang w:eastAsia="en-US"/>
              </w:rPr>
              <w:t>первого уровня</w:t>
            </w:r>
            <w:r w:rsidRPr="00714118">
              <w:rPr>
                <w:szCs w:val="22"/>
                <w:lang w:eastAsia="en-US"/>
              </w:rPr>
              <w:t xml:space="preserve"> в срок не более 5 (пяти) рабочих дней с даты получения от КО вышеуказанного приложения </w:t>
            </w:r>
            <w:r w:rsidRPr="00714118">
              <w:rPr>
                <w:szCs w:val="22"/>
                <w:highlight w:val="yellow"/>
                <w:lang w:eastAsia="en-US"/>
              </w:rPr>
              <w:t>по форме 26</w:t>
            </w:r>
            <w:r w:rsidRPr="00714118">
              <w:rPr>
                <w:szCs w:val="22"/>
                <w:lang w:eastAsia="en-US"/>
              </w:rPr>
              <w:t xml:space="preserve"> к Акту о согласовании ГТП подписывает его с использованием ЭП и возвращает КО через веб-приложение (код формы PART_ATS_GTP_FORMA26_WEB).</w:t>
            </w:r>
          </w:p>
          <w:p w:rsidR="00E732E0" w:rsidRPr="00714118" w:rsidRDefault="00E732E0" w:rsidP="00E732E0">
            <w:pPr>
              <w:shd w:val="clear" w:color="auto" w:fill="FFFFFF"/>
              <w:tabs>
                <w:tab w:val="left" w:pos="993"/>
              </w:tabs>
              <w:spacing w:before="120" w:after="120" w:line="256" w:lineRule="auto"/>
              <w:ind w:firstLine="612"/>
              <w:jc w:val="both"/>
              <w:rPr>
                <w:rFonts w:ascii="Garamond" w:hAnsi="Garamond"/>
                <w:color w:val="000000"/>
                <w:sz w:val="22"/>
                <w:szCs w:val="22"/>
                <w:lang w:eastAsia="en-US"/>
              </w:rPr>
            </w:pPr>
            <w:r w:rsidRPr="00714118">
              <w:rPr>
                <w:rFonts w:ascii="Garamond" w:hAnsi="Garamond"/>
                <w:color w:val="000000"/>
                <w:sz w:val="22"/>
                <w:szCs w:val="22"/>
                <w:lang w:eastAsia="en-US"/>
              </w:rPr>
              <w:t>Подписанное КО и гарантирующим поставщиком</w:t>
            </w:r>
            <w:r w:rsidRPr="00714118">
              <w:rPr>
                <w:rFonts w:ascii="Garamond" w:hAnsi="Garamond" w:cs="Arial"/>
                <w:sz w:val="22"/>
                <w:szCs w:val="22"/>
                <w:lang w:eastAsia="en-US"/>
              </w:rPr>
              <w:t xml:space="preserve"> </w:t>
            </w:r>
            <w:r w:rsidRPr="00714118">
              <w:rPr>
                <w:rFonts w:ascii="Garamond" w:hAnsi="Garamond"/>
                <w:color w:val="000000"/>
                <w:sz w:val="22"/>
                <w:szCs w:val="22"/>
                <w:lang w:eastAsia="en-US"/>
              </w:rPr>
              <w:t>первого уровня приложение к Акту о согласовании ГТП по форме 26 считается вступившим в действие с даты возникновения у гарантирующего поставщика первого уровня права участия в торговле электрической энергией и (или) мощностью на оптовом рынке с использованием соответствующей измененной ГТП</w:t>
            </w:r>
            <w:r w:rsidRPr="00714118">
              <w:rPr>
                <w:rFonts w:ascii="Garamond" w:hAnsi="Garamond"/>
                <w:sz w:val="22"/>
                <w:szCs w:val="22"/>
                <w:lang w:eastAsia="en-US"/>
              </w:rPr>
              <w:t xml:space="preserve"> гарантирующего поставщика </w:t>
            </w:r>
            <w:r w:rsidRPr="00714118">
              <w:rPr>
                <w:rFonts w:ascii="Garamond" w:hAnsi="Garamond"/>
                <w:color w:val="000000"/>
                <w:sz w:val="22"/>
                <w:szCs w:val="22"/>
                <w:lang w:eastAsia="en-US"/>
              </w:rPr>
              <w:t>первого уровня</w:t>
            </w:r>
            <w:r w:rsidRPr="00714118">
              <w:rPr>
                <w:rFonts w:ascii="Garamond" w:hAnsi="Garamond"/>
                <w:sz w:val="22"/>
                <w:szCs w:val="22"/>
                <w:lang w:eastAsia="en-US"/>
              </w:rPr>
              <w:t>, в отношении которой оформлен Акт о согласовании ГТП,</w:t>
            </w:r>
            <w:r w:rsidRPr="00714118">
              <w:rPr>
                <w:rFonts w:ascii="Garamond" w:hAnsi="Garamond"/>
                <w:color w:val="000000"/>
                <w:sz w:val="22"/>
                <w:szCs w:val="22"/>
                <w:lang w:eastAsia="en-US"/>
              </w:rPr>
              <w:t xml:space="preserve"> или с даты, указанной в уведомлении КО.</w:t>
            </w:r>
          </w:p>
          <w:p w:rsidR="00E732E0" w:rsidRPr="00714118" w:rsidRDefault="00E732E0" w:rsidP="00E732E0">
            <w:pPr>
              <w:shd w:val="clear" w:color="auto" w:fill="FFFFFF"/>
              <w:spacing w:before="120" w:after="120" w:line="256" w:lineRule="auto"/>
              <w:ind w:firstLine="709"/>
              <w:jc w:val="both"/>
              <w:rPr>
                <w:rFonts w:ascii="Garamond" w:hAnsi="Garamond"/>
                <w:sz w:val="22"/>
                <w:szCs w:val="22"/>
                <w:lang w:eastAsia="en-US"/>
              </w:rPr>
            </w:pPr>
            <w:r w:rsidRPr="00714118">
              <w:rPr>
                <w:rFonts w:ascii="Garamond" w:hAnsi="Garamond"/>
                <w:sz w:val="22"/>
                <w:szCs w:val="22"/>
                <w:lang w:eastAsia="en-US"/>
              </w:rPr>
              <w:t xml:space="preserve">В случае неполучения КО в порядке и сроки, предусмотренные подпунктом 2 настоящего пункта, подписанных </w:t>
            </w:r>
            <w:r w:rsidRPr="00714118">
              <w:rPr>
                <w:rFonts w:ascii="Garamond" w:hAnsi="Garamond"/>
                <w:color w:val="000000"/>
                <w:sz w:val="22"/>
                <w:szCs w:val="22"/>
                <w:lang w:eastAsia="en-US"/>
              </w:rPr>
              <w:t>приложений к Акту о согласовании ГТП по форме 26</w:t>
            </w:r>
            <w:r w:rsidRPr="00714118">
              <w:rPr>
                <w:rFonts w:ascii="Garamond" w:hAnsi="Garamond"/>
                <w:sz w:val="22"/>
                <w:szCs w:val="22"/>
                <w:lang w:eastAsia="en-US"/>
              </w:rPr>
              <w:t xml:space="preserve"> приложения 1 к настоящему Положению, к данному гарантирующему поставщику </w:t>
            </w:r>
            <w:r w:rsidRPr="00714118">
              <w:rPr>
                <w:rFonts w:ascii="Garamond" w:hAnsi="Garamond"/>
                <w:color w:val="000000"/>
                <w:sz w:val="22"/>
                <w:szCs w:val="22"/>
                <w:lang w:eastAsia="en-US"/>
              </w:rPr>
              <w:t>первого уровня</w:t>
            </w:r>
            <w:r w:rsidRPr="00714118">
              <w:rPr>
                <w:rFonts w:ascii="Garamond" w:hAnsi="Garamond"/>
                <w:sz w:val="22"/>
                <w:szCs w:val="22"/>
                <w:lang w:eastAsia="en-US"/>
              </w:rPr>
              <w:t xml:space="preserve"> применяются санкции в соответствии с п. 36.5 </w:t>
            </w:r>
            <w:r w:rsidRPr="00714118">
              <w:rPr>
                <w:rFonts w:ascii="Garamond" w:hAnsi="Garamond"/>
                <w:i/>
                <w:sz w:val="22"/>
                <w:szCs w:val="22"/>
                <w:lang w:eastAsia="en-US"/>
              </w:rPr>
              <w:t>Положения о применении санкций на оптовом рынке электрической энергии и мощности</w:t>
            </w:r>
            <w:r w:rsidRPr="00714118">
              <w:rPr>
                <w:rFonts w:ascii="Garamond" w:hAnsi="Garamond"/>
                <w:sz w:val="22"/>
                <w:szCs w:val="22"/>
                <w:lang w:eastAsia="en-US"/>
              </w:rPr>
              <w:t xml:space="preserve"> (Приложение № 21 к </w:t>
            </w:r>
            <w:r w:rsidRPr="00714118">
              <w:rPr>
                <w:rFonts w:ascii="Garamond" w:hAnsi="Garamond"/>
                <w:i/>
                <w:sz w:val="22"/>
                <w:szCs w:val="22"/>
                <w:lang w:eastAsia="en-US"/>
              </w:rPr>
              <w:t>Договору о присоединении к торговой системе оптового рынка</w:t>
            </w:r>
            <w:r w:rsidRPr="00714118">
              <w:rPr>
                <w:rFonts w:ascii="Garamond" w:hAnsi="Garamond"/>
                <w:sz w:val="22"/>
                <w:szCs w:val="22"/>
                <w:lang w:eastAsia="en-US"/>
              </w:rPr>
              <w:t>).</w:t>
            </w:r>
          </w:p>
          <w:p w:rsidR="00E732E0" w:rsidRPr="00714118" w:rsidRDefault="00E732E0" w:rsidP="00E732E0">
            <w:pPr>
              <w:spacing w:line="256" w:lineRule="auto"/>
              <w:jc w:val="center"/>
              <w:rPr>
                <w:rFonts w:ascii="Garamond" w:hAnsi="Garamond" w:cs="Garamond"/>
                <w:b/>
                <w:bCs/>
                <w:sz w:val="22"/>
                <w:szCs w:val="22"/>
                <w:lang w:eastAsia="en-US"/>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E732E0" w:rsidRPr="00714118" w:rsidRDefault="00E732E0" w:rsidP="00404633">
            <w:pPr>
              <w:pStyle w:val="12"/>
              <w:shd w:val="clear" w:color="auto" w:fill="FFFFFF"/>
              <w:tabs>
                <w:tab w:val="left" w:pos="960"/>
              </w:tabs>
              <w:autoSpaceDE w:val="0"/>
              <w:autoSpaceDN w:val="0"/>
              <w:spacing w:before="120" w:after="120" w:line="256" w:lineRule="auto"/>
              <w:ind w:left="0" w:firstLine="600"/>
              <w:rPr>
                <w:color w:val="000000"/>
                <w:szCs w:val="22"/>
                <w:lang w:eastAsia="en-US"/>
              </w:rPr>
            </w:pPr>
            <w:r w:rsidRPr="00714118">
              <w:rPr>
                <w:color w:val="000000"/>
                <w:szCs w:val="22"/>
                <w:lang w:eastAsia="en-US"/>
              </w:rPr>
              <w:lastRenderedPageBreak/>
              <w:t xml:space="preserve">Изменение регистрационной информации по ГТП гарантирующего поставщика первого уровня, влекущее необходимость формирования приложения к Акту о согласовании ГТП </w:t>
            </w:r>
            <w:r w:rsidRPr="00714118">
              <w:rPr>
                <w:color w:val="000000"/>
                <w:szCs w:val="22"/>
                <w:highlight w:val="yellow"/>
                <w:lang w:eastAsia="en-US"/>
              </w:rPr>
              <w:t>по форме 26</w:t>
            </w:r>
            <w:r w:rsidRPr="00714118">
              <w:rPr>
                <w:color w:val="000000"/>
                <w:szCs w:val="22"/>
                <w:lang w:eastAsia="en-US"/>
              </w:rPr>
              <w:t xml:space="preserve">, </w:t>
            </w:r>
            <w:r w:rsidRPr="00714118">
              <w:rPr>
                <w:color w:val="000000"/>
                <w:szCs w:val="22"/>
                <w:highlight w:val="yellow"/>
                <w:lang w:eastAsia="en-US"/>
              </w:rPr>
              <w:t>указанной</w:t>
            </w:r>
            <w:r w:rsidRPr="00714118">
              <w:rPr>
                <w:color w:val="000000"/>
                <w:szCs w:val="22"/>
                <w:lang w:eastAsia="en-US"/>
              </w:rPr>
              <w:t xml:space="preserve"> </w:t>
            </w:r>
            <w:r w:rsidRPr="00714118">
              <w:rPr>
                <w:szCs w:val="22"/>
                <w:highlight w:val="yellow"/>
                <w:lang w:eastAsia="en-US"/>
              </w:rPr>
              <w:t>в приложении 1 к настоящему Положению</w:t>
            </w:r>
            <w:r w:rsidRPr="00714118">
              <w:rPr>
                <w:color w:val="000000"/>
                <w:szCs w:val="22"/>
                <w:lang w:eastAsia="en-US"/>
              </w:rPr>
              <w:t>, в том числе в связи с предоставлением/лишением права участия в торговле электрической энергией (мощностью) на оптовом рынке по ГТП иных участников оптового рынка (сечениям ФСК), производится в следующем порядке:</w:t>
            </w:r>
          </w:p>
          <w:p w:rsidR="00E732E0" w:rsidRPr="00714118" w:rsidRDefault="00E732E0" w:rsidP="00E732E0">
            <w:pPr>
              <w:pStyle w:val="12"/>
              <w:numPr>
                <w:ilvl w:val="3"/>
                <w:numId w:val="27"/>
              </w:numPr>
              <w:shd w:val="clear" w:color="auto" w:fill="FFFFFF"/>
              <w:tabs>
                <w:tab w:val="left" w:pos="960"/>
              </w:tabs>
              <w:autoSpaceDE w:val="0"/>
              <w:autoSpaceDN w:val="0"/>
              <w:spacing w:before="120" w:after="120" w:line="256" w:lineRule="auto"/>
              <w:ind w:left="0" w:firstLine="633"/>
              <w:rPr>
                <w:szCs w:val="22"/>
                <w:lang w:eastAsia="en-US"/>
              </w:rPr>
            </w:pPr>
            <w:r w:rsidRPr="00714118">
              <w:rPr>
                <w:color w:val="000000"/>
                <w:szCs w:val="22"/>
                <w:lang w:eastAsia="en-US"/>
              </w:rPr>
              <w:t xml:space="preserve">В течение 5 (пяти) рабочих дней </w:t>
            </w:r>
            <w:r w:rsidRPr="00714118">
              <w:rPr>
                <w:szCs w:val="22"/>
                <w:lang w:eastAsia="en-US"/>
              </w:rPr>
              <w:t xml:space="preserve">месяца, следующего за месяцем, в котором </w:t>
            </w:r>
            <w:r w:rsidRPr="00714118">
              <w:rPr>
                <w:color w:val="000000"/>
                <w:szCs w:val="22"/>
                <w:lang w:eastAsia="en-US"/>
              </w:rPr>
              <w:t>внесены изменения в ГТП</w:t>
            </w:r>
            <w:r w:rsidRPr="00714118">
              <w:rPr>
                <w:szCs w:val="22"/>
                <w:lang w:eastAsia="en-US"/>
              </w:rPr>
              <w:t xml:space="preserve"> гарантирующего поставщика </w:t>
            </w:r>
            <w:r w:rsidRPr="00714118">
              <w:rPr>
                <w:color w:val="000000"/>
                <w:szCs w:val="22"/>
                <w:lang w:eastAsia="en-US"/>
              </w:rPr>
              <w:t xml:space="preserve">первого уровня, КО формирует приложения к актам о согласовании ГТП по форме </w:t>
            </w:r>
            <w:r w:rsidRPr="00714118">
              <w:rPr>
                <w:color w:val="000000"/>
                <w:szCs w:val="22"/>
                <w:lang w:eastAsia="en-US"/>
              </w:rPr>
              <w:lastRenderedPageBreak/>
              <w:t xml:space="preserve">26 приложения 1 к настоящему Положению в электронном виде, подписывает их с использованием ЭП </w:t>
            </w:r>
            <w:r w:rsidRPr="00714118">
              <w:rPr>
                <w:szCs w:val="22"/>
                <w:lang w:eastAsia="en-US"/>
              </w:rPr>
              <w:t xml:space="preserve">и направляет </w:t>
            </w:r>
            <w:r w:rsidRPr="00714118">
              <w:rPr>
                <w:color w:val="000000"/>
                <w:szCs w:val="22"/>
                <w:lang w:eastAsia="en-US"/>
              </w:rPr>
              <w:t xml:space="preserve">соответствующим гарантирующим </w:t>
            </w:r>
            <w:proofErr w:type="gramStart"/>
            <w:r w:rsidRPr="00714118">
              <w:rPr>
                <w:color w:val="000000"/>
                <w:szCs w:val="22"/>
                <w:lang w:eastAsia="en-US"/>
              </w:rPr>
              <w:t>поставщикам</w:t>
            </w:r>
            <w:r w:rsidRPr="00714118">
              <w:rPr>
                <w:szCs w:val="22"/>
                <w:lang w:eastAsia="en-US"/>
              </w:rPr>
              <w:t xml:space="preserve">  </w:t>
            </w:r>
            <w:r w:rsidRPr="00714118">
              <w:rPr>
                <w:color w:val="000000"/>
                <w:szCs w:val="22"/>
                <w:lang w:eastAsia="en-US"/>
              </w:rPr>
              <w:t>первого</w:t>
            </w:r>
            <w:proofErr w:type="gramEnd"/>
            <w:r w:rsidRPr="00714118">
              <w:rPr>
                <w:color w:val="000000"/>
                <w:szCs w:val="22"/>
                <w:lang w:eastAsia="en-US"/>
              </w:rPr>
              <w:t xml:space="preserve"> уровня</w:t>
            </w:r>
            <w:r w:rsidRPr="00714118">
              <w:rPr>
                <w:szCs w:val="22"/>
                <w:lang w:eastAsia="en-US"/>
              </w:rPr>
              <w:t xml:space="preserve"> через веб-приложение (код формы ATS_PART_GTP_FORMA26_WEB).</w:t>
            </w:r>
          </w:p>
          <w:p w:rsidR="00E732E0" w:rsidRPr="00714118" w:rsidRDefault="00E732E0" w:rsidP="00E732E0">
            <w:pPr>
              <w:pStyle w:val="12"/>
              <w:numPr>
                <w:ilvl w:val="3"/>
                <w:numId w:val="27"/>
              </w:numPr>
              <w:shd w:val="clear" w:color="auto" w:fill="FFFFFF"/>
              <w:tabs>
                <w:tab w:val="left" w:pos="960"/>
              </w:tabs>
              <w:autoSpaceDE w:val="0"/>
              <w:autoSpaceDN w:val="0"/>
              <w:spacing w:before="120" w:after="120" w:line="256" w:lineRule="auto"/>
              <w:ind w:left="0" w:firstLine="633"/>
              <w:rPr>
                <w:color w:val="000000"/>
                <w:szCs w:val="22"/>
                <w:lang w:eastAsia="en-US"/>
              </w:rPr>
            </w:pPr>
            <w:r w:rsidRPr="00714118">
              <w:rPr>
                <w:color w:val="000000"/>
                <w:szCs w:val="22"/>
                <w:lang w:eastAsia="en-US"/>
              </w:rPr>
              <w:t xml:space="preserve">Гарантирующий поставщик первого уровня в срок не более 5 (пяти) рабочих дней с даты получения от КО вышеуказанного приложения к Акту о согласовании ГТП </w:t>
            </w:r>
            <w:r w:rsidRPr="00714118">
              <w:rPr>
                <w:color w:val="000000"/>
                <w:szCs w:val="22"/>
                <w:highlight w:val="yellow"/>
                <w:lang w:eastAsia="en-US"/>
              </w:rPr>
              <w:t>по форме 26</w:t>
            </w:r>
            <w:r w:rsidRPr="00714118">
              <w:rPr>
                <w:color w:val="000000"/>
                <w:szCs w:val="22"/>
                <w:lang w:eastAsia="en-US"/>
              </w:rPr>
              <w:t xml:space="preserve"> подписывает его с использованием ЭП и возвращает КО через веб-приложение (код формы PART_ATS_GTP_FORMA26_WEB).</w:t>
            </w:r>
          </w:p>
          <w:p w:rsidR="00E732E0" w:rsidRPr="00714118" w:rsidRDefault="00E732E0" w:rsidP="00E732E0">
            <w:pPr>
              <w:shd w:val="clear" w:color="auto" w:fill="FFFFFF"/>
              <w:tabs>
                <w:tab w:val="left" w:pos="993"/>
              </w:tabs>
              <w:spacing w:before="120" w:after="120" w:line="256" w:lineRule="auto"/>
              <w:ind w:firstLine="612"/>
              <w:jc w:val="both"/>
              <w:rPr>
                <w:rFonts w:ascii="Garamond" w:hAnsi="Garamond"/>
                <w:color w:val="000000"/>
                <w:sz w:val="22"/>
                <w:szCs w:val="22"/>
                <w:lang w:eastAsia="en-US"/>
              </w:rPr>
            </w:pPr>
            <w:r w:rsidRPr="00714118">
              <w:rPr>
                <w:rFonts w:ascii="Garamond" w:hAnsi="Garamond"/>
                <w:color w:val="000000"/>
                <w:sz w:val="22"/>
                <w:szCs w:val="22"/>
                <w:lang w:eastAsia="en-US"/>
              </w:rPr>
              <w:t>Подписанное КО и гарантирующим поставщиком</w:t>
            </w:r>
            <w:r w:rsidRPr="00714118">
              <w:rPr>
                <w:rFonts w:ascii="Garamond" w:hAnsi="Garamond" w:cs="Arial"/>
                <w:sz w:val="22"/>
                <w:szCs w:val="22"/>
                <w:lang w:eastAsia="en-US"/>
              </w:rPr>
              <w:t xml:space="preserve"> </w:t>
            </w:r>
            <w:r w:rsidRPr="00714118">
              <w:rPr>
                <w:rFonts w:ascii="Garamond" w:hAnsi="Garamond"/>
                <w:color w:val="000000"/>
                <w:sz w:val="22"/>
                <w:szCs w:val="22"/>
                <w:lang w:eastAsia="en-US"/>
              </w:rPr>
              <w:t>первого уровня приложение к Акту о согласовании ГТП по форме 26 считается вступившим в действие с даты возникновения у гарантирующего поставщика первого уровня права участия в торговле электрической энергией и (или) мощностью на оптовом рынке с использованием соответствующей измененной ГТП</w:t>
            </w:r>
            <w:r w:rsidRPr="00714118">
              <w:rPr>
                <w:rFonts w:ascii="Garamond" w:hAnsi="Garamond"/>
                <w:sz w:val="22"/>
                <w:szCs w:val="22"/>
                <w:lang w:eastAsia="en-US"/>
              </w:rPr>
              <w:t xml:space="preserve"> гарантирующего поставщика </w:t>
            </w:r>
            <w:r w:rsidRPr="00714118">
              <w:rPr>
                <w:rFonts w:ascii="Garamond" w:hAnsi="Garamond"/>
                <w:color w:val="000000"/>
                <w:sz w:val="22"/>
                <w:szCs w:val="22"/>
                <w:lang w:eastAsia="en-US"/>
              </w:rPr>
              <w:t>первого уровня</w:t>
            </w:r>
            <w:r w:rsidRPr="00714118">
              <w:rPr>
                <w:rFonts w:ascii="Garamond" w:hAnsi="Garamond"/>
                <w:sz w:val="22"/>
                <w:szCs w:val="22"/>
                <w:lang w:eastAsia="en-US"/>
              </w:rPr>
              <w:t>, в отношении которой оформлен Акт о согласовании ГТП,</w:t>
            </w:r>
            <w:r w:rsidRPr="00714118">
              <w:rPr>
                <w:rFonts w:ascii="Garamond" w:hAnsi="Garamond"/>
                <w:color w:val="000000"/>
                <w:sz w:val="22"/>
                <w:szCs w:val="22"/>
                <w:lang w:eastAsia="en-US"/>
              </w:rPr>
              <w:t xml:space="preserve"> или с даты, указанной в уведомлении КО.</w:t>
            </w:r>
          </w:p>
          <w:p w:rsidR="00E732E0" w:rsidRPr="00714118" w:rsidRDefault="00E732E0" w:rsidP="00E732E0">
            <w:pPr>
              <w:shd w:val="clear" w:color="auto" w:fill="FFFFFF"/>
              <w:spacing w:before="120" w:after="120" w:line="256" w:lineRule="auto"/>
              <w:ind w:firstLine="709"/>
              <w:jc w:val="both"/>
              <w:rPr>
                <w:rFonts w:ascii="Garamond" w:hAnsi="Garamond" w:cs="Garamond"/>
                <w:b/>
                <w:bCs/>
                <w:sz w:val="22"/>
                <w:szCs w:val="22"/>
                <w:lang w:eastAsia="en-US"/>
              </w:rPr>
            </w:pPr>
            <w:r w:rsidRPr="00714118">
              <w:rPr>
                <w:rFonts w:ascii="Garamond" w:hAnsi="Garamond"/>
                <w:sz w:val="22"/>
                <w:szCs w:val="22"/>
                <w:lang w:eastAsia="en-US"/>
              </w:rPr>
              <w:t xml:space="preserve">В случае неполучения КО в порядке и сроки, предусмотренные подпунктом 2 настоящего пункта, подписанных </w:t>
            </w:r>
            <w:r w:rsidRPr="00714118">
              <w:rPr>
                <w:rFonts w:ascii="Garamond" w:hAnsi="Garamond"/>
                <w:color w:val="000000"/>
                <w:sz w:val="22"/>
                <w:szCs w:val="22"/>
                <w:lang w:eastAsia="en-US"/>
              </w:rPr>
              <w:t>приложений к Акту о согласовании ГТП по форме 26</w:t>
            </w:r>
            <w:r w:rsidRPr="00714118">
              <w:rPr>
                <w:rFonts w:ascii="Garamond" w:hAnsi="Garamond"/>
                <w:sz w:val="22"/>
                <w:szCs w:val="22"/>
                <w:lang w:eastAsia="en-US"/>
              </w:rPr>
              <w:t xml:space="preserve"> приложения 1 к настоящему Положению, к данному гарантирующему поставщику </w:t>
            </w:r>
            <w:r w:rsidRPr="00714118">
              <w:rPr>
                <w:rFonts w:ascii="Garamond" w:hAnsi="Garamond"/>
                <w:color w:val="000000"/>
                <w:sz w:val="22"/>
                <w:szCs w:val="22"/>
                <w:lang w:eastAsia="en-US"/>
              </w:rPr>
              <w:t>первого уровня</w:t>
            </w:r>
            <w:r w:rsidRPr="00714118">
              <w:rPr>
                <w:rFonts w:ascii="Garamond" w:hAnsi="Garamond"/>
                <w:sz w:val="22"/>
                <w:szCs w:val="22"/>
                <w:lang w:eastAsia="en-US"/>
              </w:rPr>
              <w:t xml:space="preserve"> применяются санкции в соответствии с п. 36.5 </w:t>
            </w:r>
            <w:r w:rsidRPr="00714118">
              <w:rPr>
                <w:rFonts w:ascii="Garamond" w:hAnsi="Garamond"/>
                <w:i/>
                <w:sz w:val="22"/>
                <w:szCs w:val="22"/>
                <w:lang w:eastAsia="en-US"/>
              </w:rPr>
              <w:t>Положения о применении санкций на оптовом рынке электрической энергии и мощности</w:t>
            </w:r>
            <w:r w:rsidRPr="00714118">
              <w:rPr>
                <w:rFonts w:ascii="Garamond" w:hAnsi="Garamond"/>
                <w:sz w:val="22"/>
                <w:szCs w:val="22"/>
                <w:lang w:eastAsia="en-US"/>
              </w:rPr>
              <w:t xml:space="preserve"> (Приложение № 21 к </w:t>
            </w:r>
            <w:r w:rsidRPr="00714118">
              <w:rPr>
                <w:rFonts w:ascii="Garamond" w:hAnsi="Garamond"/>
                <w:i/>
                <w:sz w:val="22"/>
                <w:szCs w:val="22"/>
                <w:lang w:eastAsia="en-US"/>
              </w:rPr>
              <w:t>Договору о присоединении к торговой системе оптового рынка</w:t>
            </w:r>
            <w:r w:rsidRPr="00714118">
              <w:rPr>
                <w:rFonts w:ascii="Garamond" w:hAnsi="Garamond"/>
                <w:sz w:val="22"/>
                <w:szCs w:val="22"/>
                <w:lang w:eastAsia="en-US"/>
              </w:rPr>
              <w:t>).</w:t>
            </w:r>
          </w:p>
        </w:tc>
      </w:tr>
      <w:tr w:rsidR="00E732E0" w:rsidRPr="00714118" w:rsidTr="00652FC2">
        <w:trPr>
          <w:trHeight w:val="435"/>
        </w:trPr>
        <w:tc>
          <w:tcPr>
            <w:tcW w:w="961" w:type="dxa"/>
            <w:vAlign w:val="center"/>
          </w:tcPr>
          <w:p w:rsidR="00E732E0" w:rsidRPr="00714118" w:rsidRDefault="00E732E0" w:rsidP="00E732E0">
            <w:pPr>
              <w:jc w:val="center"/>
              <w:rPr>
                <w:rFonts w:ascii="Garamond" w:hAnsi="Garamond"/>
                <w:b/>
                <w:sz w:val="22"/>
                <w:szCs w:val="22"/>
              </w:rPr>
            </w:pPr>
            <w:r w:rsidRPr="00714118">
              <w:rPr>
                <w:rFonts w:ascii="Garamond" w:hAnsi="Garamond"/>
                <w:b/>
                <w:sz w:val="22"/>
                <w:szCs w:val="22"/>
              </w:rPr>
              <w:lastRenderedPageBreak/>
              <w:t>Приложение 2,</w:t>
            </w:r>
          </w:p>
          <w:p w:rsidR="00E732E0" w:rsidRPr="00714118" w:rsidRDefault="00E732E0" w:rsidP="00E732E0">
            <w:pPr>
              <w:jc w:val="center"/>
              <w:rPr>
                <w:rFonts w:ascii="Garamond" w:hAnsi="Garamond"/>
                <w:b/>
                <w:sz w:val="22"/>
                <w:szCs w:val="22"/>
              </w:rPr>
            </w:pPr>
            <w:r w:rsidRPr="00714118">
              <w:rPr>
                <w:rFonts w:ascii="Garamond" w:hAnsi="Garamond"/>
                <w:b/>
                <w:sz w:val="22"/>
                <w:szCs w:val="22"/>
              </w:rPr>
              <w:t>п.</w:t>
            </w:r>
            <w:r w:rsidR="00714118">
              <w:rPr>
                <w:rFonts w:ascii="Garamond" w:hAnsi="Garamond"/>
                <w:b/>
                <w:sz w:val="22"/>
                <w:szCs w:val="22"/>
                <w:lang w:val="en-US"/>
              </w:rPr>
              <w:t xml:space="preserve"> </w:t>
            </w:r>
            <w:r w:rsidRPr="00714118">
              <w:rPr>
                <w:rFonts w:ascii="Garamond" w:hAnsi="Garamond"/>
                <w:b/>
                <w:sz w:val="22"/>
                <w:szCs w:val="22"/>
              </w:rPr>
              <w:t>2</w:t>
            </w:r>
          </w:p>
        </w:tc>
        <w:tc>
          <w:tcPr>
            <w:tcW w:w="6843" w:type="dxa"/>
            <w:vAlign w:val="center"/>
          </w:tcPr>
          <w:p w:rsidR="00E732E0" w:rsidRPr="00714118" w:rsidRDefault="00E732E0" w:rsidP="00E732E0">
            <w:pPr>
              <w:pStyle w:val="21"/>
              <w:keepNext w:val="0"/>
              <w:keepLines w:val="0"/>
              <w:widowControl w:val="0"/>
              <w:tabs>
                <w:tab w:val="clear" w:pos="643"/>
                <w:tab w:val="clear" w:pos="1260"/>
                <w:tab w:val="left" w:pos="1200"/>
              </w:tabs>
              <w:spacing w:after="120"/>
              <w:ind w:left="0" w:firstLine="600"/>
              <w:rPr>
                <w:rFonts w:ascii="Garamond" w:hAnsi="Garamond"/>
                <w:sz w:val="22"/>
                <w:szCs w:val="22"/>
              </w:rPr>
            </w:pPr>
            <w:r w:rsidRPr="00714118">
              <w:rPr>
                <w:rFonts w:ascii="Garamond" w:hAnsi="Garamond"/>
                <w:sz w:val="22"/>
                <w:szCs w:val="22"/>
              </w:rPr>
              <w:t>Правопреемникам</w:t>
            </w:r>
            <w:r w:rsidRPr="00714118" w:rsidDel="006E17D2">
              <w:rPr>
                <w:rFonts w:ascii="Garamond" w:hAnsi="Garamond"/>
                <w:sz w:val="22"/>
                <w:szCs w:val="22"/>
              </w:rPr>
              <w:t xml:space="preserve"> </w:t>
            </w:r>
            <w:r w:rsidRPr="00714118">
              <w:rPr>
                <w:rFonts w:ascii="Garamond" w:hAnsi="Garamond"/>
                <w:sz w:val="22"/>
                <w:szCs w:val="22"/>
              </w:rPr>
              <w:t xml:space="preserve">(в том числе организациям, созданным в результате реорганизации субъектов оптового рынка, получивших данный статус до даты вступления в силу Правил оптового рынка, или на основании иных решений, принятых во исполнение требований ст. 6 Федерального закона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w:t>
            </w:r>
            <w:r w:rsidRPr="00714118">
              <w:rPr>
                <w:rFonts w:ascii="Garamond" w:hAnsi="Garamond"/>
                <w:sz w:val="22"/>
                <w:szCs w:val="22"/>
              </w:rPr>
              <w:lastRenderedPageBreak/>
              <w:t xml:space="preserve">электроэнергетике» (далее – организации, созданные в процессе реформирования субъектов оптового рынка)) для получения статуса субъекта оптового рынка и (или) регистрации ГТП и получения права участия в торговле на оптовом рынке необходимо выполнить </w:t>
            </w:r>
            <w:r w:rsidRPr="00714118">
              <w:rPr>
                <w:rFonts w:ascii="Garamond" w:hAnsi="Garamond"/>
                <w:bCs/>
                <w:sz w:val="22"/>
                <w:szCs w:val="22"/>
              </w:rPr>
              <w:t xml:space="preserve">в указанном в настоящем пункте порядке </w:t>
            </w:r>
            <w:r w:rsidRPr="00714118">
              <w:rPr>
                <w:rFonts w:ascii="Garamond" w:hAnsi="Garamond"/>
                <w:sz w:val="22"/>
                <w:szCs w:val="22"/>
              </w:rPr>
              <w:t>следующие процедуры:</w:t>
            </w:r>
          </w:p>
          <w:p w:rsidR="00E732E0" w:rsidRPr="00714118" w:rsidRDefault="00E732E0" w:rsidP="00E732E0">
            <w:pPr>
              <w:pStyle w:val="12"/>
              <w:shd w:val="clear" w:color="auto" w:fill="FFFFFF"/>
              <w:tabs>
                <w:tab w:val="left" w:pos="960"/>
              </w:tabs>
              <w:autoSpaceDE w:val="0"/>
              <w:autoSpaceDN w:val="0"/>
              <w:spacing w:before="120" w:after="120"/>
              <w:ind w:left="0"/>
              <w:jc w:val="center"/>
              <w:rPr>
                <w:color w:val="000000"/>
                <w:szCs w:val="22"/>
              </w:rPr>
            </w:pPr>
            <w:r w:rsidRPr="00714118">
              <w:rPr>
                <w:color w:val="000000"/>
                <w:szCs w:val="22"/>
              </w:rPr>
              <w:t>…</w:t>
            </w:r>
          </w:p>
        </w:tc>
        <w:tc>
          <w:tcPr>
            <w:tcW w:w="7088" w:type="dxa"/>
            <w:gridSpan w:val="2"/>
            <w:vAlign w:val="center"/>
          </w:tcPr>
          <w:p w:rsidR="00E732E0" w:rsidRPr="00714118" w:rsidRDefault="00E732E0" w:rsidP="00E732E0">
            <w:pPr>
              <w:pStyle w:val="21"/>
              <w:keepNext w:val="0"/>
              <w:keepLines w:val="0"/>
              <w:widowControl w:val="0"/>
              <w:tabs>
                <w:tab w:val="clear" w:pos="643"/>
                <w:tab w:val="clear" w:pos="1260"/>
                <w:tab w:val="left" w:pos="1200"/>
              </w:tabs>
              <w:spacing w:after="120"/>
              <w:ind w:left="0" w:firstLine="600"/>
              <w:rPr>
                <w:rFonts w:ascii="Garamond" w:hAnsi="Garamond"/>
                <w:sz w:val="22"/>
                <w:szCs w:val="22"/>
              </w:rPr>
            </w:pPr>
            <w:r w:rsidRPr="00714118">
              <w:rPr>
                <w:rFonts w:ascii="Garamond" w:hAnsi="Garamond"/>
                <w:sz w:val="22"/>
                <w:szCs w:val="22"/>
              </w:rPr>
              <w:lastRenderedPageBreak/>
              <w:t>Правопреемникам</w:t>
            </w:r>
            <w:r w:rsidRPr="00714118" w:rsidDel="006E17D2">
              <w:rPr>
                <w:rFonts w:ascii="Garamond" w:hAnsi="Garamond"/>
                <w:sz w:val="22"/>
                <w:szCs w:val="22"/>
              </w:rPr>
              <w:t xml:space="preserve"> </w:t>
            </w:r>
            <w:r w:rsidRPr="00714118">
              <w:rPr>
                <w:rFonts w:ascii="Garamond" w:hAnsi="Garamond"/>
                <w:sz w:val="22"/>
                <w:szCs w:val="22"/>
              </w:rPr>
              <w:t xml:space="preserve">(в том числе организациям, созданным в результате реорганизации субъектов оптового рынка, получивших данный статус до даты вступления в силу Правил оптового рынка, или на основании иных решений, принятых во исполнение требований ст. 6 Федерального закона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 </w:t>
            </w:r>
            <w:r w:rsidRPr="00714118">
              <w:rPr>
                <w:rFonts w:ascii="Garamond" w:hAnsi="Garamond"/>
                <w:sz w:val="22"/>
                <w:szCs w:val="22"/>
                <w:highlight w:val="yellow"/>
              </w:rPr>
              <w:t>от 26.03.2003</w:t>
            </w:r>
            <w:r w:rsidR="00714118" w:rsidRPr="00714118">
              <w:rPr>
                <w:rFonts w:ascii="Garamond" w:hAnsi="Garamond"/>
                <w:sz w:val="22"/>
                <w:szCs w:val="22"/>
                <w:highlight w:val="yellow"/>
              </w:rPr>
              <w:t xml:space="preserve"> </w:t>
            </w:r>
            <w:r w:rsidRPr="00714118">
              <w:rPr>
                <w:rFonts w:ascii="Garamond" w:hAnsi="Garamond"/>
                <w:sz w:val="22"/>
                <w:szCs w:val="22"/>
                <w:highlight w:val="yellow"/>
              </w:rPr>
              <w:t>№ 36-ФЗ</w:t>
            </w:r>
            <w:r w:rsidRPr="00714118">
              <w:rPr>
                <w:rFonts w:ascii="Garamond" w:hAnsi="Garamond"/>
                <w:sz w:val="22"/>
                <w:szCs w:val="22"/>
              </w:rPr>
              <w:t xml:space="preserve"> (далее </w:t>
            </w:r>
            <w:r w:rsidRPr="00714118">
              <w:rPr>
                <w:rFonts w:ascii="Garamond" w:hAnsi="Garamond"/>
                <w:sz w:val="22"/>
                <w:szCs w:val="22"/>
              </w:rPr>
              <w:lastRenderedPageBreak/>
              <w:t xml:space="preserve">– организации, созданные в процессе реформирования субъектов оптового рынка)) для получения статуса субъекта оптового рынка и (или) регистрации ГТП и получения права участия в торговле на оптовом рынке необходимо выполнить </w:t>
            </w:r>
            <w:r w:rsidRPr="00714118">
              <w:rPr>
                <w:rFonts w:ascii="Garamond" w:hAnsi="Garamond"/>
                <w:bCs/>
                <w:sz w:val="22"/>
                <w:szCs w:val="22"/>
              </w:rPr>
              <w:t xml:space="preserve">в указанном в настоящем пункте порядке </w:t>
            </w:r>
            <w:r w:rsidRPr="00714118">
              <w:rPr>
                <w:rFonts w:ascii="Garamond" w:hAnsi="Garamond"/>
                <w:sz w:val="22"/>
                <w:szCs w:val="22"/>
              </w:rPr>
              <w:t>следующие процедуры:</w:t>
            </w:r>
          </w:p>
          <w:p w:rsidR="00E732E0" w:rsidRPr="00714118" w:rsidRDefault="00E732E0" w:rsidP="00E732E0">
            <w:pPr>
              <w:pStyle w:val="12"/>
              <w:shd w:val="clear" w:color="auto" w:fill="FFFFFF"/>
              <w:tabs>
                <w:tab w:val="left" w:pos="960"/>
              </w:tabs>
              <w:autoSpaceDE w:val="0"/>
              <w:autoSpaceDN w:val="0"/>
              <w:spacing w:before="120" w:after="120"/>
              <w:ind w:left="0"/>
              <w:jc w:val="center"/>
              <w:rPr>
                <w:color w:val="000000"/>
                <w:szCs w:val="22"/>
              </w:rPr>
            </w:pPr>
            <w:r w:rsidRPr="00714118">
              <w:rPr>
                <w:color w:val="000000"/>
                <w:szCs w:val="22"/>
              </w:rPr>
              <w:t>…</w:t>
            </w:r>
          </w:p>
        </w:tc>
      </w:tr>
      <w:tr w:rsidR="00E732E0" w:rsidRPr="00714118" w:rsidTr="00652FC2">
        <w:trPr>
          <w:trHeight w:val="435"/>
        </w:trPr>
        <w:tc>
          <w:tcPr>
            <w:tcW w:w="961" w:type="dxa"/>
            <w:vAlign w:val="center"/>
          </w:tcPr>
          <w:p w:rsidR="00E732E0" w:rsidRPr="00714118" w:rsidRDefault="00E732E0" w:rsidP="00E732E0">
            <w:pPr>
              <w:jc w:val="center"/>
              <w:rPr>
                <w:rFonts w:ascii="Garamond" w:hAnsi="Garamond"/>
                <w:b/>
                <w:sz w:val="22"/>
                <w:szCs w:val="22"/>
              </w:rPr>
            </w:pPr>
            <w:r w:rsidRPr="00714118">
              <w:rPr>
                <w:rFonts w:ascii="Garamond" w:hAnsi="Garamond"/>
                <w:b/>
                <w:sz w:val="22"/>
                <w:szCs w:val="22"/>
              </w:rPr>
              <w:lastRenderedPageBreak/>
              <w:t>Приложение 2, п.</w:t>
            </w:r>
            <w:r w:rsidR="00714118">
              <w:rPr>
                <w:rFonts w:ascii="Garamond" w:hAnsi="Garamond"/>
                <w:b/>
                <w:sz w:val="22"/>
                <w:szCs w:val="22"/>
                <w:lang w:val="en-US"/>
              </w:rPr>
              <w:t xml:space="preserve"> </w:t>
            </w:r>
            <w:r w:rsidRPr="00714118">
              <w:rPr>
                <w:rFonts w:ascii="Garamond" w:hAnsi="Garamond"/>
                <w:b/>
                <w:sz w:val="22"/>
                <w:szCs w:val="22"/>
              </w:rPr>
              <w:t>4</w:t>
            </w:r>
          </w:p>
        </w:tc>
        <w:tc>
          <w:tcPr>
            <w:tcW w:w="6843" w:type="dxa"/>
            <w:vAlign w:val="center"/>
          </w:tcPr>
          <w:p w:rsidR="00E732E0" w:rsidRPr="00714118" w:rsidRDefault="00E732E0" w:rsidP="00E732E0">
            <w:pPr>
              <w:pStyle w:val="ConsNormal"/>
              <w:tabs>
                <w:tab w:val="left" w:pos="1080"/>
              </w:tabs>
              <w:spacing w:before="120" w:after="120"/>
              <w:rPr>
                <w:rFonts w:ascii="Garamond" w:hAnsi="Garamond" w:cs="Times New Roman"/>
                <w:sz w:val="22"/>
                <w:szCs w:val="22"/>
              </w:rPr>
            </w:pPr>
            <w:r w:rsidRPr="00714118">
              <w:rPr>
                <w:rFonts w:ascii="Garamond" w:hAnsi="Garamond" w:cs="Times New Roman"/>
                <w:sz w:val="22"/>
                <w:szCs w:val="22"/>
              </w:rPr>
              <w:t xml:space="preserve">Порядок снятия (прекращения действия) признака </w:t>
            </w:r>
            <w:r w:rsidRPr="00714118">
              <w:rPr>
                <w:rFonts w:ascii="Garamond" w:hAnsi="Garamond"/>
                <w:bCs/>
                <w:sz w:val="22"/>
                <w:szCs w:val="22"/>
              </w:rPr>
              <w:t>генерирующего оборудования инновационного вида</w:t>
            </w:r>
            <w:r w:rsidRPr="00714118">
              <w:rPr>
                <w:rFonts w:ascii="Garamond" w:hAnsi="Garamond" w:cs="Times New Roman"/>
                <w:sz w:val="22"/>
                <w:szCs w:val="22"/>
              </w:rPr>
              <w:t xml:space="preserve"> при работе на оптовом рынке</w:t>
            </w:r>
          </w:p>
          <w:p w:rsidR="00E732E0" w:rsidRPr="00714118" w:rsidRDefault="00E732E0" w:rsidP="00E732E0">
            <w:pPr>
              <w:pStyle w:val="ConsNormal"/>
              <w:spacing w:before="120" w:after="120"/>
              <w:rPr>
                <w:rFonts w:ascii="Garamond" w:hAnsi="Garamond" w:cs="Times New Roman"/>
                <w:sz w:val="22"/>
                <w:szCs w:val="22"/>
              </w:rPr>
            </w:pPr>
            <w:r w:rsidRPr="00714118">
              <w:rPr>
                <w:rFonts w:ascii="Garamond" w:hAnsi="Garamond" w:cs="Times New Roman"/>
                <w:sz w:val="22"/>
                <w:szCs w:val="22"/>
              </w:rPr>
              <w:t xml:space="preserve">Действие признака прекращается (истекает) по истечении срока, указанного в </w:t>
            </w:r>
            <w:r w:rsidRPr="00714118">
              <w:rPr>
                <w:rFonts w:ascii="Garamond" w:hAnsi="Garamond" w:cs="Times New Roman"/>
                <w:sz w:val="22"/>
                <w:szCs w:val="22"/>
                <w:highlight w:val="yellow"/>
              </w:rPr>
              <w:t>подп. 3</w:t>
            </w:r>
            <w:r w:rsidRPr="00714118">
              <w:rPr>
                <w:rFonts w:ascii="Garamond" w:hAnsi="Garamond" w:cs="Times New Roman"/>
                <w:sz w:val="22"/>
                <w:szCs w:val="22"/>
              </w:rPr>
              <w:t xml:space="preserve"> пункт</w:t>
            </w:r>
            <w:r w:rsidRPr="00714118">
              <w:rPr>
                <w:rFonts w:ascii="Garamond" w:hAnsi="Garamond" w:cs="Times New Roman"/>
                <w:sz w:val="22"/>
                <w:szCs w:val="22"/>
                <w:highlight w:val="yellow"/>
              </w:rPr>
              <w:t>а</w:t>
            </w:r>
            <w:r w:rsidRPr="00714118">
              <w:rPr>
                <w:rFonts w:ascii="Garamond" w:hAnsi="Garamond" w:cs="Times New Roman"/>
                <w:sz w:val="22"/>
                <w:szCs w:val="22"/>
              </w:rPr>
              <w:t xml:space="preserve"> 3.3 настоящего приложения.</w:t>
            </w:r>
          </w:p>
          <w:p w:rsidR="00E732E0" w:rsidRPr="00714118" w:rsidRDefault="00E732E0" w:rsidP="00E732E0">
            <w:pPr>
              <w:pStyle w:val="ConsNormal"/>
              <w:spacing w:before="120" w:after="120"/>
              <w:jc w:val="center"/>
              <w:rPr>
                <w:rFonts w:ascii="Garamond" w:hAnsi="Garamond" w:cs="Garamond"/>
                <w:bCs/>
                <w:sz w:val="22"/>
                <w:szCs w:val="22"/>
              </w:rPr>
            </w:pPr>
            <w:r w:rsidRPr="00714118">
              <w:rPr>
                <w:rFonts w:ascii="Garamond" w:hAnsi="Garamond" w:cs="Garamond"/>
                <w:bCs/>
                <w:sz w:val="22"/>
                <w:szCs w:val="22"/>
              </w:rPr>
              <w:t>…</w:t>
            </w:r>
          </w:p>
        </w:tc>
        <w:tc>
          <w:tcPr>
            <w:tcW w:w="7088" w:type="dxa"/>
            <w:gridSpan w:val="2"/>
            <w:vAlign w:val="center"/>
          </w:tcPr>
          <w:p w:rsidR="00E732E0" w:rsidRPr="00714118" w:rsidRDefault="00E732E0" w:rsidP="00E732E0">
            <w:pPr>
              <w:pStyle w:val="ConsNormal"/>
              <w:tabs>
                <w:tab w:val="left" w:pos="1080"/>
              </w:tabs>
              <w:spacing w:before="120" w:after="120"/>
              <w:rPr>
                <w:rFonts w:ascii="Garamond" w:hAnsi="Garamond" w:cs="Times New Roman"/>
                <w:sz w:val="22"/>
                <w:szCs w:val="22"/>
              </w:rPr>
            </w:pPr>
            <w:r w:rsidRPr="00714118">
              <w:rPr>
                <w:rFonts w:ascii="Garamond" w:hAnsi="Garamond" w:cs="Times New Roman"/>
                <w:sz w:val="22"/>
                <w:szCs w:val="22"/>
              </w:rPr>
              <w:t xml:space="preserve">Порядок снятия (прекращения действия) признака </w:t>
            </w:r>
            <w:r w:rsidRPr="00714118">
              <w:rPr>
                <w:rFonts w:ascii="Garamond" w:hAnsi="Garamond"/>
                <w:bCs/>
                <w:sz w:val="22"/>
                <w:szCs w:val="22"/>
              </w:rPr>
              <w:t>генерирующего оборудования инновационного вида</w:t>
            </w:r>
            <w:r w:rsidRPr="00714118">
              <w:rPr>
                <w:rFonts w:ascii="Garamond" w:hAnsi="Garamond" w:cs="Times New Roman"/>
                <w:sz w:val="22"/>
                <w:szCs w:val="22"/>
              </w:rPr>
              <w:t xml:space="preserve"> при работе на оптовом рынке</w:t>
            </w:r>
          </w:p>
          <w:p w:rsidR="00E732E0" w:rsidRPr="00714118" w:rsidRDefault="00E732E0" w:rsidP="00E732E0">
            <w:pPr>
              <w:pStyle w:val="ConsNormal"/>
              <w:spacing w:before="120" w:after="120"/>
              <w:rPr>
                <w:rFonts w:ascii="Garamond" w:hAnsi="Garamond" w:cs="Times New Roman"/>
                <w:sz w:val="22"/>
                <w:szCs w:val="22"/>
              </w:rPr>
            </w:pPr>
            <w:r w:rsidRPr="00714118">
              <w:rPr>
                <w:rFonts w:ascii="Garamond" w:hAnsi="Garamond" w:cs="Times New Roman"/>
                <w:sz w:val="22"/>
                <w:szCs w:val="22"/>
              </w:rPr>
              <w:t>Действие признака прекращается (истекает) по истечении срока, указанного пункт</w:t>
            </w:r>
            <w:r w:rsidRPr="00714118">
              <w:rPr>
                <w:rFonts w:ascii="Garamond" w:hAnsi="Garamond" w:cs="Times New Roman"/>
                <w:sz w:val="22"/>
                <w:szCs w:val="22"/>
                <w:highlight w:val="yellow"/>
              </w:rPr>
              <w:t>е</w:t>
            </w:r>
            <w:r w:rsidRPr="00714118">
              <w:rPr>
                <w:rFonts w:ascii="Garamond" w:hAnsi="Garamond" w:cs="Times New Roman"/>
                <w:sz w:val="22"/>
                <w:szCs w:val="22"/>
              </w:rPr>
              <w:t xml:space="preserve"> 3.3</w:t>
            </w:r>
            <w:r w:rsidRPr="00714118">
              <w:rPr>
                <w:rFonts w:ascii="Garamond" w:hAnsi="Garamond" w:cs="Times New Roman"/>
                <w:sz w:val="22"/>
                <w:szCs w:val="22"/>
                <w:highlight w:val="yellow"/>
              </w:rPr>
              <w:t>.3</w:t>
            </w:r>
            <w:r w:rsidRPr="00714118">
              <w:rPr>
                <w:rFonts w:ascii="Garamond" w:hAnsi="Garamond" w:cs="Times New Roman"/>
                <w:sz w:val="22"/>
                <w:szCs w:val="22"/>
              </w:rPr>
              <w:t xml:space="preserve"> настоящего приложения.</w:t>
            </w:r>
          </w:p>
          <w:p w:rsidR="00E732E0" w:rsidRPr="00714118" w:rsidRDefault="00E732E0" w:rsidP="00E732E0">
            <w:pPr>
              <w:pStyle w:val="ConsPlusNormal"/>
              <w:widowControl/>
              <w:tabs>
                <w:tab w:val="left" w:pos="1134"/>
              </w:tabs>
              <w:spacing w:before="120" w:after="120"/>
              <w:ind w:firstLine="0"/>
              <w:jc w:val="center"/>
              <w:rPr>
                <w:rFonts w:ascii="Garamond" w:hAnsi="Garamond" w:cs="Garamond"/>
                <w:bCs/>
                <w:sz w:val="22"/>
                <w:szCs w:val="22"/>
              </w:rPr>
            </w:pPr>
            <w:r w:rsidRPr="00714118">
              <w:rPr>
                <w:rFonts w:ascii="Garamond" w:hAnsi="Garamond" w:cs="Garamond"/>
                <w:bCs/>
                <w:sz w:val="22"/>
                <w:szCs w:val="22"/>
              </w:rPr>
              <w:t>…</w:t>
            </w:r>
          </w:p>
        </w:tc>
      </w:tr>
      <w:tr w:rsidR="00E732E0" w:rsidRPr="00714118" w:rsidTr="00652FC2">
        <w:trPr>
          <w:trHeight w:val="435"/>
        </w:trPr>
        <w:tc>
          <w:tcPr>
            <w:tcW w:w="961" w:type="dxa"/>
            <w:vAlign w:val="center"/>
          </w:tcPr>
          <w:p w:rsidR="00E732E0" w:rsidRPr="00714118" w:rsidRDefault="00E732E0" w:rsidP="00E732E0">
            <w:pPr>
              <w:jc w:val="center"/>
              <w:rPr>
                <w:rFonts w:ascii="Garamond" w:hAnsi="Garamond"/>
                <w:b/>
                <w:sz w:val="22"/>
                <w:szCs w:val="22"/>
              </w:rPr>
            </w:pPr>
            <w:r w:rsidRPr="00714118">
              <w:rPr>
                <w:rFonts w:ascii="Garamond" w:hAnsi="Garamond"/>
                <w:b/>
                <w:sz w:val="22"/>
                <w:szCs w:val="22"/>
              </w:rPr>
              <w:t xml:space="preserve">Приложение 2, </w:t>
            </w:r>
          </w:p>
          <w:p w:rsidR="00E732E0" w:rsidRPr="00714118" w:rsidRDefault="00E732E0" w:rsidP="00E732E0">
            <w:pPr>
              <w:jc w:val="center"/>
              <w:rPr>
                <w:rFonts w:ascii="Garamond" w:hAnsi="Garamond"/>
                <w:b/>
                <w:sz w:val="22"/>
                <w:szCs w:val="22"/>
              </w:rPr>
            </w:pPr>
            <w:r w:rsidRPr="00714118">
              <w:rPr>
                <w:rFonts w:ascii="Garamond" w:hAnsi="Garamond"/>
                <w:b/>
                <w:sz w:val="22"/>
                <w:szCs w:val="22"/>
              </w:rPr>
              <w:t>п. 5.2</w:t>
            </w:r>
          </w:p>
        </w:tc>
        <w:tc>
          <w:tcPr>
            <w:tcW w:w="6843" w:type="dxa"/>
            <w:vAlign w:val="center"/>
          </w:tcPr>
          <w:p w:rsidR="00E732E0" w:rsidRPr="00714118" w:rsidRDefault="00E732E0" w:rsidP="00E732E0">
            <w:pPr>
              <w:pStyle w:val="21"/>
              <w:keepNext w:val="0"/>
              <w:keepLines w:val="0"/>
              <w:widowControl w:val="0"/>
              <w:tabs>
                <w:tab w:val="clear" w:pos="643"/>
                <w:tab w:val="left" w:pos="0"/>
                <w:tab w:val="left" w:pos="1134"/>
              </w:tabs>
              <w:spacing w:after="120"/>
              <w:ind w:left="0" w:firstLine="600"/>
              <w:rPr>
                <w:rFonts w:ascii="Garamond" w:hAnsi="Garamond"/>
                <w:b/>
                <w:sz w:val="22"/>
                <w:szCs w:val="22"/>
              </w:rPr>
            </w:pPr>
            <w:r w:rsidRPr="00714118">
              <w:rPr>
                <w:rFonts w:ascii="Garamond" w:hAnsi="Garamond"/>
                <w:b/>
                <w:sz w:val="22"/>
                <w:szCs w:val="22"/>
              </w:rPr>
              <w:t>Порядок регистрации ГТП и предоставления права участия в торговле электрической энергией и мощностью субъекту оптового рынка при реорганизации гарантирующего поставщика</w:t>
            </w:r>
          </w:p>
          <w:p w:rsidR="00E732E0" w:rsidRPr="00714118" w:rsidRDefault="00E732E0" w:rsidP="00E732E0">
            <w:pPr>
              <w:pStyle w:val="22"/>
              <w:tabs>
                <w:tab w:val="left" w:pos="993"/>
              </w:tabs>
              <w:spacing w:before="120" w:after="120"/>
              <w:ind w:left="33" w:firstLine="568"/>
              <w:jc w:val="center"/>
              <w:rPr>
                <w:szCs w:val="22"/>
              </w:rPr>
            </w:pPr>
            <w:r w:rsidRPr="00714118">
              <w:rPr>
                <w:szCs w:val="22"/>
              </w:rPr>
              <w:t>…</w:t>
            </w:r>
          </w:p>
          <w:p w:rsidR="00E732E0" w:rsidRPr="00714118" w:rsidRDefault="00E732E0" w:rsidP="00E732E0">
            <w:pPr>
              <w:pStyle w:val="22"/>
              <w:tabs>
                <w:tab w:val="left" w:pos="993"/>
              </w:tabs>
              <w:spacing w:before="120" w:after="120"/>
              <w:ind w:left="33" w:firstLine="568"/>
              <w:rPr>
                <w:szCs w:val="22"/>
              </w:rPr>
            </w:pPr>
            <w:r w:rsidRPr="00714118">
              <w:rPr>
                <w:szCs w:val="22"/>
              </w:rPr>
              <w:t xml:space="preserve">Правопреемники ГП, к которым в результате реорганизации перешли права и обязанности по </w:t>
            </w:r>
            <w:r w:rsidRPr="00714118">
              <w:rPr>
                <w:i/>
                <w:szCs w:val="22"/>
              </w:rPr>
              <w:t>Договору о присоединении к торговой системе оптового рынка</w:t>
            </w:r>
            <w:r w:rsidRPr="00714118">
              <w:rPr>
                <w:szCs w:val="22"/>
              </w:rPr>
              <w:t xml:space="preserve"> и договору УЦ, обязаны представить документы, предусмотренные бул. 1, 3–8 п. 2.</w:t>
            </w:r>
            <w:r w:rsidRPr="00714118">
              <w:rPr>
                <w:szCs w:val="22"/>
                <w:highlight w:val="yellow"/>
              </w:rPr>
              <w:t>3</w:t>
            </w:r>
            <w:r w:rsidRPr="00714118">
              <w:rPr>
                <w:szCs w:val="22"/>
              </w:rPr>
              <w:t>.2 настоящего Положения для присоединения к системе электронного документооборота Коммерческого оператора;</w:t>
            </w:r>
          </w:p>
          <w:p w:rsidR="00E732E0" w:rsidRPr="00714118" w:rsidRDefault="00E732E0" w:rsidP="00E732E0">
            <w:pPr>
              <w:pStyle w:val="12"/>
              <w:shd w:val="clear" w:color="auto" w:fill="FFFFFF"/>
              <w:tabs>
                <w:tab w:val="left" w:pos="960"/>
              </w:tabs>
              <w:autoSpaceDE w:val="0"/>
              <w:autoSpaceDN w:val="0"/>
              <w:spacing w:before="120" w:after="120"/>
              <w:ind w:left="0"/>
              <w:jc w:val="center"/>
              <w:rPr>
                <w:color w:val="000000"/>
                <w:szCs w:val="22"/>
              </w:rPr>
            </w:pPr>
            <w:r w:rsidRPr="00714118">
              <w:rPr>
                <w:color w:val="000000"/>
                <w:szCs w:val="22"/>
              </w:rPr>
              <w:t>…</w:t>
            </w:r>
          </w:p>
        </w:tc>
        <w:tc>
          <w:tcPr>
            <w:tcW w:w="7088" w:type="dxa"/>
            <w:gridSpan w:val="2"/>
            <w:vAlign w:val="center"/>
          </w:tcPr>
          <w:p w:rsidR="00E732E0" w:rsidRPr="00714118" w:rsidRDefault="00E732E0" w:rsidP="00E732E0">
            <w:pPr>
              <w:pStyle w:val="21"/>
              <w:keepNext w:val="0"/>
              <w:keepLines w:val="0"/>
              <w:widowControl w:val="0"/>
              <w:tabs>
                <w:tab w:val="clear" w:pos="643"/>
                <w:tab w:val="left" w:pos="0"/>
                <w:tab w:val="left" w:pos="1134"/>
              </w:tabs>
              <w:spacing w:after="120"/>
              <w:ind w:left="0" w:firstLine="600"/>
              <w:rPr>
                <w:rFonts w:ascii="Garamond" w:hAnsi="Garamond"/>
                <w:b/>
                <w:sz w:val="22"/>
                <w:szCs w:val="22"/>
              </w:rPr>
            </w:pPr>
            <w:r w:rsidRPr="00714118">
              <w:rPr>
                <w:rFonts w:ascii="Garamond" w:hAnsi="Garamond"/>
                <w:b/>
                <w:sz w:val="22"/>
                <w:szCs w:val="22"/>
              </w:rPr>
              <w:t>Порядок регистрации ГТП и предоставления права участия в торговле электрической энергией и мощностью субъекту оптового рынка при реорганизации гарантирующего поставщика</w:t>
            </w:r>
          </w:p>
          <w:p w:rsidR="00E732E0" w:rsidRPr="00714118" w:rsidRDefault="00E732E0" w:rsidP="00E732E0">
            <w:pPr>
              <w:pStyle w:val="22"/>
              <w:tabs>
                <w:tab w:val="left" w:pos="993"/>
              </w:tabs>
              <w:spacing w:before="120" w:after="120"/>
              <w:ind w:left="33" w:firstLine="568"/>
              <w:jc w:val="center"/>
              <w:rPr>
                <w:szCs w:val="22"/>
              </w:rPr>
            </w:pPr>
            <w:r w:rsidRPr="00714118">
              <w:rPr>
                <w:szCs w:val="22"/>
              </w:rPr>
              <w:t>…</w:t>
            </w:r>
          </w:p>
          <w:p w:rsidR="00E732E0" w:rsidRPr="00714118" w:rsidRDefault="00E732E0" w:rsidP="00E732E0">
            <w:pPr>
              <w:pStyle w:val="22"/>
              <w:tabs>
                <w:tab w:val="left" w:pos="993"/>
              </w:tabs>
              <w:spacing w:before="120" w:after="120"/>
              <w:ind w:left="33" w:firstLine="568"/>
              <w:rPr>
                <w:szCs w:val="22"/>
              </w:rPr>
            </w:pPr>
            <w:r w:rsidRPr="00714118">
              <w:rPr>
                <w:szCs w:val="22"/>
              </w:rPr>
              <w:t xml:space="preserve">Правопреемники ГП, к которым в результате реорганизации перешли права и обязанности по </w:t>
            </w:r>
            <w:r w:rsidRPr="00714118">
              <w:rPr>
                <w:i/>
                <w:szCs w:val="22"/>
              </w:rPr>
              <w:t>Договору о присоединении к торговой системе оптового рынка</w:t>
            </w:r>
            <w:r w:rsidRPr="00714118">
              <w:rPr>
                <w:szCs w:val="22"/>
              </w:rPr>
              <w:t xml:space="preserve"> и договору УЦ, обязаны представить документы, предусмотренные бул. 1, 3–8 п. 2.</w:t>
            </w:r>
            <w:r w:rsidRPr="00714118">
              <w:rPr>
                <w:szCs w:val="22"/>
                <w:highlight w:val="yellow"/>
              </w:rPr>
              <w:t>4</w:t>
            </w:r>
            <w:r w:rsidRPr="00714118">
              <w:rPr>
                <w:szCs w:val="22"/>
              </w:rPr>
              <w:t>.2 настоящего Положения для присоединения к системе электронного документооборота Коммерческого оператора;</w:t>
            </w:r>
          </w:p>
          <w:p w:rsidR="00E732E0" w:rsidRPr="00714118" w:rsidRDefault="00E732E0" w:rsidP="00714118">
            <w:pPr>
              <w:pStyle w:val="22"/>
              <w:tabs>
                <w:tab w:val="left" w:pos="993"/>
              </w:tabs>
              <w:spacing w:before="120" w:after="120"/>
              <w:ind w:left="33" w:firstLine="568"/>
              <w:jc w:val="center"/>
              <w:rPr>
                <w:szCs w:val="22"/>
              </w:rPr>
            </w:pPr>
            <w:r w:rsidRPr="00714118">
              <w:rPr>
                <w:szCs w:val="22"/>
              </w:rPr>
              <w:t>…</w:t>
            </w:r>
          </w:p>
        </w:tc>
      </w:tr>
      <w:tr w:rsidR="00E732E0" w:rsidRPr="00714118" w:rsidTr="00652FC2">
        <w:trPr>
          <w:trHeight w:val="435"/>
        </w:trPr>
        <w:tc>
          <w:tcPr>
            <w:tcW w:w="961" w:type="dxa"/>
            <w:vAlign w:val="center"/>
          </w:tcPr>
          <w:p w:rsidR="00E732E0" w:rsidRPr="00714118" w:rsidRDefault="00E732E0" w:rsidP="00E732E0">
            <w:pPr>
              <w:jc w:val="center"/>
              <w:rPr>
                <w:rFonts w:ascii="Garamond" w:hAnsi="Garamond"/>
                <w:b/>
                <w:sz w:val="22"/>
                <w:szCs w:val="22"/>
              </w:rPr>
            </w:pPr>
            <w:r w:rsidRPr="00714118">
              <w:rPr>
                <w:rFonts w:ascii="Garamond" w:hAnsi="Garamond"/>
                <w:b/>
                <w:sz w:val="22"/>
                <w:szCs w:val="22"/>
              </w:rPr>
              <w:t xml:space="preserve">Приложение 2, </w:t>
            </w:r>
          </w:p>
          <w:p w:rsidR="00E732E0" w:rsidRPr="00714118" w:rsidRDefault="00E732E0" w:rsidP="00E732E0">
            <w:pPr>
              <w:jc w:val="center"/>
              <w:rPr>
                <w:rFonts w:ascii="Garamond" w:hAnsi="Garamond"/>
                <w:b/>
                <w:sz w:val="22"/>
                <w:szCs w:val="22"/>
              </w:rPr>
            </w:pPr>
            <w:r w:rsidRPr="00714118">
              <w:rPr>
                <w:rFonts w:ascii="Garamond" w:hAnsi="Garamond"/>
                <w:b/>
                <w:sz w:val="22"/>
                <w:szCs w:val="22"/>
              </w:rPr>
              <w:t>п. 5.2.2</w:t>
            </w:r>
          </w:p>
        </w:tc>
        <w:tc>
          <w:tcPr>
            <w:tcW w:w="6843" w:type="dxa"/>
            <w:vAlign w:val="center"/>
          </w:tcPr>
          <w:p w:rsidR="00E732E0" w:rsidRPr="00714118" w:rsidRDefault="00E732E0" w:rsidP="00E732E0">
            <w:pPr>
              <w:pStyle w:val="21"/>
              <w:keepNext w:val="0"/>
              <w:keepLines w:val="0"/>
              <w:widowControl w:val="0"/>
              <w:tabs>
                <w:tab w:val="clear" w:pos="643"/>
                <w:tab w:val="left" w:pos="0"/>
                <w:tab w:val="left" w:pos="1134"/>
              </w:tabs>
              <w:spacing w:after="120"/>
              <w:ind w:left="0" w:firstLine="600"/>
              <w:jc w:val="center"/>
              <w:rPr>
                <w:rFonts w:ascii="Garamond" w:hAnsi="Garamond"/>
                <w:sz w:val="22"/>
                <w:szCs w:val="22"/>
              </w:rPr>
            </w:pPr>
            <w:r w:rsidRPr="00714118">
              <w:rPr>
                <w:rFonts w:ascii="Garamond" w:hAnsi="Garamond"/>
                <w:sz w:val="22"/>
                <w:szCs w:val="22"/>
              </w:rPr>
              <w:t>…</w:t>
            </w:r>
          </w:p>
          <w:p w:rsidR="00E732E0" w:rsidRPr="00714118" w:rsidRDefault="00E732E0" w:rsidP="00E732E0">
            <w:pPr>
              <w:pStyle w:val="21"/>
              <w:keepNext w:val="0"/>
              <w:keepLines w:val="0"/>
              <w:widowControl w:val="0"/>
              <w:tabs>
                <w:tab w:val="clear" w:pos="643"/>
                <w:tab w:val="left" w:pos="0"/>
                <w:tab w:val="left" w:pos="1134"/>
              </w:tabs>
              <w:spacing w:after="120"/>
              <w:ind w:left="0" w:firstLine="600"/>
              <w:rPr>
                <w:rFonts w:ascii="Garamond" w:hAnsi="Garamond"/>
                <w:sz w:val="22"/>
                <w:szCs w:val="22"/>
              </w:rPr>
            </w:pPr>
            <w:r w:rsidRPr="00714118">
              <w:rPr>
                <w:rFonts w:ascii="Garamond" w:hAnsi="Garamond"/>
                <w:sz w:val="22"/>
                <w:szCs w:val="22"/>
              </w:rPr>
              <w:t xml:space="preserve">Если результаты проверки пакета документов правопреемника гарантирующего поставщика являются положительными, то </w:t>
            </w:r>
            <w:proofErr w:type="spellStart"/>
            <w:r w:rsidRPr="00714118">
              <w:rPr>
                <w:rFonts w:ascii="Garamond" w:hAnsi="Garamond"/>
                <w:sz w:val="22"/>
                <w:szCs w:val="22"/>
              </w:rPr>
              <w:t>К</w:t>
            </w:r>
            <w:r w:rsidRPr="00714118">
              <w:rPr>
                <w:rFonts w:ascii="Garamond" w:hAnsi="Garamond"/>
                <w:sz w:val="22"/>
                <w:szCs w:val="22"/>
                <w:highlight w:val="yellow"/>
              </w:rPr>
              <w:t>к</w:t>
            </w:r>
            <w:r w:rsidRPr="00714118">
              <w:rPr>
                <w:rFonts w:ascii="Garamond" w:hAnsi="Garamond"/>
                <w:sz w:val="22"/>
                <w:szCs w:val="22"/>
              </w:rPr>
              <w:t>оммерческий</w:t>
            </w:r>
            <w:proofErr w:type="spellEnd"/>
            <w:r w:rsidRPr="00714118">
              <w:rPr>
                <w:rFonts w:ascii="Garamond" w:hAnsi="Garamond"/>
                <w:sz w:val="22"/>
                <w:szCs w:val="22"/>
              </w:rPr>
              <w:t xml:space="preserve"> оператор в течение 1 (одного) рабочего дня со дня завершения проверки должен направить правопреемнику гарантирующего поставщика уведомление о соответствии документов. </w:t>
            </w:r>
          </w:p>
          <w:p w:rsidR="00E732E0" w:rsidRPr="00714118" w:rsidRDefault="00E732E0" w:rsidP="00E732E0">
            <w:pPr>
              <w:pStyle w:val="21"/>
              <w:keepNext w:val="0"/>
              <w:keepLines w:val="0"/>
              <w:widowControl w:val="0"/>
              <w:tabs>
                <w:tab w:val="clear" w:pos="643"/>
                <w:tab w:val="left" w:pos="0"/>
                <w:tab w:val="left" w:pos="1134"/>
              </w:tabs>
              <w:spacing w:after="120"/>
              <w:ind w:left="0" w:firstLine="600"/>
              <w:rPr>
                <w:rFonts w:ascii="Garamond" w:hAnsi="Garamond"/>
                <w:b/>
                <w:sz w:val="22"/>
                <w:szCs w:val="22"/>
              </w:rPr>
            </w:pPr>
          </w:p>
        </w:tc>
        <w:tc>
          <w:tcPr>
            <w:tcW w:w="7088" w:type="dxa"/>
            <w:gridSpan w:val="2"/>
            <w:vAlign w:val="center"/>
          </w:tcPr>
          <w:p w:rsidR="00E732E0" w:rsidRPr="00714118" w:rsidRDefault="00E732E0" w:rsidP="00E732E0">
            <w:pPr>
              <w:pStyle w:val="21"/>
              <w:keepNext w:val="0"/>
              <w:keepLines w:val="0"/>
              <w:widowControl w:val="0"/>
              <w:tabs>
                <w:tab w:val="clear" w:pos="643"/>
                <w:tab w:val="left" w:pos="0"/>
                <w:tab w:val="left" w:pos="1134"/>
              </w:tabs>
              <w:spacing w:after="120"/>
              <w:ind w:left="0" w:firstLine="600"/>
              <w:jc w:val="center"/>
              <w:rPr>
                <w:rFonts w:ascii="Garamond" w:hAnsi="Garamond"/>
                <w:sz w:val="22"/>
                <w:szCs w:val="22"/>
              </w:rPr>
            </w:pPr>
            <w:r w:rsidRPr="00714118">
              <w:rPr>
                <w:rFonts w:ascii="Garamond" w:hAnsi="Garamond"/>
                <w:sz w:val="22"/>
                <w:szCs w:val="22"/>
              </w:rPr>
              <w:t>…</w:t>
            </w:r>
          </w:p>
          <w:p w:rsidR="00E732E0" w:rsidRPr="00714118" w:rsidRDefault="00E732E0" w:rsidP="00E732E0">
            <w:pPr>
              <w:pStyle w:val="21"/>
              <w:keepNext w:val="0"/>
              <w:keepLines w:val="0"/>
              <w:widowControl w:val="0"/>
              <w:tabs>
                <w:tab w:val="clear" w:pos="643"/>
                <w:tab w:val="left" w:pos="0"/>
                <w:tab w:val="left" w:pos="1134"/>
              </w:tabs>
              <w:spacing w:after="120"/>
              <w:ind w:left="0" w:firstLine="600"/>
              <w:rPr>
                <w:rFonts w:ascii="Garamond" w:hAnsi="Garamond"/>
                <w:sz w:val="22"/>
                <w:szCs w:val="22"/>
              </w:rPr>
            </w:pPr>
            <w:r w:rsidRPr="00714118">
              <w:rPr>
                <w:rFonts w:ascii="Garamond" w:hAnsi="Garamond"/>
                <w:sz w:val="22"/>
                <w:szCs w:val="22"/>
              </w:rPr>
              <w:t xml:space="preserve">Если результаты проверки пакета документов правопреемника гарантирующего поставщика являются положительными, то Коммерческий оператор в течение 1 (одного) рабочего дня со дня завершения проверки должен направить правопреемнику гарантирующего поставщика уведомление о соответствии документов. </w:t>
            </w:r>
          </w:p>
          <w:p w:rsidR="00E732E0" w:rsidRPr="00714118" w:rsidRDefault="00E732E0" w:rsidP="00E732E0">
            <w:pPr>
              <w:pStyle w:val="21"/>
              <w:keepNext w:val="0"/>
              <w:keepLines w:val="0"/>
              <w:widowControl w:val="0"/>
              <w:tabs>
                <w:tab w:val="clear" w:pos="643"/>
                <w:tab w:val="left" w:pos="0"/>
                <w:tab w:val="left" w:pos="1134"/>
              </w:tabs>
              <w:spacing w:after="120"/>
              <w:ind w:left="0" w:firstLine="600"/>
              <w:rPr>
                <w:rFonts w:ascii="Garamond" w:hAnsi="Garamond"/>
                <w:b/>
                <w:sz w:val="22"/>
                <w:szCs w:val="22"/>
              </w:rPr>
            </w:pPr>
          </w:p>
        </w:tc>
      </w:tr>
      <w:tr w:rsidR="00E81309" w:rsidRPr="00714118" w:rsidTr="00652FC2">
        <w:trPr>
          <w:trHeight w:val="435"/>
        </w:trPr>
        <w:tc>
          <w:tcPr>
            <w:tcW w:w="961" w:type="dxa"/>
            <w:vAlign w:val="center"/>
          </w:tcPr>
          <w:p w:rsidR="00E81309" w:rsidRPr="00714118" w:rsidRDefault="00E81309" w:rsidP="00E81309">
            <w:pPr>
              <w:jc w:val="center"/>
              <w:rPr>
                <w:rFonts w:ascii="Garamond" w:hAnsi="Garamond"/>
                <w:b/>
                <w:sz w:val="22"/>
                <w:szCs w:val="22"/>
              </w:rPr>
            </w:pPr>
            <w:r w:rsidRPr="00714118">
              <w:rPr>
                <w:rFonts w:ascii="Garamond" w:hAnsi="Garamond"/>
                <w:b/>
                <w:sz w:val="22"/>
                <w:szCs w:val="22"/>
              </w:rPr>
              <w:lastRenderedPageBreak/>
              <w:t xml:space="preserve">Приложение 2, </w:t>
            </w:r>
          </w:p>
          <w:p w:rsidR="00E81309" w:rsidRPr="00714118" w:rsidRDefault="00E81309" w:rsidP="00E732E0">
            <w:pPr>
              <w:jc w:val="center"/>
              <w:rPr>
                <w:rFonts w:ascii="Garamond" w:hAnsi="Garamond"/>
                <w:b/>
                <w:sz w:val="22"/>
                <w:szCs w:val="22"/>
              </w:rPr>
            </w:pPr>
            <w:r w:rsidRPr="00714118">
              <w:rPr>
                <w:rFonts w:ascii="Garamond" w:hAnsi="Garamond"/>
                <w:b/>
                <w:sz w:val="22"/>
                <w:szCs w:val="22"/>
              </w:rPr>
              <w:t>5.3.1</w:t>
            </w:r>
          </w:p>
        </w:tc>
        <w:tc>
          <w:tcPr>
            <w:tcW w:w="6843" w:type="dxa"/>
            <w:vAlign w:val="center"/>
          </w:tcPr>
          <w:p w:rsidR="00E81309" w:rsidRPr="00714118" w:rsidRDefault="00E81309" w:rsidP="00E81309">
            <w:pPr>
              <w:pStyle w:val="21"/>
              <w:keepNext w:val="0"/>
              <w:keepLines w:val="0"/>
              <w:widowControl w:val="0"/>
              <w:tabs>
                <w:tab w:val="clear" w:pos="643"/>
                <w:tab w:val="left" w:pos="0"/>
                <w:tab w:val="left" w:pos="1134"/>
              </w:tabs>
              <w:spacing w:after="120"/>
              <w:ind w:left="0" w:firstLine="600"/>
              <w:jc w:val="center"/>
              <w:rPr>
                <w:rFonts w:ascii="Garamond" w:hAnsi="Garamond"/>
                <w:sz w:val="22"/>
                <w:szCs w:val="22"/>
              </w:rPr>
            </w:pPr>
            <w:r w:rsidRPr="00714118">
              <w:rPr>
                <w:rFonts w:ascii="Garamond" w:hAnsi="Garamond"/>
                <w:sz w:val="22"/>
                <w:szCs w:val="22"/>
              </w:rPr>
              <w:t>…</w:t>
            </w:r>
          </w:p>
          <w:p w:rsidR="00E81309" w:rsidRPr="00714118" w:rsidRDefault="00E81309" w:rsidP="00E81309">
            <w:pPr>
              <w:pStyle w:val="21"/>
              <w:keepNext w:val="0"/>
              <w:keepLines w:val="0"/>
              <w:widowControl w:val="0"/>
              <w:tabs>
                <w:tab w:val="clear" w:pos="643"/>
                <w:tab w:val="left" w:pos="0"/>
                <w:tab w:val="left" w:pos="1134"/>
              </w:tabs>
              <w:spacing w:after="120"/>
              <w:ind w:left="0" w:firstLine="600"/>
              <w:rPr>
                <w:rFonts w:ascii="Garamond" w:hAnsi="Garamond"/>
                <w:sz w:val="22"/>
                <w:szCs w:val="22"/>
              </w:rPr>
            </w:pPr>
            <w:r w:rsidRPr="00714118">
              <w:rPr>
                <w:rFonts w:ascii="Garamond" w:hAnsi="Garamond"/>
                <w:sz w:val="22"/>
                <w:szCs w:val="22"/>
              </w:rPr>
              <w:t xml:space="preserve">Рассмотрение Наблюдательным советом Совета рынка вопроса о присвоении ТСО статуса субъекта оптового рынка, включении в реестр субъектов оптового рынка осуществляется на ближайшем заседании к дате получения Советом рынка соответствующего пакета документов, но не ранее рассмотрения вопроса о принятии ТСО в члены </w:t>
            </w:r>
            <w:r w:rsidRPr="00714118">
              <w:rPr>
                <w:rFonts w:ascii="Garamond" w:hAnsi="Garamond"/>
                <w:sz w:val="22"/>
                <w:szCs w:val="22"/>
                <w:highlight w:val="yellow"/>
              </w:rPr>
              <w:t>п</w:t>
            </w:r>
            <w:r w:rsidRPr="00714118">
              <w:rPr>
                <w:rFonts w:ascii="Garamond" w:hAnsi="Garamond"/>
                <w:sz w:val="22"/>
                <w:szCs w:val="22"/>
              </w:rPr>
              <w:t>артнерства.</w:t>
            </w:r>
          </w:p>
          <w:p w:rsidR="00E81309" w:rsidRPr="00714118" w:rsidRDefault="00E81309" w:rsidP="00E81309">
            <w:pPr>
              <w:pStyle w:val="21"/>
              <w:keepNext w:val="0"/>
              <w:keepLines w:val="0"/>
              <w:widowControl w:val="0"/>
              <w:tabs>
                <w:tab w:val="clear" w:pos="643"/>
                <w:tab w:val="left" w:pos="0"/>
                <w:tab w:val="left" w:pos="1134"/>
              </w:tabs>
              <w:spacing w:after="120"/>
              <w:ind w:left="0" w:firstLine="600"/>
              <w:jc w:val="center"/>
              <w:rPr>
                <w:rFonts w:ascii="Garamond" w:hAnsi="Garamond"/>
                <w:sz w:val="22"/>
                <w:szCs w:val="22"/>
              </w:rPr>
            </w:pPr>
            <w:r w:rsidRPr="00714118">
              <w:rPr>
                <w:rFonts w:ascii="Garamond" w:hAnsi="Garamond"/>
                <w:sz w:val="22"/>
                <w:szCs w:val="22"/>
              </w:rPr>
              <w:t>…</w:t>
            </w:r>
          </w:p>
        </w:tc>
        <w:tc>
          <w:tcPr>
            <w:tcW w:w="7088" w:type="dxa"/>
            <w:gridSpan w:val="2"/>
            <w:vAlign w:val="center"/>
          </w:tcPr>
          <w:p w:rsidR="00E81309" w:rsidRPr="00714118" w:rsidRDefault="00E81309" w:rsidP="00E81309">
            <w:pPr>
              <w:pStyle w:val="21"/>
              <w:keepNext w:val="0"/>
              <w:keepLines w:val="0"/>
              <w:widowControl w:val="0"/>
              <w:tabs>
                <w:tab w:val="clear" w:pos="643"/>
                <w:tab w:val="left" w:pos="0"/>
                <w:tab w:val="left" w:pos="1134"/>
              </w:tabs>
              <w:spacing w:after="120"/>
              <w:ind w:left="0" w:firstLine="600"/>
              <w:jc w:val="center"/>
              <w:rPr>
                <w:rFonts w:ascii="Garamond" w:hAnsi="Garamond"/>
                <w:sz w:val="22"/>
                <w:szCs w:val="22"/>
              </w:rPr>
            </w:pPr>
            <w:r w:rsidRPr="00714118">
              <w:rPr>
                <w:rFonts w:ascii="Garamond" w:hAnsi="Garamond"/>
                <w:sz w:val="22"/>
                <w:szCs w:val="22"/>
              </w:rPr>
              <w:t>…</w:t>
            </w:r>
          </w:p>
          <w:p w:rsidR="00E81309" w:rsidRPr="00714118" w:rsidRDefault="00E81309" w:rsidP="00E81309">
            <w:pPr>
              <w:pStyle w:val="21"/>
              <w:keepNext w:val="0"/>
              <w:keepLines w:val="0"/>
              <w:widowControl w:val="0"/>
              <w:tabs>
                <w:tab w:val="clear" w:pos="643"/>
                <w:tab w:val="left" w:pos="0"/>
                <w:tab w:val="left" w:pos="1134"/>
              </w:tabs>
              <w:spacing w:after="120"/>
              <w:ind w:left="0" w:firstLine="600"/>
              <w:rPr>
                <w:rFonts w:ascii="Garamond" w:hAnsi="Garamond"/>
                <w:sz w:val="22"/>
                <w:szCs w:val="22"/>
              </w:rPr>
            </w:pPr>
            <w:r w:rsidRPr="00714118">
              <w:rPr>
                <w:rFonts w:ascii="Garamond" w:hAnsi="Garamond"/>
                <w:sz w:val="22"/>
                <w:szCs w:val="22"/>
              </w:rPr>
              <w:t xml:space="preserve">Рассмотрение Наблюдательным советом Совета рынка вопроса о присвоении ТСО статуса субъекта оптового рынка, включении в реестр субъектов оптового рынка осуществляется на ближайшем заседании к дате получения Советом рынка соответствующего пакета документов, но не ранее рассмотрения вопроса о принятии ТСО в члены </w:t>
            </w:r>
            <w:r w:rsidRPr="00714118">
              <w:rPr>
                <w:rFonts w:ascii="Garamond" w:hAnsi="Garamond"/>
                <w:sz w:val="22"/>
                <w:szCs w:val="22"/>
                <w:highlight w:val="yellow"/>
              </w:rPr>
              <w:t>П</w:t>
            </w:r>
            <w:r w:rsidRPr="00714118">
              <w:rPr>
                <w:rFonts w:ascii="Garamond" w:hAnsi="Garamond"/>
                <w:sz w:val="22"/>
                <w:szCs w:val="22"/>
              </w:rPr>
              <w:t>артнерства.</w:t>
            </w:r>
          </w:p>
          <w:p w:rsidR="00E81309" w:rsidRPr="00714118" w:rsidRDefault="00E81309" w:rsidP="00E81309">
            <w:pPr>
              <w:pStyle w:val="21"/>
              <w:keepNext w:val="0"/>
              <w:keepLines w:val="0"/>
              <w:widowControl w:val="0"/>
              <w:tabs>
                <w:tab w:val="clear" w:pos="643"/>
                <w:tab w:val="left" w:pos="0"/>
                <w:tab w:val="left" w:pos="1134"/>
              </w:tabs>
              <w:spacing w:after="120"/>
              <w:ind w:left="0" w:firstLine="600"/>
              <w:jc w:val="center"/>
              <w:rPr>
                <w:rFonts w:ascii="Garamond" w:hAnsi="Garamond"/>
                <w:sz w:val="22"/>
                <w:szCs w:val="22"/>
              </w:rPr>
            </w:pPr>
            <w:r w:rsidRPr="00714118">
              <w:rPr>
                <w:rFonts w:ascii="Garamond" w:hAnsi="Garamond"/>
                <w:sz w:val="22"/>
                <w:szCs w:val="22"/>
              </w:rPr>
              <w:t>…</w:t>
            </w:r>
          </w:p>
        </w:tc>
      </w:tr>
      <w:tr w:rsidR="00E732E0" w:rsidRPr="00714118" w:rsidTr="00652FC2">
        <w:trPr>
          <w:trHeight w:val="1833"/>
        </w:trPr>
        <w:tc>
          <w:tcPr>
            <w:tcW w:w="961" w:type="dxa"/>
            <w:vAlign w:val="center"/>
          </w:tcPr>
          <w:p w:rsidR="00E732E0" w:rsidRPr="00714118" w:rsidRDefault="00E732E0" w:rsidP="00E732E0">
            <w:pPr>
              <w:jc w:val="center"/>
              <w:rPr>
                <w:rFonts w:ascii="Garamond" w:hAnsi="Garamond"/>
                <w:b/>
                <w:sz w:val="22"/>
                <w:szCs w:val="22"/>
              </w:rPr>
            </w:pPr>
            <w:r w:rsidRPr="00714118">
              <w:rPr>
                <w:rFonts w:ascii="Garamond" w:hAnsi="Garamond"/>
                <w:b/>
                <w:sz w:val="22"/>
                <w:szCs w:val="22"/>
              </w:rPr>
              <w:t xml:space="preserve">Приложение 2, </w:t>
            </w:r>
          </w:p>
          <w:p w:rsidR="00E732E0" w:rsidRPr="00714118" w:rsidRDefault="00E732E0" w:rsidP="00E732E0">
            <w:pPr>
              <w:jc w:val="center"/>
              <w:rPr>
                <w:rFonts w:ascii="Garamond" w:hAnsi="Garamond"/>
                <w:b/>
                <w:sz w:val="22"/>
                <w:szCs w:val="22"/>
              </w:rPr>
            </w:pPr>
            <w:r w:rsidRPr="00714118">
              <w:rPr>
                <w:rFonts w:ascii="Garamond" w:hAnsi="Garamond"/>
                <w:b/>
                <w:sz w:val="22"/>
                <w:szCs w:val="22"/>
              </w:rPr>
              <w:t>п. 5.3.2.4</w:t>
            </w:r>
          </w:p>
        </w:tc>
        <w:tc>
          <w:tcPr>
            <w:tcW w:w="6843" w:type="dxa"/>
          </w:tcPr>
          <w:p w:rsidR="00E732E0" w:rsidRPr="00714118" w:rsidRDefault="00E732E0" w:rsidP="00E732E0">
            <w:pPr>
              <w:pStyle w:val="21"/>
              <w:keepNext w:val="0"/>
              <w:keepLines w:val="0"/>
              <w:widowControl w:val="0"/>
              <w:tabs>
                <w:tab w:val="clear" w:pos="643"/>
                <w:tab w:val="left" w:pos="0"/>
                <w:tab w:val="left" w:pos="1557"/>
              </w:tabs>
              <w:spacing w:after="120"/>
              <w:ind w:left="0" w:firstLine="601"/>
              <w:rPr>
                <w:rFonts w:ascii="Garamond" w:hAnsi="Garamond"/>
                <w:sz w:val="22"/>
                <w:szCs w:val="22"/>
              </w:rPr>
            </w:pPr>
            <w:r w:rsidRPr="00714118">
              <w:rPr>
                <w:rFonts w:ascii="Garamond" w:hAnsi="Garamond"/>
                <w:sz w:val="22"/>
                <w:szCs w:val="22"/>
              </w:rPr>
              <w:t xml:space="preserve">Рассмотрение Правлением Коммерческого оператора вопроса о регистрации ГТП и предоставлении права участия в торговле электрической энергией и (или) мощностью на оптовом рынке осуществляется на очередном заседании после направления уведомления, указанного в п. </w:t>
            </w:r>
            <w:r w:rsidRPr="00714118">
              <w:rPr>
                <w:rFonts w:ascii="Garamond" w:hAnsi="Garamond"/>
                <w:sz w:val="22"/>
                <w:szCs w:val="22"/>
                <w:highlight w:val="yellow"/>
              </w:rPr>
              <w:t>5.3.3</w:t>
            </w:r>
            <w:r w:rsidRPr="00714118">
              <w:rPr>
                <w:rFonts w:ascii="Garamond" w:hAnsi="Garamond"/>
                <w:sz w:val="22"/>
                <w:szCs w:val="22"/>
              </w:rPr>
              <w:t xml:space="preserve"> настоящего приложения. </w:t>
            </w:r>
          </w:p>
          <w:p w:rsidR="00E732E0" w:rsidRPr="00714118" w:rsidRDefault="00E732E0" w:rsidP="00E732E0">
            <w:pPr>
              <w:pStyle w:val="ConsPlusNormal"/>
              <w:widowControl/>
              <w:tabs>
                <w:tab w:val="left" w:pos="1134"/>
              </w:tabs>
              <w:spacing w:before="120" w:after="120"/>
              <w:ind w:firstLine="600"/>
              <w:jc w:val="center"/>
              <w:rPr>
                <w:rFonts w:ascii="Garamond" w:hAnsi="Garamond" w:cs="Garamond"/>
                <w:bCs/>
                <w:sz w:val="22"/>
                <w:szCs w:val="22"/>
              </w:rPr>
            </w:pPr>
            <w:r w:rsidRPr="00714118">
              <w:rPr>
                <w:rFonts w:ascii="Garamond" w:hAnsi="Garamond" w:cs="Garamond"/>
                <w:bCs/>
                <w:sz w:val="22"/>
                <w:szCs w:val="22"/>
              </w:rPr>
              <w:t>…</w:t>
            </w:r>
          </w:p>
        </w:tc>
        <w:tc>
          <w:tcPr>
            <w:tcW w:w="7088" w:type="dxa"/>
            <w:gridSpan w:val="2"/>
          </w:tcPr>
          <w:p w:rsidR="00E732E0" w:rsidRPr="00714118" w:rsidRDefault="00E732E0" w:rsidP="00E732E0">
            <w:pPr>
              <w:pStyle w:val="21"/>
              <w:keepNext w:val="0"/>
              <w:keepLines w:val="0"/>
              <w:widowControl w:val="0"/>
              <w:tabs>
                <w:tab w:val="clear" w:pos="643"/>
                <w:tab w:val="left" w:pos="0"/>
                <w:tab w:val="left" w:pos="1557"/>
              </w:tabs>
              <w:spacing w:after="120"/>
              <w:ind w:left="0" w:firstLine="601"/>
              <w:rPr>
                <w:rFonts w:ascii="Garamond" w:hAnsi="Garamond"/>
                <w:sz w:val="22"/>
                <w:szCs w:val="22"/>
              </w:rPr>
            </w:pPr>
            <w:r w:rsidRPr="00714118">
              <w:rPr>
                <w:rFonts w:ascii="Garamond" w:hAnsi="Garamond"/>
                <w:sz w:val="22"/>
                <w:szCs w:val="22"/>
              </w:rPr>
              <w:t xml:space="preserve">Рассмотрение Правлением Коммерческого оператора вопроса о регистрации ГТП и предоставлении права участия в торговле электрической энергией и (или) мощностью на оптовом рынке осуществляется на очередном заседании после направления уведомления, указанного в п. </w:t>
            </w:r>
            <w:r w:rsidRPr="00714118">
              <w:rPr>
                <w:rFonts w:ascii="Garamond" w:hAnsi="Garamond"/>
                <w:sz w:val="22"/>
                <w:szCs w:val="22"/>
                <w:highlight w:val="yellow"/>
              </w:rPr>
              <w:t>5.3.2.3</w:t>
            </w:r>
            <w:r w:rsidRPr="00714118">
              <w:rPr>
                <w:rFonts w:ascii="Garamond" w:hAnsi="Garamond"/>
                <w:sz w:val="22"/>
                <w:szCs w:val="22"/>
              </w:rPr>
              <w:t xml:space="preserve"> настоящего приложения. </w:t>
            </w:r>
          </w:p>
          <w:p w:rsidR="00E732E0" w:rsidRPr="00714118" w:rsidRDefault="00E732E0" w:rsidP="00E732E0">
            <w:pPr>
              <w:pStyle w:val="21"/>
              <w:keepNext w:val="0"/>
              <w:keepLines w:val="0"/>
              <w:widowControl w:val="0"/>
              <w:tabs>
                <w:tab w:val="clear" w:pos="643"/>
                <w:tab w:val="left" w:pos="0"/>
                <w:tab w:val="left" w:pos="1557"/>
              </w:tabs>
              <w:spacing w:after="120"/>
              <w:ind w:left="0" w:firstLine="601"/>
              <w:jc w:val="center"/>
              <w:rPr>
                <w:rFonts w:ascii="Garamond" w:hAnsi="Garamond" w:cs="Garamond"/>
                <w:b/>
                <w:bCs/>
                <w:sz w:val="22"/>
                <w:szCs w:val="22"/>
              </w:rPr>
            </w:pPr>
            <w:r w:rsidRPr="00714118">
              <w:rPr>
                <w:rFonts w:ascii="Garamond" w:hAnsi="Garamond"/>
                <w:sz w:val="22"/>
                <w:szCs w:val="22"/>
              </w:rPr>
              <w:t>…</w:t>
            </w:r>
          </w:p>
        </w:tc>
      </w:tr>
      <w:tr w:rsidR="00E732E0" w:rsidRPr="00714118" w:rsidTr="00652FC2">
        <w:trPr>
          <w:trHeight w:val="435"/>
        </w:trPr>
        <w:tc>
          <w:tcPr>
            <w:tcW w:w="961" w:type="dxa"/>
            <w:vAlign w:val="center"/>
          </w:tcPr>
          <w:p w:rsidR="00E732E0" w:rsidRPr="00714118" w:rsidRDefault="00E732E0" w:rsidP="00E732E0">
            <w:pPr>
              <w:jc w:val="center"/>
              <w:rPr>
                <w:rFonts w:ascii="Garamond" w:hAnsi="Garamond"/>
                <w:b/>
                <w:sz w:val="22"/>
                <w:szCs w:val="22"/>
              </w:rPr>
            </w:pPr>
            <w:r w:rsidRPr="00714118">
              <w:rPr>
                <w:rFonts w:ascii="Garamond" w:hAnsi="Garamond"/>
                <w:b/>
                <w:sz w:val="22"/>
                <w:szCs w:val="22"/>
              </w:rPr>
              <w:t>Приложение 2,</w:t>
            </w:r>
          </w:p>
          <w:p w:rsidR="00E732E0" w:rsidRPr="00714118" w:rsidRDefault="00E732E0" w:rsidP="00E732E0">
            <w:pPr>
              <w:jc w:val="center"/>
              <w:rPr>
                <w:rFonts w:ascii="Garamond" w:hAnsi="Garamond"/>
                <w:b/>
                <w:sz w:val="22"/>
                <w:szCs w:val="22"/>
              </w:rPr>
            </w:pPr>
            <w:r w:rsidRPr="00714118">
              <w:rPr>
                <w:rFonts w:ascii="Garamond" w:hAnsi="Garamond"/>
                <w:b/>
                <w:sz w:val="22"/>
                <w:szCs w:val="22"/>
              </w:rPr>
              <w:t>п.</w:t>
            </w:r>
            <w:r w:rsidR="00714118">
              <w:rPr>
                <w:rFonts w:ascii="Garamond" w:hAnsi="Garamond"/>
                <w:b/>
                <w:sz w:val="22"/>
                <w:szCs w:val="22"/>
                <w:lang w:val="en-US"/>
              </w:rPr>
              <w:t xml:space="preserve"> </w:t>
            </w:r>
            <w:r w:rsidRPr="00714118">
              <w:rPr>
                <w:rFonts w:ascii="Garamond" w:hAnsi="Garamond"/>
                <w:b/>
                <w:sz w:val="22"/>
                <w:szCs w:val="22"/>
              </w:rPr>
              <w:t>5.5.2</w:t>
            </w:r>
          </w:p>
        </w:tc>
        <w:tc>
          <w:tcPr>
            <w:tcW w:w="6843" w:type="dxa"/>
            <w:vAlign w:val="center"/>
          </w:tcPr>
          <w:p w:rsidR="00E732E0" w:rsidRPr="00714118" w:rsidRDefault="00E732E0" w:rsidP="00E732E0">
            <w:pPr>
              <w:pStyle w:val="txt"/>
              <w:tabs>
                <w:tab w:val="left" w:pos="451"/>
              </w:tabs>
              <w:spacing w:before="120" w:beforeAutospacing="0" w:after="120" w:afterAutospacing="0"/>
              <w:ind w:firstLine="552"/>
              <w:rPr>
                <w:rFonts w:ascii="Garamond" w:hAnsi="Garamond" w:cs="Times New Roman"/>
                <w:sz w:val="22"/>
                <w:szCs w:val="22"/>
              </w:rPr>
            </w:pPr>
            <w:r w:rsidRPr="00714118">
              <w:rPr>
                <w:rFonts w:ascii="Garamond" w:hAnsi="Garamond" w:cs="Times New Roman"/>
                <w:sz w:val="22"/>
                <w:szCs w:val="22"/>
              </w:rPr>
              <w:t>Организация, которая приобрела право собственности или право владения в отношении объекта по производству электрической энергии (мощности), установленная мощность которого равна или превышает 25 МВт, в отношении которого не зарегистрированы ГТП на оптовом рынке либо который является частью генерирующего оборудования, представленного в ГТП, зарегистрированной на оптовом рынке, обязана:</w:t>
            </w:r>
          </w:p>
          <w:p w:rsidR="00E732E0" w:rsidRPr="00714118" w:rsidRDefault="00E732E0" w:rsidP="00E732E0">
            <w:pPr>
              <w:pStyle w:val="txt"/>
              <w:tabs>
                <w:tab w:val="left" w:pos="451"/>
              </w:tabs>
              <w:spacing w:before="120" w:beforeAutospacing="0" w:after="120" w:afterAutospacing="0"/>
              <w:ind w:firstLine="552"/>
              <w:rPr>
                <w:rFonts w:ascii="Garamond" w:hAnsi="Garamond" w:cs="Times New Roman"/>
                <w:sz w:val="22"/>
                <w:szCs w:val="22"/>
              </w:rPr>
            </w:pPr>
            <w:r w:rsidRPr="00714118">
              <w:rPr>
                <w:rFonts w:ascii="Garamond" w:hAnsi="Garamond" w:cs="Times New Roman"/>
                <w:sz w:val="22"/>
                <w:szCs w:val="22"/>
              </w:rPr>
              <w:t>1) в течение 10 календарных дней с даты приобретения объекта представить документы, предусмотренные пунктами 2.5.1–2.5.2 настоящего Положения, а также совершить иные фактические и юридические действия, предусмотренные пунктом 2.6 настоящего Положения, необходимые для согласования ГТП и их отнесения к узлам расчетной модели</w:t>
            </w:r>
            <w:r w:rsidRPr="00714118">
              <w:rPr>
                <w:rFonts w:ascii="Garamond" w:hAnsi="Garamond" w:cs="Times New Roman"/>
                <w:sz w:val="22"/>
                <w:szCs w:val="22"/>
                <w:highlight w:val="yellow"/>
              </w:rPr>
              <w:t>.</w:t>
            </w:r>
          </w:p>
          <w:p w:rsidR="00E732E0" w:rsidRPr="00714118" w:rsidRDefault="00E732E0" w:rsidP="00E732E0">
            <w:pPr>
              <w:pStyle w:val="txt"/>
              <w:tabs>
                <w:tab w:val="left" w:pos="451"/>
              </w:tabs>
              <w:spacing w:before="120" w:beforeAutospacing="0" w:after="120" w:afterAutospacing="0"/>
              <w:ind w:firstLine="552"/>
              <w:rPr>
                <w:rFonts w:ascii="Garamond" w:hAnsi="Garamond" w:cs="Times New Roman"/>
                <w:sz w:val="22"/>
                <w:szCs w:val="22"/>
              </w:rPr>
            </w:pPr>
            <w:r w:rsidRPr="00714118">
              <w:rPr>
                <w:rFonts w:ascii="Garamond" w:hAnsi="Garamond" w:cs="Times New Roman"/>
                <w:sz w:val="22"/>
                <w:szCs w:val="22"/>
                <w:highlight w:val="yellow"/>
              </w:rPr>
              <w:t xml:space="preserve">В случае отрицательных результатов проверки документов Заявитель обязан в течение 90 (девяноста) календарных дней с даты направления отрицательных результатов проверки документов устранить замечания и в указанные сроки направить исправленные документы КО для продолжения процедуры согласования ГТП. При этом процедура согласования ГТП приостанавливается до момента получения КО исправленных документов Заявителя, а сроки, указанные в п. 2.6.2.4 </w:t>
            </w:r>
            <w:r w:rsidRPr="00714118">
              <w:rPr>
                <w:rFonts w:ascii="Garamond" w:hAnsi="Garamond" w:cs="Times New Roman"/>
                <w:sz w:val="22"/>
                <w:szCs w:val="22"/>
                <w:highlight w:val="yellow"/>
              </w:rPr>
              <w:lastRenderedPageBreak/>
              <w:t>настоящего Положения, увеличиваются на время проведения повторных процедур;</w:t>
            </w:r>
          </w:p>
          <w:p w:rsidR="00E732E0" w:rsidRPr="00714118" w:rsidRDefault="00E732E0" w:rsidP="00E732E0">
            <w:pPr>
              <w:pStyle w:val="txt"/>
              <w:tabs>
                <w:tab w:val="left" w:pos="451"/>
              </w:tabs>
              <w:spacing w:before="120" w:beforeAutospacing="0" w:after="120" w:afterAutospacing="0"/>
              <w:ind w:firstLine="552"/>
              <w:rPr>
                <w:rFonts w:ascii="Garamond" w:hAnsi="Garamond" w:cs="Times New Roman"/>
                <w:sz w:val="22"/>
                <w:szCs w:val="22"/>
              </w:rPr>
            </w:pPr>
            <w:r w:rsidRPr="00714118">
              <w:rPr>
                <w:rFonts w:ascii="Garamond" w:hAnsi="Garamond" w:cs="Times New Roman"/>
                <w:sz w:val="22"/>
                <w:szCs w:val="22"/>
              </w:rPr>
              <w:t>2) в порядке, установленном настоящим Положением, получить акт о согласовании ГТП и отнесении их к узлам расчетной модели не позднее шести месяцев с даты первичной подачи документов;</w:t>
            </w:r>
          </w:p>
          <w:p w:rsidR="00E732E0" w:rsidRPr="00714118" w:rsidRDefault="00E732E0" w:rsidP="00E732E0">
            <w:pPr>
              <w:pStyle w:val="txt"/>
              <w:tabs>
                <w:tab w:val="left" w:pos="451"/>
              </w:tabs>
              <w:spacing w:before="120" w:beforeAutospacing="0" w:after="120" w:afterAutospacing="0"/>
              <w:ind w:firstLine="552"/>
              <w:rPr>
                <w:rFonts w:ascii="Garamond" w:hAnsi="Garamond" w:cs="Times New Roman"/>
                <w:sz w:val="22"/>
                <w:szCs w:val="22"/>
              </w:rPr>
            </w:pPr>
            <w:r w:rsidRPr="00714118">
              <w:rPr>
                <w:rFonts w:ascii="Garamond" w:hAnsi="Garamond" w:cs="Times New Roman"/>
                <w:sz w:val="22"/>
                <w:szCs w:val="22"/>
              </w:rPr>
              <w:t xml:space="preserve">3) в течение 10 календарных дней с даты получения акта о согласовании ГТП и отнесении их к узлам расчетной модели предоставить документы, предусмотренные </w:t>
            </w:r>
            <w:r w:rsidRPr="00714118">
              <w:rPr>
                <w:rFonts w:ascii="Garamond" w:hAnsi="Garamond"/>
                <w:sz w:val="22"/>
                <w:szCs w:val="22"/>
              </w:rPr>
              <w:t xml:space="preserve">Приложением № 11.3 к настоящему Положению, и </w:t>
            </w:r>
            <w:r w:rsidRPr="00714118">
              <w:rPr>
                <w:rFonts w:ascii="Garamond" w:hAnsi="Garamond" w:cs="Times New Roman"/>
                <w:sz w:val="22"/>
                <w:szCs w:val="22"/>
              </w:rPr>
              <w:t xml:space="preserve">совершить иные фактические и юридические действия, предусмотренные </w:t>
            </w:r>
            <w:r w:rsidRPr="00714118">
              <w:rPr>
                <w:rFonts w:ascii="Garamond" w:hAnsi="Garamond"/>
                <w:sz w:val="22"/>
                <w:szCs w:val="22"/>
              </w:rPr>
              <w:t>Приложением № 11.3 к настоящему Положению</w:t>
            </w:r>
            <w:r w:rsidRPr="00714118">
              <w:rPr>
                <w:rFonts w:ascii="Garamond" w:hAnsi="Garamond" w:cs="Times New Roman"/>
                <w:sz w:val="22"/>
                <w:szCs w:val="22"/>
              </w:rPr>
              <w:t>, необходимые для установления соответствия АИИС КУЭ Заявителя техническим требованиям оптового рынка электрической энергии (мощности).</w:t>
            </w:r>
          </w:p>
          <w:p w:rsidR="00E732E0" w:rsidRPr="00714118" w:rsidRDefault="00E732E0" w:rsidP="00E732E0">
            <w:pPr>
              <w:pStyle w:val="txt"/>
              <w:tabs>
                <w:tab w:val="left" w:pos="451"/>
              </w:tabs>
              <w:spacing w:before="120" w:beforeAutospacing="0" w:after="120" w:afterAutospacing="0"/>
              <w:ind w:firstLine="552"/>
              <w:rPr>
                <w:rFonts w:ascii="Garamond" w:hAnsi="Garamond" w:cs="Times New Roman"/>
                <w:sz w:val="22"/>
                <w:szCs w:val="22"/>
              </w:rPr>
            </w:pPr>
            <w:r w:rsidRPr="00714118">
              <w:rPr>
                <w:rFonts w:ascii="Garamond" w:hAnsi="Garamond" w:cs="Times New Roman"/>
                <w:sz w:val="22"/>
                <w:szCs w:val="22"/>
              </w:rPr>
              <w:t xml:space="preserve">Заявитель обязан получить </w:t>
            </w:r>
            <w:r w:rsidRPr="00714118">
              <w:rPr>
                <w:rFonts w:ascii="Garamond" w:hAnsi="Garamond"/>
                <w:sz w:val="22"/>
                <w:szCs w:val="22"/>
              </w:rPr>
              <w:t xml:space="preserve">акт о соответствии АИИС КУЭ техническим требованиям оптового рынка электрической энергии </w:t>
            </w:r>
            <w:r w:rsidRPr="00714118">
              <w:rPr>
                <w:rFonts w:ascii="Garamond" w:hAnsi="Garamond" w:cs="Times New Roman"/>
                <w:sz w:val="22"/>
                <w:szCs w:val="22"/>
              </w:rPr>
              <w:t xml:space="preserve">не позднее шести месяцев с даты получения акта </w:t>
            </w:r>
            <w:r w:rsidRPr="00714118">
              <w:rPr>
                <w:rFonts w:ascii="Garamond" w:hAnsi="Garamond"/>
                <w:sz w:val="22"/>
                <w:szCs w:val="22"/>
              </w:rPr>
              <w:t>о согласовании ГТП и отнесении их к узлам расчетной модели;</w:t>
            </w:r>
          </w:p>
          <w:p w:rsidR="00E732E0" w:rsidRPr="00714118" w:rsidRDefault="00E732E0" w:rsidP="00E732E0">
            <w:pPr>
              <w:pStyle w:val="txt"/>
              <w:tabs>
                <w:tab w:val="left" w:pos="451"/>
              </w:tabs>
              <w:spacing w:before="120" w:beforeAutospacing="0" w:after="120" w:afterAutospacing="0"/>
              <w:ind w:firstLine="552"/>
              <w:rPr>
                <w:rFonts w:ascii="Garamond" w:hAnsi="Garamond" w:cs="Times New Roman"/>
                <w:sz w:val="22"/>
                <w:szCs w:val="22"/>
              </w:rPr>
            </w:pPr>
            <w:r w:rsidRPr="00714118">
              <w:rPr>
                <w:rFonts w:ascii="Garamond" w:hAnsi="Garamond" w:cs="Times New Roman"/>
                <w:sz w:val="22"/>
                <w:szCs w:val="22"/>
                <w:highlight w:val="yellow"/>
              </w:rPr>
              <w:t xml:space="preserve">4) в порядке, установленном настоящим Положением, </w:t>
            </w:r>
            <w:r w:rsidRPr="00714118">
              <w:rPr>
                <w:rFonts w:ascii="Garamond" w:hAnsi="Garamond"/>
                <w:sz w:val="22"/>
                <w:szCs w:val="22"/>
                <w:highlight w:val="yellow"/>
              </w:rPr>
              <w:t xml:space="preserve">не позднее трех месяцев с даты получения </w:t>
            </w:r>
            <w:r w:rsidRPr="00714118">
              <w:rPr>
                <w:rFonts w:ascii="Garamond" w:hAnsi="Garamond" w:cs="Times New Roman"/>
                <w:sz w:val="22"/>
                <w:szCs w:val="22"/>
                <w:highlight w:val="yellow"/>
              </w:rPr>
              <w:t>акта о согласовании ГТП и отнесении их к узлам расчетной модели</w:t>
            </w:r>
            <w:r w:rsidRPr="00714118">
              <w:rPr>
                <w:rFonts w:ascii="Garamond" w:hAnsi="Garamond"/>
                <w:sz w:val="22"/>
                <w:szCs w:val="22"/>
                <w:highlight w:val="yellow"/>
              </w:rPr>
              <w:t xml:space="preserve"> </w:t>
            </w:r>
            <w:r w:rsidRPr="00714118">
              <w:rPr>
                <w:rFonts w:ascii="Garamond" w:hAnsi="Garamond" w:cs="Times New Roman"/>
                <w:sz w:val="22"/>
                <w:szCs w:val="22"/>
                <w:highlight w:val="yellow"/>
              </w:rPr>
              <w:t>совершить все действия, необходимые для регистрации КО перечней средств измерений по ГТП генерации, в соответствии с приложением 3 к настоящему Положению;</w:t>
            </w:r>
          </w:p>
          <w:p w:rsidR="00E732E0" w:rsidRPr="00714118" w:rsidRDefault="00E732E0" w:rsidP="00E732E0">
            <w:pPr>
              <w:pStyle w:val="txt"/>
              <w:tabs>
                <w:tab w:val="left" w:pos="451"/>
              </w:tabs>
              <w:spacing w:before="120" w:beforeAutospacing="0" w:after="120" w:afterAutospacing="0"/>
              <w:ind w:firstLine="552"/>
              <w:rPr>
                <w:rFonts w:ascii="Garamond" w:hAnsi="Garamond" w:cs="Times New Roman"/>
                <w:sz w:val="22"/>
                <w:szCs w:val="22"/>
              </w:rPr>
            </w:pPr>
            <w:r w:rsidRPr="00714118">
              <w:rPr>
                <w:rFonts w:ascii="Garamond" w:hAnsi="Garamond" w:cs="Times New Roman"/>
                <w:sz w:val="22"/>
                <w:szCs w:val="22"/>
              </w:rPr>
              <w:t xml:space="preserve">5) в течение 10 календарных дней с момента выполнения требований </w:t>
            </w:r>
            <w:r w:rsidRPr="00714118">
              <w:rPr>
                <w:rFonts w:ascii="Garamond" w:hAnsi="Garamond" w:cs="Times New Roman"/>
                <w:sz w:val="22"/>
                <w:szCs w:val="22"/>
                <w:highlight w:val="yellow"/>
              </w:rPr>
              <w:t>подп.</w:t>
            </w:r>
            <w:r w:rsidRPr="00714118">
              <w:rPr>
                <w:rFonts w:ascii="Garamond" w:hAnsi="Garamond" w:cs="Times New Roman"/>
                <w:sz w:val="22"/>
                <w:szCs w:val="22"/>
              </w:rPr>
              <w:t xml:space="preserve"> 3</w:t>
            </w:r>
            <w:r w:rsidRPr="00714118">
              <w:rPr>
                <w:rFonts w:ascii="Garamond" w:hAnsi="Garamond" w:cs="Times New Roman"/>
                <w:sz w:val="22"/>
                <w:szCs w:val="22"/>
                <w:highlight w:val="yellow"/>
              </w:rPr>
              <w:t>, 4</w:t>
            </w:r>
            <w:r w:rsidRPr="00714118">
              <w:rPr>
                <w:rFonts w:ascii="Garamond" w:hAnsi="Garamond" w:cs="Times New Roman"/>
                <w:sz w:val="22"/>
                <w:szCs w:val="22"/>
              </w:rPr>
              <w:t xml:space="preserve"> настоящего пункта предоставить в КО документы и совершить иные юридические и фактические действия, необходимые для</w:t>
            </w:r>
            <w:r w:rsidRPr="00714118" w:rsidDel="004304BC">
              <w:rPr>
                <w:rFonts w:ascii="Garamond" w:hAnsi="Garamond" w:cs="Times New Roman"/>
                <w:sz w:val="22"/>
                <w:szCs w:val="22"/>
              </w:rPr>
              <w:t xml:space="preserve"> </w:t>
            </w:r>
            <w:r w:rsidRPr="00714118">
              <w:rPr>
                <w:rFonts w:ascii="Garamond" w:hAnsi="Garamond" w:cs="Times New Roman"/>
                <w:sz w:val="22"/>
                <w:szCs w:val="22"/>
              </w:rPr>
              <w:t xml:space="preserve">получения статуса субъекта оптового рынка и (или) регистрации ГТП в соответствии с </w:t>
            </w:r>
            <w:r w:rsidRPr="00714118">
              <w:rPr>
                <w:rFonts w:ascii="Garamond" w:hAnsi="Garamond" w:cs="Times New Roman"/>
                <w:i/>
                <w:sz w:val="22"/>
                <w:szCs w:val="22"/>
              </w:rPr>
              <w:t>Договором о присоединении к торговой системе оптового рынка</w:t>
            </w:r>
            <w:r w:rsidRPr="00714118">
              <w:rPr>
                <w:rFonts w:ascii="Garamond" w:hAnsi="Garamond" w:cs="Times New Roman"/>
                <w:sz w:val="22"/>
                <w:szCs w:val="22"/>
              </w:rPr>
              <w:t xml:space="preserve">; </w:t>
            </w:r>
          </w:p>
          <w:p w:rsidR="00E732E0" w:rsidRPr="00714118" w:rsidRDefault="00E732E0" w:rsidP="00E732E0">
            <w:pPr>
              <w:pStyle w:val="txt"/>
              <w:tabs>
                <w:tab w:val="left" w:pos="451"/>
              </w:tabs>
              <w:spacing w:before="120" w:beforeAutospacing="0" w:after="120" w:afterAutospacing="0"/>
              <w:ind w:firstLine="552"/>
              <w:rPr>
                <w:rFonts w:ascii="Garamond" w:hAnsi="Garamond" w:cs="Times New Roman"/>
                <w:sz w:val="22"/>
                <w:szCs w:val="22"/>
              </w:rPr>
            </w:pPr>
            <w:r w:rsidRPr="00714118">
              <w:rPr>
                <w:rFonts w:ascii="Garamond" w:hAnsi="Garamond" w:cs="Times New Roman"/>
                <w:sz w:val="22"/>
                <w:szCs w:val="22"/>
              </w:rPr>
              <w:t xml:space="preserve">6) в течение 10 календарных дней с даты регистрации ГТП заключить по стандартным формам, являющимся приложением к </w:t>
            </w:r>
            <w:r w:rsidRPr="00714118">
              <w:rPr>
                <w:rFonts w:ascii="Garamond" w:hAnsi="Garamond" w:cs="Times New Roman"/>
                <w:i/>
                <w:sz w:val="22"/>
                <w:szCs w:val="22"/>
              </w:rPr>
              <w:t>Договору о присоединении к торговой системе оптового рынка</w:t>
            </w:r>
            <w:r w:rsidRPr="00714118">
              <w:rPr>
                <w:rFonts w:ascii="Garamond" w:hAnsi="Garamond" w:cs="Times New Roman"/>
                <w:sz w:val="22"/>
                <w:szCs w:val="22"/>
              </w:rPr>
              <w:t xml:space="preserve">, договоры, предусмотренные пунктом 12.1 </w:t>
            </w:r>
            <w:r w:rsidRPr="00714118">
              <w:rPr>
                <w:rFonts w:ascii="Garamond" w:hAnsi="Garamond" w:cs="Times New Roman"/>
                <w:i/>
                <w:sz w:val="22"/>
                <w:szCs w:val="22"/>
              </w:rPr>
              <w:t>Договора о присоединении к торговой системе оптового рынка</w:t>
            </w:r>
            <w:r w:rsidRPr="00714118">
              <w:rPr>
                <w:rFonts w:ascii="Garamond" w:hAnsi="Garamond" w:cs="Times New Roman"/>
                <w:sz w:val="22"/>
                <w:szCs w:val="22"/>
              </w:rPr>
              <w:t xml:space="preserve">, а также предоставить документы и совершить иные юридические и фактические действия, необходимые для получения права участия в торговле электрической энергией и (или) мощностью на оптовом рынке, предусмотренные разделами 2 и 3 </w:t>
            </w:r>
            <w:r w:rsidRPr="00714118">
              <w:rPr>
                <w:rFonts w:ascii="Garamond" w:hAnsi="Garamond" w:cs="Times New Roman"/>
                <w:i/>
                <w:sz w:val="22"/>
                <w:szCs w:val="22"/>
              </w:rPr>
              <w:t xml:space="preserve">Регламента допуска к </w:t>
            </w:r>
            <w:r w:rsidRPr="00714118">
              <w:rPr>
                <w:rFonts w:ascii="Garamond" w:hAnsi="Garamond" w:cs="Times New Roman"/>
                <w:i/>
                <w:sz w:val="22"/>
                <w:szCs w:val="22"/>
              </w:rPr>
              <w:lastRenderedPageBreak/>
              <w:t>торговой системе оптового рынка</w:t>
            </w:r>
            <w:r w:rsidRPr="00714118">
              <w:rPr>
                <w:rFonts w:ascii="Garamond" w:hAnsi="Garamond" w:cs="Times New Roman"/>
                <w:sz w:val="22"/>
                <w:szCs w:val="22"/>
              </w:rPr>
              <w:t xml:space="preserve"> (Приложение № 1 к </w:t>
            </w:r>
            <w:r w:rsidRPr="00714118">
              <w:rPr>
                <w:rFonts w:ascii="Garamond" w:hAnsi="Garamond" w:cs="Times New Roman"/>
                <w:i/>
                <w:sz w:val="22"/>
                <w:szCs w:val="22"/>
              </w:rPr>
              <w:t>Договору о присоединении к торговой системе оптового рынка</w:t>
            </w:r>
            <w:r w:rsidRPr="00714118">
              <w:rPr>
                <w:rFonts w:ascii="Garamond" w:hAnsi="Garamond" w:cs="Times New Roman"/>
                <w:sz w:val="22"/>
                <w:szCs w:val="22"/>
              </w:rPr>
              <w:t>).</w:t>
            </w:r>
          </w:p>
          <w:p w:rsidR="00B95166" w:rsidRPr="00714118" w:rsidRDefault="00B95166" w:rsidP="00B95166">
            <w:pPr>
              <w:pStyle w:val="txt"/>
              <w:tabs>
                <w:tab w:val="left" w:pos="451"/>
              </w:tabs>
              <w:spacing w:before="120" w:beforeAutospacing="0" w:after="120" w:afterAutospacing="0"/>
              <w:ind w:firstLine="552"/>
              <w:jc w:val="center"/>
              <w:rPr>
                <w:rFonts w:ascii="Garamond" w:hAnsi="Garamond"/>
                <w:sz w:val="22"/>
                <w:szCs w:val="22"/>
              </w:rPr>
            </w:pPr>
            <w:r w:rsidRPr="00714118">
              <w:rPr>
                <w:rFonts w:ascii="Garamond" w:hAnsi="Garamond" w:cs="Times New Roman"/>
                <w:sz w:val="22"/>
                <w:szCs w:val="22"/>
              </w:rPr>
              <w:t>…</w:t>
            </w:r>
          </w:p>
        </w:tc>
        <w:tc>
          <w:tcPr>
            <w:tcW w:w="7088" w:type="dxa"/>
            <w:gridSpan w:val="2"/>
            <w:vAlign w:val="center"/>
          </w:tcPr>
          <w:p w:rsidR="00E732E0" w:rsidRPr="00714118" w:rsidRDefault="00E732E0" w:rsidP="00E732E0">
            <w:pPr>
              <w:pStyle w:val="txt"/>
              <w:tabs>
                <w:tab w:val="left" w:pos="451"/>
              </w:tabs>
              <w:spacing w:before="120" w:beforeAutospacing="0" w:after="120" w:afterAutospacing="0"/>
              <w:ind w:firstLine="552"/>
              <w:rPr>
                <w:rFonts w:ascii="Garamond" w:hAnsi="Garamond" w:cs="Times New Roman"/>
                <w:sz w:val="22"/>
                <w:szCs w:val="22"/>
              </w:rPr>
            </w:pPr>
            <w:r w:rsidRPr="00714118">
              <w:rPr>
                <w:rFonts w:ascii="Garamond" w:hAnsi="Garamond" w:cs="Times New Roman"/>
                <w:sz w:val="22"/>
                <w:szCs w:val="22"/>
              </w:rPr>
              <w:lastRenderedPageBreak/>
              <w:t>Организация, которая приобрела право собственности или право владения в отношении объекта по производству электрической энергии (мощности), установленная мощность которого равна или превышает 25 МВт, в отношении которого не зарегистрированы ГТП на оптовом рынке либо который является частью генерирующего оборудования, представленного в ГТП, зарегистрированной на оптовом рынке, обязана:</w:t>
            </w:r>
          </w:p>
          <w:p w:rsidR="00E732E0" w:rsidRPr="00714118" w:rsidRDefault="00E732E0" w:rsidP="00E732E0">
            <w:pPr>
              <w:pStyle w:val="txt"/>
              <w:tabs>
                <w:tab w:val="left" w:pos="451"/>
              </w:tabs>
              <w:spacing w:before="120" w:beforeAutospacing="0" w:after="120" w:afterAutospacing="0"/>
              <w:ind w:firstLine="552"/>
              <w:rPr>
                <w:rFonts w:ascii="Garamond" w:hAnsi="Garamond" w:cs="Times New Roman"/>
                <w:sz w:val="22"/>
                <w:szCs w:val="22"/>
              </w:rPr>
            </w:pPr>
            <w:r w:rsidRPr="00714118">
              <w:rPr>
                <w:rFonts w:ascii="Garamond" w:hAnsi="Garamond" w:cs="Times New Roman"/>
                <w:sz w:val="22"/>
                <w:szCs w:val="22"/>
              </w:rPr>
              <w:t>1) в течение 10 календарных дней с даты приобретения объекта представить документы, предусмотренные пунктами 2.5.1–2.5.2 настоящего Положения, а также совершить иные фактические и юридические действия, предусмотренные пунктом 2.6 настоящего Положения, необходимые для согласования ГТП и их отнесения к узлам расчетной модели</w:t>
            </w:r>
            <w:r w:rsidRPr="00714118">
              <w:rPr>
                <w:rFonts w:ascii="Garamond" w:hAnsi="Garamond" w:cs="Times New Roman"/>
                <w:sz w:val="22"/>
                <w:szCs w:val="22"/>
                <w:highlight w:val="yellow"/>
              </w:rPr>
              <w:t>, а также регистрации ПСИ</w:t>
            </w:r>
            <w:r w:rsidR="00714118">
              <w:rPr>
                <w:rFonts w:ascii="Garamond" w:hAnsi="Garamond" w:cs="Times New Roman"/>
                <w:sz w:val="22"/>
                <w:szCs w:val="22"/>
              </w:rPr>
              <w:t>;</w:t>
            </w:r>
          </w:p>
          <w:p w:rsidR="00E732E0" w:rsidRPr="00714118" w:rsidRDefault="00E732E0" w:rsidP="00E732E0">
            <w:pPr>
              <w:pStyle w:val="txt"/>
              <w:tabs>
                <w:tab w:val="left" w:pos="451"/>
              </w:tabs>
              <w:spacing w:before="120" w:beforeAutospacing="0" w:after="120" w:afterAutospacing="0"/>
              <w:ind w:firstLine="552"/>
              <w:rPr>
                <w:rFonts w:ascii="Garamond" w:hAnsi="Garamond" w:cs="Times New Roman"/>
                <w:sz w:val="22"/>
                <w:szCs w:val="22"/>
              </w:rPr>
            </w:pPr>
            <w:r w:rsidRPr="00714118">
              <w:rPr>
                <w:rFonts w:ascii="Garamond" w:hAnsi="Garamond" w:cs="Times New Roman"/>
                <w:sz w:val="22"/>
                <w:szCs w:val="22"/>
              </w:rPr>
              <w:t>2) в порядке, установленном настоящим Положением, получить акт о согласовании ГТП и отнесении их к узлам расчетной модели не позднее шести месяцев с даты первичной подачи документов;</w:t>
            </w:r>
          </w:p>
          <w:p w:rsidR="00E732E0" w:rsidRPr="00714118" w:rsidRDefault="00E732E0" w:rsidP="00E732E0">
            <w:pPr>
              <w:pStyle w:val="txt"/>
              <w:tabs>
                <w:tab w:val="left" w:pos="451"/>
              </w:tabs>
              <w:spacing w:before="120" w:beforeAutospacing="0" w:after="120" w:afterAutospacing="0"/>
              <w:ind w:firstLine="552"/>
              <w:rPr>
                <w:rFonts w:ascii="Garamond" w:hAnsi="Garamond" w:cs="Times New Roman"/>
                <w:sz w:val="22"/>
                <w:szCs w:val="22"/>
              </w:rPr>
            </w:pPr>
            <w:r w:rsidRPr="00714118">
              <w:rPr>
                <w:rFonts w:ascii="Garamond" w:hAnsi="Garamond" w:cs="Times New Roman"/>
                <w:sz w:val="22"/>
                <w:szCs w:val="22"/>
              </w:rPr>
              <w:t xml:space="preserve">3) в течение 10 календарных дней с даты получения акта о согласовании ГТП и отнесении их к узлам расчетной модели </w:t>
            </w:r>
            <w:r w:rsidRPr="00714118">
              <w:rPr>
                <w:rFonts w:ascii="Garamond" w:hAnsi="Garamond" w:cs="Times New Roman"/>
                <w:sz w:val="22"/>
                <w:szCs w:val="22"/>
                <w:highlight w:val="yellow"/>
              </w:rPr>
              <w:t>и регистрации ПСИ</w:t>
            </w:r>
            <w:r w:rsidRPr="00714118">
              <w:rPr>
                <w:rFonts w:ascii="Garamond" w:hAnsi="Garamond" w:cs="Times New Roman"/>
                <w:sz w:val="22"/>
                <w:szCs w:val="22"/>
              </w:rPr>
              <w:t xml:space="preserve">, предоставить документы, предусмотренные </w:t>
            </w:r>
            <w:r w:rsidRPr="00714118">
              <w:rPr>
                <w:rFonts w:ascii="Garamond" w:hAnsi="Garamond"/>
                <w:sz w:val="22"/>
                <w:szCs w:val="22"/>
              </w:rPr>
              <w:t xml:space="preserve">Приложением № 11.3 к настоящему Положению, и </w:t>
            </w:r>
            <w:r w:rsidRPr="00714118">
              <w:rPr>
                <w:rFonts w:ascii="Garamond" w:hAnsi="Garamond" w:cs="Times New Roman"/>
                <w:sz w:val="22"/>
                <w:szCs w:val="22"/>
              </w:rPr>
              <w:t xml:space="preserve">совершить иные фактические и юридические действия, предусмотренные </w:t>
            </w:r>
            <w:r w:rsidRPr="00714118">
              <w:rPr>
                <w:rFonts w:ascii="Garamond" w:hAnsi="Garamond"/>
                <w:sz w:val="22"/>
                <w:szCs w:val="22"/>
              </w:rPr>
              <w:t xml:space="preserve">Приложением № 11.3 к настоящему </w:t>
            </w:r>
            <w:r w:rsidRPr="00714118">
              <w:rPr>
                <w:rFonts w:ascii="Garamond" w:hAnsi="Garamond"/>
                <w:sz w:val="22"/>
                <w:szCs w:val="22"/>
              </w:rPr>
              <w:lastRenderedPageBreak/>
              <w:t>Положению</w:t>
            </w:r>
            <w:r w:rsidRPr="00714118">
              <w:rPr>
                <w:rFonts w:ascii="Garamond" w:hAnsi="Garamond" w:cs="Times New Roman"/>
                <w:sz w:val="22"/>
                <w:szCs w:val="22"/>
              </w:rPr>
              <w:t>, необходимые для установления соответствия АИИС КУЭ Заявителя техническим требованиям оптового рынка электрической энергии (мощности).</w:t>
            </w:r>
          </w:p>
          <w:p w:rsidR="00E732E0" w:rsidRPr="00714118" w:rsidRDefault="00E732E0" w:rsidP="00E732E0">
            <w:pPr>
              <w:pStyle w:val="txt"/>
              <w:tabs>
                <w:tab w:val="left" w:pos="451"/>
              </w:tabs>
              <w:spacing w:before="120" w:beforeAutospacing="0" w:after="120" w:afterAutospacing="0"/>
              <w:ind w:firstLine="552"/>
              <w:rPr>
                <w:rFonts w:ascii="Garamond" w:hAnsi="Garamond" w:cs="Times New Roman"/>
                <w:sz w:val="22"/>
                <w:szCs w:val="22"/>
              </w:rPr>
            </w:pPr>
            <w:r w:rsidRPr="00714118">
              <w:rPr>
                <w:rFonts w:ascii="Garamond" w:hAnsi="Garamond" w:cs="Times New Roman"/>
                <w:sz w:val="22"/>
                <w:szCs w:val="22"/>
              </w:rPr>
              <w:t xml:space="preserve">Заявитель обязан получить </w:t>
            </w:r>
            <w:r w:rsidRPr="00714118">
              <w:rPr>
                <w:rFonts w:ascii="Garamond" w:hAnsi="Garamond"/>
                <w:sz w:val="22"/>
                <w:szCs w:val="22"/>
              </w:rPr>
              <w:t xml:space="preserve">акт о соответствии АИИС КУЭ техническим требованиям оптового рынка электрической энергии </w:t>
            </w:r>
            <w:r w:rsidRPr="00714118">
              <w:rPr>
                <w:rFonts w:ascii="Garamond" w:hAnsi="Garamond" w:cs="Times New Roman"/>
                <w:sz w:val="22"/>
                <w:szCs w:val="22"/>
              </w:rPr>
              <w:t xml:space="preserve">не позднее шести месяцев с даты получения акта </w:t>
            </w:r>
            <w:r w:rsidRPr="00714118">
              <w:rPr>
                <w:rFonts w:ascii="Garamond" w:hAnsi="Garamond"/>
                <w:sz w:val="22"/>
                <w:szCs w:val="22"/>
              </w:rPr>
              <w:t>о согласовании ГТП и отнесении их к узлам расчетной модели;</w:t>
            </w:r>
          </w:p>
          <w:p w:rsidR="00E732E0" w:rsidRPr="00714118" w:rsidRDefault="00E732E0" w:rsidP="00E732E0">
            <w:pPr>
              <w:pStyle w:val="txt"/>
              <w:tabs>
                <w:tab w:val="left" w:pos="451"/>
              </w:tabs>
              <w:spacing w:before="120" w:beforeAutospacing="0" w:after="120" w:afterAutospacing="0"/>
              <w:ind w:firstLine="552"/>
              <w:rPr>
                <w:rFonts w:ascii="Garamond" w:hAnsi="Garamond" w:cs="Times New Roman"/>
                <w:sz w:val="22"/>
                <w:szCs w:val="22"/>
              </w:rPr>
            </w:pPr>
            <w:r w:rsidRPr="00714118">
              <w:rPr>
                <w:rFonts w:ascii="Garamond" w:hAnsi="Garamond" w:cs="Times New Roman"/>
                <w:sz w:val="22"/>
                <w:szCs w:val="22"/>
                <w:highlight w:val="yellow"/>
              </w:rPr>
              <w:t>4</w:t>
            </w:r>
            <w:r w:rsidRPr="00714118">
              <w:rPr>
                <w:rFonts w:ascii="Garamond" w:hAnsi="Garamond" w:cs="Times New Roman"/>
                <w:sz w:val="22"/>
                <w:szCs w:val="22"/>
              </w:rPr>
              <w:t xml:space="preserve">) в течение 10 календарных дней с момента выполнения требований </w:t>
            </w:r>
            <w:r w:rsidRPr="00714118">
              <w:rPr>
                <w:rFonts w:ascii="Garamond" w:hAnsi="Garamond" w:cs="Times New Roman"/>
                <w:sz w:val="22"/>
                <w:szCs w:val="22"/>
                <w:highlight w:val="yellow"/>
              </w:rPr>
              <w:t>подпункта</w:t>
            </w:r>
            <w:r w:rsidRPr="00714118">
              <w:rPr>
                <w:rFonts w:ascii="Garamond" w:hAnsi="Garamond" w:cs="Times New Roman"/>
                <w:sz w:val="22"/>
                <w:szCs w:val="22"/>
              </w:rPr>
              <w:t xml:space="preserve"> 3 настоящего пункта предоставить в КО документы и совершить иные юридические и фактические действия, необходимые для</w:t>
            </w:r>
            <w:r w:rsidRPr="00714118" w:rsidDel="004304BC">
              <w:rPr>
                <w:rFonts w:ascii="Garamond" w:hAnsi="Garamond" w:cs="Times New Roman"/>
                <w:sz w:val="22"/>
                <w:szCs w:val="22"/>
              </w:rPr>
              <w:t xml:space="preserve"> </w:t>
            </w:r>
            <w:r w:rsidRPr="00714118">
              <w:rPr>
                <w:rFonts w:ascii="Garamond" w:hAnsi="Garamond" w:cs="Times New Roman"/>
                <w:sz w:val="22"/>
                <w:szCs w:val="22"/>
              </w:rPr>
              <w:t xml:space="preserve">получения статуса субъекта оптового рынка и (или) регистрации ГТП в соответствии с </w:t>
            </w:r>
            <w:r w:rsidRPr="00714118">
              <w:rPr>
                <w:rFonts w:ascii="Garamond" w:hAnsi="Garamond" w:cs="Times New Roman"/>
                <w:i/>
                <w:sz w:val="22"/>
                <w:szCs w:val="22"/>
              </w:rPr>
              <w:t>Договором о присоединении к торговой системе оптового рынка</w:t>
            </w:r>
            <w:r w:rsidRPr="00714118">
              <w:rPr>
                <w:rFonts w:ascii="Garamond" w:hAnsi="Garamond" w:cs="Times New Roman"/>
                <w:sz w:val="22"/>
                <w:szCs w:val="22"/>
              </w:rPr>
              <w:t xml:space="preserve">; </w:t>
            </w:r>
          </w:p>
          <w:p w:rsidR="00E732E0" w:rsidRPr="00714118" w:rsidRDefault="00E732E0" w:rsidP="00E732E0">
            <w:pPr>
              <w:pStyle w:val="txt"/>
              <w:tabs>
                <w:tab w:val="left" w:pos="451"/>
              </w:tabs>
              <w:spacing w:before="120" w:beforeAutospacing="0" w:after="120" w:afterAutospacing="0"/>
              <w:ind w:firstLine="552"/>
              <w:rPr>
                <w:rFonts w:ascii="Garamond" w:hAnsi="Garamond" w:cs="Times New Roman"/>
                <w:sz w:val="22"/>
                <w:szCs w:val="22"/>
              </w:rPr>
            </w:pPr>
            <w:r w:rsidRPr="00714118">
              <w:rPr>
                <w:rFonts w:ascii="Garamond" w:hAnsi="Garamond" w:cs="Times New Roman"/>
                <w:sz w:val="22"/>
                <w:szCs w:val="22"/>
                <w:highlight w:val="yellow"/>
              </w:rPr>
              <w:t>5</w:t>
            </w:r>
            <w:r w:rsidRPr="00714118">
              <w:rPr>
                <w:rFonts w:ascii="Garamond" w:hAnsi="Garamond" w:cs="Times New Roman"/>
                <w:sz w:val="22"/>
                <w:szCs w:val="22"/>
              </w:rPr>
              <w:t xml:space="preserve">) в течение 10 календарных дней с даты регистрации ГТП заключить по стандартным формам, являющимся приложением к </w:t>
            </w:r>
            <w:r w:rsidRPr="00714118">
              <w:rPr>
                <w:rFonts w:ascii="Garamond" w:hAnsi="Garamond" w:cs="Times New Roman"/>
                <w:i/>
                <w:sz w:val="22"/>
                <w:szCs w:val="22"/>
              </w:rPr>
              <w:t>Договору о присоединении к торговой системе оптового рынка</w:t>
            </w:r>
            <w:r w:rsidRPr="00714118">
              <w:rPr>
                <w:rFonts w:ascii="Garamond" w:hAnsi="Garamond" w:cs="Times New Roman"/>
                <w:sz w:val="22"/>
                <w:szCs w:val="22"/>
              </w:rPr>
              <w:t xml:space="preserve">, договоры, предусмотренные пунктом 12.1 </w:t>
            </w:r>
            <w:r w:rsidRPr="00714118">
              <w:rPr>
                <w:rFonts w:ascii="Garamond" w:hAnsi="Garamond" w:cs="Times New Roman"/>
                <w:i/>
                <w:sz w:val="22"/>
                <w:szCs w:val="22"/>
              </w:rPr>
              <w:t>Договора о присоединении к торговой системе оптового рынка</w:t>
            </w:r>
            <w:r w:rsidRPr="00714118">
              <w:rPr>
                <w:rFonts w:ascii="Garamond" w:hAnsi="Garamond" w:cs="Times New Roman"/>
                <w:sz w:val="22"/>
                <w:szCs w:val="22"/>
              </w:rPr>
              <w:t xml:space="preserve">, а также предоставить документы и совершить иные юридические и фактические действия, необходимые для получения права участия в торговле электрической энергией и (или) мощностью на оптовом рынке, предусмотренные разделами 2 и 3 </w:t>
            </w:r>
            <w:r w:rsidRPr="00714118">
              <w:rPr>
                <w:rFonts w:ascii="Garamond" w:hAnsi="Garamond" w:cs="Times New Roman"/>
                <w:i/>
                <w:sz w:val="22"/>
                <w:szCs w:val="22"/>
              </w:rPr>
              <w:t>Регламента допуска к торговой системе оптового рынка</w:t>
            </w:r>
            <w:r w:rsidRPr="00714118">
              <w:rPr>
                <w:rFonts w:ascii="Garamond" w:hAnsi="Garamond" w:cs="Times New Roman"/>
                <w:sz w:val="22"/>
                <w:szCs w:val="22"/>
              </w:rPr>
              <w:t xml:space="preserve"> (Приложение № 1 к </w:t>
            </w:r>
            <w:r w:rsidRPr="00714118">
              <w:rPr>
                <w:rFonts w:ascii="Garamond" w:hAnsi="Garamond" w:cs="Times New Roman"/>
                <w:i/>
                <w:sz w:val="22"/>
                <w:szCs w:val="22"/>
              </w:rPr>
              <w:t>Договору о присоединении к торговой системе оптового рынка</w:t>
            </w:r>
            <w:r w:rsidRPr="00714118">
              <w:rPr>
                <w:rFonts w:ascii="Garamond" w:hAnsi="Garamond" w:cs="Times New Roman"/>
                <w:sz w:val="22"/>
                <w:szCs w:val="22"/>
              </w:rPr>
              <w:t>).</w:t>
            </w:r>
          </w:p>
          <w:p w:rsidR="00E732E0" w:rsidRPr="00714118" w:rsidRDefault="00B95166" w:rsidP="00E732E0">
            <w:pPr>
              <w:pStyle w:val="ConsPlusNormal"/>
              <w:widowControl/>
              <w:tabs>
                <w:tab w:val="left" w:pos="1134"/>
              </w:tabs>
              <w:spacing w:before="120" w:after="120"/>
              <w:ind w:firstLine="600"/>
              <w:jc w:val="center"/>
              <w:rPr>
                <w:rFonts w:ascii="Garamond" w:hAnsi="Garamond"/>
                <w:sz w:val="22"/>
                <w:szCs w:val="22"/>
              </w:rPr>
            </w:pPr>
            <w:r w:rsidRPr="00714118">
              <w:rPr>
                <w:rFonts w:ascii="Garamond" w:hAnsi="Garamond"/>
                <w:sz w:val="22"/>
                <w:szCs w:val="22"/>
              </w:rPr>
              <w:t>…</w:t>
            </w:r>
          </w:p>
        </w:tc>
      </w:tr>
      <w:tr w:rsidR="00E732E0" w:rsidRPr="00714118" w:rsidTr="00652FC2">
        <w:trPr>
          <w:trHeight w:val="435"/>
        </w:trPr>
        <w:tc>
          <w:tcPr>
            <w:tcW w:w="961" w:type="dxa"/>
            <w:vAlign w:val="center"/>
          </w:tcPr>
          <w:p w:rsidR="00E732E0" w:rsidRPr="00714118" w:rsidRDefault="00E732E0" w:rsidP="00E732E0">
            <w:pPr>
              <w:jc w:val="center"/>
              <w:rPr>
                <w:rFonts w:ascii="Garamond" w:hAnsi="Garamond"/>
                <w:b/>
                <w:sz w:val="22"/>
                <w:szCs w:val="22"/>
              </w:rPr>
            </w:pPr>
            <w:r w:rsidRPr="00714118">
              <w:rPr>
                <w:rFonts w:ascii="Garamond" w:hAnsi="Garamond"/>
                <w:b/>
                <w:sz w:val="22"/>
                <w:szCs w:val="22"/>
              </w:rPr>
              <w:lastRenderedPageBreak/>
              <w:t>Приложение 4, п.</w:t>
            </w:r>
            <w:r w:rsidR="00714118">
              <w:rPr>
                <w:rFonts w:ascii="Garamond" w:hAnsi="Garamond"/>
                <w:b/>
                <w:sz w:val="22"/>
                <w:szCs w:val="22"/>
              </w:rPr>
              <w:t xml:space="preserve"> </w:t>
            </w:r>
            <w:r w:rsidRPr="00714118">
              <w:rPr>
                <w:rFonts w:ascii="Garamond" w:hAnsi="Garamond"/>
                <w:b/>
                <w:sz w:val="22"/>
                <w:szCs w:val="22"/>
              </w:rPr>
              <w:t>3.1.1</w:t>
            </w:r>
          </w:p>
        </w:tc>
        <w:tc>
          <w:tcPr>
            <w:tcW w:w="6843" w:type="dxa"/>
            <w:vAlign w:val="center"/>
          </w:tcPr>
          <w:p w:rsidR="00E732E0" w:rsidRPr="00714118" w:rsidRDefault="00E732E0" w:rsidP="00E732E0">
            <w:pPr>
              <w:pStyle w:val="31"/>
              <w:tabs>
                <w:tab w:val="left" w:pos="960"/>
              </w:tabs>
              <w:ind w:left="600"/>
              <w:jc w:val="center"/>
              <w:rPr>
                <w:color w:val="000000"/>
                <w:szCs w:val="22"/>
              </w:rPr>
            </w:pPr>
            <w:r w:rsidRPr="00714118">
              <w:rPr>
                <w:color w:val="000000"/>
                <w:szCs w:val="22"/>
              </w:rPr>
              <w:t>…</w:t>
            </w:r>
          </w:p>
          <w:p w:rsidR="00E732E0" w:rsidRPr="00714118" w:rsidRDefault="00E732E0" w:rsidP="00E732E0">
            <w:pPr>
              <w:pStyle w:val="31"/>
              <w:numPr>
                <w:ilvl w:val="0"/>
                <w:numId w:val="2"/>
              </w:numPr>
              <w:tabs>
                <w:tab w:val="left" w:pos="960"/>
              </w:tabs>
              <w:ind w:left="0" w:firstLine="600"/>
              <w:rPr>
                <w:color w:val="000000"/>
                <w:szCs w:val="22"/>
              </w:rPr>
            </w:pPr>
            <w:r w:rsidRPr="00714118">
              <w:rPr>
                <w:color w:val="000000"/>
                <w:szCs w:val="22"/>
                <w:highlight w:val="yellow"/>
              </w:rPr>
              <w:t>–</w:t>
            </w:r>
            <w:r w:rsidRPr="00714118">
              <w:rPr>
                <w:color w:val="000000"/>
                <w:szCs w:val="22"/>
              </w:rPr>
              <w:t xml:space="preserve"> внутри границ балансовой принадлежности объектов электросетевого хозяйства единого хозяйствующего субъекта на железнодорожном транспорте в местах подключения фидеров и (или) линий электропередачи к шинам распределительных устройств, в случае если точка поставки относится к группе точек поставки участника оптового рынка, осуществляющего покупку электрической энергии (мощности) для целей поставки единому хозяйствующему субъекту на железнодорожном транспорте. Расположение точек поставки внутри границ балансовой принадлежности объектов электросетевого хозяйства единого хозяйствующего субъекта на железнодорожном транспорте осуществляется по инициативе участника оптового рынка, осуществляющего покупку электрической энергии (мощности) для целей поставки единому хозяйствующему субъекту на железнодорожном транспорте, либо указанного единого хозяйствующего субъекта. Ответственность за то, что </w:t>
            </w:r>
            <w:proofErr w:type="spellStart"/>
            <w:r w:rsidRPr="00714118">
              <w:rPr>
                <w:color w:val="000000"/>
                <w:szCs w:val="22"/>
              </w:rPr>
              <w:t>электросетевое</w:t>
            </w:r>
            <w:proofErr w:type="spellEnd"/>
            <w:r w:rsidRPr="00714118">
              <w:rPr>
                <w:color w:val="000000"/>
                <w:szCs w:val="22"/>
              </w:rPr>
              <w:t xml:space="preserve"> оборудование единого хозяйствующего субъекта на железнодорожном транспорте, включенное в ГТП потребления заявителя и не включенное в нее, не имеет между собой электрических связей по сетям единого хозяйствующего субъекта на железнодорожном транспорте помимо присоединений, на которых организованы точки поставки, лежит на заявителе;</w:t>
            </w:r>
          </w:p>
          <w:p w:rsidR="00E732E0" w:rsidRPr="00714118" w:rsidRDefault="00E732E0" w:rsidP="00E732E0">
            <w:pPr>
              <w:pStyle w:val="ConsPlusNormal"/>
              <w:widowControl/>
              <w:tabs>
                <w:tab w:val="left" w:pos="1134"/>
              </w:tabs>
              <w:spacing w:before="120" w:after="120"/>
              <w:ind w:firstLine="0"/>
              <w:jc w:val="center"/>
              <w:rPr>
                <w:rFonts w:ascii="Garamond" w:hAnsi="Garamond"/>
                <w:sz w:val="22"/>
                <w:szCs w:val="22"/>
              </w:rPr>
            </w:pPr>
            <w:r w:rsidRPr="00714118">
              <w:rPr>
                <w:rFonts w:ascii="Garamond" w:hAnsi="Garamond"/>
                <w:sz w:val="22"/>
                <w:szCs w:val="22"/>
              </w:rPr>
              <w:t>…</w:t>
            </w:r>
          </w:p>
        </w:tc>
        <w:tc>
          <w:tcPr>
            <w:tcW w:w="7088" w:type="dxa"/>
            <w:gridSpan w:val="2"/>
            <w:vAlign w:val="center"/>
          </w:tcPr>
          <w:p w:rsidR="00E732E0" w:rsidRPr="00714118" w:rsidRDefault="00E732E0" w:rsidP="00E732E0">
            <w:pPr>
              <w:pStyle w:val="31"/>
              <w:tabs>
                <w:tab w:val="left" w:pos="960"/>
              </w:tabs>
              <w:ind w:left="600"/>
              <w:jc w:val="center"/>
              <w:rPr>
                <w:color w:val="000000"/>
                <w:szCs w:val="22"/>
              </w:rPr>
            </w:pPr>
            <w:r w:rsidRPr="00714118">
              <w:rPr>
                <w:color w:val="000000"/>
                <w:szCs w:val="22"/>
              </w:rPr>
              <w:t>…</w:t>
            </w:r>
          </w:p>
          <w:p w:rsidR="00E732E0" w:rsidRPr="00714118" w:rsidRDefault="00E732E0" w:rsidP="00E732E0">
            <w:pPr>
              <w:pStyle w:val="31"/>
              <w:numPr>
                <w:ilvl w:val="0"/>
                <w:numId w:val="2"/>
              </w:numPr>
              <w:tabs>
                <w:tab w:val="left" w:pos="960"/>
              </w:tabs>
              <w:ind w:left="0" w:firstLine="600"/>
              <w:rPr>
                <w:color w:val="000000"/>
                <w:szCs w:val="22"/>
              </w:rPr>
            </w:pPr>
            <w:r w:rsidRPr="00714118">
              <w:rPr>
                <w:color w:val="000000"/>
                <w:szCs w:val="22"/>
              </w:rPr>
              <w:t xml:space="preserve">внутри границ балансовой принадлежности объектов электросетевого хозяйства единого хозяйствующего субъекта на железнодорожном транспорте в местах подключения фидеров и (или) линий электропередачи к шинам распределительных устройств, в случае если точка поставки относится к группе точек поставки участника оптового рынка, осуществляющего покупку электрической энергии (мощности) для целей поставки единому хозяйствующему субъекту на железнодорожном транспорте. Расположение точек поставки внутри границ балансовой принадлежности объектов электросетевого хозяйства единого хозяйствующего субъекта на железнодорожном транспорте осуществляется по инициативе участника оптового рынка, осуществляющего покупку электрической энергии (мощности) для целей поставки единому хозяйствующему субъекту на железнодорожном транспорте, либо указанного единого хозяйствующего субъекта. Ответственность за то, что </w:t>
            </w:r>
            <w:proofErr w:type="spellStart"/>
            <w:r w:rsidRPr="00714118">
              <w:rPr>
                <w:color w:val="000000"/>
                <w:szCs w:val="22"/>
              </w:rPr>
              <w:t>электросетевое</w:t>
            </w:r>
            <w:proofErr w:type="spellEnd"/>
            <w:r w:rsidRPr="00714118">
              <w:rPr>
                <w:color w:val="000000"/>
                <w:szCs w:val="22"/>
              </w:rPr>
              <w:t xml:space="preserve"> оборудование единого хозяйствующего субъекта на железнодорожном транспорте, включенное в ГТП потребления заявителя и не включенное в нее, не имеет между собой электрических связей по сетям единого хозяйствующего субъекта на железнодорожном транспорте помимо присоединений, на которых организованы точки поставки, лежит на заявителе;</w:t>
            </w:r>
          </w:p>
          <w:p w:rsidR="00E732E0" w:rsidRPr="00714118" w:rsidRDefault="00E732E0" w:rsidP="00E732E0">
            <w:pPr>
              <w:pStyle w:val="ConsPlusNormal"/>
              <w:widowControl/>
              <w:tabs>
                <w:tab w:val="left" w:pos="1134"/>
              </w:tabs>
              <w:spacing w:before="120" w:after="120"/>
              <w:ind w:firstLine="0"/>
              <w:jc w:val="center"/>
              <w:rPr>
                <w:rFonts w:ascii="Garamond" w:hAnsi="Garamond"/>
                <w:sz w:val="22"/>
                <w:szCs w:val="22"/>
              </w:rPr>
            </w:pPr>
            <w:r w:rsidRPr="00714118">
              <w:rPr>
                <w:rFonts w:ascii="Garamond" w:hAnsi="Garamond"/>
                <w:sz w:val="22"/>
                <w:szCs w:val="22"/>
              </w:rPr>
              <w:t>…</w:t>
            </w:r>
          </w:p>
        </w:tc>
      </w:tr>
      <w:tr w:rsidR="00E732E0" w:rsidRPr="00714118" w:rsidTr="00652FC2">
        <w:trPr>
          <w:trHeight w:val="435"/>
        </w:trPr>
        <w:tc>
          <w:tcPr>
            <w:tcW w:w="961" w:type="dxa"/>
            <w:vAlign w:val="center"/>
          </w:tcPr>
          <w:p w:rsidR="00E732E0" w:rsidRPr="00714118" w:rsidRDefault="00E732E0" w:rsidP="00E732E0">
            <w:pPr>
              <w:jc w:val="center"/>
              <w:rPr>
                <w:rFonts w:ascii="Garamond" w:hAnsi="Garamond"/>
                <w:b/>
                <w:sz w:val="22"/>
                <w:szCs w:val="22"/>
              </w:rPr>
            </w:pPr>
            <w:r w:rsidRPr="00714118">
              <w:rPr>
                <w:rFonts w:ascii="Garamond" w:hAnsi="Garamond"/>
                <w:b/>
                <w:sz w:val="22"/>
                <w:szCs w:val="22"/>
              </w:rPr>
              <w:t>Приложение 4, п.</w:t>
            </w:r>
            <w:r w:rsidR="00714118">
              <w:rPr>
                <w:rFonts w:ascii="Garamond" w:hAnsi="Garamond"/>
                <w:b/>
                <w:sz w:val="22"/>
                <w:szCs w:val="22"/>
              </w:rPr>
              <w:t xml:space="preserve"> </w:t>
            </w:r>
            <w:r w:rsidRPr="00714118">
              <w:rPr>
                <w:rFonts w:ascii="Garamond" w:hAnsi="Garamond"/>
                <w:b/>
                <w:sz w:val="22"/>
                <w:szCs w:val="22"/>
              </w:rPr>
              <w:t>3.1.6</w:t>
            </w:r>
          </w:p>
        </w:tc>
        <w:tc>
          <w:tcPr>
            <w:tcW w:w="6843" w:type="dxa"/>
            <w:vAlign w:val="center"/>
          </w:tcPr>
          <w:p w:rsidR="00E732E0" w:rsidRPr="00714118" w:rsidRDefault="00E732E0" w:rsidP="00E732E0">
            <w:pPr>
              <w:pStyle w:val="32"/>
              <w:tabs>
                <w:tab w:val="left" w:pos="1080"/>
              </w:tabs>
              <w:spacing w:before="120"/>
              <w:ind w:firstLine="600"/>
              <w:jc w:val="both"/>
              <w:rPr>
                <w:rFonts w:ascii="Garamond" w:hAnsi="Garamond"/>
                <w:sz w:val="22"/>
                <w:szCs w:val="22"/>
              </w:rPr>
            </w:pPr>
            <w:r w:rsidRPr="00714118">
              <w:rPr>
                <w:rFonts w:ascii="Garamond" w:hAnsi="Garamond"/>
                <w:sz w:val="22"/>
                <w:szCs w:val="22"/>
              </w:rPr>
              <w:t>В одну ГТП не могут быть объединены (в том числе при выполнении условий предыдущего пункта)</w:t>
            </w:r>
            <w:r w:rsidRPr="00714118">
              <w:rPr>
                <w:rFonts w:ascii="Garamond" w:hAnsi="Garamond"/>
                <w:b/>
                <w:i/>
                <w:sz w:val="22"/>
                <w:szCs w:val="22"/>
              </w:rPr>
              <w:t xml:space="preserve"> </w:t>
            </w:r>
            <w:r w:rsidRPr="00714118">
              <w:rPr>
                <w:rFonts w:ascii="Garamond" w:hAnsi="Garamond"/>
                <w:sz w:val="22"/>
                <w:szCs w:val="22"/>
              </w:rPr>
              <w:t>точки поставки и соответствующие им элементы электрооборудования:</w:t>
            </w:r>
          </w:p>
          <w:p w:rsidR="00E732E0" w:rsidRPr="00714118" w:rsidRDefault="00E732E0" w:rsidP="00E732E0">
            <w:pPr>
              <w:pStyle w:val="31"/>
              <w:numPr>
                <w:ilvl w:val="0"/>
                <w:numId w:val="3"/>
              </w:numPr>
              <w:ind w:left="0" w:firstLine="360"/>
              <w:rPr>
                <w:szCs w:val="22"/>
              </w:rPr>
            </w:pPr>
            <w:r w:rsidRPr="00714118">
              <w:rPr>
                <w:szCs w:val="22"/>
              </w:rPr>
              <w:t xml:space="preserve">присоединены к электрическим сетям различных энергосистем в соответствии с их технологическим и территориальным делением, а также к различным </w:t>
            </w:r>
            <w:proofErr w:type="spellStart"/>
            <w:r w:rsidRPr="00714118">
              <w:rPr>
                <w:szCs w:val="22"/>
              </w:rPr>
              <w:t>энергорайонам</w:t>
            </w:r>
            <w:proofErr w:type="spellEnd"/>
            <w:r w:rsidRPr="00714118">
              <w:rPr>
                <w:szCs w:val="22"/>
              </w:rPr>
              <w:t>;</w:t>
            </w:r>
          </w:p>
          <w:p w:rsidR="00E732E0" w:rsidRPr="00714118" w:rsidRDefault="00E732E0" w:rsidP="00E732E0">
            <w:pPr>
              <w:pStyle w:val="31"/>
              <w:numPr>
                <w:ilvl w:val="0"/>
                <w:numId w:val="3"/>
              </w:numPr>
              <w:ind w:left="0" w:firstLine="360"/>
              <w:rPr>
                <w:szCs w:val="22"/>
              </w:rPr>
            </w:pPr>
            <w:proofErr w:type="gramStart"/>
            <w:r w:rsidRPr="00714118">
              <w:rPr>
                <w:szCs w:val="22"/>
              </w:rPr>
              <w:t>связи</w:t>
            </w:r>
            <w:proofErr w:type="gramEnd"/>
            <w:r w:rsidRPr="00714118">
              <w:rPr>
                <w:szCs w:val="22"/>
              </w:rPr>
              <w:t xml:space="preserve"> между которыми не позволяют одновременно обеспечивать питание </w:t>
            </w:r>
            <w:proofErr w:type="spellStart"/>
            <w:r w:rsidRPr="00714118">
              <w:rPr>
                <w:szCs w:val="22"/>
              </w:rPr>
              <w:t>энергопринимающего</w:t>
            </w:r>
            <w:proofErr w:type="spellEnd"/>
            <w:r w:rsidRPr="00714118">
              <w:rPr>
                <w:szCs w:val="22"/>
              </w:rPr>
              <w:t xml:space="preserve"> оборудования или выдачу мощности генерирующего оборудования для всех элементов, предполагаемых к объединению в одну ГТП, в ситуации, когда включена </w:t>
            </w:r>
            <w:r w:rsidRPr="00714118">
              <w:rPr>
                <w:szCs w:val="22"/>
              </w:rPr>
              <w:lastRenderedPageBreak/>
              <w:t>только одна любая из связей данного комплекса электрооборудования с внешними электрическими сетями (за исключением следующих случаев:</w:t>
            </w:r>
          </w:p>
          <w:p w:rsidR="00E732E0" w:rsidRPr="00714118" w:rsidRDefault="00E732E0" w:rsidP="00E732E0">
            <w:pPr>
              <w:spacing w:before="120" w:after="120"/>
              <w:ind w:firstLine="601"/>
              <w:jc w:val="both"/>
              <w:rPr>
                <w:rFonts w:ascii="Garamond" w:hAnsi="Garamond"/>
                <w:sz w:val="22"/>
                <w:szCs w:val="22"/>
              </w:rPr>
            </w:pPr>
            <w:r w:rsidRPr="00714118">
              <w:rPr>
                <w:rFonts w:ascii="Garamond" w:hAnsi="Garamond"/>
                <w:sz w:val="22"/>
                <w:szCs w:val="22"/>
              </w:rPr>
              <w:t>а) все точки поставки и соответствующее им электрооборудование могут быть отнесены только к одному узлу расчетной модели;</w:t>
            </w:r>
          </w:p>
          <w:p w:rsidR="00E732E0" w:rsidRPr="00714118" w:rsidRDefault="00E732E0" w:rsidP="00E732E0">
            <w:pPr>
              <w:spacing w:before="120" w:after="120"/>
              <w:ind w:firstLine="601"/>
              <w:jc w:val="both"/>
              <w:rPr>
                <w:rFonts w:ascii="Garamond" w:hAnsi="Garamond"/>
                <w:sz w:val="22"/>
                <w:szCs w:val="22"/>
              </w:rPr>
            </w:pPr>
            <w:r w:rsidRPr="00714118">
              <w:rPr>
                <w:rFonts w:ascii="Garamond" w:hAnsi="Garamond"/>
                <w:sz w:val="22"/>
                <w:szCs w:val="22"/>
              </w:rPr>
              <w:t>б) все точки поставки, предполагаемые к включению в зарегистрированную ГТП потребления, сформированную в отношении электрооборудования одного потребителя, соответствуют принадлежащему тому же потребителю электрооборудованию, которое связано объектами электросетевого хозяйства потребителя с электрооборудованием, в отношении которого сформирована изменяемая ГТП, и относятся к любому из узлов расчетной модели, к которым отнесена изменяемая ГТП);</w:t>
            </w:r>
          </w:p>
          <w:p w:rsidR="00E732E0" w:rsidRPr="00714118" w:rsidRDefault="00E732E0" w:rsidP="00714118">
            <w:pPr>
              <w:pStyle w:val="31"/>
              <w:numPr>
                <w:ilvl w:val="0"/>
                <w:numId w:val="3"/>
              </w:numPr>
              <w:ind w:left="0" w:firstLine="360"/>
              <w:rPr>
                <w:szCs w:val="22"/>
              </w:rPr>
            </w:pPr>
            <w:r w:rsidRPr="00714118">
              <w:rPr>
                <w:szCs w:val="22"/>
              </w:rPr>
              <w:t>между которыми имеются сетевые ограничения.</w:t>
            </w:r>
          </w:p>
        </w:tc>
        <w:tc>
          <w:tcPr>
            <w:tcW w:w="7088" w:type="dxa"/>
            <w:gridSpan w:val="2"/>
            <w:vAlign w:val="center"/>
          </w:tcPr>
          <w:p w:rsidR="00E732E0" w:rsidRPr="00714118" w:rsidRDefault="00E732E0" w:rsidP="00E732E0">
            <w:pPr>
              <w:pStyle w:val="32"/>
              <w:tabs>
                <w:tab w:val="left" w:pos="1080"/>
              </w:tabs>
              <w:spacing w:before="120"/>
              <w:ind w:firstLine="600"/>
              <w:jc w:val="both"/>
              <w:rPr>
                <w:rFonts w:ascii="Garamond" w:hAnsi="Garamond"/>
                <w:sz w:val="22"/>
                <w:szCs w:val="22"/>
              </w:rPr>
            </w:pPr>
            <w:r w:rsidRPr="00714118">
              <w:rPr>
                <w:rFonts w:ascii="Garamond" w:hAnsi="Garamond"/>
                <w:sz w:val="22"/>
                <w:szCs w:val="22"/>
              </w:rPr>
              <w:lastRenderedPageBreak/>
              <w:t>В одну ГТП не могут быть объединены (в том числе при выполнении условий предыдущего пункта)</w:t>
            </w:r>
            <w:r w:rsidRPr="00714118">
              <w:rPr>
                <w:rFonts w:ascii="Garamond" w:hAnsi="Garamond"/>
                <w:b/>
                <w:i/>
                <w:sz w:val="22"/>
                <w:szCs w:val="22"/>
              </w:rPr>
              <w:t xml:space="preserve"> </w:t>
            </w:r>
            <w:r w:rsidRPr="00714118">
              <w:rPr>
                <w:rFonts w:ascii="Garamond" w:hAnsi="Garamond"/>
                <w:sz w:val="22"/>
                <w:szCs w:val="22"/>
              </w:rPr>
              <w:t>точки поставки и соответствующие им элементы электрооборудования:</w:t>
            </w:r>
          </w:p>
          <w:p w:rsidR="00E732E0" w:rsidRPr="00714118" w:rsidRDefault="00E732E0" w:rsidP="00E732E0">
            <w:pPr>
              <w:pStyle w:val="31"/>
              <w:numPr>
                <w:ilvl w:val="0"/>
                <w:numId w:val="3"/>
              </w:numPr>
              <w:ind w:left="0" w:firstLine="360"/>
              <w:rPr>
                <w:szCs w:val="22"/>
              </w:rPr>
            </w:pPr>
            <w:r w:rsidRPr="00714118">
              <w:rPr>
                <w:szCs w:val="22"/>
                <w:highlight w:val="yellow"/>
              </w:rPr>
              <w:t>которые</w:t>
            </w:r>
            <w:r w:rsidRPr="00714118">
              <w:rPr>
                <w:szCs w:val="22"/>
              </w:rPr>
              <w:t xml:space="preserve"> присоединены к электрическим сетям различных энергосистем в соответствии с их технологическим и территориальным делением, а также к различным </w:t>
            </w:r>
            <w:proofErr w:type="spellStart"/>
            <w:r w:rsidRPr="00714118">
              <w:rPr>
                <w:szCs w:val="22"/>
              </w:rPr>
              <w:t>энергорайонам</w:t>
            </w:r>
            <w:proofErr w:type="spellEnd"/>
            <w:r w:rsidRPr="00714118">
              <w:rPr>
                <w:szCs w:val="22"/>
              </w:rPr>
              <w:t>;</w:t>
            </w:r>
          </w:p>
          <w:p w:rsidR="00E732E0" w:rsidRPr="00714118" w:rsidRDefault="00E732E0" w:rsidP="00E732E0">
            <w:pPr>
              <w:pStyle w:val="31"/>
              <w:numPr>
                <w:ilvl w:val="0"/>
                <w:numId w:val="3"/>
              </w:numPr>
              <w:ind w:left="0" w:firstLine="360"/>
              <w:rPr>
                <w:szCs w:val="22"/>
              </w:rPr>
            </w:pPr>
            <w:proofErr w:type="gramStart"/>
            <w:r w:rsidRPr="00714118">
              <w:rPr>
                <w:szCs w:val="22"/>
              </w:rPr>
              <w:t>связи</w:t>
            </w:r>
            <w:proofErr w:type="gramEnd"/>
            <w:r w:rsidRPr="00714118">
              <w:rPr>
                <w:szCs w:val="22"/>
              </w:rPr>
              <w:t xml:space="preserve"> между которыми не позволяют одновременно обеспечивать питание </w:t>
            </w:r>
            <w:proofErr w:type="spellStart"/>
            <w:r w:rsidRPr="00714118">
              <w:rPr>
                <w:szCs w:val="22"/>
              </w:rPr>
              <w:t>энергопринимающего</w:t>
            </w:r>
            <w:proofErr w:type="spellEnd"/>
            <w:r w:rsidRPr="00714118">
              <w:rPr>
                <w:szCs w:val="22"/>
              </w:rPr>
              <w:t xml:space="preserve"> оборудования или выдачу мощности генерирующего оборудования для всех элементов, предполагаемых к объединению в одну ГТП, в ситуации, когда включена только одна любая </w:t>
            </w:r>
            <w:r w:rsidRPr="00714118">
              <w:rPr>
                <w:szCs w:val="22"/>
              </w:rPr>
              <w:lastRenderedPageBreak/>
              <w:t>из связей данного комплекса электрооборудования с внешними электрическими сетями (за исключением следующих случаев:</w:t>
            </w:r>
          </w:p>
          <w:p w:rsidR="00E732E0" w:rsidRPr="00714118" w:rsidRDefault="00E732E0" w:rsidP="00E732E0">
            <w:pPr>
              <w:spacing w:before="120" w:after="120"/>
              <w:ind w:firstLine="601"/>
              <w:jc w:val="both"/>
              <w:rPr>
                <w:rFonts w:ascii="Garamond" w:hAnsi="Garamond"/>
                <w:sz w:val="22"/>
                <w:szCs w:val="22"/>
              </w:rPr>
            </w:pPr>
            <w:r w:rsidRPr="00714118">
              <w:rPr>
                <w:rFonts w:ascii="Garamond" w:hAnsi="Garamond"/>
                <w:sz w:val="22"/>
                <w:szCs w:val="22"/>
              </w:rPr>
              <w:t>а) все точки поставки и соответствующее им электрооборудование могут быть отнесены только к одному узлу расчетной модели;</w:t>
            </w:r>
          </w:p>
          <w:p w:rsidR="00E732E0" w:rsidRPr="00714118" w:rsidRDefault="00E732E0" w:rsidP="00E732E0">
            <w:pPr>
              <w:spacing w:before="120" w:after="120"/>
              <w:ind w:firstLine="601"/>
              <w:jc w:val="both"/>
              <w:rPr>
                <w:rFonts w:ascii="Garamond" w:hAnsi="Garamond"/>
                <w:sz w:val="22"/>
                <w:szCs w:val="22"/>
              </w:rPr>
            </w:pPr>
            <w:r w:rsidRPr="00714118">
              <w:rPr>
                <w:rFonts w:ascii="Garamond" w:hAnsi="Garamond"/>
                <w:sz w:val="22"/>
                <w:szCs w:val="22"/>
              </w:rPr>
              <w:t>б) все точки поставки, предполагаемые к включению в зарегистрированную ГТП потребления, сформированную в отношении электрооборудования одного потребителя, соответствуют принадлежащему тому же потребителю электрооборудованию, которое связано объектами электросетевого хозяйства потребителя с электрооборудованием, в отношении которого сформирована изменяемая ГТП, и относятся к любому из узлов расчетной модели, к которым отнесена изменяемая ГТП);</w:t>
            </w:r>
          </w:p>
          <w:p w:rsidR="00E732E0" w:rsidRPr="00714118" w:rsidRDefault="00E732E0" w:rsidP="00E732E0">
            <w:pPr>
              <w:pStyle w:val="31"/>
              <w:numPr>
                <w:ilvl w:val="0"/>
                <w:numId w:val="3"/>
              </w:numPr>
              <w:ind w:left="0" w:firstLine="360"/>
              <w:rPr>
                <w:szCs w:val="22"/>
              </w:rPr>
            </w:pPr>
            <w:r w:rsidRPr="00714118">
              <w:rPr>
                <w:szCs w:val="22"/>
              </w:rPr>
              <w:t>между которыми имеются сетевые ограничения.</w:t>
            </w:r>
          </w:p>
          <w:p w:rsidR="00E732E0" w:rsidRPr="00714118" w:rsidRDefault="00E732E0" w:rsidP="00E732E0">
            <w:pPr>
              <w:pStyle w:val="31"/>
              <w:tabs>
                <w:tab w:val="left" w:pos="960"/>
              </w:tabs>
              <w:ind w:left="600"/>
              <w:rPr>
                <w:color w:val="000000"/>
                <w:szCs w:val="22"/>
              </w:rPr>
            </w:pPr>
          </w:p>
        </w:tc>
      </w:tr>
      <w:tr w:rsidR="00E732E0" w:rsidRPr="00714118" w:rsidTr="00652FC2">
        <w:trPr>
          <w:trHeight w:val="435"/>
        </w:trPr>
        <w:tc>
          <w:tcPr>
            <w:tcW w:w="961" w:type="dxa"/>
            <w:vAlign w:val="center"/>
          </w:tcPr>
          <w:p w:rsidR="00E732E0" w:rsidRPr="00714118" w:rsidRDefault="00E732E0" w:rsidP="00E732E0">
            <w:pPr>
              <w:jc w:val="center"/>
              <w:rPr>
                <w:rFonts w:ascii="Garamond" w:hAnsi="Garamond"/>
                <w:b/>
                <w:sz w:val="22"/>
                <w:szCs w:val="22"/>
              </w:rPr>
            </w:pPr>
            <w:r w:rsidRPr="00714118">
              <w:rPr>
                <w:rFonts w:ascii="Garamond" w:hAnsi="Garamond"/>
                <w:b/>
                <w:sz w:val="22"/>
                <w:szCs w:val="22"/>
              </w:rPr>
              <w:lastRenderedPageBreak/>
              <w:t>Приложение 4, п.</w:t>
            </w:r>
            <w:r w:rsidR="00714118">
              <w:rPr>
                <w:rFonts w:ascii="Garamond" w:hAnsi="Garamond"/>
                <w:b/>
                <w:sz w:val="22"/>
                <w:szCs w:val="22"/>
              </w:rPr>
              <w:t xml:space="preserve"> </w:t>
            </w:r>
            <w:r w:rsidRPr="00714118">
              <w:rPr>
                <w:rFonts w:ascii="Garamond" w:hAnsi="Garamond"/>
                <w:b/>
                <w:sz w:val="22"/>
                <w:szCs w:val="22"/>
              </w:rPr>
              <w:t>4.6</w:t>
            </w:r>
          </w:p>
        </w:tc>
        <w:tc>
          <w:tcPr>
            <w:tcW w:w="6843" w:type="dxa"/>
            <w:vAlign w:val="center"/>
          </w:tcPr>
          <w:p w:rsidR="00E732E0" w:rsidRPr="00714118" w:rsidRDefault="00E732E0" w:rsidP="00E732E0">
            <w:pPr>
              <w:tabs>
                <w:tab w:val="left" w:pos="1080"/>
              </w:tabs>
              <w:spacing w:before="120" w:after="120"/>
              <w:jc w:val="both"/>
              <w:rPr>
                <w:rFonts w:ascii="Garamond" w:hAnsi="Garamond"/>
                <w:sz w:val="22"/>
                <w:szCs w:val="22"/>
              </w:rPr>
            </w:pPr>
            <w:r w:rsidRPr="00714118">
              <w:rPr>
                <w:rFonts w:ascii="Garamond" w:hAnsi="Garamond"/>
                <w:sz w:val="22"/>
                <w:szCs w:val="22"/>
              </w:rPr>
              <w:t xml:space="preserve">ГТП экспорта и ГТП импорта охватывает единый, исходя из параллельной работы, массив точек поставки на линиях электропередачи, пересекающих межгосударственную границу </w:t>
            </w:r>
            <w:r w:rsidRPr="00714118">
              <w:rPr>
                <w:rFonts w:ascii="Garamond" w:hAnsi="Garamond"/>
                <w:bCs/>
                <w:sz w:val="22"/>
                <w:szCs w:val="22"/>
              </w:rPr>
              <w:t xml:space="preserve">(за исключением межгосударственных линий электропередачи, отключенных в нормальной схеме работы энергосистемы согласно соответствующему Акту о согласовании сечения экспорта-импорта), </w:t>
            </w:r>
            <w:r w:rsidRPr="00714118">
              <w:rPr>
                <w:rFonts w:ascii="Garamond" w:hAnsi="Garamond"/>
                <w:sz w:val="22"/>
                <w:szCs w:val="22"/>
              </w:rPr>
              <w:t xml:space="preserve">и относится к одному сечению экспорта-импорта, точки поставки которого расположены на линиях электропередачи, пересекающих границу Российской Федерации, на границе ЕЭС России и зарубежных энергосистем (для операторов экспорта-импорта). Данные ГТП формируются в соответствии с буллитом </w:t>
            </w:r>
            <w:r w:rsidRPr="00714118">
              <w:rPr>
                <w:rFonts w:ascii="Garamond" w:hAnsi="Garamond"/>
                <w:sz w:val="22"/>
                <w:szCs w:val="22"/>
                <w:highlight w:val="yellow"/>
              </w:rPr>
              <w:t>5</w:t>
            </w:r>
            <w:r w:rsidRPr="00714118">
              <w:rPr>
                <w:rFonts w:ascii="Garamond" w:hAnsi="Garamond"/>
                <w:sz w:val="22"/>
                <w:szCs w:val="22"/>
              </w:rPr>
              <w:t xml:space="preserve"> п. 3.1.1 настоящей методики. </w:t>
            </w:r>
          </w:p>
          <w:p w:rsidR="00E732E0" w:rsidRPr="00714118" w:rsidRDefault="00E732E0" w:rsidP="00E732E0">
            <w:pPr>
              <w:pStyle w:val="32"/>
              <w:tabs>
                <w:tab w:val="left" w:pos="1080"/>
              </w:tabs>
              <w:spacing w:before="120"/>
              <w:ind w:firstLine="600"/>
              <w:jc w:val="center"/>
              <w:rPr>
                <w:rFonts w:ascii="Garamond" w:hAnsi="Garamond"/>
                <w:sz w:val="22"/>
                <w:szCs w:val="22"/>
              </w:rPr>
            </w:pPr>
            <w:r w:rsidRPr="00714118">
              <w:rPr>
                <w:rFonts w:ascii="Garamond" w:hAnsi="Garamond"/>
                <w:sz w:val="22"/>
                <w:szCs w:val="22"/>
              </w:rPr>
              <w:t>…</w:t>
            </w:r>
          </w:p>
        </w:tc>
        <w:tc>
          <w:tcPr>
            <w:tcW w:w="7088" w:type="dxa"/>
            <w:gridSpan w:val="2"/>
            <w:vAlign w:val="center"/>
          </w:tcPr>
          <w:p w:rsidR="00E732E0" w:rsidRPr="00714118" w:rsidRDefault="00E732E0" w:rsidP="00E732E0">
            <w:pPr>
              <w:tabs>
                <w:tab w:val="left" w:pos="1080"/>
              </w:tabs>
              <w:spacing w:before="120" w:after="120"/>
              <w:jc w:val="both"/>
              <w:rPr>
                <w:rFonts w:ascii="Garamond" w:hAnsi="Garamond"/>
                <w:sz w:val="22"/>
                <w:szCs w:val="22"/>
              </w:rPr>
            </w:pPr>
            <w:r w:rsidRPr="00714118">
              <w:rPr>
                <w:rFonts w:ascii="Garamond" w:hAnsi="Garamond"/>
                <w:sz w:val="22"/>
                <w:szCs w:val="22"/>
              </w:rPr>
              <w:t xml:space="preserve">ГТП экспорта и ГТП импорта охватывает единый, исходя из параллельной работы, массив точек поставки на линиях электропередачи, пересекающих межгосударственную границу </w:t>
            </w:r>
            <w:r w:rsidRPr="00714118">
              <w:rPr>
                <w:rFonts w:ascii="Garamond" w:hAnsi="Garamond"/>
                <w:bCs/>
                <w:sz w:val="22"/>
                <w:szCs w:val="22"/>
              </w:rPr>
              <w:t xml:space="preserve">(за исключением межгосударственных линий электропередачи, отключенных в нормальной схеме работы энергосистемы согласно соответствующему Акту о согласовании сечения экспорта-импорта), </w:t>
            </w:r>
            <w:r w:rsidRPr="00714118">
              <w:rPr>
                <w:rFonts w:ascii="Garamond" w:hAnsi="Garamond"/>
                <w:sz w:val="22"/>
                <w:szCs w:val="22"/>
              </w:rPr>
              <w:t xml:space="preserve">и относится к одному сечению экспорта-импорта, точки поставки которого расположены на линиях электропередачи, пересекающих границу Российской Федерации, на границе ЕЭС России и зарубежных энергосистем (для операторов экспорта-импорта). Данные ГТП формируются в соответствии с буллитом </w:t>
            </w:r>
            <w:r w:rsidRPr="00714118">
              <w:rPr>
                <w:rFonts w:ascii="Garamond" w:hAnsi="Garamond"/>
                <w:sz w:val="22"/>
                <w:szCs w:val="22"/>
                <w:highlight w:val="yellow"/>
              </w:rPr>
              <w:t>7</w:t>
            </w:r>
            <w:r w:rsidRPr="00714118">
              <w:rPr>
                <w:rFonts w:ascii="Garamond" w:hAnsi="Garamond"/>
                <w:sz w:val="22"/>
                <w:szCs w:val="22"/>
              </w:rPr>
              <w:t xml:space="preserve"> п. 3.1.1 настоящей методики. </w:t>
            </w:r>
          </w:p>
          <w:p w:rsidR="00E732E0" w:rsidRPr="00714118" w:rsidRDefault="00E732E0" w:rsidP="00E732E0">
            <w:pPr>
              <w:pStyle w:val="32"/>
              <w:tabs>
                <w:tab w:val="left" w:pos="1080"/>
              </w:tabs>
              <w:spacing w:before="120"/>
              <w:ind w:firstLine="600"/>
              <w:jc w:val="center"/>
              <w:rPr>
                <w:rFonts w:ascii="Garamond" w:hAnsi="Garamond"/>
                <w:sz w:val="22"/>
                <w:szCs w:val="22"/>
              </w:rPr>
            </w:pPr>
            <w:r w:rsidRPr="00714118">
              <w:rPr>
                <w:rFonts w:ascii="Garamond" w:hAnsi="Garamond"/>
                <w:sz w:val="22"/>
                <w:szCs w:val="22"/>
              </w:rPr>
              <w:t>…</w:t>
            </w:r>
          </w:p>
        </w:tc>
      </w:tr>
      <w:tr w:rsidR="00E732E0" w:rsidRPr="00714118" w:rsidTr="00652FC2">
        <w:trPr>
          <w:trHeight w:val="435"/>
        </w:trPr>
        <w:tc>
          <w:tcPr>
            <w:tcW w:w="961" w:type="dxa"/>
            <w:vAlign w:val="center"/>
          </w:tcPr>
          <w:p w:rsidR="00E732E0" w:rsidRPr="00714118" w:rsidRDefault="00E732E0" w:rsidP="00E732E0">
            <w:pPr>
              <w:jc w:val="center"/>
              <w:rPr>
                <w:rFonts w:ascii="Garamond" w:hAnsi="Garamond"/>
                <w:b/>
                <w:sz w:val="22"/>
                <w:szCs w:val="22"/>
              </w:rPr>
            </w:pPr>
            <w:r w:rsidRPr="00714118">
              <w:rPr>
                <w:rFonts w:ascii="Garamond" w:hAnsi="Garamond"/>
                <w:b/>
                <w:sz w:val="22"/>
                <w:szCs w:val="22"/>
              </w:rPr>
              <w:t>Приложение 5, п.</w:t>
            </w:r>
            <w:r w:rsidR="00714118">
              <w:rPr>
                <w:rFonts w:ascii="Garamond" w:hAnsi="Garamond"/>
                <w:b/>
                <w:sz w:val="22"/>
                <w:szCs w:val="22"/>
              </w:rPr>
              <w:t xml:space="preserve"> </w:t>
            </w:r>
            <w:r w:rsidRPr="00714118">
              <w:rPr>
                <w:rFonts w:ascii="Garamond" w:hAnsi="Garamond"/>
                <w:b/>
                <w:sz w:val="22"/>
                <w:szCs w:val="22"/>
              </w:rPr>
              <w:t>2.3</w:t>
            </w:r>
          </w:p>
        </w:tc>
        <w:tc>
          <w:tcPr>
            <w:tcW w:w="6843" w:type="dxa"/>
            <w:vAlign w:val="center"/>
          </w:tcPr>
          <w:p w:rsidR="00E732E0" w:rsidRPr="00714118" w:rsidRDefault="00E732E0" w:rsidP="00E732E0">
            <w:pPr>
              <w:spacing w:before="120" w:after="120"/>
              <w:ind w:left="360" w:firstLine="600"/>
              <w:jc w:val="both"/>
              <w:rPr>
                <w:rFonts w:ascii="Garamond" w:hAnsi="Garamond"/>
                <w:sz w:val="22"/>
                <w:szCs w:val="22"/>
              </w:rPr>
            </w:pPr>
            <w:r w:rsidRPr="00714118">
              <w:rPr>
                <w:rFonts w:ascii="Garamond" w:hAnsi="Garamond"/>
                <w:sz w:val="22"/>
                <w:szCs w:val="22"/>
              </w:rPr>
              <w:t>2.3.</w:t>
            </w:r>
            <w:r w:rsidRPr="00714118">
              <w:rPr>
                <w:rFonts w:ascii="Garamond" w:hAnsi="Garamond"/>
                <w:sz w:val="22"/>
                <w:szCs w:val="22"/>
              </w:rPr>
              <w:tab/>
              <w:t>Номера точек поставки потребления и точек измерений потребления на общей схеме должны быть сформированы из номера сечения, принятого заявителем, и порядкового номера точки, принятого в данном сечении.</w:t>
            </w:r>
          </w:p>
          <w:p w:rsidR="00E732E0" w:rsidRPr="00714118" w:rsidRDefault="00E732E0" w:rsidP="00E732E0">
            <w:pPr>
              <w:tabs>
                <w:tab w:val="left" w:pos="993"/>
              </w:tabs>
              <w:spacing w:before="120" w:after="120"/>
              <w:ind w:left="360" w:firstLine="600"/>
              <w:jc w:val="both"/>
              <w:rPr>
                <w:rFonts w:ascii="Garamond" w:hAnsi="Garamond"/>
                <w:sz w:val="22"/>
                <w:szCs w:val="22"/>
              </w:rPr>
            </w:pPr>
            <w:proofErr w:type="gramStart"/>
            <w:r w:rsidRPr="00714118">
              <w:rPr>
                <w:rFonts w:ascii="Garamond" w:hAnsi="Garamond"/>
                <w:sz w:val="22"/>
                <w:szCs w:val="22"/>
              </w:rPr>
              <w:t>Например</w:t>
            </w:r>
            <w:proofErr w:type="gramEnd"/>
            <w:r w:rsidRPr="00714118">
              <w:rPr>
                <w:rFonts w:ascii="Garamond" w:hAnsi="Garamond"/>
                <w:sz w:val="22"/>
                <w:szCs w:val="22"/>
              </w:rPr>
              <w:t xml:space="preserve">. Точка поставки № 2.14, где 2 – номер сечения; 14 – номер точки поставки в сечении </w:t>
            </w:r>
            <w:r w:rsidRPr="00714118">
              <w:rPr>
                <w:rFonts w:ascii="Garamond" w:hAnsi="Garamond"/>
                <w:sz w:val="22"/>
                <w:szCs w:val="22"/>
                <w:highlight w:val="yellow"/>
              </w:rPr>
              <w:t>(см. табл. 1Х. Состав точек поставки в сечении данного приложения)</w:t>
            </w:r>
            <w:r w:rsidRPr="00714118">
              <w:rPr>
                <w:rFonts w:ascii="Garamond" w:hAnsi="Garamond"/>
                <w:sz w:val="22"/>
                <w:szCs w:val="22"/>
              </w:rPr>
              <w:t>.</w:t>
            </w:r>
          </w:p>
          <w:p w:rsidR="00E732E0" w:rsidRPr="00714118" w:rsidRDefault="00E732E0" w:rsidP="00E732E0">
            <w:pPr>
              <w:tabs>
                <w:tab w:val="left" w:pos="1080"/>
              </w:tabs>
              <w:spacing w:before="120" w:after="120"/>
              <w:jc w:val="center"/>
              <w:rPr>
                <w:rFonts w:ascii="Garamond" w:hAnsi="Garamond"/>
                <w:sz w:val="22"/>
                <w:szCs w:val="22"/>
              </w:rPr>
            </w:pPr>
            <w:r w:rsidRPr="00714118">
              <w:rPr>
                <w:rFonts w:ascii="Garamond" w:hAnsi="Garamond"/>
                <w:sz w:val="22"/>
                <w:szCs w:val="22"/>
              </w:rPr>
              <w:t>…</w:t>
            </w:r>
          </w:p>
        </w:tc>
        <w:tc>
          <w:tcPr>
            <w:tcW w:w="7088" w:type="dxa"/>
            <w:gridSpan w:val="2"/>
            <w:vAlign w:val="center"/>
          </w:tcPr>
          <w:p w:rsidR="00E732E0" w:rsidRPr="00714118" w:rsidRDefault="00E732E0" w:rsidP="00E732E0">
            <w:pPr>
              <w:spacing w:before="120" w:after="120"/>
              <w:ind w:left="360" w:firstLine="600"/>
              <w:jc w:val="both"/>
              <w:rPr>
                <w:rFonts w:ascii="Garamond" w:hAnsi="Garamond"/>
                <w:sz w:val="22"/>
                <w:szCs w:val="22"/>
              </w:rPr>
            </w:pPr>
            <w:r w:rsidRPr="00714118">
              <w:rPr>
                <w:rFonts w:ascii="Garamond" w:hAnsi="Garamond"/>
                <w:sz w:val="22"/>
                <w:szCs w:val="22"/>
              </w:rPr>
              <w:t>2.3.</w:t>
            </w:r>
            <w:r w:rsidRPr="00714118">
              <w:rPr>
                <w:rFonts w:ascii="Garamond" w:hAnsi="Garamond"/>
                <w:sz w:val="22"/>
                <w:szCs w:val="22"/>
              </w:rPr>
              <w:tab/>
              <w:t>Номера точек поставки потребления и точек измерений потребления на общей схеме должны быть сформированы из номера сечения, принятого заявителем, и порядкового номера точки, принятого в данном сечении.</w:t>
            </w:r>
          </w:p>
          <w:p w:rsidR="00E732E0" w:rsidRPr="00714118" w:rsidRDefault="00E732E0" w:rsidP="00E732E0">
            <w:pPr>
              <w:tabs>
                <w:tab w:val="left" w:pos="993"/>
              </w:tabs>
              <w:spacing w:before="120" w:after="120"/>
              <w:ind w:left="360" w:firstLine="600"/>
              <w:jc w:val="both"/>
              <w:rPr>
                <w:rFonts w:ascii="Garamond" w:hAnsi="Garamond"/>
                <w:sz w:val="22"/>
                <w:szCs w:val="22"/>
              </w:rPr>
            </w:pPr>
            <w:proofErr w:type="gramStart"/>
            <w:r w:rsidRPr="00714118">
              <w:rPr>
                <w:rFonts w:ascii="Garamond" w:hAnsi="Garamond"/>
                <w:sz w:val="22"/>
                <w:szCs w:val="22"/>
              </w:rPr>
              <w:t>Например</w:t>
            </w:r>
            <w:proofErr w:type="gramEnd"/>
            <w:r w:rsidRPr="00714118">
              <w:rPr>
                <w:rFonts w:ascii="Garamond" w:hAnsi="Garamond"/>
                <w:sz w:val="22"/>
                <w:szCs w:val="22"/>
              </w:rPr>
              <w:t>. Точка поставки № 2.14, где 2 – номер сечения; 14 – номер точки поставки в сечении.</w:t>
            </w:r>
          </w:p>
          <w:p w:rsidR="00E732E0" w:rsidRPr="00714118" w:rsidRDefault="00E732E0" w:rsidP="00E732E0">
            <w:pPr>
              <w:tabs>
                <w:tab w:val="left" w:pos="1080"/>
              </w:tabs>
              <w:spacing w:before="120" w:after="120"/>
              <w:jc w:val="center"/>
              <w:rPr>
                <w:rFonts w:ascii="Garamond" w:hAnsi="Garamond"/>
                <w:sz w:val="22"/>
                <w:szCs w:val="22"/>
              </w:rPr>
            </w:pPr>
            <w:r w:rsidRPr="00714118">
              <w:rPr>
                <w:rFonts w:ascii="Garamond" w:hAnsi="Garamond"/>
                <w:sz w:val="22"/>
                <w:szCs w:val="22"/>
              </w:rPr>
              <w:t>…</w:t>
            </w:r>
          </w:p>
        </w:tc>
      </w:tr>
    </w:tbl>
    <w:p w:rsidR="00D0715F" w:rsidRPr="002D7113" w:rsidRDefault="00D0715F" w:rsidP="00714118">
      <w:pPr>
        <w:pStyle w:val="2"/>
        <w:rPr>
          <w:rFonts w:ascii="Garamond" w:hAnsi="Garamond"/>
          <w:b w:val="0"/>
          <w:sz w:val="26"/>
          <w:szCs w:val="26"/>
        </w:rPr>
      </w:pPr>
      <w:r w:rsidRPr="002D7113">
        <w:rPr>
          <w:rFonts w:ascii="Garamond" w:hAnsi="Garamond"/>
          <w:sz w:val="26"/>
          <w:szCs w:val="26"/>
        </w:rPr>
        <w:lastRenderedPageBreak/>
        <w:t>Предложения по изменениям и дополнениям в ФОРМАТ И РЕГЛАМЕНТ ПРЕДОСТАВЛЕНИЯ РЕЗУЛЬТАТОВ ИЗМЕРЕНИЙ, СОСТОЯНИЙ СРЕДСТВ И ОБЪЕКТОВ ИЗМЕРЕНИЙ В АО «АТС», АО «СО ЕЭС» И СМЕЖНЫМ СУБЪЕКТАМ</w:t>
      </w:r>
      <w:r w:rsidRPr="002D7113">
        <w:rPr>
          <w:rFonts w:ascii="Garamond" w:hAnsi="Garamond"/>
          <w:caps/>
          <w:sz w:val="26"/>
          <w:szCs w:val="26"/>
        </w:rPr>
        <w:t xml:space="preserve"> (</w:t>
      </w:r>
      <w:r w:rsidRPr="002D7113">
        <w:rPr>
          <w:rFonts w:ascii="Garamond" w:hAnsi="Garamond"/>
          <w:sz w:val="26"/>
          <w:szCs w:val="26"/>
        </w:rPr>
        <w:t>Приложение № 11.1.1 к Положению о порядке получения статуса субъекта оптового рынка и ведения реестра субъектов оптового рынка)</w:t>
      </w:r>
    </w:p>
    <w:tbl>
      <w:tblPr>
        <w:tblW w:w="1481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844"/>
        <w:gridCol w:w="7007"/>
      </w:tblGrid>
      <w:tr w:rsidR="00D0715F" w:rsidRPr="005D4871" w:rsidTr="00E22584">
        <w:trPr>
          <w:trHeight w:val="435"/>
        </w:trPr>
        <w:tc>
          <w:tcPr>
            <w:tcW w:w="960" w:type="dxa"/>
            <w:vAlign w:val="center"/>
          </w:tcPr>
          <w:p w:rsidR="00D0715F" w:rsidRPr="005D4871" w:rsidRDefault="00D0715F" w:rsidP="00E22584">
            <w:pPr>
              <w:jc w:val="center"/>
              <w:rPr>
                <w:rFonts w:ascii="Garamond" w:hAnsi="Garamond" w:cs="Garamond"/>
                <w:b/>
                <w:bCs/>
              </w:rPr>
            </w:pPr>
            <w:r w:rsidRPr="005D4871">
              <w:rPr>
                <w:rFonts w:ascii="Garamond" w:hAnsi="Garamond" w:cs="Garamond"/>
                <w:b/>
                <w:bCs/>
                <w:sz w:val="22"/>
                <w:szCs w:val="22"/>
              </w:rPr>
              <w:t>№</w:t>
            </w:r>
          </w:p>
          <w:p w:rsidR="00D0715F" w:rsidRPr="005D4871" w:rsidRDefault="00D0715F" w:rsidP="00E22584">
            <w:pPr>
              <w:jc w:val="center"/>
              <w:rPr>
                <w:rFonts w:ascii="Garamond" w:hAnsi="Garamond" w:cs="Garamond"/>
                <w:b/>
                <w:bCs/>
              </w:rPr>
            </w:pPr>
            <w:r w:rsidRPr="005D4871">
              <w:rPr>
                <w:rFonts w:ascii="Garamond" w:hAnsi="Garamond" w:cs="Garamond"/>
                <w:b/>
                <w:bCs/>
                <w:sz w:val="22"/>
                <w:szCs w:val="22"/>
              </w:rPr>
              <w:t>пункта</w:t>
            </w:r>
          </w:p>
        </w:tc>
        <w:tc>
          <w:tcPr>
            <w:tcW w:w="6844" w:type="dxa"/>
            <w:vAlign w:val="center"/>
          </w:tcPr>
          <w:p w:rsidR="00D0715F" w:rsidRPr="005D4871" w:rsidRDefault="00D0715F" w:rsidP="00E22584">
            <w:pPr>
              <w:jc w:val="center"/>
              <w:rPr>
                <w:rFonts w:ascii="Garamond" w:hAnsi="Garamond" w:cs="Garamond"/>
                <w:b/>
                <w:bCs/>
              </w:rPr>
            </w:pPr>
            <w:r w:rsidRPr="005D4871">
              <w:rPr>
                <w:rFonts w:ascii="Garamond" w:hAnsi="Garamond" w:cs="Garamond"/>
                <w:b/>
                <w:bCs/>
                <w:sz w:val="22"/>
                <w:szCs w:val="22"/>
              </w:rPr>
              <w:t xml:space="preserve">Редакция, действующая на момент </w:t>
            </w:r>
          </w:p>
          <w:p w:rsidR="00D0715F" w:rsidRPr="005D4871" w:rsidRDefault="00D0715F" w:rsidP="00E22584">
            <w:pPr>
              <w:jc w:val="center"/>
              <w:rPr>
                <w:rFonts w:ascii="Garamond" w:hAnsi="Garamond" w:cs="Garamond"/>
                <w:b/>
                <w:bCs/>
              </w:rPr>
            </w:pPr>
            <w:r w:rsidRPr="005D4871">
              <w:rPr>
                <w:rFonts w:ascii="Garamond" w:hAnsi="Garamond" w:cs="Garamond"/>
                <w:b/>
                <w:bCs/>
                <w:sz w:val="22"/>
                <w:szCs w:val="22"/>
              </w:rPr>
              <w:t>вступления в силу изменений</w:t>
            </w:r>
          </w:p>
        </w:tc>
        <w:tc>
          <w:tcPr>
            <w:tcW w:w="7007" w:type="dxa"/>
            <w:vAlign w:val="center"/>
          </w:tcPr>
          <w:p w:rsidR="00D0715F" w:rsidRPr="005D4871" w:rsidRDefault="00D0715F" w:rsidP="00E22584">
            <w:pPr>
              <w:jc w:val="center"/>
              <w:rPr>
                <w:rFonts w:ascii="Garamond" w:hAnsi="Garamond" w:cs="Garamond"/>
                <w:b/>
                <w:bCs/>
              </w:rPr>
            </w:pPr>
            <w:r w:rsidRPr="005D4871">
              <w:rPr>
                <w:rFonts w:ascii="Garamond" w:hAnsi="Garamond" w:cs="Garamond"/>
                <w:b/>
                <w:bCs/>
                <w:sz w:val="22"/>
                <w:szCs w:val="22"/>
              </w:rPr>
              <w:t>Предлагаемая редакция</w:t>
            </w:r>
          </w:p>
          <w:p w:rsidR="00D0715F" w:rsidRPr="005D4871" w:rsidRDefault="00D0715F" w:rsidP="00E22584">
            <w:pPr>
              <w:jc w:val="center"/>
              <w:rPr>
                <w:rFonts w:ascii="Garamond" w:hAnsi="Garamond" w:cs="Garamond"/>
              </w:rPr>
            </w:pPr>
            <w:r w:rsidRPr="005D4871">
              <w:rPr>
                <w:rFonts w:ascii="Garamond" w:hAnsi="Garamond" w:cs="Garamond"/>
                <w:sz w:val="22"/>
                <w:szCs w:val="22"/>
              </w:rPr>
              <w:t>(изменения выделены цветом)</w:t>
            </w:r>
          </w:p>
        </w:tc>
      </w:tr>
      <w:tr w:rsidR="00D0715F" w:rsidRPr="005D4871" w:rsidTr="00E22584">
        <w:trPr>
          <w:trHeight w:val="435"/>
        </w:trPr>
        <w:tc>
          <w:tcPr>
            <w:tcW w:w="960" w:type="dxa"/>
            <w:vAlign w:val="center"/>
          </w:tcPr>
          <w:p w:rsidR="00D0715F" w:rsidRPr="005D4871" w:rsidRDefault="00D0715F" w:rsidP="00E22584">
            <w:pPr>
              <w:jc w:val="center"/>
              <w:rPr>
                <w:rFonts w:ascii="Garamond" w:hAnsi="Garamond" w:cs="Garamond"/>
                <w:b/>
                <w:bCs/>
                <w:sz w:val="22"/>
                <w:szCs w:val="22"/>
              </w:rPr>
            </w:pPr>
            <w:r>
              <w:rPr>
                <w:rFonts w:ascii="Garamond" w:hAnsi="Garamond"/>
                <w:b/>
                <w:sz w:val="22"/>
                <w:szCs w:val="22"/>
              </w:rPr>
              <w:t>2.1</w:t>
            </w:r>
          </w:p>
        </w:tc>
        <w:tc>
          <w:tcPr>
            <w:tcW w:w="6844" w:type="dxa"/>
          </w:tcPr>
          <w:p w:rsidR="00D0715F" w:rsidRDefault="00D0715F" w:rsidP="00E22584">
            <w:pPr>
              <w:pStyle w:val="a4"/>
              <w:tabs>
                <w:tab w:val="left" w:pos="1080"/>
              </w:tabs>
              <w:ind w:firstLine="567"/>
              <w:jc w:val="center"/>
              <w:rPr>
                <w:rFonts w:ascii="Garamond" w:hAnsi="Garamond"/>
                <w:szCs w:val="22"/>
                <w:lang w:val="ru-RU"/>
              </w:rPr>
            </w:pPr>
            <w:r>
              <w:rPr>
                <w:rFonts w:ascii="Garamond" w:hAnsi="Garamond"/>
                <w:szCs w:val="22"/>
                <w:lang w:val="ru-RU"/>
              </w:rPr>
              <w:t>…</w:t>
            </w:r>
          </w:p>
          <w:p w:rsidR="00D0715F" w:rsidRDefault="00D0715F" w:rsidP="00E22584">
            <w:pPr>
              <w:pStyle w:val="a4"/>
              <w:tabs>
                <w:tab w:val="left" w:pos="1080"/>
              </w:tabs>
              <w:ind w:firstLine="567"/>
              <w:rPr>
                <w:rFonts w:ascii="Garamond" w:hAnsi="Garamond"/>
                <w:color w:val="000000"/>
                <w:szCs w:val="22"/>
                <w:lang w:val="ru-RU"/>
              </w:rPr>
            </w:pPr>
            <w:r w:rsidRPr="004C0619">
              <w:rPr>
                <w:rFonts w:ascii="Garamond" w:hAnsi="Garamond"/>
                <w:szCs w:val="22"/>
                <w:lang w:val="ru-RU"/>
              </w:rPr>
              <w:t xml:space="preserve">В случае использования точек поставки, отвечающих требованиям п. 1.2 Приложения № 11.1 к </w:t>
            </w:r>
            <w:r w:rsidRPr="004C0619">
              <w:rPr>
                <w:rFonts w:ascii="Garamond" w:hAnsi="Garamond"/>
                <w:i/>
                <w:color w:val="000000"/>
                <w:szCs w:val="22"/>
                <w:lang w:val="ru-RU"/>
              </w:rPr>
              <w:t>Положению о порядке получения статуса субъекта оптового рынка и ведения реестра субъектов оптового рынка</w:t>
            </w:r>
            <w:r w:rsidRPr="004C0619">
              <w:rPr>
                <w:rFonts w:ascii="Garamond" w:hAnsi="Garamond"/>
                <w:color w:val="000000"/>
                <w:szCs w:val="22"/>
                <w:highlight w:val="yellow"/>
                <w:lang w:val="ru-RU"/>
              </w:rPr>
              <w:t>)</w:t>
            </w:r>
            <w:r w:rsidRPr="004C0619">
              <w:rPr>
                <w:rFonts w:ascii="Garamond" w:hAnsi="Garamond"/>
                <w:szCs w:val="22"/>
                <w:lang w:val="ru-RU"/>
              </w:rPr>
              <w:t xml:space="preserve"> («малые» точки поставки), и соответствующих им точек измерений («малые» точки измерений) </w:t>
            </w:r>
            <w:r w:rsidRPr="004C0619">
              <w:rPr>
                <w:rFonts w:ascii="Garamond" w:hAnsi="Garamond"/>
                <w:color w:val="000000"/>
                <w:szCs w:val="22"/>
                <w:lang w:val="ru-RU"/>
              </w:rPr>
              <w:t xml:space="preserve">передача </w:t>
            </w:r>
            <w:r w:rsidRPr="004C0619">
              <w:rPr>
                <w:rFonts w:ascii="Garamond" w:hAnsi="Garamond"/>
                <w:szCs w:val="22"/>
                <w:lang w:val="ru-RU"/>
              </w:rPr>
              <w:t>идентифицированных данных</w:t>
            </w:r>
            <w:r w:rsidRPr="004C0619">
              <w:rPr>
                <w:rFonts w:ascii="Garamond" w:hAnsi="Garamond"/>
                <w:color w:val="000000"/>
                <w:szCs w:val="22"/>
                <w:lang w:val="ru-RU"/>
              </w:rPr>
              <w:t xml:space="preserve"> осуществляется в документе 80040:</w:t>
            </w:r>
          </w:p>
          <w:p w:rsidR="00D0715F" w:rsidRPr="005D4871" w:rsidRDefault="00D0715F" w:rsidP="00D0715F">
            <w:pPr>
              <w:pStyle w:val="a4"/>
              <w:tabs>
                <w:tab w:val="left" w:pos="1080"/>
              </w:tabs>
              <w:ind w:firstLine="567"/>
              <w:jc w:val="center"/>
              <w:rPr>
                <w:rFonts w:ascii="Garamond" w:hAnsi="Garamond" w:cs="Garamond"/>
                <w:szCs w:val="22"/>
              </w:rPr>
            </w:pPr>
            <w:r>
              <w:rPr>
                <w:rFonts w:ascii="Garamond" w:hAnsi="Garamond"/>
                <w:color w:val="000000"/>
                <w:szCs w:val="22"/>
                <w:lang w:val="ru-RU"/>
              </w:rPr>
              <w:t>…</w:t>
            </w:r>
          </w:p>
        </w:tc>
        <w:tc>
          <w:tcPr>
            <w:tcW w:w="7007" w:type="dxa"/>
          </w:tcPr>
          <w:p w:rsidR="00D0715F" w:rsidRDefault="00D0715F" w:rsidP="00E22584">
            <w:pPr>
              <w:pStyle w:val="a4"/>
              <w:tabs>
                <w:tab w:val="left" w:pos="1080"/>
              </w:tabs>
              <w:ind w:firstLine="567"/>
              <w:jc w:val="center"/>
              <w:rPr>
                <w:rFonts w:ascii="Garamond" w:hAnsi="Garamond"/>
                <w:szCs w:val="22"/>
                <w:lang w:val="ru-RU"/>
              </w:rPr>
            </w:pPr>
            <w:r>
              <w:rPr>
                <w:rFonts w:ascii="Garamond" w:hAnsi="Garamond"/>
                <w:szCs w:val="22"/>
                <w:lang w:val="ru-RU"/>
              </w:rPr>
              <w:t>…</w:t>
            </w:r>
          </w:p>
          <w:p w:rsidR="00D0715F" w:rsidRDefault="00D0715F" w:rsidP="00E22584">
            <w:pPr>
              <w:pStyle w:val="a4"/>
              <w:tabs>
                <w:tab w:val="left" w:pos="1080"/>
              </w:tabs>
              <w:ind w:firstLine="567"/>
              <w:rPr>
                <w:rFonts w:ascii="Garamond" w:hAnsi="Garamond"/>
                <w:color w:val="000000"/>
                <w:szCs w:val="22"/>
                <w:lang w:val="ru-RU"/>
              </w:rPr>
            </w:pPr>
            <w:r w:rsidRPr="004C0619">
              <w:rPr>
                <w:rFonts w:ascii="Garamond" w:hAnsi="Garamond"/>
                <w:szCs w:val="22"/>
                <w:lang w:val="ru-RU"/>
              </w:rPr>
              <w:t xml:space="preserve">В случае использования точек поставки, отвечающих требованиям п. 1.2 Приложения № 11.1 к </w:t>
            </w:r>
            <w:r w:rsidRPr="004C0619">
              <w:rPr>
                <w:rFonts w:ascii="Garamond" w:hAnsi="Garamond"/>
                <w:i/>
                <w:color w:val="000000"/>
                <w:szCs w:val="22"/>
                <w:lang w:val="ru-RU"/>
              </w:rPr>
              <w:t>Положению о порядке получения статуса субъекта оптового рынка и ведения реестра субъектов оптового рынка</w:t>
            </w:r>
            <w:r w:rsidRPr="004C0619">
              <w:rPr>
                <w:rFonts w:ascii="Garamond" w:hAnsi="Garamond"/>
                <w:szCs w:val="22"/>
                <w:lang w:val="ru-RU"/>
              </w:rPr>
              <w:t xml:space="preserve"> («малые» точки поставки), и соответствующих им точек измерений («малые» точки измерений) </w:t>
            </w:r>
            <w:r w:rsidRPr="004C0619">
              <w:rPr>
                <w:rFonts w:ascii="Garamond" w:hAnsi="Garamond"/>
                <w:color w:val="000000"/>
                <w:szCs w:val="22"/>
                <w:lang w:val="ru-RU"/>
              </w:rPr>
              <w:t xml:space="preserve">передача </w:t>
            </w:r>
            <w:r w:rsidRPr="004C0619">
              <w:rPr>
                <w:rFonts w:ascii="Garamond" w:hAnsi="Garamond"/>
                <w:szCs w:val="22"/>
                <w:lang w:val="ru-RU"/>
              </w:rPr>
              <w:t>идентифицированных данных</w:t>
            </w:r>
            <w:r w:rsidRPr="004C0619">
              <w:rPr>
                <w:rFonts w:ascii="Garamond" w:hAnsi="Garamond"/>
                <w:color w:val="000000"/>
                <w:szCs w:val="22"/>
                <w:lang w:val="ru-RU"/>
              </w:rPr>
              <w:t xml:space="preserve"> осуществляется в документе 80040:</w:t>
            </w:r>
          </w:p>
          <w:p w:rsidR="00D0715F" w:rsidRPr="005D4871" w:rsidRDefault="00D0715F" w:rsidP="00D0715F">
            <w:pPr>
              <w:pStyle w:val="a4"/>
              <w:tabs>
                <w:tab w:val="left" w:pos="1080"/>
              </w:tabs>
              <w:ind w:firstLine="567"/>
              <w:jc w:val="center"/>
              <w:rPr>
                <w:rFonts w:ascii="Garamond" w:hAnsi="Garamond" w:cs="Garamond"/>
                <w:b/>
                <w:bCs/>
                <w:szCs w:val="22"/>
              </w:rPr>
            </w:pPr>
            <w:r>
              <w:rPr>
                <w:rFonts w:ascii="Garamond" w:hAnsi="Garamond"/>
                <w:color w:val="000000"/>
                <w:szCs w:val="22"/>
                <w:lang w:val="ru-RU"/>
              </w:rPr>
              <w:t>…</w:t>
            </w:r>
          </w:p>
        </w:tc>
      </w:tr>
      <w:tr w:rsidR="0019657C" w:rsidRPr="005D4871" w:rsidTr="00E22584">
        <w:trPr>
          <w:trHeight w:val="435"/>
        </w:trPr>
        <w:tc>
          <w:tcPr>
            <w:tcW w:w="960" w:type="dxa"/>
            <w:vAlign w:val="center"/>
          </w:tcPr>
          <w:p w:rsidR="0019657C" w:rsidRDefault="0019657C" w:rsidP="00E22584">
            <w:pPr>
              <w:jc w:val="center"/>
              <w:rPr>
                <w:rFonts w:ascii="Garamond" w:hAnsi="Garamond"/>
                <w:b/>
                <w:sz w:val="22"/>
                <w:szCs w:val="22"/>
              </w:rPr>
            </w:pPr>
            <w:r>
              <w:rPr>
                <w:rFonts w:ascii="Garamond" w:hAnsi="Garamond"/>
                <w:b/>
                <w:sz w:val="22"/>
                <w:szCs w:val="22"/>
              </w:rPr>
              <w:t>4.2.18, сноска 1</w:t>
            </w:r>
          </w:p>
        </w:tc>
        <w:tc>
          <w:tcPr>
            <w:tcW w:w="6844" w:type="dxa"/>
          </w:tcPr>
          <w:p w:rsidR="0019657C" w:rsidRPr="0019657C" w:rsidRDefault="0019657C" w:rsidP="0019657C">
            <w:pPr>
              <w:pStyle w:val="a4"/>
              <w:tabs>
                <w:tab w:val="left" w:pos="1080"/>
              </w:tabs>
              <w:ind w:firstLine="567"/>
              <w:rPr>
                <w:rFonts w:ascii="Garamond" w:hAnsi="Garamond"/>
                <w:szCs w:val="22"/>
                <w:lang w:val="ru-RU"/>
              </w:rPr>
            </w:pPr>
            <w:r w:rsidRPr="0019657C">
              <w:rPr>
                <w:rFonts w:ascii="Garamond" w:hAnsi="Garamond"/>
                <w:szCs w:val="22"/>
                <w:lang w:val="ru-RU"/>
              </w:rPr>
              <w:t xml:space="preserve">В соответствии с условиями п. </w:t>
            </w:r>
            <w:r w:rsidRPr="00C016E1">
              <w:rPr>
                <w:rFonts w:ascii="Garamond" w:hAnsi="Garamond"/>
                <w:szCs w:val="22"/>
                <w:highlight w:val="yellow"/>
                <w:lang w:val="ru-RU"/>
              </w:rPr>
              <w:t>2.5</w:t>
            </w:r>
            <w:r w:rsidRPr="0019657C">
              <w:rPr>
                <w:rFonts w:ascii="Garamond" w:hAnsi="Garamond"/>
                <w:szCs w:val="22"/>
                <w:lang w:val="ru-RU"/>
              </w:rPr>
              <w:t xml:space="preserve"> приложения 5 </w:t>
            </w:r>
            <w:r w:rsidRPr="0019657C">
              <w:rPr>
                <w:rFonts w:ascii="Garamond" w:hAnsi="Garamond"/>
                <w:i/>
                <w:szCs w:val="22"/>
                <w:lang w:val="ru-RU"/>
              </w:rPr>
              <w:t>Регламента коммерческого учета электроэнергии и мощности</w:t>
            </w:r>
            <w:r w:rsidRPr="0019657C">
              <w:rPr>
                <w:rFonts w:ascii="Garamond" w:hAnsi="Garamond"/>
                <w:szCs w:val="22"/>
                <w:lang w:val="ru-RU"/>
              </w:rPr>
              <w:t xml:space="preserve"> (Приложение № 11 к</w:t>
            </w:r>
            <w:r w:rsidRPr="0019657C">
              <w:rPr>
                <w:rFonts w:ascii="Garamond" w:hAnsi="Garamond"/>
                <w:szCs w:val="22"/>
                <w:lang w:val="en-US"/>
              </w:rPr>
              <w:t> </w:t>
            </w:r>
            <w:r w:rsidRPr="0019657C">
              <w:rPr>
                <w:rFonts w:ascii="Garamond" w:hAnsi="Garamond"/>
                <w:i/>
                <w:szCs w:val="22"/>
                <w:lang w:val="ru-RU"/>
              </w:rPr>
              <w:t>Договору о присоединении к торговой системе оптового рынка</w:t>
            </w:r>
            <w:r w:rsidRPr="0019657C">
              <w:rPr>
                <w:rFonts w:ascii="Garamond" w:hAnsi="Garamond"/>
                <w:szCs w:val="22"/>
                <w:lang w:val="ru-RU"/>
              </w:rPr>
              <w:t>).</w:t>
            </w:r>
          </w:p>
        </w:tc>
        <w:tc>
          <w:tcPr>
            <w:tcW w:w="7007" w:type="dxa"/>
          </w:tcPr>
          <w:p w:rsidR="0019657C" w:rsidRDefault="00C016E1" w:rsidP="00C016E1">
            <w:pPr>
              <w:pStyle w:val="a4"/>
              <w:tabs>
                <w:tab w:val="left" w:pos="1080"/>
              </w:tabs>
              <w:ind w:firstLine="567"/>
              <w:rPr>
                <w:rFonts w:ascii="Garamond" w:hAnsi="Garamond"/>
                <w:szCs w:val="22"/>
                <w:lang w:val="ru-RU"/>
              </w:rPr>
            </w:pPr>
            <w:r w:rsidRPr="0019657C">
              <w:rPr>
                <w:rFonts w:ascii="Garamond" w:hAnsi="Garamond"/>
                <w:szCs w:val="22"/>
                <w:lang w:val="ru-RU"/>
              </w:rPr>
              <w:t xml:space="preserve">В соответствии с условиями п. </w:t>
            </w:r>
            <w:r w:rsidRPr="00C016E1">
              <w:rPr>
                <w:rFonts w:ascii="Garamond" w:hAnsi="Garamond"/>
                <w:szCs w:val="22"/>
                <w:highlight w:val="yellow"/>
                <w:lang w:val="ru-RU"/>
              </w:rPr>
              <w:t>4.2</w:t>
            </w:r>
            <w:r w:rsidRPr="0019657C">
              <w:rPr>
                <w:rFonts w:ascii="Garamond" w:hAnsi="Garamond"/>
                <w:szCs w:val="22"/>
                <w:lang w:val="ru-RU"/>
              </w:rPr>
              <w:t xml:space="preserve"> приложения 5 </w:t>
            </w:r>
            <w:r w:rsidRPr="0019657C">
              <w:rPr>
                <w:rFonts w:ascii="Garamond" w:hAnsi="Garamond"/>
                <w:i/>
                <w:szCs w:val="22"/>
                <w:lang w:val="ru-RU"/>
              </w:rPr>
              <w:t>Регламента коммерческого учета электроэнергии и мощности</w:t>
            </w:r>
            <w:r w:rsidRPr="0019657C">
              <w:rPr>
                <w:rFonts w:ascii="Garamond" w:hAnsi="Garamond"/>
                <w:szCs w:val="22"/>
                <w:lang w:val="ru-RU"/>
              </w:rPr>
              <w:t xml:space="preserve"> (Приложение № 11 к</w:t>
            </w:r>
            <w:r w:rsidRPr="0019657C">
              <w:rPr>
                <w:rFonts w:ascii="Garamond" w:hAnsi="Garamond"/>
                <w:szCs w:val="22"/>
                <w:lang w:val="en-US"/>
              </w:rPr>
              <w:t> </w:t>
            </w:r>
            <w:r w:rsidRPr="0019657C">
              <w:rPr>
                <w:rFonts w:ascii="Garamond" w:hAnsi="Garamond"/>
                <w:i/>
                <w:szCs w:val="22"/>
                <w:lang w:val="ru-RU"/>
              </w:rPr>
              <w:t>Договору о присоединении к торговой системе оптового рынка</w:t>
            </w:r>
            <w:r w:rsidRPr="0019657C">
              <w:rPr>
                <w:rFonts w:ascii="Garamond" w:hAnsi="Garamond"/>
                <w:szCs w:val="22"/>
                <w:lang w:val="ru-RU"/>
              </w:rPr>
              <w:t>).</w:t>
            </w:r>
          </w:p>
        </w:tc>
      </w:tr>
    </w:tbl>
    <w:p w:rsidR="00D0715F" w:rsidRPr="00DC3B78" w:rsidRDefault="00D0715F" w:rsidP="00714118">
      <w:pPr>
        <w:pStyle w:val="2"/>
        <w:rPr>
          <w:rFonts w:ascii="Garamond" w:hAnsi="Garamond"/>
          <w:sz w:val="26"/>
          <w:szCs w:val="26"/>
        </w:rPr>
      </w:pPr>
      <w:r w:rsidRPr="00DC3B78">
        <w:rPr>
          <w:rFonts w:ascii="Garamond" w:hAnsi="Garamond"/>
          <w:sz w:val="26"/>
          <w:szCs w:val="26"/>
        </w:rPr>
        <w:t xml:space="preserve">Предложения по изменениям и дополнениям в ПОРЯДОК УСТАНОВЛЕНИЯ СООТВЕТСТВИЯ АИИС КУЭ ТЕХНИЧЕСКИМ </w:t>
      </w:r>
      <w:r w:rsidRPr="00DC3B78">
        <w:rPr>
          <w:rFonts w:ascii="Garamond" w:hAnsi="Garamond"/>
          <w:caps/>
          <w:sz w:val="26"/>
          <w:szCs w:val="26"/>
        </w:rPr>
        <w:t xml:space="preserve">ТРЕБОВАНИЯМ ОПТОВОГО РЫНКА </w:t>
      </w:r>
      <w:r w:rsidRPr="00DC3B78">
        <w:rPr>
          <w:rFonts w:ascii="Garamond" w:hAnsi="Garamond"/>
          <w:sz w:val="26"/>
          <w:szCs w:val="26"/>
        </w:rPr>
        <w:t>И ПРИСВОЕНИЯ КЛАССА АИИС КУЭ</w:t>
      </w:r>
      <w:r w:rsidRPr="00DC3B78">
        <w:rPr>
          <w:rFonts w:ascii="Garamond" w:hAnsi="Garamond"/>
          <w:caps/>
          <w:sz w:val="26"/>
          <w:szCs w:val="26"/>
        </w:rPr>
        <w:t xml:space="preserve"> (</w:t>
      </w:r>
      <w:r w:rsidRPr="00DC3B78">
        <w:rPr>
          <w:rFonts w:ascii="Garamond" w:hAnsi="Garamond"/>
          <w:sz w:val="26"/>
          <w:szCs w:val="26"/>
        </w:rPr>
        <w:t>Приложение № 11.</w:t>
      </w:r>
      <w:r>
        <w:rPr>
          <w:rFonts w:ascii="Garamond" w:hAnsi="Garamond"/>
          <w:sz w:val="26"/>
          <w:szCs w:val="26"/>
        </w:rPr>
        <w:t>3</w:t>
      </w:r>
      <w:r w:rsidRPr="00DC3B78">
        <w:rPr>
          <w:rFonts w:ascii="Garamond" w:hAnsi="Garamond"/>
          <w:sz w:val="26"/>
          <w:szCs w:val="26"/>
        </w:rPr>
        <w:t xml:space="preserve"> к Положению о порядке получения статуса субъекта оптового рынка и ведения реестра субъектов оптового рынка)</w:t>
      </w:r>
    </w:p>
    <w:tbl>
      <w:tblPr>
        <w:tblW w:w="1481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844"/>
        <w:gridCol w:w="7007"/>
      </w:tblGrid>
      <w:tr w:rsidR="00D0715F" w:rsidRPr="005D4871" w:rsidTr="00E22584">
        <w:trPr>
          <w:trHeight w:val="435"/>
        </w:trPr>
        <w:tc>
          <w:tcPr>
            <w:tcW w:w="960" w:type="dxa"/>
            <w:vAlign w:val="center"/>
          </w:tcPr>
          <w:p w:rsidR="00D0715F" w:rsidRPr="005D4871" w:rsidRDefault="00D0715F" w:rsidP="00E22584">
            <w:pPr>
              <w:jc w:val="center"/>
              <w:rPr>
                <w:rFonts w:ascii="Garamond" w:hAnsi="Garamond" w:cs="Garamond"/>
                <w:b/>
                <w:bCs/>
              </w:rPr>
            </w:pPr>
            <w:r w:rsidRPr="005D4871">
              <w:rPr>
                <w:rFonts w:ascii="Garamond" w:hAnsi="Garamond" w:cs="Garamond"/>
                <w:b/>
                <w:bCs/>
                <w:sz w:val="22"/>
                <w:szCs w:val="22"/>
              </w:rPr>
              <w:t>№</w:t>
            </w:r>
          </w:p>
          <w:p w:rsidR="00D0715F" w:rsidRPr="005D4871" w:rsidRDefault="00D0715F" w:rsidP="00E22584">
            <w:pPr>
              <w:jc w:val="center"/>
              <w:rPr>
                <w:rFonts w:ascii="Garamond" w:hAnsi="Garamond" w:cs="Garamond"/>
                <w:b/>
                <w:bCs/>
              </w:rPr>
            </w:pPr>
            <w:r w:rsidRPr="005D4871">
              <w:rPr>
                <w:rFonts w:ascii="Garamond" w:hAnsi="Garamond" w:cs="Garamond"/>
                <w:b/>
                <w:bCs/>
                <w:sz w:val="22"/>
                <w:szCs w:val="22"/>
              </w:rPr>
              <w:t>пункта</w:t>
            </w:r>
          </w:p>
        </w:tc>
        <w:tc>
          <w:tcPr>
            <w:tcW w:w="6844" w:type="dxa"/>
            <w:vAlign w:val="center"/>
          </w:tcPr>
          <w:p w:rsidR="00D0715F" w:rsidRPr="005D4871" w:rsidRDefault="00D0715F" w:rsidP="00E22584">
            <w:pPr>
              <w:jc w:val="center"/>
              <w:rPr>
                <w:rFonts w:ascii="Garamond" w:hAnsi="Garamond" w:cs="Garamond"/>
                <w:b/>
                <w:bCs/>
              </w:rPr>
            </w:pPr>
            <w:r w:rsidRPr="005D4871">
              <w:rPr>
                <w:rFonts w:ascii="Garamond" w:hAnsi="Garamond" w:cs="Garamond"/>
                <w:b/>
                <w:bCs/>
                <w:sz w:val="22"/>
                <w:szCs w:val="22"/>
              </w:rPr>
              <w:t xml:space="preserve">Редакция, действующая на момент </w:t>
            </w:r>
          </w:p>
          <w:p w:rsidR="00D0715F" w:rsidRPr="005D4871" w:rsidRDefault="00D0715F" w:rsidP="00E22584">
            <w:pPr>
              <w:jc w:val="center"/>
              <w:rPr>
                <w:rFonts w:ascii="Garamond" w:hAnsi="Garamond" w:cs="Garamond"/>
                <w:b/>
                <w:bCs/>
              </w:rPr>
            </w:pPr>
            <w:r w:rsidRPr="005D4871">
              <w:rPr>
                <w:rFonts w:ascii="Garamond" w:hAnsi="Garamond" w:cs="Garamond"/>
                <w:b/>
                <w:bCs/>
                <w:sz w:val="22"/>
                <w:szCs w:val="22"/>
              </w:rPr>
              <w:t>вступления в силу изменений</w:t>
            </w:r>
          </w:p>
        </w:tc>
        <w:tc>
          <w:tcPr>
            <w:tcW w:w="7007" w:type="dxa"/>
            <w:vAlign w:val="center"/>
          </w:tcPr>
          <w:p w:rsidR="00D0715F" w:rsidRPr="005D4871" w:rsidRDefault="00D0715F" w:rsidP="00E22584">
            <w:pPr>
              <w:jc w:val="center"/>
              <w:rPr>
                <w:rFonts w:ascii="Garamond" w:hAnsi="Garamond" w:cs="Garamond"/>
                <w:b/>
                <w:bCs/>
              </w:rPr>
            </w:pPr>
            <w:r w:rsidRPr="005D4871">
              <w:rPr>
                <w:rFonts w:ascii="Garamond" w:hAnsi="Garamond" w:cs="Garamond"/>
                <w:b/>
                <w:bCs/>
                <w:sz w:val="22"/>
                <w:szCs w:val="22"/>
              </w:rPr>
              <w:t>Предлагаемая редакция</w:t>
            </w:r>
          </w:p>
          <w:p w:rsidR="00D0715F" w:rsidRPr="005D4871" w:rsidRDefault="00D0715F" w:rsidP="00E22584">
            <w:pPr>
              <w:jc w:val="center"/>
              <w:rPr>
                <w:rFonts w:ascii="Garamond" w:hAnsi="Garamond" w:cs="Garamond"/>
              </w:rPr>
            </w:pPr>
            <w:r w:rsidRPr="005D4871">
              <w:rPr>
                <w:rFonts w:ascii="Garamond" w:hAnsi="Garamond" w:cs="Garamond"/>
                <w:sz w:val="22"/>
                <w:szCs w:val="22"/>
              </w:rPr>
              <w:t>(изменения выделены цветом)</w:t>
            </w:r>
          </w:p>
        </w:tc>
      </w:tr>
      <w:tr w:rsidR="00D0715F" w:rsidRPr="005D4871" w:rsidTr="00E22584">
        <w:trPr>
          <w:trHeight w:val="435"/>
        </w:trPr>
        <w:tc>
          <w:tcPr>
            <w:tcW w:w="960" w:type="dxa"/>
            <w:vAlign w:val="center"/>
          </w:tcPr>
          <w:p w:rsidR="00D0715F" w:rsidRPr="005D4871" w:rsidRDefault="00D0715F" w:rsidP="00E22584">
            <w:pPr>
              <w:jc w:val="center"/>
              <w:rPr>
                <w:rFonts w:ascii="Garamond" w:hAnsi="Garamond" w:cs="Garamond"/>
                <w:b/>
                <w:bCs/>
                <w:sz w:val="22"/>
                <w:szCs w:val="22"/>
              </w:rPr>
            </w:pPr>
            <w:r>
              <w:rPr>
                <w:rFonts w:ascii="Garamond" w:hAnsi="Garamond"/>
                <w:b/>
                <w:sz w:val="22"/>
                <w:szCs w:val="22"/>
              </w:rPr>
              <w:t>1.1</w:t>
            </w:r>
          </w:p>
        </w:tc>
        <w:tc>
          <w:tcPr>
            <w:tcW w:w="6844" w:type="dxa"/>
          </w:tcPr>
          <w:p w:rsidR="00D0715F" w:rsidRPr="005F754A" w:rsidRDefault="00D0715F" w:rsidP="004E3CD9">
            <w:pPr>
              <w:pStyle w:val="ab"/>
              <w:tabs>
                <w:tab w:val="left" w:pos="1080"/>
              </w:tabs>
              <w:spacing w:before="120"/>
              <w:ind w:left="-63" w:right="-1" w:firstLine="346"/>
              <w:jc w:val="both"/>
              <w:rPr>
                <w:rFonts w:ascii="Garamond" w:hAnsi="Garamond"/>
                <w:sz w:val="22"/>
                <w:szCs w:val="22"/>
              </w:rPr>
            </w:pPr>
            <w:r w:rsidRPr="005F754A">
              <w:rPr>
                <w:rFonts w:ascii="Garamond" w:hAnsi="Garamond"/>
                <w:sz w:val="22"/>
                <w:szCs w:val="22"/>
              </w:rPr>
              <w:t xml:space="preserve">В </w:t>
            </w:r>
            <w:r>
              <w:rPr>
                <w:rFonts w:ascii="Garamond" w:hAnsi="Garamond"/>
                <w:sz w:val="22"/>
                <w:szCs w:val="22"/>
              </w:rPr>
              <w:t xml:space="preserve">настоящем </w:t>
            </w:r>
            <w:r w:rsidRPr="001849FC">
              <w:rPr>
                <w:rFonts w:ascii="Garamond" w:hAnsi="Garamond"/>
                <w:sz w:val="22"/>
                <w:szCs w:val="22"/>
              </w:rPr>
              <w:t>Порядке</w:t>
            </w:r>
            <w:r w:rsidRPr="005F754A">
              <w:rPr>
                <w:rFonts w:ascii="Garamond" w:hAnsi="Garamond"/>
                <w:sz w:val="22"/>
                <w:szCs w:val="22"/>
              </w:rPr>
              <w:t xml:space="preserve"> используются следующие сокращения и определения:</w:t>
            </w:r>
          </w:p>
          <w:p w:rsidR="00D0715F" w:rsidRPr="00361789" w:rsidRDefault="00D0715F" w:rsidP="00E22584">
            <w:pPr>
              <w:pStyle w:val="ab"/>
              <w:tabs>
                <w:tab w:val="num" w:pos="240"/>
                <w:tab w:val="left" w:pos="1080"/>
              </w:tabs>
              <w:spacing w:before="120"/>
              <w:ind w:left="0" w:right="-1" w:firstLine="600"/>
              <w:jc w:val="both"/>
              <w:rPr>
                <w:rFonts w:ascii="Garamond" w:hAnsi="Garamond"/>
                <w:sz w:val="22"/>
                <w:szCs w:val="22"/>
              </w:rPr>
            </w:pPr>
            <w:r w:rsidRPr="005F754A">
              <w:rPr>
                <w:rFonts w:ascii="Garamond" w:hAnsi="Garamond"/>
                <w:b/>
                <w:sz w:val="22"/>
                <w:szCs w:val="22"/>
              </w:rPr>
              <w:t>АИИС</w:t>
            </w:r>
            <w:r w:rsidRPr="005F754A">
              <w:rPr>
                <w:rFonts w:ascii="Garamond" w:hAnsi="Garamond"/>
                <w:sz w:val="22"/>
                <w:szCs w:val="22"/>
              </w:rPr>
              <w:t xml:space="preserve"> </w:t>
            </w:r>
            <w:r w:rsidRPr="005F754A">
              <w:rPr>
                <w:rFonts w:ascii="Garamond" w:hAnsi="Garamond"/>
                <w:b/>
                <w:sz w:val="22"/>
                <w:szCs w:val="22"/>
              </w:rPr>
              <w:t xml:space="preserve">КУЭ </w:t>
            </w:r>
            <w:r w:rsidRPr="005F754A">
              <w:rPr>
                <w:rFonts w:ascii="Garamond" w:hAnsi="Garamond"/>
                <w:sz w:val="22"/>
                <w:szCs w:val="22"/>
              </w:rPr>
              <w:t xml:space="preserve">– </w:t>
            </w:r>
            <w:r>
              <w:rPr>
                <w:rFonts w:ascii="Garamond" w:hAnsi="Garamond"/>
                <w:sz w:val="22"/>
                <w:szCs w:val="22"/>
              </w:rPr>
              <w:t>автоматизированная информационно-</w:t>
            </w:r>
            <w:r w:rsidRPr="005F754A">
              <w:rPr>
                <w:rFonts w:ascii="Garamond" w:hAnsi="Garamond"/>
                <w:sz w:val="22"/>
                <w:szCs w:val="22"/>
              </w:rPr>
              <w:t>измерительная система коммерческого учета электрической энергии</w:t>
            </w:r>
            <w:r>
              <w:rPr>
                <w:rFonts w:ascii="Garamond" w:hAnsi="Garamond"/>
                <w:sz w:val="22"/>
                <w:szCs w:val="22"/>
              </w:rPr>
              <w:t>.</w:t>
            </w:r>
          </w:p>
          <w:p w:rsidR="00D0715F" w:rsidRDefault="00D0715F" w:rsidP="00E22584">
            <w:pPr>
              <w:pStyle w:val="ab"/>
              <w:tabs>
                <w:tab w:val="num" w:pos="240"/>
                <w:tab w:val="left" w:pos="1080"/>
              </w:tabs>
              <w:spacing w:before="120"/>
              <w:ind w:left="0" w:right="-1" w:firstLine="600"/>
              <w:jc w:val="both"/>
              <w:rPr>
                <w:rFonts w:ascii="Garamond" w:hAnsi="Garamond"/>
                <w:sz w:val="22"/>
                <w:szCs w:val="22"/>
              </w:rPr>
            </w:pPr>
            <w:r w:rsidRPr="005F754A">
              <w:rPr>
                <w:rFonts w:ascii="Garamond" w:hAnsi="Garamond"/>
                <w:b/>
                <w:sz w:val="22"/>
                <w:szCs w:val="22"/>
              </w:rPr>
              <w:t xml:space="preserve">Акт о соответствии системы коммерческого учета электрической энергии техническим требованиям оптового рынка электрической энергии и мощности (далее – Акт о соответствии </w:t>
            </w:r>
            <w:r w:rsidRPr="005F754A">
              <w:rPr>
                <w:rFonts w:ascii="Garamond" w:hAnsi="Garamond"/>
                <w:b/>
                <w:sz w:val="22"/>
                <w:szCs w:val="22"/>
              </w:rPr>
              <w:lastRenderedPageBreak/>
              <w:t>АИИС КУЭ)</w:t>
            </w:r>
            <w:r w:rsidRPr="005F754A">
              <w:rPr>
                <w:rFonts w:ascii="Garamond" w:hAnsi="Garamond"/>
                <w:sz w:val="22"/>
                <w:szCs w:val="22"/>
              </w:rPr>
              <w:t xml:space="preserve"> </w:t>
            </w:r>
            <w:r>
              <w:rPr>
                <w:rFonts w:ascii="Garamond" w:hAnsi="Garamond"/>
                <w:sz w:val="22"/>
                <w:szCs w:val="22"/>
              </w:rPr>
              <w:t>–</w:t>
            </w:r>
            <w:r w:rsidRPr="005F754A">
              <w:rPr>
                <w:rFonts w:ascii="Garamond" w:hAnsi="Garamond"/>
                <w:sz w:val="22"/>
                <w:szCs w:val="22"/>
              </w:rPr>
              <w:t xml:space="preserve"> документ, подтверждающий выполнение заявителем требований </w:t>
            </w:r>
            <w:r w:rsidRPr="00361789">
              <w:rPr>
                <w:rFonts w:ascii="Garamond" w:hAnsi="Garamond"/>
                <w:sz w:val="22"/>
                <w:szCs w:val="22"/>
              </w:rPr>
              <w:t>п. 23 Правил оптового рынка электрической энергии (мощности), утвержденных постановлением Правительства РФ от 27.12.10 № 1172, и Приложения № 11.1 к</w:t>
            </w:r>
            <w:r w:rsidRPr="005F754A">
              <w:rPr>
                <w:rFonts w:ascii="Garamond" w:hAnsi="Garamond"/>
                <w:i/>
                <w:sz w:val="22"/>
                <w:szCs w:val="22"/>
              </w:rPr>
              <w:t xml:space="preserve"> Положению </w:t>
            </w:r>
            <w:r w:rsidRPr="001F49A8">
              <w:rPr>
                <w:rFonts w:ascii="Garamond" w:hAnsi="Garamond"/>
                <w:i/>
                <w:sz w:val="22"/>
                <w:szCs w:val="22"/>
              </w:rPr>
              <w:t xml:space="preserve">о порядке получения статуса субъекта оптового рынка и ведения реестра субъектов оптового рынка </w:t>
            </w:r>
            <w:r w:rsidRPr="005F754A">
              <w:rPr>
                <w:rFonts w:ascii="Garamond" w:hAnsi="Garamond"/>
                <w:sz w:val="22"/>
                <w:szCs w:val="22"/>
              </w:rPr>
              <w:t xml:space="preserve">(Приложение № 1.1 к </w:t>
            </w:r>
            <w:r w:rsidRPr="001F49A8">
              <w:rPr>
                <w:rFonts w:ascii="Garamond" w:hAnsi="Garamond"/>
                <w:i/>
                <w:sz w:val="22"/>
                <w:szCs w:val="22"/>
              </w:rPr>
              <w:t>Договору о присоединении к торговой системе оптового рынка</w:t>
            </w:r>
            <w:r w:rsidRPr="005F754A">
              <w:rPr>
                <w:rFonts w:ascii="Garamond" w:hAnsi="Garamond"/>
                <w:sz w:val="22"/>
                <w:szCs w:val="22"/>
              </w:rPr>
              <w:t>)</w:t>
            </w:r>
            <w:r>
              <w:rPr>
                <w:rFonts w:ascii="Garamond" w:hAnsi="Garamond"/>
                <w:sz w:val="22"/>
                <w:szCs w:val="22"/>
              </w:rPr>
              <w:t xml:space="preserve"> </w:t>
            </w:r>
            <w:r w:rsidRPr="005F754A">
              <w:rPr>
                <w:rFonts w:ascii="Garamond" w:hAnsi="Garamond"/>
                <w:sz w:val="22"/>
                <w:szCs w:val="22"/>
              </w:rPr>
              <w:t>в отношении точек поставки, входящих в соответствующее сечение коммерческого учета. Акт о соответствии АИИС КУЭ по смежному сечению коммерческого учета подтверждает выполнение указанных требований для обоих смежных субъектов оптового рынка.</w:t>
            </w:r>
          </w:p>
          <w:p w:rsidR="00D0715F" w:rsidRDefault="00D0715F" w:rsidP="00E22584">
            <w:pPr>
              <w:pStyle w:val="ab"/>
              <w:tabs>
                <w:tab w:val="num" w:pos="240"/>
                <w:tab w:val="left" w:pos="1080"/>
              </w:tabs>
              <w:spacing w:before="120"/>
              <w:ind w:left="0" w:right="-1" w:firstLine="600"/>
              <w:jc w:val="both"/>
              <w:rPr>
                <w:rFonts w:ascii="Garamond" w:hAnsi="Garamond"/>
                <w:sz w:val="22"/>
                <w:szCs w:val="22"/>
              </w:rPr>
            </w:pPr>
            <w:r w:rsidRPr="00C43552">
              <w:rPr>
                <w:rFonts w:ascii="Garamond" w:hAnsi="Garamond"/>
                <w:b/>
                <w:sz w:val="22"/>
                <w:szCs w:val="22"/>
              </w:rPr>
              <w:t xml:space="preserve">Действующий состав точек поставки и точек измерений </w:t>
            </w:r>
            <w:r w:rsidRPr="00361789">
              <w:rPr>
                <w:rFonts w:ascii="Garamond" w:hAnsi="Garamond"/>
                <w:sz w:val="22"/>
                <w:szCs w:val="22"/>
              </w:rPr>
              <w:t>–</w:t>
            </w:r>
            <w:r w:rsidRPr="00C43552">
              <w:rPr>
                <w:rFonts w:ascii="Garamond" w:hAnsi="Garamond"/>
                <w:b/>
                <w:sz w:val="22"/>
                <w:szCs w:val="22"/>
              </w:rPr>
              <w:t xml:space="preserve"> </w:t>
            </w:r>
            <w:r w:rsidRPr="00C43552">
              <w:rPr>
                <w:rFonts w:ascii="Garamond" w:hAnsi="Garamond"/>
                <w:sz w:val="22"/>
                <w:szCs w:val="22"/>
              </w:rPr>
              <w:t>совокупность точек поставки и точек измерений в составе сечения коммерческого учета в закрепленной на оптовом рынке за соответствующим субъектом ГТП потребления или в составе ГТП генерации либо в сечении ФСК.</w:t>
            </w:r>
          </w:p>
          <w:p w:rsidR="00D0715F" w:rsidRDefault="00D0715F" w:rsidP="00E22584">
            <w:pPr>
              <w:pStyle w:val="ab"/>
              <w:tabs>
                <w:tab w:val="num" w:pos="240"/>
                <w:tab w:val="left" w:pos="1080"/>
              </w:tabs>
              <w:spacing w:before="120"/>
              <w:ind w:left="0" w:right="-1" w:firstLine="600"/>
              <w:jc w:val="both"/>
              <w:rPr>
                <w:rFonts w:ascii="Garamond" w:hAnsi="Garamond"/>
                <w:sz w:val="22"/>
                <w:szCs w:val="22"/>
              </w:rPr>
            </w:pPr>
            <w:r w:rsidRPr="005F754A">
              <w:rPr>
                <w:rFonts w:ascii="Garamond" w:hAnsi="Garamond"/>
                <w:b/>
                <w:sz w:val="22"/>
                <w:szCs w:val="22"/>
              </w:rPr>
              <w:t xml:space="preserve">Заявитель </w:t>
            </w:r>
            <w:r w:rsidRPr="005F754A">
              <w:rPr>
                <w:rFonts w:ascii="Garamond" w:hAnsi="Garamond"/>
                <w:sz w:val="22"/>
                <w:szCs w:val="22"/>
              </w:rPr>
              <w:t>–</w:t>
            </w:r>
            <w:r>
              <w:rPr>
                <w:rFonts w:ascii="Garamond" w:hAnsi="Garamond"/>
                <w:sz w:val="22"/>
                <w:szCs w:val="22"/>
              </w:rPr>
              <w:t xml:space="preserve"> </w:t>
            </w:r>
            <w:r w:rsidRPr="005F754A">
              <w:rPr>
                <w:rFonts w:ascii="Garamond" w:hAnsi="Garamond"/>
                <w:sz w:val="22"/>
                <w:szCs w:val="22"/>
              </w:rPr>
              <w:t xml:space="preserve">сторона </w:t>
            </w:r>
            <w:r w:rsidRPr="00361789">
              <w:rPr>
                <w:rFonts w:ascii="Garamond" w:hAnsi="Garamond"/>
                <w:i/>
                <w:sz w:val="22"/>
                <w:szCs w:val="22"/>
              </w:rPr>
              <w:t>Договора о присоединении к торговой системе оптового рынка</w:t>
            </w:r>
            <w:r w:rsidRPr="005F754A">
              <w:rPr>
                <w:rFonts w:ascii="Garamond" w:hAnsi="Garamond"/>
                <w:sz w:val="22"/>
                <w:szCs w:val="22"/>
              </w:rPr>
              <w:t>, представившая в КО документы, предусмот</w:t>
            </w:r>
            <w:r>
              <w:rPr>
                <w:rFonts w:ascii="Garamond" w:hAnsi="Garamond"/>
                <w:sz w:val="22"/>
                <w:szCs w:val="22"/>
              </w:rPr>
              <w:t>ренные п. 2.1 настоящего Порядка.</w:t>
            </w:r>
          </w:p>
          <w:p w:rsidR="00D0715F" w:rsidRPr="005F754A" w:rsidRDefault="00D0715F" w:rsidP="00E22584">
            <w:pPr>
              <w:pStyle w:val="ab"/>
              <w:tabs>
                <w:tab w:val="num" w:pos="240"/>
                <w:tab w:val="left" w:pos="1080"/>
              </w:tabs>
              <w:spacing w:before="120"/>
              <w:ind w:left="0" w:right="-1" w:firstLine="600"/>
              <w:jc w:val="both"/>
              <w:rPr>
                <w:rFonts w:ascii="Garamond" w:hAnsi="Garamond"/>
                <w:b/>
                <w:sz w:val="22"/>
                <w:szCs w:val="22"/>
              </w:rPr>
            </w:pPr>
            <w:r w:rsidRPr="005F754A">
              <w:rPr>
                <w:rFonts w:ascii="Garamond" w:hAnsi="Garamond"/>
                <w:b/>
                <w:sz w:val="22"/>
                <w:szCs w:val="22"/>
              </w:rPr>
              <w:t>ПАК КО</w:t>
            </w:r>
            <w:r w:rsidRPr="005F754A">
              <w:rPr>
                <w:rFonts w:ascii="Garamond" w:hAnsi="Garamond"/>
                <w:sz w:val="22"/>
                <w:szCs w:val="22"/>
              </w:rPr>
              <w:t xml:space="preserve"> </w:t>
            </w:r>
            <w:r>
              <w:rPr>
                <w:rFonts w:ascii="Garamond" w:hAnsi="Garamond"/>
                <w:sz w:val="22"/>
                <w:szCs w:val="22"/>
              </w:rPr>
              <w:t>–</w:t>
            </w:r>
            <w:r w:rsidRPr="005F754A">
              <w:rPr>
                <w:rFonts w:ascii="Garamond" w:hAnsi="Garamond"/>
                <w:sz w:val="22"/>
                <w:szCs w:val="22"/>
              </w:rPr>
              <w:t xml:space="preserve"> </w:t>
            </w:r>
            <w:r>
              <w:rPr>
                <w:rFonts w:ascii="Garamond" w:hAnsi="Garamond"/>
                <w:sz w:val="22"/>
                <w:szCs w:val="22"/>
              </w:rPr>
              <w:t>п</w:t>
            </w:r>
            <w:r w:rsidRPr="005F754A">
              <w:rPr>
                <w:rFonts w:ascii="Garamond" w:hAnsi="Garamond"/>
                <w:sz w:val="22"/>
                <w:szCs w:val="22"/>
              </w:rPr>
              <w:t>рограммно-аппаратный комплекс Коммерческого оператора</w:t>
            </w:r>
            <w:r>
              <w:rPr>
                <w:rFonts w:ascii="Garamond" w:hAnsi="Garamond"/>
                <w:sz w:val="22"/>
                <w:szCs w:val="22"/>
              </w:rPr>
              <w:t>.</w:t>
            </w:r>
            <w:r w:rsidRPr="005F754A">
              <w:rPr>
                <w:rFonts w:ascii="Garamond" w:hAnsi="Garamond"/>
                <w:b/>
                <w:sz w:val="22"/>
                <w:szCs w:val="22"/>
              </w:rPr>
              <w:t xml:space="preserve"> </w:t>
            </w:r>
          </w:p>
          <w:p w:rsidR="00D0715F" w:rsidRPr="00714118" w:rsidRDefault="00D0715F" w:rsidP="00714118">
            <w:pPr>
              <w:pStyle w:val="ab"/>
              <w:tabs>
                <w:tab w:val="num" w:pos="240"/>
                <w:tab w:val="left" w:pos="1080"/>
              </w:tabs>
              <w:spacing w:before="120"/>
              <w:ind w:left="0" w:right="-1" w:firstLine="600"/>
              <w:jc w:val="both"/>
              <w:rPr>
                <w:rFonts w:ascii="Garamond" w:hAnsi="Garamond"/>
                <w:sz w:val="22"/>
                <w:szCs w:val="22"/>
              </w:rPr>
            </w:pPr>
            <w:r w:rsidRPr="005F754A">
              <w:rPr>
                <w:rFonts w:ascii="Garamond" w:hAnsi="Garamond"/>
                <w:b/>
                <w:sz w:val="22"/>
                <w:szCs w:val="22"/>
              </w:rPr>
              <w:t xml:space="preserve">Сечение коммерческого учета </w:t>
            </w:r>
            <w:r>
              <w:rPr>
                <w:rFonts w:ascii="Garamond" w:hAnsi="Garamond"/>
                <w:sz w:val="22"/>
                <w:szCs w:val="22"/>
              </w:rPr>
              <w:t>–</w:t>
            </w:r>
            <w:r w:rsidRPr="005F754A">
              <w:rPr>
                <w:rFonts w:ascii="Garamond" w:hAnsi="Garamond"/>
                <w:b/>
                <w:sz w:val="22"/>
                <w:szCs w:val="22"/>
              </w:rPr>
              <w:t xml:space="preserve"> </w:t>
            </w:r>
            <w:r w:rsidRPr="005F754A">
              <w:rPr>
                <w:rFonts w:ascii="Garamond" w:hAnsi="Garamond"/>
                <w:sz w:val="22"/>
                <w:szCs w:val="22"/>
              </w:rPr>
              <w:t xml:space="preserve">совокупность точек поставки, оформляемая в соответствии с требованиями </w:t>
            </w:r>
            <w:r w:rsidRPr="003C301B">
              <w:rPr>
                <w:rFonts w:ascii="Garamond" w:hAnsi="Garamond"/>
                <w:i/>
                <w:sz w:val="22"/>
                <w:szCs w:val="22"/>
                <w:highlight w:val="yellow"/>
              </w:rPr>
              <w:t xml:space="preserve">Положения о порядке получения статуса субъекта оптового рынка и ведения реестра субъектов оптового рынка </w:t>
            </w:r>
            <w:r w:rsidRPr="003C301B">
              <w:rPr>
                <w:rFonts w:ascii="Garamond" w:hAnsi="Garamond"/>
                <w:sz w:val="22"/>
                <w:szCs w:val="22"/>
                <w:highlight w:val="yellow"/>
              </w:rPr>
              <w:t xml:space="preserve">(Приложение № 1.1 к </w:t>
            </w:r>
            <w:r w:rsidRPr="003C301B">
              <w:rPr>
                <w:rFonts w:ascii="Garamond" w:hAnsi="Garamond"/>
                <w:i/>
                <w:sz w:val="22"/>
                <w:szCs w:val="22"/>
                <w:highlight w:val="yellow"/>
              </w:rPr>
              <w:t>Договору о присоединении к торговой системе оптового рынка</w:t>
            </w:r>
            <w:r w:rsidRPr="003C301B">
              <w:rPr>
                <w:rFonts w:ascii="Garamond" w:hAnsi="Garamond"/>
                <w:sz w:val="22"/>
                <w:szCs w:val="22"/>
                <w:highlight w:val="yellow"/>
              </w:rPr>
              <w:t>),</w:t>
            </w:r>
            <w:r w:rsidRPr="005F754A">
              <w:rPr>
                <w:rFonts w:ascii="Garamond" w:hAnsi="Garamond"/>
                <w:sz w:val="22"/>
                <w:szCs w:val="22"/>
              </w:rPr>
              <w:t xml:space="preserve"> являющаяся основой для определения фактических величин потребления, экспорта/импорта электроэнергии </w:t>
            </w:r>
            <w:r>
              <w:rPr>
                <w:rFonts w:ascii="Garamond" w:hAnsi="Garamond"/>
                <w:sz w:val="22"/>
                <w:szCs w:val="22"/>
              </w:rPr>
              <w:t>у</w:t>
            </w:r>
            <w:r w:rsidRPr="005F754A">
              <w:rPr>
                <w:rFonts w:ascii="Garamond" w:hAnsi="Garamond"/>
                <w:sz w:val="22"/>
                <w:szCs w:val="22"/>
              </w:rPr>
              <w:t xml:space="preserve">частниками оптового рынка в ГТП либо суммарных величин потерь ФСК по каждой ценовой (неценовой) зоне. К сечениям коммерческого учета относятся смежные сечения, внутренние сечения, сечения между ценовыми и неценовыми зонами оптового рынка и сечения коммерческого учета, входящие в сечения экспорта-импорта. Для целей </w:t>
            </w:r>
            <w:r>
              <w:rPr>
                <w:rFonts w:ascii="Garamond" w:hAnsi="Garamond"/>
                <w:sz w:val="22"/>
                <w:szCs w:val="22"/>
              </w:rPr>
              <w:t xml:space="preserve">настоящего </w:t>
            </w:r>
            <w:r w:rsidRPr="001F49A8">
              <w:rPr>
                <w:rFonts w:ascii="Garamond" w:hAnsi="Garamond"/>
                <w:sz w:val="22"/>
                <w:szCs w:val="22"/>
              </w:rPr>
              <w:t>Порядка</w:t>
            </w:r>
            <w:r w:rsidRPr="005F754A">
              <w:rPr>
                <w:rFonts w:ascii="Garamond" w:hAnsi="Garamond"/>
                <w:sz w:val="22"/>
                <w:szCs w:val="22"/>
              </w:rPr>
              <w:t xml:space="preserve"> к сечениям коммерческого учета относятся также ГТП генерации.</w:t>
            </w:r>
          </w:p>
        </w:tc>
        <w:tc>
          <w:tcPr>
            <w:tcW w:w="7007" w:type="dxa"/>
          </w:tcPr>
          <w:p w:rsidR="00D0715F" w:rsidRPr="005F754A" w:rsidRDefault="00D0715F" w:rsidP="004E3CD9">
            <w:pPr>
              <w:pStyle w:val="ab"/>
              <w:tabs>
                <w:tab w:val="left" w:pos="1080"/>
              </w:tabs>
              <w:spacing w:before="120"/>
              <w:ind w:left="30" w:right="-1" w:firstLine="284"/>
              <w:jc w:val="both"/>
              <w:rPr>
                <w:rFonts w:ascii="Garamond" w:hAnsi="Garamond"/>
                <w:sz w:val="22"/>
                <w:szCs w:val="22"/>
              </w:rPr>
            </w:pPr>
            <w:r w:rsidRPr="005F754A">
              <w:rPr>
                <w:rFonts w:ascii="Garamond" w:hAnsi="Garamond"/>
                <w:sz w:val="22"/>
                <w:szCs w:val="22"/>
              </w:rPr>
              <w:lastRenderedPageBreak/>
              <w:t xml:space="preserve">В </w:t>
            </w:r>
            <w:r>
              <w:rPr>
                <w:rFonts w:ascii="Garamond" w:hAnsi="Garamond"/>
                <w:sz w:val="22"/>
                <w:szCs w:val="22"/>
              </w:rPr>
              <w:t xml:space="preserve">настоящем </w:t>
            </w:r>
            <w:r w:rsidRPr="001849FC">
              <w:rPr>
                <w:rFonts w:ascii="Garamond" w:hAnsi="Garamond"/>
                <w:sz w:val="22"/>
                <w:szCs w:val="22"/>
              </w:rPr>
              <w:t>Порядке</w:t>
            </w:r>
            <w:r w:rsidRPr="005F754A">
              <w:rPr>
                <w:rFonts w:ascii="Garamond" w:hAnsi="Garamond"/>
                <w:sz w:val="22"/>
                <w:szCs w:val="22"/>
              </w:rPr>
              <w:t xml:space="preserve"> используются следующие сокращения и определения:</w:t>
            </w:r>
          </w:p>
          <w:p w:rsidR="00D0715F" w:rsidRPr="00361789" w:rsidRDefault="00D0715F" w:rsidP="00E22584">
            <w:pPr>
              <w:pStyle w:val="ab"/>
              <w:tabs>
                <w:tab w:val="num" w:pos="240"/>
                <w:tab w:val="left" w:pos="1080"/>
              </w:tabs>
              <w:spacing w:before="120"/>
              <w:ind w:left="0" w:right="-1" w:firstLine="600"/>
              <w:jc w:val="both"/>
              <w:rPr>
                <w:rFonts w:ascii="Garamond" w:hAnsi="Garamond"/>
                <w:sz w:val="22"/>
                <w:szCs w:val="22"/>
              </w:rPr>
            </w:pPr>
            <w:r w:rsidRPr="005F754A">
              <w:rPr>
                <w:rFonts w:ascii="Garamond" w:hAnsi="Garamond"/>
                <w:b/>
                <w:sz w:val="22"/>
                <w:szCs w:val="22"/>
              </w:rPr>
              <w:t>АИИС</w:t>
            </w:r>
            <w:r w:rsidRPr="005F754A">
              <w:rPr>
                <w:rFonts w:ascii="Garamond" w:hAnsi="Garamond"/>
                <w:sz w:val="22"/>
                <w:szCs w:val="22"/>
              </w:rPr>
              <w:t xml:space="preserve"> </w:t>
            </w:r>
            <w:r w:rsidRPr="005F754A">
              <w:rPr>
                <w:rFonts w:ascii="Garamond" w:hAnsi="Garamond"/>
                <w:b/>
                <w:sz w:val="22"/>
                <w:szCs w:val="22"/>
              </w:rPr>
              <w:t xml:space="preserve">КУЭ </w:t>
            </w:r>
            <w:r w:rsidRPr="005F754A">
              <w:rPr>
                <w:rFonts w:ascii="Garamond" w:hAnsi="Garamond"/>
                <w:sz w:val="22"/>
                <w:szCs w:val="22"/>
              </w:rPr>
              <w:t xml:space="preserve">– </w:t>
            </w:r>
            <w:r>
              <w:rPr>
                <w:rFonts w:ascii="Garamond" w:hAnsi="Garamond"/>
                <w:sz w:val="22"/>
                <w:szCs w:val="22"/>
              </w:rPr>
              <w:t>автоматизированная информационно-</w:t>
            </w:r>
            <w:r w:rsidRPr="005F754A">
              <w:rPr>
                <w:rFonts w:ascii="Garamond" w:hAnsi="Garamond"/>
                <w:sz w:val="22"/>
                <w:szCs w:val="22"/>
              </w:rPr>
              <w:t>измерительная система коммерческого учета электрической энергии</w:t>
            </w:r>
            <w:r>
              <w:rPr>
                <w:rFonts w:ascii="Garamond" w:hAnsi="Garamond"/>
                <w:sz w:val="22"/>
                <w:szCs w:val="22"/>
              </w:rPr>
              <w:t>.</w:t>
            </w:r>
          </w:p>
          <w:p w:rsidR="00D0715F" w:rsidRDefault="00D0715F" w:rsidP="00E22584">
            <w:pPr>
              <w:pStyle w:val="ab"/>
              <w:tabs>
                <w:tab w:val="num" w:pos="240"/>
                <w:tab w:val="left" w:pos="1080"/>
              </w:tabs>
              <w:spacing w:before="120"/>
              <w:ind w:left="0" w:right="-1" w:firstLine="600"/>
              <w:jc w:val="both"/>
              <w:rPr>
                <w:rFonts w:ascii="Garamond" w:hAnsi="Garamond"/>
                <w:sz w:val="22"/>
                <w:szCs w:val="22"/>
              </w:rPr>
            </w:pPr>
            <w:r w:rsidRPr="005F754A">
              <w:rPr>
                <w:rFonts w:ascii="Garamond" w:hAnsi="Garamond"/>
                <w:b/>
                <w:sz w:val="22"/>
                <w:szCs w:val="22"/>
              </w:rPr>
              <w:t xml:space="preserve">Акт о соответствии системы коммерческого учета электрической энергии техническим требованиям оптового рынка электрической энергии и мощности (далее – Акт о соответствии </w:t>
            </w:r>
            <w:r w:rsidRPr="005F754A">
              <w:rPr>
                <w:rFonts w:ascii="Garamond" w:hAnsi="Garamond"/>
                <w:b/>
                <w:sz w:val="22"/>
                <w:szCs w:val="22"/>
              </w:rPr>
              <w:lastRenderedPageBreak/>
              <w:t>АИИС КУЭ)</w:t>
            </w:r>
            <w:r w:rsidRPr="005F754A">
              <w:rPr>
                <w:rFonts w:ascii="Garamond" w:hAnsi="Garamond"/>
                <w:sz w:val="22"/>
                <w:szCs w:val="22"/>
              </w:rPr>
              <w:t xml:space="preserve"> </w:t>
            </w:r>
            <w:r>
              <w:rPr>
                <w:rFonts w:ascii="Garamond" w:hAnsi="Garamond"/>
                <w:sz w:val="22"/>
                <w:szCs w:val="22"/>
              </w:rPr>
              <w:t>–</w:t>
            </w:r>
            <w:r w:rsidRPr="005F754A">
              <w:rPr>
                <w:rFonts w:ascii="Garamond" w:hAnsi="Garamond"/>
                <w:sz w:val="22"/>
                <w:szCs w:val="22"/>
              </w:rPr>
              <w:t xml:space="preserve"> документ, подтверждающий выполнение заявителем требований </w:t>
            </w:r>
            <w:r w:rsidRPr="00361789">
              <w:rPr>
                <w:rFonts w:ascii="Garamond" w:hAnsi="Garamond"/>
                <w:sz w:val="22"/>
                <w:szCs w:val="22"/>
              </w:rPr>
              <w:t>п. 23 Правил оптового рынка электрической энергии (мощности), утвержденных постановлением Правительства РФ от 27.12.10 № 1172, и Приложения № 11.1 к</w:t>
            </w:r>
            <w:r w:rsidRPr="005F754A">
              <w:rPr>
                <w:rFonts w:ascii="Garamond" w:hAnsi="Garamond"/>
                <w:i/>
                <w:sz w:val="22"/>
                <w:szCs w:val="22"/>
              </w:rPr>
              <w:t xml:space="preserve"> Положению </w:t>
            </w:r>
            <w:r w:rsidRPr="001F49A8">
              <w:rPr>
                <w:rFonts w:ascii="Garamond" w:hAnsi="Garamond"/>
                <w:i/>
                <w:sz w:val="22"/>
                <w:szCs w:val="22"/>
              </w:rPr>
              <w:t xml:space="preserve">о порядке получения статуса субъекта оптового рынка и ведения реестра субъектов оптового рынка </w:t>
            </w:r>
            <w:r w:rsidRPr="005F754A">
              <w:rPr>
                <w:rFonts w:ascii="Garamond" w:hAnsi="Garamond"/>
                <w:sz w:val="22"/>
                <w:szCs w:val="22"/>
              </w:rPr>
              <w:t xml:space="preserve">(Приложение № 1.1 к </w:t>
            </w:r>
            <w:r w:rsidRPr="001F49A8">
              <w:rPr>
                <w:rFonts w:ascii="Garamond" w:hAnsi="Garamond"/>
                <w:i/>
                <w:sz w:val="22"/>
                <w:szCs w:val="22"/>
              </w:rPr>
              <w:t>Договору о присоединении к торговой системе оптового рынка</w:t>
            </w:r>
            <w:r>
              <w:rPr>
                <w:rFonts w:ascii="Garamond" w:hAnsi="Garamond"/>
                <w:sz w:val="22"/>
                <w:szCs w:val="22"/>
              </w:rPr>
              <w:t xml:space="preserve">) </w:t>
            </w:r>
            <w:r w:rsidRPr="00DC3B78">
              <w:rPr>
                <w:rFonts w:ascii="Garamond" w:hAnsi="Garamond"/>
                <w:sz w:val="22"/>
                <w:szCs w:val="22"/>
                <w:highlight w:val="yellow"/>
              </w:rPr>
              <w:t>(далее –Положение о реестре)</w:t>
            </w:r>
            <w:r>
              <w:rPr>
                <w:rFonts w:ascii="Garamond" w:hAnsi="Garamond"/>
                <w:sz w:val="22"/>
                <w:szCs w:val="22"/>
              </w:rPr>
              <w:t xml:space="preserve"> </w:t>
            </w:r>
            <w:r w:rsidRPr="005F754A">
              <w:rPr>
                <w:rFonts w:ascii="Garamond" w:hAnsi="Garamond"/>
                <w:sz w:val="22"/>
                <w:szCs w:val="22"/>
              </w:rPr>
              <w:t>в отношении точек поставки, входящих в соответствующее сечение коммерческого учета. Акт о соответствии АИИС КУЭ по смежному сечению коммерческого учета подтверждает выполнение указанных требований для обоих смежных субъектов оптового рынка.</w:t>
            </w:r>
          </w:p>
          <w:p w:rsidR="00D0715F" w:rsidRDefault="00D0715F" w:rsidP="00E22584">
            <w:pPr>
              <w:pStyle w:val="ab"/>
              <w:tabs>
                <w:tab w:val="num" w:pos="240"/>
                <w:tab w:val="left" w:pos="1080"/>
              </w:tabs>
              <w:spacing w:before="120"/>
              <w:ind w:left="0" w:right="-1" w:firstLine="600"/>
              <w:jc w:val="both"/>
              <w:rPr>
                <w:rFonts w:ascii="Garamond" w:hAnsi="Garamond"/>
                <w:sz w:val="22"/>
                <w:szCs w:val="22"/>
              </w:rPr>
            </w:pPr>
            <w:r w:rsidRPr="00C43552">
              <w:rPr>
                <w:rFonts w:ascii="Garamond" w:hAnsi="Garamond"/>
                <w:b/>
                <w:sz w:val="22"/>
                <w:szCs w:val="22"/>
              </w:rPr>
              <w:t xml:space="preserve">Действующий состав точек поставки и точек измерений </w:t>
            </w:r>
            <w:r w:rsidRPr="00361789">
              <w:rPr>
                <w:rFonts w:ascii="Garamond" w:hAnsi="Garamond"/>
                <w:sz w:val="22"/>
                <w:szCs w:val="22"/>
              </w:rPr>
              <w:t>–</w:t>
            </w:r>
            <w:r w:rsidRPr="00C43552">
              <w:rPr>
                <w:rFonts w:ascii="Garamond" w:hAnsi="Garamond"/>
                <w:b/>
                <w:sz w:val="22"/>
                <w:szCs w:val="22"/>
              </w:rPr>
              <w:t xml:space="preserve"> </w:t>
            </w:r>
            <w:r w:rsidRPr="00C43552">
              <w:rPr>
                <w:rFonts w:ascii="Garamond" w:hAnsi="Garamond"/>
                <w:sz w:val="22"/>
                <w:szCs w:val="22"/>
              </w:rPr>
              <w:t>совокупность точек поставки и точек измерений в составе сечения коммерческого учета в закрепленной на оптовом рынке за соответствующим субъектом ГТП потребления или в составе ГТП генерации либо в сечении ФСК.</w:t>
            </w:r>
          </w:p>
          <w:p w:rsidR="00D0715F" w:rsidRDefault="00D0715F" w:rsidP="00E22584">
            <w:pPr>
              <w:pStyle w:val="ab"/>
              <w:tabs>
                <w:tab w:val="num" w:pos="240"/>
                <w:tab w:val="left" w:pos="1080"/>
              </w:tabs>
              <w:spacing w:before="120"/>
              <w:ind w:left="0" w:right="-1" w:firstLine="600"/>
              <w:jc w:val="both"/>
              <w:rPr>
                <w:rFonts w:ascii="Garamond" w:hAnsi="Garamond"/>
                <w:sz w:val="22"/>
                <w:szCs w:val="22"/>
              </w:rPr>
            </w:pPr>
            <w:r w:rsidRPr="005F754A">
              <w:rPr>
                <w:rFonts w:ascii="Garamond" w:hAnsi="Garamond"/>
                <w:b/>
                <w:sz w:val="22"/>
                <w:szCs w:val="22"/>
              </w:rPr>
              <w:t xml:space="preserve">Заявитель </w:t>
            </w:r>
            <w:r w:rsidRPr="005F754A">
              <w:rPr>
                <w:rFonts w:ascii="Garamond" w:hAnsi="Garamond"/>
                <w:sz w:val="22"/>
                <w:szCs w:val="22"/>
              </w:rPr>
              <w:t>–</w:t>
            </w:r>
            <w:r>
              <w:rPr>
                <w:rFonts w:ascii="Garamond" w:hAnsi="Garamond"/>
                <w:sz w:val="22"/>
                <w:szCs w:val="22"/>
              </w:rPr>
              <w:t xml:space="preserve"> </w:t>
            </w:r>
            <w:r w:rsidRPr="005F754A">
              <w:rPr>
                <w:rFonts w:ascii="Garamond" w:hAnsi="Garamond"/>
                <w:sz w:val="22"/>
                <w:szCs w:val="22"/>
              </w:rPr>
              <w:t xml:space="preserve">сторона </w:t>
            </w:r>
            <w:r w:rsidRPr="00361789">
              <w:rPr>
                <w:rFonts w:ascii="Garamond" w:hAnsi="Garamond"/>
                <w:i/>
                <w:sz w:val="22"/>
                <w:szCs w:val="22"/>
              </w:rPr>
              <w:t>Договора о присоединении к торговой системе оптового рынка</w:t>
            </w:r>
            <w:r w:rsidRPr="005F754A">
              <w:rPr>
                <w:rFonts w:ascii="Garamond" w:hAnsi="Garamond"/>
                <w:sz w:val="22"/>
                <w:szCs w:val="22"/>
              </w:rPr>
              <w:t>, представившая в КО документы, предусмот</w:t>
            </w:r>
            <w:r>
              <w:rPr>
                <w:rFonts w:ascii="Garamond" w:hAnsi="Garamond"/>
                <w:sz w:val="22"/>
                <w:szCs w:val="22"/>
              </w:rPr>
              <w:t>ренные п. 2.1 настоящего Порядка.</w:t>
            </w:r>
          </w:p>
          <w:p w:rsidR="00D0715F" w:rsidRPr="005F754A" w:rsidRDefault="00D0715F" w:rsidP="00E22584">
            <w:pPr>
              <w:pStyle w:val="ab"/>
              <w:tabs>
                <w:tab w:val="num" w:pos="240"/>
                <w:tab w:val="left" w:pos="1080"/>
              </w:tabs>
              <w:spacing w:before="120"/>
              <w:ind w:left="0" w:right="-1" w:firstLine="600"/>
              <w:jc w:val="both"/>
              <w:rPr>
                <w:rFonts w:ascii="Garamond" w:hAnsi="Garamond"/>
                <w:b/>
                <w:sz w:val="22"/>
                <w:szCs w:val="22"/>
              </w:rPr>
            </w:pPr>
            <w:r w:rsidRPr="005F754A">
              <w:rPr>
                <w:rFonts w:ascii="Garamond" w:hAnsi="Garamond"/>
                <w:b/>
                <w:sz w:val="22"/>
                <w:szCs w:val="22"/>
              </w:rPr>
              <w:t>ПАК КО</w:t>
            </w:r>
            <w:r w:rsidRPr="005F754A">
              <w:rPr>
                <w:rFonts w:ascii="Garamond" w:hAnsi="Garamond"/>
                <w:sz w:val="22"/>
                <w:szCs w:val="22"/>
              </w:rPr>
              <w:t xml:space="preserve"> </w:t>
            </w:r>
            <w:r>
              <w:rPr>
                <w:rFonts w:ascii="Garamond" w:hAnsi="Garamond"/>
                <w:sz w:val="22"/>
                <w:szCs w:val="22"/>
              </w:rPr>
              <w:t>–</w:t>
            </w:r>
            <w:r w:rsidRPr="005F754A">
              <w:rPr>
                <w:rFonts w:ascii="Garamond" w:hAnsi="Garamond"/>
                <w:sz w:val="22"/>
                <w:szCs w:val="22"/>
              </w:rPr>
              <w:t xml:space="preserve"> </w:t>
            </w:r>
            <w:r>
              <w:rPr>
                <w:rFonts w:ascii="Garamond" w:hAnsi="Garamond"/>
                <w:sz w:val="22"/>
                <w:szCs w:val="22"/>
              </w:rPr>
              <w:t>п</w:t>
            </w:r>
            <w:r w:rsidRPr="005F754A">
              <w:rPr>
                <w:rFonts w:ascii="Garamond" w:hAnsi="Garamond"/>
                <w:sz w:val="22"/>
                <w:szCs w:val="22"/>
              </w:rPr>
              <w:t>рограммно-аппаратный комплекс Коммерческого оператора</w:t>
            </w:r>
            <w:r>
              <w:rPr>
                <w:rFonts w:ascii="Garamond" w:hAnsi="Garamond"/>
                <w:sz w:val="22"/>
                <w:szCs w:val="22"/>
              </w:rPr>
              <w:t>.</w:t>
            </w:r>
            <w:r w:rsidRPr="005F754A">
              <w:rPr>
                <w:rFonts w:ascii="Garamond" w:hAnsi="Garamond"/>
                <w:b/>
                <w:sz w:val="22"/>
                <w:szCs w:val="22"/>
              </w:rPr>
              <w:t xml:space="preserve"> </w:t>
            </w:r>
          </w:p>
          <w:p w:rsidR="00D0715F" w:rsidRPr="00714118" w:rsidRDefault="00D0715F" w:rsidP="00714118">
            <w:pPr>
              <w:pStyle w:val="ab"/>
              <w:tabs>
                <w:tab w:val="num" w:pos="240"/>
                <w:tab w:val="left" w:pos="1080"/>
              </w:tabs>
              <w:spacing w:before="120"/>
              <w:ind w:left="0" w:right="-1" w:firstLine="600"/>
              <w:jc w:val="both"/>
              <w:rPr>
                <w:rFonts w:ascii="Garamond" w:hAnsi="Garamond"/>
                <w:sz w:val="22"/>
                <w:szCs w:val="22"/>
              </w:rPr>
            </w:pPr>
            <w:r w:rsidRPr="005F754A">
              <w:rPr>
                <w:rFonts w:ascii="Garamond" w:hAnsi="Garamond"/>
                <w:b/>
                <w:sz w:val="22"/>
                <w:szCs w:val="22"/>
              </w:rPr>
              <w:t xml:space="preserve">Сечение коммерческого учета </w:t>
            </w:r>
            <w:r>
              <w:rPr>
                <w:rFonts w:ascii="Garamond" w:hAnsi="Garamond"/>
                <w:sz w:val="22"/>
                <w:szCs w:val="22"/>
              </w:rPr>
              <w:t>–</w:t>
            </w:r>
            <w:r w:rsidRPr="005F754A">
              <w:rPr>
                <w:rFonts w:ascii="Garamond" w:hAnsi="Garamond"/>
                <w:b/>
                <w:sz w:val="22"/>
                <w:szCs w:val="22"/>
              </w:rPr>
              <w:t xml:space="preserve"> </w:t>
            </w:r>
            <w:r w:rsidRPr="005F754A">
              <w:rPr>
                <w:rFonts w:ascii="Garamond" w:hAnsi="Garamond"/>
                <w:sz w:val="22"/>
                <w:szCs w:val="22"/>
              </w:rPr>
              <w:t xml:space="preserve">совокупность точек поставки, оформляемая в соответствии с требованиями </w:t>
            </w:r>
            <w:r w:rsidRPr="003C301B">
              <w:rPr>
                <w:rFonts w:ascii="Garamond" w:hAnsi="Garamond"/>
                <w:sz w:val="22"/>
                <w:szCs w:val="22"/>
                <w:highlight w:val="yellow"/>
              </w:rPr>
              <w:t>Положения о реестре</w:t>
            </w:r>
            <w:r>
              <w:rPr>
                <w:rFonts w:ascii="Garamond" w:hAnsi="Garamond"/>
                <w:i/>
                <w:sz w:val="22"/>
                <w:szCs w:val="22"/>
              </w:rPr>
              <w:t xml:space="preserve">, </w:t>
            </w:r>
            <w:r w:rsidRPr="005F754A">
              <w:rPr>
                <w:rFonts w:ascii="Garamond" w:hAnsi="Garamond"/>
                <w:sz w:val="22"/>
                <w:szCs w:val="22"/>
              </w:rPr>
              <w:t xml:space="preserve">являющаяся основой для определения фактических величин потребления, экспорта/импорта электроэнергии </w:t>
            </w:r>
            <w:r>
              <w:rPr>
                <w:rFonts w:ascii="Garamond" w:hAnsi="Garamond"/>
                <w:sz w:val="22"/>
                <w:szCs w:val="22"/>
              </w:rPr>
              <w:t>у</w:t>
            </w:r>
            <w:r w:rsidRPr="005F754A">
              <w:rPr>
                <w:rFonts w:ascii="Garamond" w:hAnsi="Garamond"/>
                <w:sz w:val="22"/>
                <w:szCs w:val="22"/>
              </w:rPr>
              <w:t xml:space="preserve">частниками оптового рынка в ГТП либо суммарных величин потерь ФСК по каждой ценовой (неценовой) зоне. К сечениям коммерческого учета относятся смежные сечения, внутренние сечения, сечения между ценовыми и неценовыми зонами оптового рынка и сечения коммерческого учета, входящие в сечения экспорта-импорта. Для целей </w:t>
            </w:r>
            <w:r>
              <w:rPr>
                <w:rFonts w:ascii="Garamond" w:hAnsi="Garamond"/>
                <w:sz w:val="22"/>
                <w:szCs w:val="22"/>
              </w:rPr>
              <w:t xml:space="preserve">настоящего </w:t>
            </w:r>
            <w:r w:rsidRPr="001F49A8">
              <w:rPr>
                <w:rFonts w:ascii="Garamond" w:hAnsi="Garamond"/>
                <w:sz w:val="22"/>
                <w:szCs w:val="22"/>
              </w:rPr>
              <w:t>Порядка</w:t>
            </w:r>
            <w:r w:rsidRPr="005F754A">
              <w:rPr>
                <w:rFonts w:ascii="Garamond" w:hAnsi="Garamond"/>
                <w:sz w:val="22"/>
                <w:szCs w:val="22"/>
              </w:rPr>
              <w:t xml:space="preserve"> к сечениям коммерческого учета относятся также ГТП генерации.</w:t>
            </w:r>
          </w:p>
        </w:tc>
      </w:tr>
    </w:tbl>
    <w:p w:rsidR="00394CA6" w:rsidRDefault="00394CA6" w:rsidP="004063BA">
      <w:pPr>
        <w:pStyle w:val="2"/>
        <w:jc w:val="both"/>
        <w:rPr>
          <w:rFonts w:ascii="Garamond" w:hAnsi="Garamond"/>
          <w:sz w:val="22"/>
          <w:szCs w:val="22"/>
        </w:rPr>
      </w:pPr>
    </w:p>
    <w:p w:rsidR="004063BA" w:rsidRPr="00451811" w:rsidRDefault="004063BA" w:rsidP="00451811">
      <w:pPr>
        <w:pStyle w:val="2"/>
        <w:rPr>
          <w:rFonts w:ascii="Garamond" w:hAnsi="Garamond"/>
          <w:b w:val="0"/>
          <w:sz w:val="26"/>
          <w:szCs w:val="26"/>
        </w:rPr>
      </w:pPr>
      <w:r w:rsidRPr="00451811">
        <w:rPr>
          <w:rFonts w:ascii="Garamond" w:hAnsi="Garamond"/>
          <w:sz w:val="26"/>
          <w:szCs w:val="26"/>
        </w:rPr>
        <w:lastRenderedPageBreak/>
        <w:t xml:space="preserve">Предложения по изменениям и дополнениям в </w:t>
      </w:r>
      <w:bookmarkStart w:id="1" w:name="_Toc138663817"/>
      <w:bookmarkStart w:id="2" w:name="_Toc245015634"/>
      <w:bookmarkStart w:id="3" w:name="_Toc334454323"/>
      <w:r w:rsidRPr="00451811">
        <w:rPr>
          <w:rFonts w:ascii="Garamond" w:hAnsi="Garamond"/>
          <w:sz w:val="26"/>
          <w:szCs w:val="26"/>
        </w:rPr>
        <w:t>РЕГЛАМЕНТ ВНЕСЕНИЯ ИЗМЕНЕНИЙ В РАСЧЕТНУЮ МОДЕЛЬ ЭЛЕКТРОЭНЕРГЕТИЧЕСКОЙ СИСТЕМЫ</w:t>
      </w:r>
      <w:bookmarkEnd w:id="1"/>
      <w:bookmarkEnd w:id="2"/>
      <w:bookmarkEnd w:id="3"/>
      <w:r w:rsidRPr="00451811">
        <w:rPr>
          <w:rFonts w:ascii="Garamond" w:hAnsi="Garamond"/>
          <w:caps/>
          <w:sz w:val="26"/>
          <w:szCs w:val="26"/>
        </w:rPr>
        <w:t xml:space="preserve"> (</w:t>
      </w:r>
      <w:r w:rsidRPr="00451811">
        <w:rPr>
          <w:rFonts w:ascii="Garamond" w:hAnsi="Garamond"/>
          <w:sz w:val="26"/>
          <w:szCs w:val="26"/>
        </w:rPr>
        <w:t>Приложение № 2 к Договору о присоединении к торговой системе оптового рынка)</w:t>
      </w:r>
    </w:p>
    <w:tbl>
      <w:tblPr>
        <w:tblW w:w="1481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844"/>
        <w:gridCol w:w="7007"/>
      </w:tblGrid>
      <w:tr w:rsidR="004063BA" w:rsidRPr="005D4871" w:rsidTr="00E22584">
        <w:trPr>
          <w:trHeight w:val="435"/>
        </w:trPr>
        <w:tc>
          <w:tcPr>
            <w:tcW w:w="960" w:type="dxa"/>
            <w:vAlign w:val="center"/>
          </w:tcPr>
          <w:p w:rsidR="004063BA" w:rsidRPr="005D4871" w:rsidRDefault="004063BA" w:rsidP="00E22584">
            <w:pPr>
              <w:jc w:val="center"/>
              <w:rPr>
                <w:rFonts w:ascii="Garamond" w:hAnsi="Garamond" w:cs="Garamond"/>
                <w:b/>
                <w:bCs/>
              </w:rPr>
            </w:pPr>
            <w:r w:rsidRPr="005D4871">
              <w:rPr>
                <w:rFonts w:ascii="Garamond" w:hAnsi="Garamond" w:cs="Garamond"/>
                <w:b/>
                <w:bCs/>
                <w:sz w:val="22"/>
                <w:szCs w:val="22"/>
              </w:rPr>
              <w:t>№</w:t>
            </w:r>
          </w:p>
          <w:p w:rsidR="004063BA" w:rsidRPr="005D4871" w:rsidRDefault="004063BA" w:rsidP="00E22584">
            <w:pPr>
              <w:jc w:val="center"/>
              <w:rPr>
                <w:rFonts w:ascii="Garamond" w:hAnsi="Garamond" w:cs="Garamond"/>
                <w:b/>
                <w:bCs/>
              </w:rPr>
            </w:pPr>
            <w:r w:rsidRPr="005D4871">
              <w:rPr>
                <w:rFonts w:ascii="Garamond" w:hAnsi="Garamond" w:cs="Garamond"/>
                <w:b/>
                <w:bCs/>
                <w:sz w:val="22"/>
                <w:szCs w:val="22"/>
              </w:rPr>
              <w:t>пункта</w:t>
            </w:r>
          </w:p>
        </w:tc>
        <w:tc>
          <w:tcPr>
            <w:tcW w:w="6844" w:type="dxa"/>
            <w:vAlign w:val="center"/>
          </w:tcPr>
          <w:p w:rsidR="004063BA" w:rsidRPr="005D4871" w:rsidRDefault="004063BA" w:rsidP="00E22584">
            <w:pPr>
              <w:jc w:val="center"/>
              <w:rPr>
                <w:rFonts w:ascii="Garamond" w:hAnsi="Garamond" w:cs="Garamond"/>
                <w:b/>
                <w:bCs/>
              </w:rPr>
            </w:pPr>
            <w:r w:rsidRPr="005D4871">
              <w:rPr>
                <w:rFonts w:ascii="Garamond" w:hAnsi="Garamond" w:cs="Garamond"/>
                <w:b/>
                <w:bCs/>
                <w:sz w:val="22"/>
                <w:szCs w:val="22"/>
              </w:rPr>
              <w:t xml:space="preserve">Редакция, действующая на момент </w:t>
            </w:r>
          </w:p>
          <w:p w:rsidR="004063BA" w:rsidRPr="005D4871" w:rsidRDefault="004063BA" w:rsidP="00E22584">
            <w:pPr>
              <w:jc w:val="center"/>
              <w:rPr>
                <w:rFonts w:ascii="Garamond" w:hAnsi="Garamond" w:cs="Garamond"/>
                <w:b/>
                <w:bCs/>
              </w:rPr>
            </w:pPr>
            <w:r w:rsidRPr="005D4871">
              <w:rPr>
                <w:rFonts w:ascii="Garamond" w:hAnsi="Garamond" w:cs="Garamond"/>
                <w:b/>
                <w:bCs/>
                <w:sz w:val="22"/>
                <w:szCs w:val="22"/>
              </w:rPr>
              <w:t>вступления в силу изменений</w:t>
            </w:r>
          </w:p>
        </w:tc>
        <w:tc>
          <w:tcPr>
            <w:tcW w:w="7007" w:type="dxa"/>
            <w:vAlign w:val="center"/>
          </w:tcPr>
          <w:p w:rsidR="004063BA" w:rsidRPr="005D4871" w:rsidRDefault="004063BA" w:rsidP="00E22584">
            <w:pPr>
              <w:jc w:val="center"/>
              <w:rPr>
                <w:rFonts w:ascii="Garamond" w:hAnsi="Garamond" w:cs="Garamond"/>
                <w:b/>
                <w:bCs/>
              </w:rPr>
            </w:pPr>
            <w:r w:rsidRPr="005D4871">
              <w:rPr>
                <w:rFonts w:ascii="Garamond" w:hAnsi="Garamond" w:cs="Garamond"/>
                <w:b/>
                <w:bCs/>
                <w:sz w:val="22"/>
                <w:szCs w:val="22"/>
              </w:rPr>
              <w:t>Предлагаемая редакция</w:t>
            </w:r>
          </w:p>
          <w:p w:rsidR="004063BA" w:rsidRPr="005D4871" w:rsidRDefault="004063BA" w:rsidP="00E22584">
            <w:pPr>
              <w:jc w:val="center"/>
              <w:rPr>
                <w:rFonts w:ascii="Garamond" w:hAnsi="Garamond" w:cs="Garamond"/>
              </w:rPr>
            </w:pPr>
            <w:r w:rsidRPr="005D4871">
              <w:rPr>
                <w:rFonts w:ascii="Garamond" w:hAnsi="Garamond" w:cs="Garamond"/>
                <w:sz w:val="22"/>
                <w:szCs w:val="22"/>
              </w:rPr>
              <w:t>(изменения выделены цветом)</w:t>
            </w:r>
          </w:p>
        </w:tc>
      </w:tr>
      <w:tr w:rsidR="004063BA" w:rsidRPr="005D4871" w:rsidTr="00E22584">
        <w:trPr>
          <w:trHeight w:val="435"/>
        </w:trPr>
        <w:tc>
          <w:tcPr>
            <w:tcW w:w="960" w:type="dxa"/>
            <w:vAlign w:val="center"/>
          </w:tcPr>
          <w:p w:rsidR="004063BA" w:rsidRPr="005D4871" w:rsidRDefault="004063BA" w:rsidP="00E22584">
            <w:pPr>
              <w:jc w:val="center"/>
              <w:rPr>
                <w:rFonts w:ascii="Garamond" w:hAnsi="Garamond" w:cs="Garamond"/>
                <w:b/>
                <w:bCs/>
                <w:sz w:val="22"/>
                <w:szCs w:val="22"/>
              </w:rPr>
            </w:pPr>
            <w:r>
              <w:rPr>
                <w:rFonts w:ascii="Garamond" w:hAnsi="Garamond"/>
                <w:b/>
                <w:sz w:val="22"/>
                <w:szCs w:val="22"/>
              </w:rPr>
              <w:t>2.3</w:t>
            </w:r>
          </w:p>
        </w:tc>
        <w:tc>
          <w:tcPr>
            <w:tcW w:w="6844" w:type="dxa"/>
          </w:tcPr>
          <w:p w:rsidR="004063BA" w:rsidRDefault="004063BA" w:rsidP="00E22584">
            <w:pPr>
              <w:pStyle w:val="a4"/>
              <w:tabs>
                <w:tab w:val="left" w:pos="1080"/>
              </w:tabs>
              <w:ind w:firstLine="567"/>
              <w:jc w:val="center"/>
              <w:rPr>
                <w:rFonts w:ascii="Garamond" w:hAnsi="Garamond"/>
                <w:szCs w:val="22"/>
                <w:lang w:val="ru-RU"/>
              </w:rPr>
            </w:pPr>
            <w:r>
              <w:rPr>
                <w:rFonts w:ascii="Garamond" w:hAnsi="Garamond"/>
                <w:szCs w:val="22"/>
                <w:lang w:val="ru-RU"/>
              </w:rPr>
              <w:t>…</w:t>
            </w:r>
          </w:p>
          <w:p w:rsidR="004063BA" w:rsidRPr="00DB2C6B" w:rsidRDefault="004063BA" w:rsidP="004063BA">
            <w:pPr>
              <w:numPr>
                <w:ilvl w:val="0"/>
                <w:numId w:val="17"/>
              </w:numPr>
              <w:spacing w:before="120" w:after="120"/>
              <w:jc w:val="both"/>
              <w:rPr>
                <w:rFonts w:ascii="Garamond" w:hAnsi="Garamond"/>
                <w:sz w:val="22"/>
                <w:szCs w:val="22"/>
              </w:rPr>
            </w:pPr>
            <w:r w:rsidRPr="00DB2C6B">
              <w:rPr>
                <w:rFonts w:ascii="Garamond" w:hAnsi="Garamond"/>
                <w:sz w:val="22"/>
                <w:szCs w:val="22"/>
              </w:rPr>
              <w:t xml:space="preserve">Каждому энергопотребляющему оборудованию или совокупности энергопотребляющего оборудования, режим потребления электрической энергии (мощности) которого влияет на режим работы энергосистемы в целом, в расчетной модели выделяется индивидуальный узел или несколько индивидуальных узлов. При этом один узел отводится только под такое </w:t>
            </w:r>
            <w:proofErr w:type="spellStart"/>
            <w:r w:rsidRPr="00DB2C6B">
              <w:rPr>
                <w:rFonts w:ascii="Garamond" w:hAnsi="Garamond"/>
                <w:sz w:val="22"/>
                <w:szCs w:val="22"/>
              </w:rPr>
              <w:t>электропотребляющее</w:t>
            </w:r>
            <w:proofErr w:type="spellEnd"/>
            <w:r w:rsidRPr="00DB2C6B">
              <w:rPr>
                <w:rFonts w:ascii="Garamond" w:hAnsi="Garamond"/>
                <w:sz w:val="22"/>
                <w:szCs w:val="22"/>
              </w:rPr>
              <w:t xml:space="preserve"> оборудование, которое объединено в единый технологический комплекс и не является территориально распределенным (потери на передачу электроэнергии внутри комплекса пренебрежимо малы). Указанное соотнесение энергопотребляющего оборудования и узлов расчетной модели осуществляется в том числе с учетом Методики определения групп точек поставки на оптовом рынке электроэнергии (приложение </w:t>
            </w:r>
            <w:r w:rsidRPr="00DB2C6B">
              <w:rPr>
                <w:rFonts w:ascii="Garamond" w:hAnsi="Garamond"/>
                <w:sz w:val="22"/>
                <w:szCs w:val="22"/>
                <w:highlight w:val="yellow"/>
              </w:rPr>
              <w:t>3</w:t>
            </w:r>
            <w:r w:rsidRPr="00DB2C6B">
              <w:rPr>
                <w:rFonts w:ascii="Garamond" w:hAnsi="Garamond"/>
                <w:sz w:val="22"/>
                <w:szCs w:val="22"/>
              </w:rPr>
              <w:t xml:space="preserve"> к </w:t>
            </w:r>
            <w:r w:rsidRPr="00DB2C6B">
              <w:rPr>
                <w:rFonts w:ascii="Garamond" w:hAnsi="Garamond"/>
                <w:i/>
                <w:iCs/>
                <w:sz w:val="22"/>
                <w:szCs w:val="22"/>
              </w:rPr>
              <w:t xml:space="preserve">Положению о порядке получения статуса субъекта оптового рынка и ведения реестра субъектов оптового рынка </w:t>
            </w:r>
            <w:r w:rsidRPr="00DB2C6B">
              <w:rPr>
                <w:rFonts w:ascii="Garamond" w:hAnsi="Garamond"/>
                <w:sz w:val="22"/>
                <w:szCs w:val="22"/>
              </w:rPr>
              <w:t xml:space="preserve">(Приложение № 1.1 к </w:t>
            </w:r>
            <w:r w:rsidRPr="00DB2C6B">
              <w:rPr>
                <w:rFonts w:ascii="Garamond" w:hAnsi="Garamond"/>
                <w:i/>
                <w:sz w:val="22"/>
                <w:szCs w:val="22"/>
              </w:rPr>
              <w:t>Договору о присоединении к торговой системе оптового рынка</w:t>
            </w:r>
            <w:r w:rsidRPr="00DB2C6B">
              <w:rPr>
                <w:rFonts w:ascii="Garamond" w:hAnsi="Garamond"/>
                <w:sz w:val="22"/>
                <w:szCs w:val="22"/>
              </w:rPr>
              <w:t>).</w:t>
            </w:r>
          </w:p>
          <w:p w:rsidR="004063BA" w:rsidRPr="00451811" w:rsidRDefault="004063BA" w:rsidP="00451811">
            <w:pPr>
              <w:pStyle w:val="a4"/>
              <w:tabs>
                <w:tab w:val="left" w:pos="1080"/>
              </w:tabs>
              <w:ind w:firstLine="567"/>
              <w:jc w:val="center"/>
              <w:rPr>
                <w:rFonts w:ascii="Garamond" w:hAnsi="Garamond"/>
                <w:b/>
                <w:bCs/>
                <w:color w:val="000000"/>
                <w:szCs w:val="22"/>
                <w:lang w:val="ru-RU"/>
              </w:rPr>
            </w:pPr>
            <w:r>
              <w:rPr>
                <w:rFonts w:ascii="Garamond" w:hAnsi="Garamond"/>
                <w:color w:val="000000"/>
                <w:szCs w:val="22"/>
                <w:lang w:val="ru-RU"/>
              </w:rPr>
              <w:t>…</w:t>
            </w:r>
          </w:p>
        </w:tc>
        <w:tc>
          <w:tcPr>
            <w:tcW w:w="7007" w:type="dxa"/>
          </w:tcPr>
          <w:p w:rsidR="004063BA" w:rsidRDefault="004063BA" w:rsidP="00E22584">
            <w:pPr>
              <w:pStyle w:val="a4"/>
              <w:tabs>
                <w:tab w:val="left" w:pos="1080"/>
              </w:tabs>
              <w:ind w:firstLine="567"/>
              <w:jc w:val="center"/>
              <w:rPr>
                <w:rFonts w:ascii="Garamond" w:hAnsi="Garamond"/>
                <w:szCs w:val="22"/>
                <w:lang w:val="ru-RU"/>
              </w:rPr>
            </w:pPr>
            <w:r>
              <w:rPr>
                <w:rFonts w:ascii="Garamond" w:hAnsi="Garamond"/>
                <w:szCs w:val="22"/>
                <w:lang w:val="ru-RU"/>
              </w:rPr>
              <w:t>…</w:t>
            </w:r>
          </w:p>
          <w:p w:rsidR="004063BA" w:rsidRPr="00DB2C6B" w:rsidRDefault="004063BA" w:rsidP="004063BA">
            <w:pPr>
              <w:numPr>
                <w:ilvl w:val="0"/>
                <w:numId w:val="18"/>
              </w:numPr>
              <w:spacing w:before="120" w:after="120"/>
              <w:jc w:val="both"/>
              <w:rPr>
                <w:rFonts w:ascii="Garamond" w:hAnsi="Garamond"/>
                <w:sz w:val="22"/>
                <w:szCs w:val="22"/>
              </w:rPr>
            </w:pPr>
            <w:r w:rsidRPr="00DB2C6B">
              <w:rPr>
                <w:rFonts w:ascii="Garamond" w:hAnsi="Garamond"/>
                <w:sz w:val="22"/>
                <w:szCs w:val="22"/>
              </w:rPr>
              <w:t xml:space="preserve">Каждому энергопотребляющему оборудованию или совокупности энергопотребляющего оборудования, режим потребления электрической энергии (мощности) которого влияет на режим работы энергосистемы в целом, в расчетной модели выделяется индивидуальный узел или несколько индивидуальных узлов. При этом один узел отводится только под такое </w:t>
            </w:r>
            <w:proofErr w:type="spellStart"/>
            <w:r w:rsidRPr="00DB2C6B">
              <w:rPr>
                <w:rFonts w:ascii="Garamond" w:hAnsi="Garamond"/>
                <w:sz w:val="22"/>
                <w:szCs w:val="22"/>
              </w:rPr>
              <w:t>электропотребляющее</w:t>
            </w:r>
            <w:proofErr w:type="spellEnd"/>
            <w:r w:rsidRPr="00DB2C6B">
              <w:rPr>
                <w:rFonts w:ascii="Garamond" w:hAnsi="Garamond"/>
                <w:sz w:val="22"/>
                <w:szCs w:val="22"/>
              </w:rPr>
              <w:t xml:space="preserve"> оборудование, которое объединено в единый технологический комплекс и не является территориально распределенным (потери на передачу электроэнергии внутри комплекса пренебрежимо малы). Указанное соотнесение энергопотребляющего оборудования и узлов расчетной модели осуществляется в том числе с учетом Методики определения групп точек поставки на оптовом рынке электроэнергии (приложение </w:t>
            </w:r>
            <w:r w:rsidRPr="009C48CB">
              <w:rPr>
                <w:rFonts w:ascii="Garamond" w:hAnsi="Garamond"/>
                <w:sz w:val="22"/>
                <w:szCs w:val="22"/>
                <w:highlight w:val="yellow"/>
              </w:rPr>
              <w:t>4</w:t>
            </w:r>
            <w:r w:rsidRPr="00DB2C6B">
              <w:rPr>
                <w:rFonts w:ascii="Garamond" w:hAnsi="Garamond"/>
                <w:sz w:val="22"/>
                <w:szCs w:val="22"/>
              </w:rPr>
              <w:t xml:space="preserve"> к </w:t>
            </w:r>
            <w:r w:rsidRPr="00DB2C6B">
              <w:rPr>
                <w:rFonts w:ascii="Garamond" w:hAnsi="Garamond"/>
                <w:i/>
                <w:iCs/>
                <w:sz w:val="22"/>
                <w:szCs w:val="22"/>
              </w:rPr>
              <w:t xml:space="preserve">Положению о порядке получения статуса субъекта оптового рынка и ведения реестра субъектов оптового рынка </w:t>
            </w:r>
            <w:r w:rsidRPr="00DB2C6B">
              <w:rPr>
                <w:rFonts w:ascii="Garamond" w:hAnsi="Garamond"/>
                <w:sz w:val="22"/>
                <w:szCs w:val="22"/>
              </w:rPr>
              <w:t xml:space="preserve">(Приложение № 1.1 к </w:t>
            </w:r>
            <w:r w:rsidRPr="00DB2C6B">
              <w:rPr>
                <w:rFonts w:ascii="Garamond" w:hAnsi="Garamond"/>
                <w:i/>
                <w:sz w:val="22"/>
                <w:szCs w:val="22"/>
              </w:rPr>
              <w:t>Договору о присоединении к торговой системе оптового рынка</w:t>
            </w:r>
            <w:r w:rsidRPr="00DB2C6B">
              <w:rPr>
                <w:rFonts w:ascii="Garamond" w:hAnsi="Garamond"/>
                <w:sz w:val="22"/>
                <w:szCs w:val="22"/>
              </w:rPr>
              <w:t>).</w:t>
            </w:r>
          </w:p>
          <w:p w:rsidR="004063BA" w:rsidRPr="00451811" w:rsidRDefault="004063BA" w:rsidP="00451811">
            <w:pPr>
              <w:pStyle w:val="a4"/>
              <w:tabs>
                <w:tab w:val="left" w:pos="1080"/>
              </w:tabs>
              <w:ind w:firstLine="567"/>
              <w:jc w:val="center"/>
              <w:rPr>
                <w:rFonts w:ascii="Garamond" w:hAnsi="Garamond"/>
                <w:b/>
                <w:bCs/>
                <w:color w:val="000000"/>
                <w:szCs w:val="22"/>
                <w:lang w:val="ru-RU"/>
              </w:rPr>
            </w:pPr>
            <w:r>
              <w:rPr>
                <w:rFonts w:ascii="Garamond" w:hAnsi="Garamond"/>
                <w:color w:val="000000"/>
                <w:szCs w:val="22"/>
                <w:lang w:val="ru-RU"/>
              </w:rPr>
              <w:t>…</w:t>
            </w:r>
          </w:p>
        </w:tc>
      </w:tr>
    </w:tbl>
    <w:p w:rsidR="004063BA" w:rsidRPr="005D4871" w:rsidRDefault="004063BA" w:rsidP="00BC7425">
      <w:pPr>
        <w:pStyle w:val="2"/>
        <w:rPr>
          <w:rFonts w:ascii="Garamond" w:hAnsi="Garamond"/>
          <w:b w:val="0"/>
          <w:sz w:val="26"/>
          <w:szCs w:val="26"/>
        </w:rPr>
      </w:pPr>
      <w:r w:rsidRPr="006B03D9">
        <w:rPr>
          <w:rFonts w:ascii="Garamond" w:hAnsi="Garamond"/>
          <w:sz w:val="26"/>
          <w:szCs w:val="26"/>
        </w:rPr>
        <w:t xml:space="preserve">Предложения по изменениям и дополнениям в </w:t>
      </w:r>
      <w:bookmarkStart w:id="4" w:name="_Toc155004997"/>
      <w:bookmarkStart w:id="5" w:name="_Toc242005540"/>
      <w:bookmarkStart w:id="6" w:name="_Toc292286774"/>
      <w:bookmarkStart w:id="7" w:name="_Toc404595172"/>
      <w:bookmarkStart w:id="8" w:name="_Toc422754336"/>
      <w:r w:rsidRPr="006B03D9">
        <w:rPr>
          <w:rFonts w:ascii="Garamond" w:hAnsi="Garamond"/>
          <w:sz w:val="26"/>
          <w:szCs w:val="26"/>
        </w:rPr>
        <w:t>РЕГЛАМЕНТАКТУАЛИЗАЦИИ РАСЧЕТНОЙ МОДЕЛИ</w:t>
      </w:r>
      <w:bookmarkEnd w:id="4"/>
      <w:bookmarkEnd w:id="5"/>
      <w:bookmarkEnd w:id="6"/>
      <w:bookmarkEnd w:id="7"/>
      <w:bookmarkEnd w:id="8"/>
      <w:r w:rsidRPr="005D4871">
        <w:rPr>
          <w:rFonts w:ascii="Garamond" w:hAnsi="Garamond"/>
          <w:caps/>
          <w:sz w:val="26"/>
          <w:szCs w:val="26"/>
        </w:rPr>
        <w:t xml:space="preserve"> (</w:t>
      </w:r>
      <w:r w:rsidR="00BC7425">
        <w:rPr>
          <w:rFonts w:ascii="Garamond" w:hAnsi="Garamond"/>
          <w:sz w:val="26"/>
          <w:szCs w:val="26"/>
        </w:rPr>
        <w:t>Приложение </w:t>
      </w:r>
      <w:r w:rsidRPr="005D4871">
        <w:rPr>
          <w:rFonts w:ascii="Garamond" w:hAnsi="Garamond"/>
          <w:sz w:val="26"/>
          <w:szCs w:val="26"/>
        </w:rPr>
        <w:t xml:space="preserve">№ </w:t>
      </w:r>
      <w:r>
        <w:rPr>
          <w:rFonts w:ascii="Garamond" w:hAnsi="Garamond"/>
          <w:sz w:val="26"/>
          <w:szCs w:val="26"/>
        </w:rPr>
        <w:t>3</w:t>
      </w:r>
      <w:r w:rsidRPr="005D4871">
        <w:rPr>
          <w:rFonts w:ascii="Garamond" w:hAnsi="Garamond"/>
          <w:sz w:val="26"/>
          <w:szCs w:val="26"/>
        </w:rPr>
        <w:t xml:space="preserve"> к Договору о присоединении к торговой системе оптового рынка)</w:t>
      </w:r>
    </w:p>
    <w:tbl>
      <w:tblPr>
        <w:tblW w:w="1489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844"/>
        <w:gridCol w:w="7087"/>
      </w:tblGrid>
      <w:tr w:rsidR="003C11DD" w:rsidRPr="005D4871" w:rsidTr="003C11DD">
        <w:trPr>
          <w:trHeight w:val="665"/>
        </w:trPr>
        <w:tc>
          <w:tcPr>
            <w:tcW w:w="960" w:type="dxa"/>
            <w:vAlign w:val="center"/>
          </w:tcPr>
          <w:p w:rsidR="003C11DD" w:rsidRPr="005D4871" w:rsidRDefault="003C11DD" w:rsidP="00725048">
            <w:pPr>
              <w:jc w:val="center"/>
              <w:rPr>
                <w:rFonts w:ascii="Garamond" w:hAnsi="Garamond" w:cs="Garamond"/>
                <w:b/>
                <w:bCs/>
              </w:rPr>
            </w:pPr>
            <w:r w:rsidRPr="005D4871">
              <w:rPr>
                <w:rFonts w:ascii="Garamond" w:hAnsi="Garamond" w:cs="Garamond"/>
                <w:b/>
                <w:bCs/>
                <w:sz w:val="22"/>
                <w:szCs w:val="22"/>
              </w:rPr>
              <w:t>№</w:t>
            </w:r>
          </w:p>
          <w:p w:rsidR="003C11DD" w:rsidRPr="005D4871" w:rsidRDefault="003C11DD" w:rsidP="00725048">
            <w:pPr>
              <w:jc w:val="center"/>
              <w:rPr>
                <w:rFonts w:ascii="Garamond" w:hAnsi="Garamond" w:cs="Garamond"/>
                <w:b/>
                <w:bCs/>
              </w:rPr>
            </w:pPr>
            <w:r w:rsidRPr="005D4871">
              <w:rPr>
                <w:rFonts w:ascii="Garamond" w:hAnsi="Garamond" w:cs="Garamond"/>
                <w:b/>
                <w:bCs/>
                <w:sz w:val="22"/>
                <w:szCs w:val="22"/>
              </w:rPr>
              <w:t>пункта</w:t>
            </w:r>
          </w:p>
        </w:tc>
        <w:tc>
          <w:tcPr>
            <w:tcW w:w="6844" w:type="dxa"/>
            <w:vAlign w:val="center"/>
          </w:tcPr>
          <w:p w:rsidR="003C11DD" w:rsidRPr="005D4871" w:rsidRDefault="003C11DD" w:rsidP="00725048">
            <w:pPr>
              <w:jc w:val="center"/>
              <w:rPr>
                <w:rFonts w:ascii="Garamond" w:hAnsi="Garamond" w:cs="Garamond"/>
                <w:b/>
                <w:bCs/>
              </w:rPr>
            </w:pPr>
            <w:r w:rsidRPr="005D4871">
              <w:rPr>
                <w:rFonts w:ascii="Garamond" w:hAnsi="Garamond" w:cs="Garamond"/>
                <w:b/>
                <w:bCs/>
                <w:sz w:val="22"/>
                <w:szCs w:val="22"/>
              </w:rPr>
              <w:t xml:space="preserve">Редакция, действующая на момент </w:t>
            </w:r>
          </w:p>
          <w:p w:rsidR="003C11DD" w:rsidRPr="005D4871" w:rsidRDefault="003C11DD" w:rsidP="00725048">
            <w:pPr>
              <w:jc w:val="center"/>
              <w:rPr>
                <w:rFonts w:ascii="Garamond" w:hAnsi="Garamond" w:cs="Garamond"/>
                <w:b/>
                <w:bCs/>
              </w:rPr>
            </w:pPr>
            <w:r w:rsidRPr="005D4871">
              <w:rPr>
                <w:rFonts w:ascii="Garamond" w:hAnsi="Garamond" w:cs="Garamond"/>
                <w:b/>
                <w:bCs/>
                <w:sz w:val="22"/>
                <w:szCs w:val="22"/>
              </w:rPr>
              <w:t>вступления в силу изменений</w:t>
            </w:r>
          </w:p>
        </w:tc>
        <w:tc>
          <w:tcPr>
            <w:tcW w:w="7087" w:type="dxa"/>
            <w:vAlign w:val="center"/>
          </w:tcPr>
          <w:p w:rsidR="003C11DD" w:rsidRPr="005D4871" w:rsidRDefault="003C11DD" w:rsidP="00725048">
            <w:pPr>
              <w:jc w:val="center"/>
              <w:rPr>
                <w:rFonts w:ascii="Garamond" w:hAnsi="Garamond" w:cs="Garamond"/>
                <w:b/>
                <w:bCs/>
              </w:rPr>
            </w:pPr>
            <w:r w:rsidRPr="005D4871">
              <w:rPr>
                <w:rFonts w:ascii="Garamond" w:hAnsi="Garamond" w:cs="Garamond"/>
                <w:b/>
                <w:bCs/>
                <w:sz w:val="22"/>
                <w:szCs w:val="22"/>
              </w:rPr>
              <w:t>Предлагаемая редакция</w:t>
            </w:r>
          </w:p>
          <w:p w:rsidR="003C11DD" w:rsidRPr="005D4871" w:rsidRDefault="003C11DD" w:rsidP="00725048">
            <w:pPr>
              <w:jc w:val="center"/>
              <w:rPr>
                <w:rFonts w:ascii="Garamond" w:hAnsi="Garamond" w:cs="Garamond"/>
              </w:rPr>
            </w:pPr>
            <w:r w:rsidRPr="005D4871">
              <w:rPr>
                <w:rFonts w:ascii="Garamond" w:hAnsi="Garamond" w:cs="Garamond"/>
                <w:sz w:val="22"/>
                <w:szCs w:val="22"/>
              </w:rPr>
              <w:t>(изменения выделены цветом)</w:t>
            </w:r>
          </w:p>
        </w:tc>
      </w:tr>
      <w:tr w:rsidR="004063BA" w:rsidRPr="005D4871" w:rsidTr="003C11DD">
        <w:trPr>
          <w:trHeight w:val="435"/>
        </w:trPr>
        <w:tc>
          <w:tcPr>
            <w:tcW w:w="960" w:type="dxa"/>
            <w:vAlign w:val="center"/>
          </w:tcPr>
          <w:p w:rsidR="004063BA" w:rsidRDefault="004063BA" w:rsidP="00E22584">
            <w:pPr>
              <w:jc w:val="center"/>
              <w:rPr>
                <w:rFonts w:ascii="Garamond" w:hAnsi="Garamond"/>
                <w:b/>
                <w:sz w:val="22"/>
                <w:szCs w:val="22"/>
              </w:rPr>
            </w:pPr>
            <w:r>
              <w:rPr>
                <w:rFonts w:ascii="Garamond" w:hAnsi="Garamond"/>
                <w:b/>
                <w:sz w:val="22"/>
                <w:szCs w:val="22"/>
              </w:rPr>
              <w:t>4.4</w:t>
            </w:r>
          </w:p>
        </w:tc>
        <w:tc>
          <w:tcPr>
            <w:tcW w:w="6844" w:type="dxa"/>
          </w:tcPr>
          <w:p w:rsidR="004063BA" w:rsidRPr="00863094" w:rsidRDefault="004063BA" w:rsidP="00E22584">
            <w:pPr>
              <w:pStyle w:val="3"/>
              <w:keepNext w:val="0"/>
              <w:keepLines w:val="0"/>
              <w:spacing w:before="120" w:after="120"/>
              <w:jc w:val="both"/>
              <w:rPr>
                <w:rFonts w:ascii="Garamond" w:hAnsi="Garamond"/>
                <w:b/>
                <w:color w:val="auto"/>
                <w:sz w:val="22"/>
                <w:szCs w:val="22"/>
              </w:rPr>
            </w:pPr>
            <w:bookmarkStart w:id="9" w:name="_Toc422754353"/>
            <w:r w:rsidRPr="00863094">
              <w:rPr>
                <w:rFonts w:ascii="Garamond" w:hAnsi="Garamond"/>
                <w:b/>
                <w:color w:val="auto"/>
                <w:sz w:val="22"/>
                <w:szCs w:val="22"/>
              </w:rPr>
              <w:t>Формирование СО реестра ЭВР</w:t>
            </w:r>
            <w:bookmarkEnd w:id="9"/>
          </w:p>
          <w:p w:rsidR="004063BA" w:rsidRDefault="004063BA" w:rsidP="00E22584">
            <w:pPr>
              <w:pStyle w:val="4"/>
              <w:ind w:left="720"/>
              <w:jc w:val="both"/>
              <w:rPr>
                <w:rFonts w:ascii="Garamond" w:hAnsi="Garamond"/>
                <w:i w:val="0"/>
                <w:color w:val="auto"/>
                <w:sz w:val="22"/>
                <w:szCs w:val="22"/>
              </w:rPr>
            </w:pPr>
            <w:r w:rsidRPr="00863094">
              <w:rPr>
                <w:rFonts w:ascii="Garamond" w:hAnsi="Garamond"/>
                <w:i w:val="0"/>
                <w:color w:val="auto"/>
                <w:sz w:val="22"/>
                <w:szCs w:val="22"/>
              </w:rPr>
              <w:lastRenderedPageBreak/>
              <w:t xml:space="preserve">Участник оптового рынка предоставляет в СО заявление на включение ГТП генерации в реестр ЭВР по форме, установленной приложением к Порядку формирования и актуализации реестра электростанций (генерирующих объектов), производящих электрическую энергию в вынужденном режиме, являющегося приложением № </w:t>
            </w:r>
            <w:r w:rsidRPr="00863094">
              <w:rPr>
                <w:rFonts w:ascii="Garamond" w:hAnsi="Garamond"/>
                <w:i w:val="0"/>
                <w:color w:val="auto"/>
                <w:sz w:val="22"/>
                <w:szCs w:val="22"/>
                <w:highlight w:val="yellow"/>
              </w:rPr>
              <w:t>3</w:t>
            </w:r>
            <w:r w:rsidRPr="00863094">
              <w:rPr>
                <w:rFonts w:ascii="Garamond" w:hAnsi="Garamond"/>
                <w:i w:val="0"/>
                <w:color w:val="auto"/>
                <w:sz w:val="22"/>
                <w:szCs w:val="22"/>
              </w:rPr>
              <w:t xml:space="preserve"> к настоящему Регламенту, не позднее 20-го числа месяца, предшествующего расчетному периоду, за подписью руководителя или уполномоченного на подписание указанного документа представителя участника оптового рынка с указанием расшифровки и даты подписи, а также по усмотрению участника оптового рынка с печатью (с приложением оригинала или заверенной в установленном порядке копии доверенности). Датой предоставления указанного заявления считается дата его регистрации в СО. Список ГТП генерации, по которым участником оптового рынка предоставлены в СО заявления на включение в реестр ЭВР на соответствующий расчетный период, передается СО в КО не позднее 25-го числа месяца, предшествующего расчетному периоду.</w:t>
            </w:r>
          </w:p>
          <w:p w:rsidR="004063BA" w:rsidRPr="00863094" w:rsidRDefault="004063BA" w:rsidP="00E22584">
            <w:pPr>
              <w:pStyle w:val="4"/>
              <w:ind w:left="720"/>
              <w:jc w:val="both"/>
              <w:rPr>
                <w:rFonts w:ascii="Garamond" w:hAnsi="Garamond"/>
                <w:i w:val="0"/>
                <w:color w:val="auto"/>
                <w:sz w:val="22"/>
                <w:szCs w:val="22"/>
              </w:rPr>
            </w:pPr>
            <w:r w:rsidRPr="00863094">
              <w:rPr>
                <w:rFonts w:ascii="Garamond" w:hAnsi="Garamond"/>
                <w:i w:val="0"/>
                <w:color w:val="auto"/>
                <w:sz w:val="22"/>
                <w:szCs w:val="22"/>
              </w:rPr>
              <w:t xml:space="preserve">В реестр ЭВР включаются ГТП, удовлетворяющие условиям, установленным настоящим Регламентом и в соответствии с которыми электростанции (генерирующие объекты), в отношении которых зарегистрированы данные ГТП, относятся к генерирующим объектам, без определенного </w:t>
            </w:r>
            <w:proofErr w:type="gramStart"/>
            <w:r w:rsidRPr="00863094">
              <w:rPr>
                <w:rFonts w:ascii="Garamond" w:hAnsi="Garamond"/>
                <w:i w:val="0"/>
                <w:color w:val="auto"/>
                <w:sz w:val="22"/>
                <w:szCs w:val="22"/>
              </w:rPr>
              <w:t>Системным оператором режима работы</w:t>
            </w:r>
            <w:proofErr w:type="gramEnd"/>
            <w:r w:rsidRPr="00863094">
              <w:rPr>
                <w:rFonts w:ascii="Garamond" w:hAnsi="Garamond"/>
                <w:i w:val="0"/>
                <w:color w:val="auto"/>
                <w:sz w:val="22"/>
                <w:szCs w:val="22"/>
              </w:rPr>
              <w:t xml:space="preserve"> которых в силу их расположения в электрической сети или уникальности характеристик невозможно обеспечить режимы работы ЕЭС России с установленными параметрами ее функционирования.</w:t>
            </w:r>
          </w:p>
          <w:p w:rsidR="004063BA" w:rsidRPr="00454470" w:rsidRDefault="004063BA" w:rsidP="00E7140D">
            <w:pPr>
              <w:pStyle w:val="4"/>
              <w:ind w:left="720"/>
              <w:jc w:val="both"/>
              <w:rPr>
                <w:rFonts w:ascii="Garamond" w:hAnsi="Garamond"/>
                <w:i w:val="0"/>
                <w:sz w:val="22"/>
                <w:szCs w:val="22"/>
              </w:rPr>
            </w:pPr>
            <w:r w:rsidRPr="00863094">
              <w:rPr>
                <w:rFonts w:ascii="Garamond" w:hAnsi="Garamond"/>
                <w:i w:val="0"/>
                <w:color w:val="auto"/>
                <w:sz w:val="22"/>
                <w:szCs w:val="22"/>
              </w:rPr>
              <w:t>Включение СО ГТП генерации в реестр ЭВР осуществляется в соответствии с Порядком формирования и актуализации реестра электростанций (генерирующих объектов), производящих электрическую энергию в вынужденном режиме согласно приложению 2 к настоящему Регламенту.</w:t>
            </w:r>
          </w:p>
        </w:tc>
        <w:tc>
          <w:tcPr>
            <w:tcW w:w="7087" w:type="dxa"/>
          </w:tcPr>
          <w:p w:rsidR="004063BA" w:rsidRPr="00863094" w:rsidRDefault="004063BA" w:rsidP="00E22584">
            <w:pPr>
              <w:pStyle w:val="3"/>
              <w:keepNext w:val="0"/>
              <w:keepLines w:val="0"/>
              <w:spacing w:before="120" w:after="120"/>
              <w:jc w:val="both"/>
              <w:rPr>
                <w:rFonts w:ascii="Garamond" w:hAnsi="Garamond"/>
                <w:b/>
                <w:color w:val="auto"/>
                <w:sz w:val="22"/>
                <w:szCs w:val="22"/>
              </w:rPr>
            </w:pPr>
            <w:r w:rsidRPr="00863094">
              <w:rPr>
                <w:rFonts w:ascii="Garamond" w:hAnsi="Garamond"/>
                <w:b/>
                <w:color w:val="auto"/>
                <w:sz w:val="22"/>
                <w:szCs w:val="22"/>
              </w:rPr>
              <w:lastRenderedPageBreak/>
              <w:t>Формирование СО реестра ЭВР</w:t>
            </w:r>
          </w:p>
          <w:p w:rsidR="004063BA" w:rsidRDefault="004063BA" w:rsidP="00E22584">
            <w:pPr>
              <w:pStyle w:val="4"/>
              <w:ind w:left="720"/>
              <w:jc w:val="both"/>
              <w:rPr>
                <w:rFonts w:ascii="Garamond" w:hAnsi="Garamond"/>
                <w:i w:val="0"/>
                <w:color w:val="auto"/>
                <w:sz w:val="22"/>
                <w:szCs w:val="22"/>
              </w:rPr>
            </w:pPr>
            <w:r w:rsidRPr="00863094">
              <w:rPr>
                <w:rFonts w:ascii="Garamond" w:hAnsi="Garamond"/>
                <w:i w:val="0"/>
                <w:color w:val="auto"/>
                <w:sz w:val="22"/>
                <w:szCs w:val="22"/>
              </w:rPr>
              <w:lastRenderedPageBreak/>
              <w:t xml:space="preserve">Участник оптового рынка предоставляет в СО заявление на включение ГТП генерации в реестр ЭВР по форме, установленной приложением к Порядку формирования и актуализации реестра электростанций (генерирующих объектов), производящих электрическую энергию в вынужденном режиме, являющегося приложением № </w:t>
            </w:r>
            <w:r w:rsidRPr="00863094">
              <w:rPr>
                <w:rFonts w:ascii="Garamond" w:hAnsi="Garamond"/>
                <w:i w:val="0"/>
                <w:color w:val="auto"/>
                <w:sz w:val="22"/>
                <w:szCs w:val="22"/>
                <w:highlight w:val="yellow"/>
              </w:rPr>
              <w:t>2</w:t>
            </w:r>
            <w:r w:rsidRPr="00863094">
              <w:rPr>
                <w:rFonts w:ascii="Garamond" w:hAnsi="Garamond"/>
                <w:i w:val="0"/>
                <w:color w:val="auto"/>
                <w:sz w:val="22"/>
                <w:szCs w:val="22"/>
              </w:rPr>
              <w:t xml:space="preserve"> к настоящему Регламенту, не позднее 20-го числа месяца, предшествующего расчетному периоду, за подписью руководителя или уполномоченного на подписание указанного документа представителя участника оптового рынка с указанием расшифровки и даты подписи, а также по усмотрению участника оптового рынка с печатью (с приложением оригинала или заверенной в установленном порядке копии доверенности). Датой предоставления указанного заявления считается дата его регистрации в СО. Список ГТП генерации, по которым участником оптового рынка предоставлены в СО заявления на включение в реестр ЭВР на соответствующий расчетный период, передается СО в КО не позднее 25-го числа месяца, предшествующего расчетному периоду.</w:t>
            </w:r>
          </w:p>
          <w:p w:rsidR="004063BA" w:rsidRPr="00863094" w:rsidRDefault="004063BA" w:rsidP="00E22584">
            <w:pPr>
              <w:pStyle w:val="4"/>
              <w:ind w:left="720"/>
              <w:jc w:val="both"/>
              <w:rPr>
                <w:rFonts w:ascii="Garamond" w:hAnsi="Garamond"/>
                <w:i w:val="0"/>
                <w:color w:val="auto"/>
                <w:sz w:val="22"/>
                <w:szCs w:val="22"/>
              </w:rPr>
            </w:pPr>
            <w:r w:rsidRPr="00863094">
              <w:rPr>
                <w:rFonts w:ascii="Garamond" w:hAnsi="Garamond"/>
                <w:i w:val="0"/>
                <w:color w:val="auto"/>
                <w:sz w:val="22"/>
                <w:szCs w:val="22"/>
              </w:rPr>
              <w:t xml:space="preserve">В реестр ЭВР включаются ГТП, удовлетворяющие условиям, установленным настоящим Регламентом и в соответствии с которыми электростанции (генерирующие объекты), в отношении которых зарегистрированы данные ГТП, относятся к генерирующим объектам, без определенного </w:t>
            </w:r>
            <w:proofErr w:type="gramStart"/>
            <w:r w:rsidRPr="00863094">
              <w:rPr>
                <w:rFonts w:ascii="Garamond" w:hAnsi="Garamond"/>
                <w:i w:val="0"/>
                <w:color w:val="auto"/>
                <w:sz w:val="22"/>
                <w:szCs w:val="22"/>
              </w:rPr>
              <w:t>Системным оператором режима работы</w:t>
            </w:r>
            <w:proofErr w:type="gramEnd"/>
            <w:r w:rsidRPr="00863094">
              <w:rPr>
                <w:rFonts w:ascii="Garamond" w:hAnsi="Garamond"/>
                <w:i w:val="0"/>
                <w:color w:val="auto"/>
                <w:sz w:val="22"/>
                <w:szCs w:val="22"/>
              </w:rPr>
              <w:t xml:space="preserve"> которых в силу их расположения в электрической сети или уникальности характеристик невозможно обеспечить режимы работы ЕЭС России с установленными параметрами ее функционирования.</w:t>
            </w:r>
          </w:p>
          <w:p w:rsidR="004063BA" w:rsidRPr="00454470" w:rsidRDefault="004063BA" w:rsidP="00E7140D">
            <w:pPr>
              <w:pStyle w:val="4"/>
              <w:ind w:left="720"/>
              <w:jc w:val="both"/>
              <w:rPr>
                <w:rFonts w:ascii="Garamond" w:hAnsi="Garamond"/>
                <w:i w:val="0"/>
                <w:color w:val="auto"/>
                <w:sz w:val="22"/>
                <w:szCs w:val="22"/>
              </w:rPr>
            </w:pPr>
            <w:r w:rsidRPr="00863094">
              <w:rPr>
                <w:rFonts w:ascii="Garamond" w:hAnsi="Garamond"/>
                <w:i w:val="0"/>
                <w:color w:val="auto"/>
                <w:sz w:val="22"/>
                <w:szCs w:val="22"/>
              </w:rPr>
              <w:t>Включение СО ГТП генерации в реестр ЭВР осуществляется в соответствии с Порядком формирования и актуализации реестра электростанций (генерирующих объектов), производящих электрическую энергию в вынужденном режиме</w:t>
            </w:r>
            <w:r w:rsidRPr="00863094">
              <w:rPr>
                <w:rFonts w:ascii="Garamond" w:hAnsi="Garamond"/>
                <w:i w:val="0"/>
                <w:color w:val="auto"/>
                <w:sz w:val="22"/>
                <w:szCs w:val="22"/>
                <w:highlight w:val="yellow"/>
              </w:rPr>
              <w:t>,</w:t>
            </w:r>
            <w:r w:rsidRPr="00863094">
              <w:rPr>
                <w:rFonts w:ascii="Garamond" w:hAnsi="Garamond"/>
                <w:i w:val="0"/>
                <w:color w:val="auto"/>
                <w:sz w:val="22"/>
                <w:szCs w:val="22"/>
              </w:rPr>
              <w:t xml:space="preserve"> согласно приложению 2 к настоящему Регламенту.</w:t>
            </w:r>
          </w:p>
        </w:tc>
      </w:tr>
      <w:tr w:rsidR="004063BA" w:rsidRPr="005D4871" w:rsidTr="003C11DD">
        <w:trPr>
          <w:trHeight w:val="435"/>
        </w:trPr>
        <w:tc>
          <w:tcPr>
            <w:tcW w:w="960" w:type="dxa"/>
            <w:vAlign w:val="center"/>
          </w:tcPr>
          <w:p w:rsidR="004063BA" w:rsidRDefault="004063BA" w:rsidP="00E22584">
            <w:pPr>
              <w:jc w:val="center"/>
              <w:rPr>
                <w:rFonts w:ascii="Garamond" w:hAnsi="Garamond"/>
                <w:b/>
                <w:sz w:val="22"/>
                <w:szCs w:val="22"/>
              </w:rPr>
            </w:pPr>
            <w:r>
              <w:rPr>
                <w:rFonts w:ascii="Garamond" w:hAnsi="Garamond"/>
                <w:b/>
                <w:sz w:val="22"/>
                <w:szCs w:val="22"/>
              </w:rPr>
              <w:lastRenderedPageBreak/>
              <w:t>Приложение 3,</w:t>
            </w:r>
          </w:p>
          <w:p w:rsidR="004063BA" w:rsidRDefault="004063BA" w:rsidP="00E22584">
            <w:pPr>
              <w:jc w:val="center"/>
              <w:rPr>
                <w:rFonts w:ascii="Garamond" w:hAnsi="Garamond"/>
                <w:b/>
                <w:sz w:val="22"/>
                <w:szCs w:val="22"/>
              </w:rPr>
            </w:pPr>
            <w:r>
              <w:rPr>
                <w:rFonts w:ascii="Garamond" w:hAnsi="Garamond"/>
                <w:b/>
                <w:sz w:val="22"/>
                <w:szCs w:val="22"/>
              </w:rPr>
              <w:t>п.</w:t>
            </w:r>
            <w:r w:rsidR="00286D2A">
              <w:rPr>
                <w:rFonts w:ascii="Garamond" w:hAnsi="Garamond"/>
                <w:b/>
                <w:sz w:val="22"/>
                <w:szCs w:val="22"/>
              </w:rPr>
              <w:t xml:space="preserve"> </w:t>
            </w:r>
            <w:r>
              <w:rPr>
                <w:rFonts w:ascii="Garamond" w:hAnsi="Garamond"/>
                <w:b/>
                <w:sz w:val="22"/>
                <w:szCs w:val="22"/>
              </w:rPr>
              <w:t>2.4</w:t>
            </w:r>
          </w:p>
        </w:tc>
        <w:tc>
          <w:tcPr>
            <w:tcW w:w="6844" w:type="dxa"/>
          </w:tcPr>
          <w:p w:rsidR="004063BA" w:rsidRPr="004856F0" w:rsidRDefault="004063BA" w:rsidP="00E22584">
            <w:pPr>
              <w:spacing w:before="120" w:after="120"/>
              <w:jc w:val="both"/>
              <w:rPr>
                <w:rFonts w:ascii="Garamond" w:hAnsi="Garamond"/>
                <w:bCs/>
                <w:sz w:val="22"/>
                <w:szCs w:val="22"/>
              </w:rPr>
            </w:pPr>
            <w:r w:rsidRPr="004856F0">
              <w:rPr>
                <w:rFonts w:ascii="Garamond" w:hAnsi="Garamond"/>
                <w:bCs/>
                <w:sz w:val="22"/>
                <w:szCs w:val="22"/>
              </w:rPr>
              <w:t>Предварительное определение минимальной нагрузки ГЭС.</w:t>
            </w:r>
          </w:p>
          <w:p w:rsidR="004063BA" w:rsidRPr="001B3C75" w:rsidRDefault="004063BA" w:rsidP="001B3C75">
            <w:pPr>
              <w:spacing w:before="120" w:after="120"/>
              <w:jc w:val="both"/>
              <w:rPr>
                <w:rFonts w:ascii="Garamond" w:hAnsi="Garamond"/>
                <w:sz w:val="22"/>
                <w:szCs w:val="22"/>
              </w:rPr>
            </w:pPr>
            <w:r w:rsidRPr="004856F0">
              <w:rPr>
                <w:rFonts w:ascii="Garamond" w:hAnsi="Garamond"/>
                <w:sz w:val="22"/>
                <w:szCs w:val="22"/>
              </w:rPr>
              <w:t xml:space="preserve">Минимальная возможная нагрузка ГЭС определяется как общая суммарная величина необходимой генерации в </w:t>
            </w:r>
            <w:proofErr w:type="spellStart"/>
            <w:r w:rsidRPr="004856F0">
              <w:rPr>
                <w:rFonts w:ascii="Garamond" w:hAnsi="Garamond"/>
                <w:sz w:val="22"/>
                <w:szCs w:val="22"/>
              </w:rPr>
              <w:t>энергорайоне</w:t>
            </w:r>
            <w:proofErr w:type="spellEnd"/>
            <w:r w:rsidRPr="004856F0">
              <w:rPr>
                <w:rFonts w:ascii="Garamond" w:hAnsi="Garamond"/>
                <w:sz w:val="22"/>
                <w:szCs w:val="22"/>
              </w:rPr>
              <w:t xml:space="preserve"> за вычетом генерации, определенной в соответствии с </w:t>
            </w:r>
            <w:proofErr w:type="spellStart"/>
            <w:r w:rsidRPr="004856F0">
              <w:rPr>
                <w:rFonts w:ascii="Garamond" w:hAnsi="Garamond"/>
                <w:sz w:val="22"/>
                <w:szCs w:val="22"/>
              </w:rPr>
              <w:t>пп</w:t>
            </w:r>
            <w:proofErr w:type="spellEnd"/>
            <w:r w:rsidRPr="004856F0">
              <w:rPr>
                <w:rFonts w:ascii="Garamond" w:hAnsi="Garamond"/>
                <w:sz w:val="22"/>
                <w:szCs w:val="22"/>
              </w:rPr>
              <w:t>. 2.1–2.3, с учетом водно-</w:t>
            </w:r>
            <w:r w:rsidRPr="004856F0">
              <w:rPr>
                <w:rFonts w:ascii="Garamond" w:hAnsi="Garamond"/>
                <w:sz w:val="22"/>
                <w:szCs w:val="22"/>
              </w:rPr>
              <w:lastRenderedPageBreak/>
              <w:t>энергетической обстановки, каскадных схем, возможного обеспечения нагрузки ГЭС, работающих в базисе (в том числе в каскадных схемах), при выполнении требований Правил использования водных ресурсов, а также минимизации холостых сбросов воды (при их наличии).</w:t>
            </w:r>
          </w:p>
        </w:tc>
        <w:tc>
          <w:tcPr>
            <w:tcW w:w="7087" w:type="dxa"/>
          </w:tcPr>
          <w:p w:rsidR="004063BA" w:rsidRPr="004856F0" w:rsidRDefault="004063BA" w:rsidP="00E22584">
            <w:pPr>
              <w:spacing w:before="120" w:after="120"/>
              <w:jc w:val="both"/>
              <w:rPr>
                <w:rFonts w:ascii="Garamond" w:hAnsi="Garamond"/>
                <w:bCs/>
                <w:sz w:val="22"/>
                <w:szCs w:val="22"/>
              </w:rPr>
            </w:pPr>
            <w:r w:rsidRPr="004856F0">
              <w:rPr>
                <w:rFonts w:ascii="Garamond" w:hAnsi="Garamond"/>
                <w:bCs/>
                <w:sz w:val="22"/>
                <w:szCs w:val="22"/>
              </w:rPr>
              <w:lastRenderedPageBreak/>
              <w:t>Предварительное определение минимальной нагрузки ГЭС.</w:t>
            </w:r>
          </w:p>
          <w:p w:rsidR="004063BA" w:rsidRPr="001B3C75" w:rsidRDefault="004063BA" w:rsidP="001B3C75">
            <w:pPr>
              <w:spacing w:before="120" w:after="120"/>
              <w:jc w:val="both"/>
              <w:rPr>
                <w:rFonts w:ascii="Garamond" w:hAnsi="Garamond"/>
                <w:sz w:val="22"/>
                <w:szCs w:val="22"/>
              </w:rPr>
            </w:pPr>
            <w:r w:rsidRPr="004856F0">
              <w:rPr>
                <w:rFonts w:ascii="Garamond" w:hAnsi="Garamond"/>
                <w:sz w:val="22"/>
                <w:szCs w:val="22"/>
              </w:rPr>
              <w:t xml:space="preserve">Минимальная возможная нагрузка ГЭС определяется как общая суммарная величина необходимой генерации в </w:t>
            </w:r>
            <w:proofErr w:type="spellStart"/>
            <w:r w:rsidRPr="004856F0">
              <w:rPr>
                <w:rFonts w:ascii="Garamond" w:hAnsi="Garamond"/>
                <w:sz w:val="22"/>
                <w:szCs w:val="22"/>
              </w:rPr>
              <w:t>энергорайоне</w:t>
            </w:r>
            <w:proofErr w:type="spellEnd"/>
            <w:r w:rsidRPr="004856F0">
              <w:rPr>
                <w:rFonts w:ascii="Garamond" w:hAnsi="Garamond"/>
                <w:sz w:val="22"/>
                <w:szCs w:val="22"/>
              </w:rPr>
              <w:t xml:space="preserve"> за вычетом генерации, определенной в соответствии с </w:t>
            </w:r>
            <w:proofErr w:type="spellStart"/>
            <w:r w:rsidRPr="004856F0">
              <w:rPr>
                <w:rFonts w:ascii="Garamond" w:hAnsi="Garamond"/>
                <w:sz w:val="22"/>
                <w:szCs w:val="22"/>
              </w:rPr>
              <w:t>пп</w:t>
            </w:r>
            <w:proofErr w:type="spellEnd"/>
            <w:r w:rsidRPr="004856F0">
              <w:rPr>
                <w:rFonts w:ascii="Garamond" w:hAnsi="Garamond"/>
                <w:sz w:val="22"/>
                <w:szCs w:val="22"/>
              </w:rPr>
              <w:t>. 2.1–2.3</w:t>
            </w:r>
            <w:r>
              <w:rPr>
                <w:rFonts w:ascii="Garamond" w:hAnsi="Garamond"/>
                <w:sz w:val="22"/>
                <w:szCs w:val="22"/>
              </w:rPr>
              <w:t xml:space="preserve"> </w:t>
            </w:r>
            <w:r w:rsidRPr="004856F0">
              <w:rPr>
                <w:rFonts w:ascii="Garamond" w:hAnsi="Garamond"/>
                <w:sz w:val="22"/>
                <w:szCs w:val="22"/>
                <w:highlight w:val="yellow"/>
              </w:rPr>
              <w:t xml:space="preserve">настоящего </w:t>
            </w:r>
            <w:r w:rsidR="00A67730" w:rsidRPr="00A67730">
              <w:rPr>
                <w:rFonts w:ascii="Garamond" w:hAnsi="Garamond"/>
                <w:sz w:val="22"/>
                <w:szCs w:val="22"/>
                <w:highlight w:val="yellow"/>
              </w:rPr>
              <w:t>Приложения</w:t>
            </w:r>
            <w:r w:rsidRPr="004856F0">
              <w:rPr>
                <w:rFonts w:ascii="Garamond" w:hAnsi="Garamond"/>
                <w:sz w:val="22"/>
                <w:szCs w:val="22"/>
              </w:rPr>
              <w:t xml:space="preserve">, с </w:t>
            </w:r>
            <w:r w:rsidRPr="004856F0">
              <w:rPr>
                <w:rFonts w:ascii="Garamond" w:hAnsi="Garamond"/>
                <w:sz w:val="22"/>
                <w:szCs w:val="22"/>
              </w:rPr>
              <w:lastRenderedPageBreak/>
              <w:t>учетом водно-энергетической обстановки, каскадных схем, возможного обеспечения нагрузки ГЭС, работающих в базисе (в том числе в каскадных схемах), при выполнении требований Правил использования водных ресурсов, а также минимизации холостых сбросов воды (при их наличии).</w:t>
            </w:r>
          </w:p>
        </w:tc>
      </w:tr>
    </w:tbl>
    <w:p w:rsidR="004E3E86" w:rsidRPr="005267AA" w:rsidRDefault="004E3E86" w:rsidP="001B3C75">
      <w:pPr>
        <w:pStyle w:val="2"/>
        <w:rPr>
          <w:rFonts w:ascii="Garamond" w:hAnsi="Garamond"/>
          <w:b w:val="0"/>
          <w:sz w:val="26"/>
          <w:szCs w:val="26"/>
        </w:rPr>
      </w:pPr>
      <w:r w:rsidRPr="005267AA">
        <w:rPr>
          <w:rFonts w:ascii="Garamond" w:hAnsi="Garamond"/>
          <w:sz w:val="26"/>
          <w:szCs w:val="26"/>
        </w:rPr>
        <w:lastRenderedPageBreak/>
        <w:t xml:space="preserve">Предложения по изменениям и дополнениям в </w:t>
      </w:r>
      <w:bookmarkStart w:id="10" w:name="_Toc318365112"/>
      <w:r w:rsidRPr="008F1DFD">
        <w:rPr>
          <w:rFonts w:ascii="Garamond" w:hAnsi="Garamond"/>
          <w:sz w:val="22"/>
          <w:szCs w:val="22"/>
        </w:rPr>
        <w:t>РЕГЛАМЕНТ</w:t>
      </w:r>
      <w:bookmarkStart w:id="11" w:name="_Toc492803431"/>
      <w:r w:rsidRPr="008F1DFD">
        <w:rPr>
          <w:rFonts w:ascii="Garamond" w:hAnsi="Garamond"/>
          <w:sz w:val="22"/>
          <w:szCs w:val="22"/>
        </w:rPr>
        <w:t xml:space="preserve"> ПОДАЧИ </w:t>
      </w:r>
      <w:bookmarkEnd w:id="11"/>
      <w:r w:rsidRPr="008F1DFD">
        <w:rPr>
          <w:rFonts w:ascii="Garamond" w:hAnsi="Garamond"/>
          <w:sz w:val="22"/>
          <w:szCs w:val="22"/>
        </w:rPr>
        <w:t>ЦЕНОВЫХ ЗАЯВОК УЧАСТНИКАМИ ОПТОВОГО РЫНКА</w:t>
      </w:r>
      <w:bookmarkEnd w:id="10"/>
      <w:r w:rsidRPr="005267AA">
        <w:rPr>
          <w:rFonts w:ascii="Garamond" w:hAnsi="Garamond"/>
          <w:caps/>
          <w:sz w:val="26"/>
          <w:szCs w:val="26"/>
        </w:rPr>
        <w:t xml:space="preserve"> (</w:t>
      </w:r>
      <w:r w:rsidRPr="005267AA">
        <w:rPr>
          <w:rFonts w:ascii="Garamond" w:hAnsi="Garamond"/>
          <w:sz w:val="26"/>
          <w:szCs w:val="26"/>
        </w:rPr>
        <w:t xml:space="preserve">Приложение № </w:t>
      </w:r>
      <w:r>
        <w:rPr>
          <w:rFonts w:ascii="Garamond" w:hAnsi="Garamond"/>
          <w:sz w:val="26"/>
          <w:szCs w:val="26"/>
        </w:rPr>
        <w:t>5</w:t>
      </w:r>
      <w:r w:rsidRPr="005267AA">
        <w:rPr>
          <w:rFonts w:ascii="Garamond" w:hAnsi="Garamond"/>
          <w:sz w:val="26"/>
          <w:szCs w:val="26"/>
        </w:rPr>
        <w:t xml:space="preserve"> к Договору о присоединении к торговой системе оптового рынка)</w:t>
      </w:r>
    </w:p>
    <w:tbl>
      <w:tblPr>
        <w:tblW w:w="1481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844"/>
        <w:gridCol w:w="7007"/>
      </w:tblGrid>
      <w:tr w:rsidR="004E3E86" w:rsidRPr="005D4871" w:rsidTr="00E22584">
        <w:trPr>
          <w:trHeight w:val="435"/>
        </w:trPr>
        <w:tc>
          <w:tcPr>
            <w:tcW w:w="960" w:type="dxa"/>
            <w:vAlign w:val="center"/>
          </w:tcPr>
          <w:p w:rsidR="004E3E86" w:rsidRPr="005D4871" w:rsidRDefault="004E3E86" w:rsidP="00E22584">
            <w:pPr>
              <w:jc w:val="center"/>
              <w:rPr>
                <w:rFonts w:ascii="Garamond" w:hAnsi="Garamond" w:cs="Garamond"/>
                <w:b/>
                <w:bCs/>
              </w:rPr>
            </w:pPr>
            <w:r w:rsidRPr="005D4871">
              <w:rPr>
                <w:rFonts w:ascii="Garamond" w:hAnsi="Garamond" w:cs="Garamond"/>
                <w:b/>
                <w:bCs/>
                <w:sz w:val="22"/>
                <w:szCs w:val="22"/>
              </w:rPr>
              <w:t>№</w:t>
            </w:r>
          </w:p>
          <w:p w:rsidR="004E3E86" w:rsidRPr="005D4871" w:rsidRDefault="004E3E86" w:rsidP="00E22584">
            <w:pPr>
              <w:jc w:val="center"/>
              <w:rPr>
                <w:rFonts w:ascii="Garamond" w:hAnsi="Garamond" w:cs="Garamond"/>
                <w:b/>
                <w:bCs/>
              </w:rPr>
            </w:pPr>
            <w:r w:rsidRPr="005D4871">
              <w:rPr>
                <w:rFonts w:ascii="Garamond" w:hAnsi="Garamond" w:cs="Garamond"/>
                <w:b/>
                <w:bCs/>
                <w:sz w:val="22"/>
                <w:szCs w:val="22"/>
              </w:rPr>
              <w:t>пункта</w:t>
            </w:r>
          </w:p>
        </w:tc>
        <w:tc>
          <w:tcPr>
            <w:tcW w:w="6844" w:type="dxa"/>
            <w:vAlign w:val="center"/>
          </w:tcPr>
          <w:p w:rsidR="004E3E86" w:rsidRPr="005D4871" w:rsidRDefault="004E3E86" w:rsidP="00E22584">
            <w:pPr>
              <w:jc w:val="center"/>
              <w:rPr>
                <w:rFonts w:ascii="Garamond" w:hAnsi="Garamond" w:cs="Garamond"/>
                <w:b/>
                <w:bCs/>
              </w:rPr>
            </w:pPr>
            <w:r w:rsidRPr="005D4871">
              <w:rPr>
                <w:rFonts w:ascii="Garamond" w:hAnsi="Garamond" w:cs="Garamond"/>
                <w:b/>
                <w:bCs/>
                <w:sz w:val="22"/>
                <w:szCs w:val="22"/>
              </w:rPr>
              <w:t xml:space="preserve">Редакция, действующая на момент </w:t>
            </w:r>
          </w:p>
          <w:p w:rsidR="004E3E86" w:rsidRPr="005D4871" w:rsidRDefault="004E3E86" w:rsidP="00E22584">
            <w:pPr>
              <w:jc w:val="center"/>
              <w:rPr>
                <w:rFonts w:ascii="Garamond" w:hAnsi="Garamond" w:cs="Garamond"/>
                <w:b/>
                <w:bCs/>
              </w:rPr>
            </w:pPr>
            <w:r w:rsidRPr="005D4871">
              <w:rPr>
                <w:rFonts w:ascii="Garamond" w:hAnsi="Garamond" w:cs="Garamond"/>
                <w:b/>
                <w:bCs/>
                <w:sz w:val="22"/>
                <w:szCs w:val="22"/>
              </w:rPr>
              <w:t>вступления в силу изменений</w:t>
            </w:r>
          </w:p>
        </w:tc>
        <w:tc>
          <w:tcPr>
            <w:tcW w:w="7007" w:type="dxa"/>
            <w:vAlign w:val="center"/>
          </w:tcPr>
          <w:p w:rsidR="004E3E86" w:rsidRPr="005D4871" w:rsidRDefault="004E3E86" w:rsidP="00E22584">
            <w:pPr>
              <w:jc w:val="center"/>
              <w:rPr>
                <w:rFonts w:ascii="Garamond" w:hAnsi="Garamond" w:cs="Garamond"/>
                <w:b/>
                <w:bCs/>
              </w:rPr>
            </w:pPr>
            <w:r w:rsidRPr="005D4871">
              <w:rPr>
                <w:rFonts w:ascii="Garamond" w:hAnsi="Garamond" w:cs="Garamond"/>
                <w:b/>
                <w:bCs/>
                <w:sz w:val="22"/>
                <w:szCs w:val="22"/>
              </w:rPr>
              <w:t>Предлагаемая редакция</w:t>
            </w:r>
          </w:p>
          <w:p w:rsidR="004E3E86" w:rsidRPr="005D4871" w:rsidRDefault="004E3E86" w:rsidP="00E22584">
            <w:pPr>
              <w:jc w:val="center"/>
              <w:rPr>
                <w:rFonts w:ascii="Garamond" w:hAnsi="Garamond" w:cs="Garamond"/>
              </w:rPr>
            </w:pPr>
            <w:r w:rsidRPr="005D4871">
              <w:rPr>
                <w:rFonts w:ascii="Garamond" w:hAnsi="Garamond" w:cs="Garamond"/>
                <w:sz w:val="22"/>
                <w:szCs w:val="22"/>
              </w:rPr>
              <w:t>(изменения выделены цветом)</w:t>
            </w:r>
          </w:p>
        </w:tc>
      </w:tr>
      <w:tr w:rsidR="004E3E86" w:rsidRPr="005D4871" w:rsidTr="00E22584">
        <w:trPr>
          <w:trHeight w:val="435"/>
        </w:trPr>
        <w:tc>
          <w:tcPr>
            <w:tcW w:w="960" w:type="dxa"/>
            <w:vAlign w:val="center"/>
          </w:tcPr>
          <w:p w:rsidR="004E3E86" w:rsidRPr="005267AA" w:rsidRDefault="004E3E86" w:rsidP="00E22584">
            <w:pPr>
              <w:jc w:val="center"/>
              <w:rPr>
                <w:rFonts w:ascii="Garamond" w:hAnsi="Garamond" w:cs="Garamond"/>
                <w:b/>
                <w:bCs/>
                <w:sz w:val="22"/>
                <w:szCs w:val="22"/>
              </w:rPr>
            </w:pPr>
            <w:r>
              <w:rPr>
                <w:rFonts w:ascii="Garamond" w:hAnsi="Garamond"/>
                <w:b/>
                <w:sz w:val="22"/>
                <w:szCs w:val="22"/>
                <w:lang w:val="en-US"/>
              </w:rPr>
              <w:t>3</w:t>
            </w:r>
            <w:r>
              <w:rPr>
                <w:rFonts w:ascii="Garamond" w:hAnsi="Garamond"/>
                <w:b/>
                <w:sz w:val="22"/>
                <w:szCs w:val="22"/>
              </w:rPr>
              <w:t>.2.1</w:t>
            </w:r>
          </w:p>
        </w:tc>
        <w:tc>
          <w:tcPr>
            <w:tcW w:w="6844" w:type="dxa"/>
          </w:tcPr>
          <w:p w:rsidR="004E3E86" w:rsidRDefault="004E3E86" w:rsidP="00E22584">
            <w:pPr>
              <w:pStyle w:val="5"/>
              <w:keepNext w:val="0"/>
              <w:keepLines w:val="0"/>
              <w:spacing w:before="60" w:after="60"/>
              <w:ind w:left="78"/>
              <w:jc w:val="center"/>
              <w:rPr>
                <w:rFonts w:ascii="Garamond" w:hAnsi="Garamond"/>
                <w:color w:val="auto"/>
                <w:sz w:val="22"/>
                <w:szCs w:val="22"/>
              </w:rPr>
            </w:pPr>
            <w:r>
              <w:rPr>
                <w:rFonts w:ascii="Garamond" w:hAnsi="Garamond"/>
                <w:color w:val="auto"/>
                <w:sz w:val="22"/>
                <w:szCs w:val="22"/>
              </w:rPr>
              <w:t>…</w:t>
            </w:r>
          </w:p>
          <w:p w:rsidR="004E3E86" w:rsidRPr="00E55653" w:rsidRDefault="004E3E86" w:rsidP="004E3E86">
            <w:pPr>
              <w:pStyle w:val="5"/>
              <w:keepNext w:val="0"/>
              <w:keepLines w:val="0"/>
              <w:numPr>
                <w:ilvl w:val="0"/>
                <w:numId w:val="21"/>
              </w:numPr>
              <w:tabs>
                <w:tab w:val="num" w:pos="1354"/>
              </w:tabs>
              <w:spacing w:before="60" w:after="60"/>
              <w:ind w:left="78" w:hanging="78"/>
              <w:jc w:val="both"/>
              <w:rPr>
                <w:rFonts w:ascii="Garamond" w:hAnsi="Garamond"/>
                <w:color w:val="auto"/>
                <w:sz w:val="22"/>
                <w:szCs w:val="22"/>
              </w:rPr>
            </w:pPr>
            <w:r w:rsidRPr="00E55653">
              <w:rPr>
                <w:rFonts w:ascii="Garamond" w:hAnsi="Garamond"/>
                <w:color w:val="auto"/>
                <w:sz w:val="22"/>
                <w:szCs w:val="22"/>
              </w:rPr>
              <w:t xml:space="preserve">для интегральных и неинтегральных заявок в отношении каждого часа операционных суток – объем электроэнергии, который должен быть учтен по </w:t>
            </w:r>
            <w:proofErr w:type="spellStart"/>
            <w:r w:rsidRPr="00E55653">
              <w:rPr>
                <w:rFonts w:ascii="Garamond" w:hAnsi="Garamond"/>
                <w:color w:val="auto"/>
                <w:sz w:val="22"/>
                <w:szCs w:val="22"/>
              </w:rPr>
              <w:t>ценоприниманию</w:t>
            </w:r>
            <w:proofErr w:type="spellEnd"/>
            <w:r w:rsidRPr="00E55653">
              <w:rPr>
                <w:rFonts w:ascii="Garamond" w:hAnsi="Garamond"/>
                <w:color w:val="auto"/>
                <w:sz w:val="22"/>
                <w:szCs w:val="22"/>
              </w:rPr>
              <w:t xml:space="preserve"> в приоритетном порядке (далее – приоритетный объем в ценовой заявке):</w:t>
            </w:r>
          </w:p>
          <w:p w:rsidR="004E3E86" w:rsidRPr="00E55653" w:rsidRDefault="004E3E86" w:rsidP="004E3E86">
            <w:pPr>
              <w:pStyle w:val="5"/>
              <w:keepNext w:val="0"/>
              <w:keepLines w:val="0"/>
              <w:numPr>
                <w:ilvl w:val="1"/>
                <w:numId w:val="21"/>
              </w:numPr>
              <w:spacing w:before="60" w:after="60"/>
              <w:ind w:left="78" w:firstLine="142"/>
              <w:jc w:val="both"/>
              <w:rPr>
                <w:rFonts w:ascii="Garamond" w:hAnsi="Garamond"/>
                <w:color w:val="auto"/>
                <w:sz w:val="22"/>
                <w:szCs w:val="22"/>
              </w:rPr>
            </w:pPr>
            <w:r w:rsidRPr="00E55653">
              <w:rPr>
                <w:rFonts w:ascii="Garamond" w:hAnsi="Garamond"/>
                <w:color w:val="auto"/>
                <w:sz w:val="22"/>
                <w:szCs w:val="22"/>
              </w:rPr>
              <w:t xml:space="preserve">который входит в суммарный объем электроэнергии регулируемых и приравненных к ним договоров и объемов в соответствии с </w:t>
            </w:r>
            <w:r w:rsidRPr="00E55653">
              <w:rPr>
                <w:rFonts w:ascii="Garamond" w:hAnsi="Garamond"/>
                <w:i/>
                <w:color w:val="auto"/>
                <w:sz w:val="22"/>
                <w:szCs w:val="22"/>
              </w:rPr>
              <w:t xml:space="preserve">Регламентом проведения конкурентного отбора ценовых заявок на сутки вперед </w:t>
            </w:r>
            <w:r w:rsidRPr="00E55653">
              <w:rPr>
                <w:rFonts w:ascii="Garamond" w:hAnsi="Garamond"/>
                <w:color w:val="auto"/>
                <w:sz w:val="22"/>
                <w:szCs w:val="22"/>
              </w:rPr>
              <w:t xml:space="preserve">(Приложение 7 к </w:t>
            </w:r>
            <w:r w:rsidRPr="00E55653">
              <w:rPr>
                <w:rFonts w:ascii="Garamond" w:hAnsi="Garamond"/>
                <w:i/>
                <w:iCs/>
                <w:color w:val="auto"/>
                <w:sz w:val="22"/>
                <w:szCs w:val="22"/>
              </w:rPr>
              <w:t>Договору о присоединении к торговой системе оптового рынка</w:t>
            </w:r>
            <w:r w:rsidRPr="00E55653">
              <w:rPr>
                <w:rFonts w:ascii="Garamond" w:hAnsi="Garamond"/>
                <w:color w:val="auto"/>
                <w:sz w:val="22"/>
                <w:szCs w:val="22"/>
              </w:rPr>
              <w:t xml:space="preserve">), заключенных Участником оптового рынка и зарегистрированных в КО в соответствии с </w:t>
            </w:r>
            <w:r w:rsidRPr="00E55653">
              <w:rPr>
                <w:rFonts w:ascii="Garamond" w:hAnsi="Garamond"/>
                <w:i/>
                <w:iCs/>
                <w:color w:val="auto"/>
                <w:sz w:val="22"/>
                <w:szCs w:val="22"/>
              </w:rPr>
              <w:t xml:space="preserve">Регламентом регистрации регулируемых договоров купли-продажи электроэнергии и мощности </w:t>
            </w:r>
            <w:r w:rsidRPr="00E55653">
              <w:rPr>
                <w:rFonts w:ascii="Garamond" w:hAnsi="Garamond"/>
                <w:color w:val="auto"/>
                <w:sz w:val="22"/>
                <w:szCs w:val="22"/>
              </w:rPr>
              <w:t xml:space="preserve">(Приложение № 6.2 к </w:t>
            </w:r>
            <w:r w:rsidRPr="00E55653">
              <w:rPr>
                <w:rFonts w:ascii="Garamond" w:hAnsi="Garamond"/>
                <w:i/>
                <w:iCs/>
                <w:color w:val="auto"/>
                <w:sz w:val="22"/>
                <w:szCs w:val="22"/>
              </w:rPr>
              <w:t>Договору о присоединении к торговой системе оптового рынка</w:t>
            </w:r>
            <w:r w:rsidRPr="00E55653">
              <w:rPr>
                <w:rFonts w:ascii="Garamond" w:hAnsi="Garamond"/>
                <w:color w:val="auto"/>
                <w:sz w:val="22"/>
                <w:szCs w:val="22"/>
              </w:rPr>
              <w:t>)</w:t>
            </w:r>
            <w:r w:rsidRPr="00E55653">
              <w:rPr>
                <w:rFonts w:ascii="Garamond" w:hAnsi="Garamond"/>
                <w:i/>
                <w:iCs/>
                <w:color w:val="auto"/>
                <w:sz w:val="22"/>
                <w:szCs w:val="22"/>
              </w:rPr>
              <w:t>,</w:t>
            </w:r>
          </w:p>
          <w:p w:rsidR="004E3E86" w:rsidRPr="00E55653" w:rsidRDefault="004E3E86" w:rsidP="004E3E86">
            <w:pPr>
              <w:pStyle w:val="5"/>
              <w:keepNext w:val="0"/>
              <w:keepLines w:val="0"/>
              <w:numPr>
                <w:ilvl w:val="1"/>
                <w:numId w:val="21"/>
              </w:numPr>
              <w:spacing w:before="60" w:after="60"/>
              <w:ind w:left="78" w:firstLine="142"/>
              <w:jc w:val="both"/>
              <w:rPr>
                <w:rFonts w:ascii="Garamond" w:hAnsi="Garamond"/>
                <w:color w:val="auto"/>
                <w:sz w:val="22"/>
                <w:szCs w:val="22"/>
              </w:rPr>
            </w:pPr>
            <w:r w:rsidRPr="00E55653">
              <w:rPr>
                <w:rFonts w:ascii="Garamond" w:hAnsi="Garamond"/>
                <w:color w:val="auto"/>
                <w:sz w:val="22"/>
                <w:szCs w:val="22"/>
              </w:rPr>
              <w:t xml:space="preserve">который входит в суммарный объем электроэнергии двусторонних договоров, заключенных Участником оптового рынка и зарегистрированных в КО в соответствии с </w:t>
            </w:r>
            <w:r w:rsidRPr="004E3E86">
              <w:rPr>
                <w:rFonts w:ascii="Garamond" w:hAnsi="Garamond"/>
                <w:i/>
                <w:iCs/>
                <w:color w:val="auto"/>
                <w:sz w:val="22"/>
                <w:szCs w:val="22"/>
              </w:rPr>
              <w:t>Регламентом регистрации свободных двусторонних договоров купли-продажи электроэнергии</w:t>
            </w:r>
            <w:r w:rsidRPr="00E55653">
              <w:rPr>
                <w:rFonts w:ascii="Garamond" w:hAnsi="Garamond"/>
                <w:i/>
                <w:iCs/>
                <w:color w:val="auto"/>
                <w:sz w:val="22"/>
                <w:szCs w:val="22"/>
              </w:rPr>
              <w:t xml:space="preserve"> </w:t>
            </w:r>
            <w:r w:rsidRPr="00E55653">
              <w:rPr>
                <w:rFonts w:ascii="Garamond" w:hAnsi="Garamond"/>
                <w:color w:val="auto"/>
                <w:sz w:val="22"/>
                <w:szCs w:val="22"/>
              </w:rPr>
              <w:t xml:space="preserve">(Приложение № 6.1 к </w:t>
            </w:r>
            <w:r w:rsidRPr="00E55653">
              <w:rPr>
                <w:rFonts w:ascii="Garamond" w:hAnsi="Garamond"/>
                <w:i/>
                <w:iCs/>
                <w:color w:val="auto"/>
                <w:sz w:val="22"/>
                <w:szCs w:val="22"/>
              </w:rPr>
              <w:t>Договору о присоединении к торговой системе оптового рынка</w:t>
            </w:r>
            <w:r w:rsidRPr="00E55653">
              <w:rPr>
                <w:rFonts w:ascii="Garamond" w:hAnsi="Garamond"/>
                <w:color w:val="auto"/>
                <w:sz w:val="22"/>
                <w:szCs w:val="22"/>
              </w:rPr>
              <w:t xml:space="preserve">) и объем электрической энергии, поставляемой по СДЭМ, зарегистрированным </w:t>
            </w:r>
            <w:r w:rsidRPr="008A2140">
              <w:rPr>
                <w:rFonts w:ascii="Garamond" w:hAnsi="Garamond"/>
                <w:color w:val="auto"/>
                <w:sz w:val="22"/>
                <w:szCs w:val="22"/>
              </w:rPr>
              <w:t>У</w:t>
            </w:r>
            <w:r w:rsidRPr="00E55653">
              <w:rPr>
                <w:rFonts w:ascii="Garamond" w:hAnsi="Garamond"/>
                <w:color w:val="auto"/>
                <w:sz w:val="22"/>
                <w:szCs w:val="22"/>
              </w:rPr>
              <w:t xml:space="preserve">частником оптового рынка в соответствии с </w:t>
            </w:r>
            <w:r w:rsidRPr="00E55653">
              <w:rPr>
                <w:rFonts w:ascii="Garamond" w:hAnsi="Garamond"/>
                <w:i/>
                <w:color w:val="auto"/>
                <w:sz w:val="22"/>
                <w:szCs w:val="22"/>
              </w:rPr>
              <w:t xml:space="preserve">Регламентом регистрации и учета свободных договоров купли-продажи электрической энергии и мощности </w:t>
            </w:r>
            <w:r w:rsidRPr="00E55653">
              <w:rPr>
                <w:rFonts w:ascii="Garamond" w:hAnsi="Garamond"/>
                <w:color w:val="auto"/>
                <w:sz w:val="22"/>
                <w:szCs w:val="22"/>
              </w:rPr>
              <w:t xml:space="preserve">(Приложение № 6.4 к </w:t>
            </w:r>
            <w:r w:rsidRPr="00E55653">
              <w:rPr>
                <w:rFonts w:ascii="Garamond" w:hAnsi="Garamond"/>
                <w:i/>
                <w:iCs/>
                <w:color w:val="auto"/>
                <w:sz w:val="22"/>
                <w:szCs w:val="22"/>
              </w:rPr>
              <w:t>Договору о присоединении к торговой системе оптового рынка</w:t>
            </w:r>
            <w:r w:rsidRPr="00E55653">
              <w:rPr>
                <w:rFonts w:ascii="Garamond" w:hAnsi="Garamond"/>
                <w:color w:val="auto"/>
                <w:sz w:val="22"/>
                <w:szCs w:val="22"/>
              </w:rPr>
              <w:t>)</w:t>
            </w:r>
            <w:r w:rsidRPr="004E3E86">
              <w:rPr>
                <w:rStyle w:val="bodytext"/>
                <w:rFonts w:ascii="Garamond" w:hAnsi="Garamond" w:cs="Garamond"/>
                <w:color w:val="auto"/>
                <w:spacing w:val="1"/>
                <w:szCs w:val="22"/>
                <w:lang w:val="ru-RU"/>
              </w:rPr>
              <w:t xml:space="preserve">, </w:t>
            </w:r>
            <w:r w:rsidRPr="00E55653">
              <w:rPr>
                <w:rFonts w:ascii="Garamond" w:hAnsi="Garamond"/>
                <w:color w:val="auto"/>
                <w:sz w:val="22"/>
                <w:szCs w:val="22"/>
              </w:rPr>
              <w:t xml:space="preserve">за исключением ГТП генерации, зарегистрированных в </w:t>
            </w:r>
            <w:r w:rsidRPr="00E55653">
              <w:rPr>
                <w:rFonts w:ascii="Garamond" w:hAnsi="Garamond"/>
                <w:color w:val="auto"/>
                <w:sz w:val="22"/>
                <w:szCs w:val="22"/>
              </w:rPr>
              <w:lastRenderedPageBreak/>
              <w:t>отношении генерирующего оборудования, за счет которого формируется перспективный резерв мощности.</w:t>
            </w:r>
          </w:p>
          <w:p w:rsidR="004E3E86" w:rsidRPr="00E55653" w:rsidRDefault="004E3E86" w:rsidP="00E22584">
            <w:pPr>
              <w:pStyle w:val="34"/>
              <w:ind w:left="0" w:firstLine="640"/>
              <w:jc w:val="both"/>
              <w:rPr>
                <w:rFonts w:ascii="Garamond" w:hAnsi="Garamond" w:cs="Garamond"/>
                <w:sz w:val="22"/>
                <w:szCs w:val="22"/>
              </w:rPr>
            </w:pPr>
          </w:p>
        </w:tc>
        <w:tc>
          <w:tcPr>
            <w:tcW w:w="7007" w:type="dxa"/>
          </w:tcPr>
          <w:p w:rsidR="004E3E86" w:rsidRDefault="004E3E86" w:rsidP="00E22584">
            <w:pPr>
              <w:pStyle w:val="5"/>
              <w:keepNext w:val="0"/>
              <w:keepLines w:val="0"/>
              <w:spacing w:before="60" w:after="60"/>
              <w:ind w:left="30"/>
              <w:jc w:val="center"/>
              <w:rPr>
                <w:rFonts w:ascii="Garamond" w:hAnsi="Garamond"/>
                <w:color w:val="auto"/>
                <w:sz w:val="22"/>
                <w:szCs w:val="22"/>
              </w:rPr>
            </w:pPr>
            <w:r>
              <w:rPr>
                <w:rFonts w:ascii="Garamond" w:hAnsi="Garamond"/>
                <w:color w:val="auto"/>
                <w:sz w:val="22"/>
                <w:szCs w:val="22"/>
              </w:rPr>
              <w:lastRenderedPageBreak/>
              <w:t>…</w:t>
            </w:r>
          </w:p>
          <w:p w:rsidR="004E3E86" w:rsidRPr="00E55653" w:rsidRDefault="004E3E86" w:rsidP="004E3E86">
            <w:pPr>
              <w:pStyle w:val="5"/>
              <w:keepNext w:val="0"/>
              <w:keepLines w:val="0"/>
              <w:numPr>
                <w:ilvl w:val="0"/>
                <w:numId w:val="22"/>
              </w:numPr>
              <w:spacing w:before="60" w:after="60"/>
              <w:ind w:left="30" w:hanging="30"/>
              <w:jc w:val="both"/>
              <w:rPr>
                <w:rFonts w:ascii="Garamond" w:hAnsi="Garamond"/>
                <w:color w:val="auto"/>
                <w:sz w:val="22"/>
                <w:szCs w:val="22"/>
              </w:rPr>
            </w:pPr>
            <w:r w:rsidRPr="00E55653">
              <w:rPr>
                <w:rFonts w:ascii="Garamond" w:hAnsi="Garamond"/>
                <w:color w:val="auto"/>
                <w:sz w:val="22"/>
                <w:szCs w:val="22"/>
              </w:rPr>
              <w:t xml:space="preserve">для интегральных и неинтегральных заявок в отношении каждого часа операционных суток – объем электроэнергии, который должен быть учтен по </w:t>
            </w:r>
            <w:proofErr w:type="spellStart"/>
            <w:r w:rsidRPr="00E55653">
              <w:rPr>
                <w:rFonts w:ascii="Garamond" w:hAnsi="Garamond"/>
                <w:color w:val="auto"/>
                <w:sz w:val="22"/>
                <w:szCs w:val="22"/>
              </w:rPr>
              <w:t>ценоприниманию</w:t>
            </w:r>
            <w:proofErr w:type="spellEnd"/>
            <w:r w:rsidRPr="00E55653">
              <w:rPr>
                <w:rFonts w:ascii="Garamond" w:hAnsi="Garamond"/>
                <w:color w:val="auto"/>
                <w:sz w:val="22"/>
                <w:szCs w:val="22"/>
              </w:rPr>
              <w:t xml:space="preserve"> в приоритетном порядке (далее – приоритетный объем в ценовой заявке):</w:t>
            </w:r>
          </w:p>
          <w:p w:rsidR="004E3E86" w:rsidRPr="00E55653" w:rsidRDefault="004E3E86" w:rsidP="004E3E86">
            <w:pPr>
              <w:pStyle w:val="5"/>
              <w:keepNext w:val="0"/>
              <w:keepLines w:val="0"/>
              <w:numPr>
                <w:ilvl w:val="1"/>
                <w:numId w:val="22"/>
              </w:numPr>
              <w:spacing w:before="60" w:after="60"/>
              <w:ind w:left="78" w:firstLine="142"/>
              <w:jc w:val="both"/>
              <w:rPr>
                <w:rFonts w:ascii="Garamond" w:hAnsi="Garamond"/>
                <w:color w:val="auto"/>
                <w:sz w:val="22"/>
                <w:szCs w:val="22"/>
              </w:rPr>
            </w:pPr>
            <w:r w:rsidRPr="00E55653">
              <w:rPr>
                <w:rFonts w:ascii="Garamond" w:hAnsi="Garamond"/>
                <w:color w:val="auto"/>
                <w:sz w:val="22"/>
                <w:szCs w:val="22"/>
              </w:rPr>
              <w:t xml:space="preserve">который входит в суммарный объем электроэнергии регулируемых и приравненных к ним договоров и объемов в соответствии с </w:t>
            </w:r>
            <w:r w:rsidRPr="00E55653">
              <w:rPr>
                <w:rFonts w:ascii="Garamond" w:hAnsi="Garamond"/>
                <w:i/>
                <w:color w:val="auto"/>
                <w:sz w:val="22"/>
                <w:szCs w:val="22"/>
              </w:rPr>
              <w:t xml:space="preserve">Регламентом проведения конкурентного отбора ценовых заявок на сутки вперед </w:t>
            </w:r>
            <w:r w:rsidRPr="00E55653">
              <w:rPr>
                <w:rFonts w:ascii="Garamond" w:hAnsi="Garamond"/>
                <w:color w:val="auto"/>
                <w:sz w:val="22"/>
                <w:szCs w:val="22"/>
              </w:rPr>
              <w:t xml:space="preserve">(Приложение 7 к </w:t>
            </w:r>
            <w:r w:rsidRPr="00E55653">
              <w:rPr>
                <w:rFonts w:ascii="Garamond" w:hAnsi="Garamond"/>
                <w:i/>
                <w:iCs/>
                <w:color w:val="auto"/>
                <w:sz w:val="22"/>
                <w:szCs w:val="22"/>
              </w:rPr>
              <w:t>Договору о присоединении к торговой системе оптового рынка</w:t>
            </w:r>
            <w:r w:rsidRPr="00E55653">
              <w:rPr>
                <w:rFonts w:ascii="Garamond" w:hAnsi="Garamond"/>
                <w:color w:val="auto"/>
                <w:sz w:val="22"/>
                <w:szCs w:val="22"/>
              </w:rPr>
              <w:t xml:space="preserve">), заключенных Участником оптового рынка и зарегистрированных в КО в соответствии с </w:t>
            </w:r>
            <w:r w:rsidRPr="00E55653">
              <w:rPr>
                <w:rFonts w:ascii="Garamond" w:hAnsi="Garamond"/>
                <w:i/>
                <w:iCs/>
                <w:color w:val="auto"/>
                <w:sz w:val="22"/>
                <w:szCs w:val="22"/>
              </w:rPr>
              <w:t xml:space="preserve">Регламентом регистрации регулируемых договоров купли-продажи электроэнергии и мощности </w:t>
            </w:r>
            <w:r w:rsidRPr="00E55653">
              <w:rPr>
                <w:rFonts w:ascii="Garamond" w:hAnsi="Garamond"/>
                <w:color w:val="auto"/>
                <w:sz w:val="22"/>
                <w:szCs w:val="22"/>
              </w:rPr>
              <w:t xml:space="preserve">(Приложение № 6.2 к </w:t>
            </w:r>
            <w:r w:rsidRPr="00E55653">
              <w:rPr>
                <w:rFonts w:ascii="Garamond" w:hAnsi="Garamond"/>
                <w:i/>
                <w:iCs/>
                <w:color w:val="auto"/>
                <w:sz w:val="22"/>
                <w:szCs w:val="22"/>
              </w:rPr>
              <w:t>Договору о присоединении к торговой системе оптового рынка</w:t>
            </w:r>
            <w:r w:rsidRPr="00E55653">
              <w:rPr>
                <w:rFonts w:ascii="Garamond" w:hAnsi="Garamond"/>
                <w:color w:val="auto"/>
                <w:sz w:val="22"/>
                <w:szCs w:val="22"/>
              </w:rPr>
              <w:t>)</w:t>
            </w:r>
            <w:r w:rsidRPr="00E55653">
              <w:rPr>
                <w:rFonts w:ascii="Garamond" w:hAnsi="Garamond"/>
                <w:i/>
                <w:iCs/>
                <w:color w:val="auto"/>
                <w:sz w:val="22"/>
                <w:szCs w:val="22"/>
              </w:rPr>
              <w:t>,</w:t>
            </w:r>
          </w:p>
          <w:p w:rsidR="004E3E86" w:rsidRPr="00E55653" w:rsidRDefault="004E3E86" w:rsidP="004E3E86">
            <w:pPr>
              <w:pStyle w:val="5"/>
              <w:keepNext w:val="0"/>
              <w:keepLines w:val="0"/>
              <w:numPr>
                <w:ilvl w:val="1"/>
                <w:numId w:val="22"/>
              </w:numPr>
              <w:spacing w:before="60" w:after="60"/>
              <w:ind w:left="78" w:firstLine="142"/>
              <w:jc w:val="both"/>
              <w:rPr>
                <w:rFonts w:ascii="Garamond" w:hAnsi="Garamond"/>
                <w:color w:val="auto"/>
                <w:sz w:val="22"/>
                <w:szCs w:val="22"/>
              </w:rPr>
            </w:pPr>
            <w:r w:rsidRPr="00E55653">
              <w:rPr>
                <w:rFonts w:ascii="Garamond" w:hAnsi="Garamond"/>
                <w:color w:val="auto"/>
                <w:sz w:val="22"/>
                <w:szCs w:val="22"/>
              </w:rPr>
              <w:t xml:space="preserve">который входит в суммарный объем электроэнергии двусторонних договоров, заключенных Участником оптового рынка и зарегистрированных в КО в соответствии с </w:t>
            </w:r>
            <w:r w:rsidRPr="00E55653">
              <w:rPr>
                <w:rFonts w:ascii="Garamond" w:hAnsi="Garamond"/>
                <w:i/>
                <w:iCs/>
                <w:color w:val="auto"/>
                <w:sz w:val="22"/>
                <w:szCs w:val="22"/>
              </w:rPr>
              <w:t xml:space="preserve">Регламентом регистрации </w:t>
            </w:r>
            <w:r w:rsidRPr="00E55653">
              <w:rPr>
                <w:rFonts w:ascii="Garamond" w:hAnsi="Garamond"/>
                <w:i/>
                <w:iCs/>
                <w:color w:val="auto"/>
                <w:sz w:val="22"/>
                <w:szCs w:val="22"/>
                <w:highlight w:val="yellow"/>
              </w:rPr>
              <w:t>и учета</w:t>
            </w:r>
            <w:r w:rsidRPr="00E55653">
              <w:rPr>
                <w:rFonts w:ascii="Garamond" w:hAnsi="Garamond"/>
                <w:i/>
                <w:iCs/>
                <w:color w:val="auto"/>
                <w:sz w:val="22"/>
                <w:szCs w:val="22"/>
              </w:rPr>
              <w:t xml:space="preserve"> свободных двусторонних договоров купли-продажи электроэнергии </w:t>
            </w:r>
            <w:r w:rsidRPr="00E55653">
              <w:rPr>
                <w:rFonts w:ascii="Garamond" w:hAnsi="Garamond"/>
                <w:color w:val="auto"/>
                <w:sz w:val="22"/>
                <w:szCs w:val="22"/>
              </w:rPr>
              <w:t xml:space="preserve">(Приложение № 6.1 к </w:t>
            </w:r>
            <w:r w:rsidRPr="00E55653">
              <w:rPr>
                <w:rFonts w:ascii="Garamond" w:hAnsi="Garamond"/>
                <w:i/>
                <w:iCs/>
                <w:color w:val="auto"/>
                <w:sz w:val="22"/>
                <w:szCs w:val="22"/>
              </w:rPr>
              <w:t>Договору о присоединении к торговой системе оптового рынка</w:t>
            </w:r>
            <w:r w:rsidRPr="00E55653">
              <w:rPr>
                <w:rFonts w:ascii="Garamond" w:hAnsi="Garamond"/>
                <w:color w:val="auto"/>
                <w:sz w:val="22"/>
                <w:szCs w:val="22"/>
              </w:rPr>
              <w:t xml:space="preserve">) и объем электрической энергии, поставляемой по СДЭМ, зарегистрированным </w:t>
            </w:r>
            <w:r w:rsidR="000B3ACF">
              <w:rPr>
                <w:rFonts w:ascii="Garamond" w:hAnsi="Garamond"/>
                <w:color w:val="auto"/>
                <w:sz w:val="22"/>
                <w:szCs w:val="22"/>
              </w:rPr>
              <w:t>У</w:t>
            </w:r>
            <w:r w:rsidRPr="008A2140">
              <w:rPr>
                <w:rFonts w:ascii="Garamond" w:hAnsi="Garamond"/>
                <w:color w:val="auto"/>
                <w:sz w:val="22"/>
                <w:szCs w:val="22"/>
              </w:rPr>
              <w:t>ч</w:t>
            </w:r>
            <w:r w:rsidRPr="00E55653">
              <w:rPr>
                <w:rFonts w:ascii="Garamond" w:hAnsi="Garamond"/>
                <w:color w:val="auto"/>
                <w:sz w:val="22"/>
                <w:szCs w:val="22"/>
              </w:rPr>
              <w:t xml:space="preserve">астником оптового рынка в соответствии с </w:t>
            </w:r>
            <w:r w:rsidRPr="004E3E86">
              <w:rPr>
                <w:rFonts w:ascii="Garamond" w:hAnsi="Garamond"/>
                <w:i/>
                <w:color w:val="auto"/>
                <w:sz w:val="22"/>
                <w:szCs w:val="22"/>
              </w:rPr>
              <w:t xml:space="preserve">Регламентом регистрации и учета свободных договоров купли-продажи электрической энергии и мощности </w:t>
            </w:r>
            <w:r w:rsidRPr="004E3E86">
              <w:rPr>
                <w:rFonts w:ascii="Garamond" w:hAnsi="Garamond"/>
                <w:color w:val="auto"/>
                <w:sz w:val="22"/>
                <w:szCs w:val="22"/>
              </w:rPr>
              <w:t xml:space="preserve">(Приложение № 6.4 к </w:t>
            </w:r>
            <w:r w:rsidRPr="004E3E86">
              <w:rPr>
                <w:rFonts w:ascii="Garamond" w:hAnsi="Garamond"/>
                <w:i/>
                <w:iCs/>
                <w:color w:val="auto"/>
                <w:sz w:val="22"/>
                <w:szCs w:val="22"/>
              </w:rPr>
              <w:t>Договору о присоединении к торговой системе оптового рынка</w:t>
            </w:r>
            <w:r w:rsidRPr="004E3E86">
              <w:rPr>
                <w:rFonts w:ascii="Garamond" w:hAnsi="Garamond"/>
                <w:color w:val="auto"/>
                <w:sz w:val="22"/>
                <w:szCs w:val="22"/>
              </w:rPr>
              <w:t>)</w:t>
            </w:r>
            <w:r w:rsidRPr="004E3E86">
              <w:rPr>
                <w:rStyle w:val="bodytext"/>
                <w:rFonts w:ascii="Garamond" w:hAnsi="Garamond" w:cs="Garamond"/>
                <w:color w:val="auto"/>
                <w:spacing w:val="1"/>
                <w:szCs w:val="22"/>
                <w:lang w:val="ru-RU"/>
              </w:rPr>
              <w:t xml:space="preserve">, </w:t>
            </w:r>
            <w:r w:rsidRPr="004E3E86">
              <w:rPr>
                <w:rFonts w:ascii="Garamond" w:hAnsi="Garamond"/>
                <w:color w:val="auto"/>
                <w:sz w:val="22"/>
                <w:szCs w:val="22"/>
              </w:rPr>
              <w:t>з</w:t>
            </w:r>
            <w:r w:rsidRPr="00E55653">
              <w:rPr>
                <w:rFonts w:ascii="Garamond" w:hAnsi="Garamond"/>
                <w:color w:val="auto"/>
                <w:sz w:val="22"/>
                <w:szCs w:val="22"/>
              </w:rPr>
              <w:t>а исключением ГТП генерации, зарегистрированных в отношении генерирующего оборудования, за счет которого формируется перспективный резерв мощности.</w:t>
            </w:r>
          </w:p>
          <w:p w:rsidR="004E3E86" w:rsidRPr="00E55653" w:rsidRDefault="004E3E86" w:rsidP="00E22584">
            <w:pPr>
              <w:pStyle w:val="34"/>
              <w:ind w:left="0" w:firstLine="640"/>
              <w:jc w:val="both"/>
              <w:rPr>
                <w:rFonts w:ascii="Garamond" w:hAnsi="Garamond" w:cs="Garamond"/>
                <w:b/>
                <w:bCs/>
                <w:sz w:val="22"/>
                <w:szCs w:val="22"/>
              </w:rPr>
            </w:pPr>
          </w:p>
        </w:tc>
      </w:tr>
      <w:tr w:rsidR="004E3E86" w:rsidRPr="005D4871" w:rsidTr="004E3E86">
        <w:trPr>
          <w:trHeight w:val="435"/>
        </w:trPr>
        <w:tc>
          <w:tcPr>
            <w:tcW w:w="960" w:type="dxa"/>
            <w:tcBorders>
              <w:top w:val="single" w:sz="4" w:space="0" w:color="auto"/>
              <w:left w:val="single" w:sz="4" w:space="0" w:color="auto"/>
              <w:bottom w:val="single" w:sz="4" w:space="0" w:color="auto"/>
              <w:right w:val="single" w:sz="4" w:space="0" w:color="auto"/>
            </w:tcBorders>
            <w:vAlign w:val="center"/>
          </w:tcPr>
          <w:p w:rsidR="004E3E86" w:rsidRPr="004E3E86" w:rsidRDefault="004E3E86" w:rsidP="00E22584">
            <w:pPr>
              <w:jc w:val="center"/>
              <w:rPr>
                <w:rFonts w:ascii="Garamond" w:hAnsi="Garamond"/>
                <w:b/>
                <w:sz w:val="22"/>
                <w:szCs w:val="22"/>
                <w:lang w:val="en-US"/>
              </w:rPr>
            </w:pPr>
            <w:r w:rsidRPr="004E3E86">
              <w:rPr>
                <w:rFonts w:ascii="Garamond" w:hAnsi="Garamond"/>
                <w:b/>
                <w:sz w:val="22"/>
                <w:szCs w:val="22"/>
                <w:lang w:val="en-US"/>
              </w:rPr>
              <w:lastRenderedPageBreak/>
              <w:t>4.1.2</w:t>
            </w:r>
          </w:p>
        </w:tc>
        <w:tc>
          <w:tcPr>
            <w:tcW w:w="6844" w:type="dxa"/>
            <w:tcBorders>
              <w:top w:val="single" w:sz="4" w:space="0" w:color="auto"/>
              <w:left w:val="single" w:sz="4" w:space="0" w:color="auto"/>
              <w:bottom w:val="single" w:sz="4" w:space="0" w:color="auto"/>
              <w:right w:val="single" w:sz="4" w:space="0" w:color="auto"/>
            </w:tcBorders>
          </w:tcPr>
          <w:p w:rsidR="004E3E86" w:rsidRDefault="004E3E86" w:rsidP="004E3E86">
            <w:pPr>
              <w:pStyle w:val="5"/>
              <w:keepNext w:val="0"/>
              <w:keepLines w:val="0"/>
              <w:spacing w:before="60" w:after="60"/>
              <w:ind w:left="78"/>
              <w:jc w:val="center"/>
              <w:rPr>
                <w:rFonts w:ascii="Garamond" w:hAnsi="Garamond"/>
                <w:color w:val="auto"/>
                <w:sz w:val="22"/>
                <w:szCs w:val="22"/>
              </w:rPr>
            </w:pPr>
            <w:r>
              <w:rPr>
                <w:rFonts w:ascii="Garamond" w:hAnsi="Garamond"/>
                <w:color w:val="auto"/>
                <w:sz w:val="22"/>
                <w:szCs w:val="22"/>
              </w:rPr>
              <w:t>…</w:t>
            </w:r>
          </w:p>
          <w:p w:rsidR="004E3E86" w:rsidRPr="004E3E86" w:rsidRDefault="004E3E86" w:rsidP="004E3E86">
            <w:pPr>
              <w:pStyle w:val="5"/>
              <w:numPr>
                <w:ilvl w:val="0"/>
                <w:numId w:val="23"/>
              </w:numPr>
              <w:spacing w:before="60" w:after="60"/>
              <w:jc w:val="both"/>
              <w:rPr>
                <w:rFonts w:ascii="Garamond" w:hAnsi="Garamond"/>
                <w:color w:val="auto"/>
                <w:sz w:val="22"/>
                <w:szCs w:val="22"/>
                <w:highlight w:val="yellow"/>
              </w:rPr>
            </w:pPr>
            <w:r w:rsidRPr="00A42291">
              <w:rPr>
                <w:rFonts w:ascii="Garamond" w:hAnsi="Garamond"/>
                <w:color w:val="auto"/>
                <w:sz w:val="22"/>
                <w:szCs w:val="22"/>
              </w:rPr>
              <w:t xml:space="preserve">в каждой часовой </w:t>
            </w:r>
            <w:proofErr w:type="spellStart"/>
            <w:r w:rsidRPr="00A42291">
              <w:rPr>
                <w:rFonts w:ascii="Garamond" w:hAnsi="Garamond"/>
                <w:color w:val="auto"/>
                <w:sz w:val="22"/>
                <w:szCs w:val="22"/>
              </w:rPr>
              <w:t>подзаявке</w:t>
            </w:r>
            <w:proofErr w:type="spellEnd"/>
            <w:r w:rsidRPr="00A42291">
              <w:rPr>
                <w:rFonts w:ascii="Garamond" w:hAnsi="Garamond"/>
                <w:color w:val="auto"/>
                <w:sz w:val="22"/>
                <w:szCs w:val="22"/>
              </w:rPr>
              <w:t xml:space="preserve"> значение количества в последней паре &lt;цена―количество&gt; должна быть не больше величины электроэнергии, заявленной </w:t>
            </w:r>
            <w:r w:rsidRPr="000B3ACF">
              <w:rPr>
                <w:rFonts w:ascii="Garamond" w:hAnsi="Garamond"/>
                <w:color w:val="auto"/>
                <w:sz w:val="22"/>
                <w:szCs w:val="22"/>
              </w:rPr>
              <w:t>У</w:t>
            </w:r>
            <w:r w:rsidRPr="00A42291">
              <w:rPr>
                <w:rFonts w:ascii="Garamond" w:hAnsi="Garamond"/>
                <w:color w:val="auto"/>
                <w:sz w:val="22"/>
                <w:szCs w:val="22"/>
              </w:rPr>
              <w:t xml:space="preserve">частником оптового рынка в отношении данной ГТП в уведомлении о максимальном объеме почасового потребления СО в соответствии </w:t>
            </w:r>
            <w:r w:rsidRPr="00AD3A90">
              <w:rPr>
                <w:rFonts w:ascii="Garamond" w:hAnsi="Garamond"/>
                <w:color w:val="auto"/>
                <w:sz w:val="22"/>
                <w:szCs w:val="22"/>
              </w:rPr>
              <w:t xml:space="preserve">с Регламентом подачи уведомлений </w:t>
            </w:r>
            <w:r w:rsidRPr="00AD3A90">
              <w:rPr>
                <w:rFonts w:ascii="Garamond" w:hAnsi="Garamond"/>
                <w:color w:val="auto"/>
                <w:sz w:val="22"/>
                <w:szCs w:val="22"/>
                <w:highlight w:val="yellow"/>
              </w:rPr>
              <w:t>У</w:t>
            </w:r>
            <w:r w:rsidRPr="00AD3A90">
              <w:rPr>
                <w:rFonts w:ascii="Garamond" w:hAnsi="Garamond"/>
                <w:color w:val="auto"/>
                <w:sz w:val="22"/>
                <w:szCs w:val="22"/>
              </w:rPr>
              <w:t>частниками оптового рынка (Приложение № 4 к Договору о присоединении к торговой системе оптового рынка)</w:t>
            </w:r>
            <w:r w:rsidRPr="00AD3A90">
              <w:rPr>
                <w:rFonts w:ascii="Garamond" w:hAnsi="Garamond"/>
                <w:color w:val="auto"/>
                <w:sz w:val="22"/>
                <w:szCs w:val="22"/>
                <w:highlight w:val="yellow"/>
              </w:rPr>
              <w:t>,</w:t>
            </w:r>
          </w:p>
          <w:p w:rsidR="004E3E86" w:rsidRPr="003162D7" w:rsidRDefault="004E3E86" w:rsidP="004E3E86">
            <w:pPr>
              <w:pStyle w:val="5"/>
              <w:numPr>
                <w:ilvl w:val="0"/>
                <w:numId w:val="23"/>
              </w:numPr>
              <w:spacing w:before="60" w:after="60"/>
              <w:jc w:val="both"/>
              <w:rPr>
                <w:rFonts w:ascii="Garamond" w:hAnsi="Garamond"/>
                <w:color w:val="auto"/>
                <w:sz w:val="22"/>
                <w:szCs w:val="22"/>
              </w:rPr>
            </w:pPr>
            <w:r w:rsidRPr="003162D7">
              <w:rPr>
                <w:rFonts w:ascii="Garamond" w:hAnsi="Garamond"/>
                <w:color w:val="auto"/>
                <w:sz w:val="22"/>
                <w:szCs w:val="22"/>
              </w:rPr>
              <w:t xml:space="preserve">в каждой часовой </w:t>
            </w:r>
            <w:proofErr w:type="spellStart"/>
            <w:r w:rsidRPr="003162D7">
              <w:rPr>
                <w:rFonts w:ascii="Garamond" w:hAnsi="Garamond"/>
                <w:color w:val="auto"/>
                <w:sz w:val="22"/>
                <w:szCs w:val="22"/>
              </w:rPr>
              <w:t>подзаявке</w:t>
            </w:r>
            <w:proofErr w:type="spellEnd"/>
            <w:r w:rsidRPr="003162D7">
              <w:rPr>
                <w:rFonts w:ascii="Garamond" w:hAnsi="Garamond"/>
                <w:color w:val="auto"/>
                <w:sz w:val="22"/>
                <w:szCs w:val="22"/>
              </w:rPr>
              <w:t xml:space="preserve"> ценовой заявки, подаваемой в отношении ГТП потребления, зарегистрированной за Участником оптового рынка, значение количества должно включать в себя объемы потребления, аналогичные объемам потребления, включаемым в уведомление о максимальном почасовом потреблении согласно п. 4.1.2 </w:t>
            </w:r>
            <w:r w:rsidRPr="00AD3A90">
              <w:rPr>
                <w:rFonts w:ascii="Garamond" w:hAnsi="Garamond"/>
                <w:color w:val="auto"/>
                <w:sz w:val="22"/>
                <w:szCs w:val="22"/>
                <w:highlight w:val="yellow"/>
              </w:rPr>
              <w:t>Регламента подачи уведомлений участниками оптового рынка</w:t>
            </w:r>
            <w:r w:rsidRPr="003162D7">
              <w:rPr>
                <w:rFonts w:ascii="Garamond" w:hAnsi="Garamond"/>
                <w:color w:val="auto"/>
                <w:sz w:val="22"/>
                <w:szCs w:val="22"/>
              </w:rPr>
              <w:t xml:space="preserve"> (Приложение № 4 к </w:t>
            </w:r>
            <w:r w:rsidRPr="00AD3A90">
              <w:rPr>
                <w:rFonts w:ascii="Garamond" w:hAnsi="Garamond"/>
                <w:color w:val="auto"/>
                <w:sz w:val="22"/>
                <w:szCs w:val="22"/>
                <w:highlight w:val="yellow"/>
              </w:rPr>
              <w:t>Договору о присоединении к торговой системе оптового рынка</w:t>
            </w:r>
            <w:r w:rsidRPr="003162D7">
              <w:rPr>
                <w:rFonts w:ascii="Garamond" w:hAnsi="Garamond"/>
                <w:color w:val="auto"/>
                <w:sz w:val="22"/>
                <w:szCs w:val="22"/>
              </w:rPr>
              <w:t>)</w:t>
            </w:r>
          </w:p>
          <w:p w:rsidR="004E3E86" w:rsidRPr="004E3E86" w:rsidRDefault="004E3E86" w:rsidP="009F08CC">
            <w:pPr>
              <w:pStyle w:val="5"/>
              <w:spacing w:before="60" w:after="60"/>
              <w:ind w:left="78"/>
              <w:jc w:val="center"/>
              <w:rPr>
                <w:rFonts w:ascii="Garamond" w:hAnsi="Garamond"/>
                <w:color w:val="auto"/>
                <w:sz w:val="22"/>
                <w:szCs w:val="22"/>
              </w:rPr>
            </w:pPr>
            <w:r w:rsidRPr="004E3E86">
              <w:rPr>
                <w:rFonts w:ascii="Garamond" w:hAnsi="Garamond"/>
                <w:color w:val="auto"/>
                <w:sz w:val="22"/>
                <w:szCs w:val="22"/>
              </w:rPr>
              <w:t>…</w:t>
            </w:r>
          </w:p>
        </w:tc>
        <w:tc>
          <w:tcPr>
            <w:tcW w:w="7007" w:type="dxa"/>
            <w:tcBorders>
              <w:top w:val="single" w:sz="4" w:space="0" w:color="auto"/>
              <w:left w:val="single" w:sz="4" w:space="0" w:color="auto"/>
              <w:bottom w:val="single" w:sz="4" w:space="0" w:color="auto"/>
              <w:right w:val="single" w:sz="4" w:space="0" w:color="auto"/>
            </w:tcBorders>
          </w:tcPr>
          <w:p w:rsidR="004E3E86" w:rsidRDefault="004E3E86" w:rsidP="004E3E86">
            <w:pPr>
              <w:pStyle w:val="5"/>
              <w:keepNext w:val="0"/>
              <w:keepLines w:val="0"/>
              <w:spacing w:before="60" w:after="60"/>
              <w:ind w:left="30"/>
              <w:jc w:val="center"/>
              <w:rPr>
                <w:rFonts w:ascii="Garamond" w:hAnsi="Garamond"/>
                <w:color w:val="auto"/>
                <w:sz w:val="22"/>
                <w:szCs w:val="22"/>
              </w:rPr>
            </w:pPr>
            <w:r>
              <w:rPr>
                <w:rFonts w:ascii="Garamond" w:hAnsi="Garamond"/>
                <w:color w:val="auto"/>
                <w:sz w:val="22"/>
                <w:szCs w:val="22"/>
              </w:rPr>
              <w:t>…</w:t>
            </w:r>
          </w:p>
          <w:p w:rsidR="004E3E86" w:rsidRDefault="004E3E86" w:rsidP="004E3E86">
            <w:pPr>
              <w:pStyle w:val="5"/>
              <w:numPr>
                <w:ilvl w:val="0"/>
                <w:numId w:val="24"/>
              </w:numPr>
              <w:spacing w:before="60" w:after="60"/>
              <w:jc w:val="both"/>
              <w:rPr>
                <w:rFonts w:ascii="Garamond" w:hAnsi="Garamond"/>
                <w:color w:val="auto"/>
                <w:sz w:val="22"/>
                <w:szCs w:val="22"/>
              </w:rPr>
            </w:pPr>
            <w:r w:rsidRPr="00A42291">
              <w:rPr>
                <w:rFonts w:ascii="Garamond" w:hAnsi="Garamond"/>
                <w:color w:val="auto"/>
                <w:sz w:val="22"/>
                <w:szCs w:val="22"/>
              </w:rPr>
              <w:t xml:space="preserve">в каждой часовой </w:t>
            </w:r>
            <w:proofErr w:type="spellStart"/>
            <w:r w:rsidRPr="00A42291">
              <w:rPr>
                <w:rFonts w:ascii="Garamond" w:hAnsi="Garamond"/>
                <w:color w:val="auto"/>
                <w:sz w:val="22"/>
                <w:szCs w:val="22"/>
              </w:rPr>
              <w:t>подзаявке</w:t>
            </w:r>
            <w:proofErr w:type="spellEnd"/>
            <w:r w:rsidRPr="00A42291">
              <w:rPr>
                <w:rFonts w:ascii="Garamond" w:hAnsi="Garamond"/>
                <w:color w:val="auto"/>
                <w:sz w:val="22"/>
                <w:szCs w:val="22"/>
              </w:rPr>
              <w:t xml:space="preserve"> значение количества в последней паре &lt;цена―количество&gt; должна быть не больше величины электроэнергии, заявленной </w:t>
            </w:r>
            <w:r w:rsidR="000B3ACF" w:rsidRPr="000B3ACF">
              <w:rPr>
                <w:rFonts w:ascii="Garamond" w:hAnsi="Garamond"/>
                <w:color w:val="auto"/>
                <w:sz w:val="22"/>
                <w:szCs w:val="22"/>
              </w:rPr>
              <w:t>У</w:t>
            </w:r>
            <w:r w:rsidRPr="00A42291">
              <w:rPr>
                <w:rFonts w:ascii="Garamond" w:hAnsi="Garamond"/>
                <w:color w:val="auto"/>
                <w:sz w:val="22"/>
                <w:szCs w:val="22"/>
              </w:rPr>
              <w:t xml:space="preserve">частником оптового рынка в отношении данной ГТП в уведомлении о максимальном объеме почасового потребления СО в соответствии </w:t>
            </w:r>
            <w:r w:rsidRPr="00AD3A90">
              <w:rPr>
                <w:rFonts w:ascii="Garamond" w:hAnsi="Garamond"/>
                <w:color w:val="auto"/>
                <w:sz w:val="22"/>
                <w:szCs w:val="22"/>
              </w:rPr>
              <w:t xml:space="preserve">с </w:t>
            </w:r>
            <w:r w:rsidRPr="00AD3A90">
              <w:rPr>
                <w:rFonts w:ascii="Garamond" w:hAnsi="Garamond"/>
                <w:i/>
                <w:color w:val="auto"/>
                <w:sz w:val="22"/>
                <w:szCs w:val="22"/>
              </w:rPr>
              <w:t xml:space="preserve">Регламентом подачи уведомлений </w:t>
            </w:r>
            <w:r w:rsidRPr="00AD3A90">
              <w:rPr>
                <w:rFonts w:ascii="Garamond" w:hAnsi="Garamond"/>
                <w:i/>
                <w:color w:val="auto"/>
                <w:sz w:val="22"/>
                <w:szCs w:val="22"/>
                <w:highlight w:val="yellow"/>
              </w:rPr>
              <w:t>у</w:t>
            </w:r>
            <w:r w:rsidRPr="00AD3A90">
              <w:rPr>
                <w:rFonts w:ascii="Garamond" w:hAnsi="Garamond"/>
                <w:i/>
                <w:color w:val="auto"/>
                <w:sz w:val="22"/>
                <w:szCs w:val="22"/>
              </w:rPr>
              <w:t>частниками оптового рынка</w:t>
            </w:r>
            <w:r w:rsidRPr="00AD3A90">
              <w:rPr>
                <w:rFonts w:ascii="Garamond" w:hAnsi="Garamond"/>
                <w:color w:val="auto"/>
                <w:sz w:val="22"/>
                <w:szCs w:val="22"/>
              </w:rPr>
              <w:t xml:space="preserve"> (Приложение № 4 к </w:t>
            </w:r>
            <w:r w:rsidRPr="00AD3A90">
              <w:rPr>
                <w:rFonts w:ascii="Garamond" w:hAnsi="Garamond"/>
                <w:i/>
                <w:color w:val="auto"/>
                <w:sz w:val="22"/>
                <w:szCs w:val="22"/>
              </w:rPr>
              <w:t>Договору о присоединении к торговой системе оптового рынка</w:t>
            </w:r>
            <w:r w:rsidRPr="00AD3A90">
              <w:rPr>
                <w:rFonts w:ascii="Garamond" w:hAnsi="Garamond"/>
                <w:color w:val="auto"/>
                <w:sz w:val="22"/>
                <w:szCs w:val="22"/>
              </w:rPr>
              <w:t>)</w:t>
            </w:r>
            <w:r w:rsidRPr="00AD3A90">
              <w:rPr>
                <w:rFonts w:ascii="Garamond" w:hAnsi="Garamond"/>
                <w:color w:val="auto"/>
                <w:sz w:val="22"/>
                <w:szCs w:val="22"/>
                <w:highlight w:val="yellow"/>
              </w:rPr>
              <w:t>;</w:t>
            </w:r>
          </w:p>
          <w:p w:rsidR="004E3E86" w:rsidRPr="003162D7" w:rsidRDefault="004E3E86" w:rsidP="004E3E86">
            <w:pPr>
              <w:pStyle w:val="5"/>
              <w:numPr>
                <w:ilvl w:val="0"/>
                <w:numId w:val="24"/>
              </w:numPr>
              <w:spacing w:before="60" w:after="60"/>
              <w:jc w:val="both"/>
              <w:rPr>
                <w:rFonts w:ascii="Garamond" w:hAnsi="Garamond"/>
                <w:color w:val="auto"/>
                <w:sz w:val="22"/>
                <w:szCs w:val="22"/>
              </w:rPr>
            </w:pPr>
            <w:r w:rsidRPr="003162D7">
              <w:rPr>
                <w:rFonts w:ascii="Garamond" w:hAnsi="Garamond"/>
                <w:color w:val="auto"/>
                <w:sz w:val="22"/>
                <w:szCs w:val="22"/>
              </w:rPr>
              <w:t xml:space="preserve">в каждой часовой </w:t>
            </w:r>
            <w:proofErr w:type="spellStart"/>
            <w:r w:rsidRPr="003162D7">
              <w:rPr>
                <w:rFonts w:ascii="Garamond" w:hAnsi="Garamond"/>
                <w:color w:val="auto"/>
                <w:sz w:val="22"/>
                <w:szCs w:val="22"/>
              </w:rPr>
              <w:t>подзаявке</w:t>
            </w:r>
            <w:proofErr w:type="spellEnd"/>
            <w:r w:rsidRPr="003162D7">
              <w:rPr>
                <w:rFonts w:ascii="Garamond" w:hAnsi="Garamond"/>
                <w:color w:val="auto"/>
                <w:sz w:val="22"/>
                <w:szCs w:val="22"/>
              </w:rPr>
              <w:t xml:space="preserve"> ценовой заявки, подаваемой в отношении ГТП потребления, зарегистрированной за Участником оптового рынка, значение количества должно включать в себя объемы потребления, аналогичные объемам потребления, включаемым в уведомление о максимальном почасовом потреблении согласно п. 4.1.2 </w:t>
            </w:r>
            <w:r w:rsidRPr="00506869">
              <w:rPr>
                <w:rFonts w:ascii="Garamond" w:hAnsi="Garamond"/>
                <w:i/>
                <w:color w:val="auto"/>
                <w:sz w:val="22"/>
                <w:szCs w:val="22"/>
                <w:highlight w:val="yellow"/>
              </w:rPr>
              <w:t>Регламента подачи уведомлений участниками оптового рынка</w:t>
            </w:r>
            <w:r w:rsidRPr="003162D7">
              <w:rPr>
                <w:rFonts w:ascii="Garamond" w:hAnsi="Garamond"/>
                <w:color w:val="auto"/>
                <w:sz w:val="22"/>
                <w:szCs w:val="22"/>
              </w:rPr>
              <w:t xml:space="preserve"> (Приложение № 4 к </w:t>
            </w:r>
            <w:r w:rsidRPr="00506869">
              <w:rPr>
                <w:rFonts w:ascii="Garamond" w:hAnsi="Garamond"/>
                <w:i/>
                <w:color w:val="auto"/>
                <w:sz w:val="22"/>
                <w:szCs w:val="22"/>
                <w:highlight w:val="yellow"/>
              </w:rPr>
              <w:t>Договору о присоединении к торговой системе оптового рынка</w:t>
            </w:r>
            <w:r w:rsidRPr="003162D7">
              <w:rPr>
                <w:rFonts w:ascii="Garamond" w:hAnsi="Garamond"/>
                <w:color w:val="auto"/>
                <w:sz w:val="22"/>
                <w:szCs w:val="22"/>
              </w:rPr>
              <w:t>)</w:t>
            </w:r>
          </w:p>
          <w:p w:rsidR="004E3E86" w:rsidRPr="004E3E86" w:rsidRDefault="004E3E86" w:rsidP="004E3E86">
            <w:pPr>
              <w:pStyle w:val="5"/>
              <w:spacing w:before="60" w:after="60"/>
              <w:ind w:left="30"/>
              <w:jc w:val="center"/>
              <w:rPr>
                <w:rFonts w:ascii="Garamond" w:hAnsi="Garamond"/>
                <w:color w:val="auto"/>
                <w:sz w:val="22"/>
                <w:szCs w:val="22"/>
              </w:rPr>
            </w:pPr>
          </w:p>
          <w:p w:rsidR="004E3E86" w:rsidRPr="004E3E86" w:rsidRDefault="004E3E86" w:rsidP="009F08CC">
            <w:pPr>
              <w:pStyle w:val="5"/>
              <w:spacing w:before="60" w:after="60"/>
              <w:ind w:left="30"/>
              <w:jc w:val="center"/>
              <w:rPr>
                <w:rFonts w:ascii="Garamond" w:hAnsi="Garamond"/>
                <w:color w:val="auto"/>
                <w:sz w:val="22"/>
                <w:szCs w:val="22"/>
              </w:rPr>
            </w:pPr>
            <w:r w:rsidRPr="004E3E86">
              <w:rPr>
                <w:rFonts w:ascii="Garamond" w:hAnsi="Garamond"/>
                <w:color w:val="auto"/>
                <w:sz w:val="22"/>
                <w:szCs w:val="22"/>
              </w:rPr>
              <w:t>…</w:t>
            </w:r>
          </w:p>
          <w:p w:rsidR="004E3E86" w:rsidRPr="004E3E86" w:rsidRDefault="004E3E86" w:rsidP="004E3E86">
            <w:pPr>
              <w:pStyle w:val="5"/>
              <w:spacing w:before="60" w:after="60"/>
              <w:ind w:left="30"/>
              <w:rPr>
                <w:rFonts w:ascii="Garamond" w:hAnsi="Garamond"/>
                <w:color w:val="auto"/>
                <w:sz w:val="22"/>
                <w:szCs w:val="22"/>
              </w:rPr>
            </w:pPr>
          </w:p>
        </w:tc>
      </w:tr>
      <w:tr w:rsidR="004E3E86" w:rsidRPr="005D4871" w:rsidTr="004E3E86">
        <w:trPr>
          <w:trHeight w:val="435"/>
        </w:trPr>
        <w:tc>
          <w:tcPr>
            <w:tcW w:w="960" w:type="dxa"/>
            <w:tcBorders>
              <w:top w:val="single" w:sz="4" w:space="0" w:color="auto"/>
              <w:left w:val="single" w:sz="4" w:space="0" w:color="auto"/>
              <w:bottom w:val="single" w:sz="4" w:space="0" w:color="auto"/>
              <w:right w:val="single" w:sz="4" w:space="0" w:color="auto"/>
            </w:tcBorders>
            <w:vAlign w:val="center"/>
          </w:tcPr>
          <w:p w:rsidR="004E3E86" w:rsidRPr="004E3E86" w:rsidRDefault="004E3E86" w:rsidP="00E22584">
            <w:pPr>
              <w:jc w:val="center"/>
              <w:rPr>
                <w:rFonts w:ascii="Garamond" w:hAnsi="Garamond"/>
                <w:b/>
                <w:sz w:val="22"/>
                <w:szCs w:val="22"/>
                <w:lang w:val="en-US"/>
              </w:rPr>
            </w:pPr>
            <w:r w:rsidRPr="004E3E86">
              <w:rPr>
                <w:rFonts w:ascii="Garamond" w:hAnsi="Garamond"/>
                <w:b/>
                <w:sz w:val="22"/>
                <w:szCs w:val="22"/>
                <w:lang w:val="en-US"/>
              </w:rPr>
              <w:t>4.4.2</w:t>
            </w:r>
          </w:p>
        </w:tc>
        <w:tc>
          <w:tcPr>
            <w:tcW w:w="6844" w:type="dxa"/>
            <w:tcBorders>
              <w:top w:val="single" w:sz="4" w:space="0" w:color="auto"/>
              <w:left w:val="single" w:sz="4" w:space="0" w:color="auto"/>
              <w:bottom w:val="single" w:sz="4" w:space="0" w:color="auto"/>
              <w:right w:val="single" w:sz="4" w:space="0" w:color="auto"/>
            </w:tcBorders>
          </w:tcPr>
          <w:p w:rsidR="004E3E86" w:rsidRPr="004E3E86" w:rsidRDefault="004E3E86" w:rsidP="004E3E86">
            <w:pPr>
              <w:pStyle w:val="5"/>
              <w:keepNext w:val="0"/>
              <w:keepLines w:val="0"/>
              <w:spacing w:before="60" w:after="60"/>
              <w:ind w:left="78"/>
              <w:jc w:val="both"/>
              <w:rPr>
                <w:rFonts w:ascii="Garamond" w:hAnsi="Garamond"/>
                <w:color w:val="auto"/>
                <w:sz w:val="22"/>
                <w:szCs w:val="22"/>
              </w:rPr>
            </w:pPr>
            <w:r w:rsidRPr="004E3E86">
              <w:rPr>
                <w:rFonts w:ascii="Garamond" w:hAnsi="Garamond"/>
                <w:color w:val="auto"/>
                <w:sz w:val="22"/>
                <w:szCs w:val="22"/>
              </w:rPr>
              <w:t xml:space="preserve">В отношении ГТП экспорта, зарегистрированных на сечениях экспорта-импорта, в отношении которых не выполнено условие, указанное в п. 6.2 </w:t>
            </w:r>
            <w:r w:rsidRPr="007740E9">
              <w:rPr>
                <w:rFonts w:ascii="Garamond" w:hAnsi="Garamond"/>
                <w:i/>
                <w:color w:val="auto"/>
                <w:sz w:val="22"/>
                <w:szCs w:val="22"/>
              </w:rPr>
              <w:t>Регламента покупки/продажи электроэнергии участниками оптового рынка для дальнейшего использования в целях экспорта/импорта в зарубежные энергосистемы</w:t>
            </w:r>
            <w:r w:rsidRPr="004E3E86">
              <w:rPr>
                <w:rFonts w:ascii="Garamond" w:hAnsi="Garamond"/>
                <w:color w:val="auto"/>
                <w:sz w:val="22"/>
                <w:szCs w:val="22"/>
              </w:rPr>
              <w:t xml:space="preserve"> (Приложение № 15 к </w:t>
            </w:r>
            <w:r w:rsidRPr="007740E9">
              <w:rPr>
                <w:rFonts w:ascii="Garamond" w:hAnsi="Garamond"/>
                <w:i/>
                <w:color w:val="auto"/>
                <w:sz w:val="22"/>
                <w:szCs w:val="22"/>
              </w:rPr>
              <w:t>Договору о присоединении к торговой системе оптового рынка</w:t>
            </w:r>
            <w:r w:rsidRPr="004E3E86">
              <w:rPr>
                <w:rFonts w:ascii="Garamond" w:hAnsi="Garamond"/>
                <w:color w:val="auto"/>
                <w:sz w:val="22"/>
                <w:szCs w:val="22"/>
              </w:rPr>
              <w:t xml:space="preserve">), Участник оптового рынка имеет право подавать ценовые заявки на объем, определенный в соответствии с п. 5.5.3 </w:t>
            </w:r>
            <w:r w:rsidRPr="007740E9">
              <w:rPr>
                <w:rFonts w:ascii="Garamond" w:hAnsi="Garamond"/>
                <w:i/>
                <w:color w:val="auto"/>
                <w:sz w:val="22"/>
                <w:szCs w:val="22"/>
              </w:rPr>
              <w:t>Регламента подачи уведомлений участниками оптового рынка</w:t>
            </w:r>
            <w:r w:rsidRPr="004E3E86">
              <w:rPr>
                <w:rFonts w:ascii="Garamond" w:hAnsi="Garamond"/>
                <w:color w:val="auto"/>
                <w:sz w:val="22"/>
                <w:szCs w:val="22"/>
              </w:rPr>
              <w:t xml:space="preserve"> (Приложение № 4 к </w:t>
            </w:r>
            <w:r w:rsidRPr="007740E9">
              <w:rPr>
                <w:rFonts w:ascii="Garamond" w:hAnsi="Garamond"/>
                <w:i/>
                <w:color w:val="auto"/>
                <w:sz w:val="22"/>
                <w:szCs w:val="22"/>
              </w:rPr>
              <w:t>Договору о присоединении к торговой системе оптового рынка</w:t>
            </w:r>
            <w:r w:rsidRPr="004E3E86">
              <w:rPr>
                <w:rFonts w:ascii="Garamond" w:hAnsi="Garamond"/>
                <w:color w:val="auto"/>
                <w:sz w:val="22"/>
                <w:szCs w:val="22"/>
              </w:rPr>
              <w:t xml:space="preserve">) и состоящие только из </w:t>
            </w:r>
            <w:proofErr w:type="spellStart"/>
            <w:r w:rsidRPr="004E3E86">
              <w:rPr>
                <w:rFonts w:ascii="Garamond" w:hAnsi="Garamond"/>
                <w:color w:val="auto"/>
                <w:sz w:val="22"/>
                <w:szCs w:val="22"/>
              </w:rPr>
              <w:t>ценопринимающих</w:t>
            </w:r>
            <w:proofErr w:type="spellEnd"/>
            <w:r w:rsidRPr="004E3E86">
              <w:rPr>
                <w:rFonts w:ascii="Garamond" w:hAnsi="Garamond"/>
                <w:color w:val="auto"/>
                <w:sz w:val="22"/>
                <w:szCs w:val="22"/>
              </w:rPr>
              <w:t xml:space="preserve"> </w:t>
            </w:r>
            <w:proofErr w:type="spellStart"/>
            <w:r w:rsidRPr="004E3E86">
              <w:rPr>
                <w:rFonts w:ascii="Garamond" w:hAnsi="Garamond"/>
                <w:color w:val="auto"/>
                <w:sz w:val="22"/>
                <w:szCs w:val="22"/>
              </w:rPr>
              <w:t>подзаявок</w:t>
            </w:r>
            <w:proofErr w:type="spellEnd"/>
            <w:r w:rsidRPr="004E3E86">
              <w:rPr>
                <w:rFonts w:ascii="Garamond" w:hAnsi="Garamond"/>
                <w:color w:val="auto"/>
                <w:sz w:val="22"/>
                <w:szCs w:val="22"/>
              </w:rPr>
              <w:t>.</w:t>
            </w:r>
          </w:p>
          <w:p w:rsidR="004E3E86" w:rsidRDefault="004E3E86" w:rsidP="004E3E86">
            <w:pPr>
              <w:pStyle w:val="5"/>
              <w:keepNext w:val="0"/>
              <w:keepLines w:val="0"/>
              <w:spacing w:before="60" w:after="60"/>
              <w:ind w:left="78"/>
              <w:jc w:val="center"/>
              <w:rPr>
                <w:rFonts w:ascii="Garamond" w:hAnsi="Garamond"/>
                <w:color w:val="auto"/>
                <w:sz w:val="22"/>
                <w:szCs w:val="22"/>
              </w:rPr>
            </w:pPr>
          </w:p>
        </w:tc>
        <w:tc>
          <w:tcPr>
            <w:tcW w:w="7007" w:type="dxa"/>
            <w:tcBorders>
              <w:top w:val="single" w:sz="4" w:space="0" w:color="auto"/>
              <w:left w:val="single" w:sz="4" w:space="0" w:color="auto"/>
              <w:bottom w:val="single" w:sz="4" w:space="0" w:color="auto"/>
              <w:right w:val="single" w:sz="4" w:space="0" w:color="auto"/>
            </w:tcBorders>
          </w:tcPr>
          <w:p w:rsidR="004E3E86" w:rsidRPr="004E3E86" w:rsidRDefault="004E3E86" w:rsidP="004E3E86">
            <w:pPr>
              <w:pStyle w:val="5"/>
              <w:keepNext w:val="0"/>
              <w:keepLines w:val="0"/>
              <w:spacing w:before="60" w:after="60"/>
              <w:ind w:left="30"/>
              <w:jc w:val="both"/>
              <w:rPr>
                <w:rFonts w:ascii="Garamond" w:hAnsi="Garamond"/>
                <w:color w:val="auto"/>
                <w:sz w:val="22"/>
                <w:szCs w:val="22"/>
              </w:rPr>
            </w:pPr>
            <w:r w:rsidRPr="004E3E86">
              <w:rPr>
                <w:rFonts w:ascii="Garamond" w:hAnsi="Garamond"/>
                <w:color w:val="auto"/>
                <w:sz w:val="22"/>
                <w:szCs w:val="22"/>
              </w:rPr>
              <w:t xml:space="preserve">В отношении ГТП экспорта, зарегистрированных на сечениях экспорта-импорта, в отношении которых не выполнено условие, указанное в п. 6.2 </w:t>
            </w:r>
            <w:r w:rsidRPr="007740E9">
              <w:rPr>
                <w:rFonts w:ascii="Garamond" w:hAnsi="Garamond"/>
                <w:i/>
                <w:color w:val="auto"/>
                <w:sz w:val="22"/>
                <w:szCs w:val="22"/>
              </w:rPr>
              <w:t>Регламента покупки/продажи электроэнергии участниками оптового рынка для дальнейшего использования в целях экспорта/импорта в зарубежные энергосистемы</w:t>
            </w:r>
            <w:r w:rsidRPr="004E3E86">
              <w:rPr>
                <w:rFonts w:ascii="Garamond" w:hAnsi="Garamond"/>
                <w:color w:val="auto"/>
                <w:sz w:val="22"/>
                <w:szCs w:val="22"/>
              </w:rPr>
              <w:t xml:space="preserve"> (Приложение № 15 к </w:t>
            </w:r>
            <w:r w:rsidRPr="007740E9">
              <w:rPr>
                <w:rFonts w:ascii="Garamond" w:hAnsi="Garamond"/>
                <w:i/>
                <w:color w:val="auto"/>
                <w:sz w:val="22"/>
                <w:szCs w:val="22"/>
              </w:rPr>
              <w:t>Договору о присоединении к торговой системе оптового рынка</w:t>
            </w:r>
            <w:r w:rsidRPr="004E3E86">
              <w:rPr>
                <w:rFonts w:ascii="Garamond" w:hAnsi="Garamond"/>
                <w:color w:val="auto"/>
                <w:sz w:val="22"/>
                <w:szCs w:val="22"/>
              </w:rPr>
              <w:t xml:space="preserve">), Участник оптового рынка имеет право подавать ценовые заявки на объем, определенный в соответствии с п. 5.5.3 </w:t>
            </w:r>
            <w:r w:rsidRPr="007740E9">
              <w:rPr>
                <w:rFonts w:ascii="Garamond" w:hAnsi="Garamond"/>
                <w:i/>
                <w:color w:val="auto"/>
                <w:sz w:val="22"/>
                <w:szCs w:val="22"/>
              </w:rPr>
              <w:t>Регламента подачи уведомлений участниками оптового рынка</w:t>
            </w:r>
            <w:r w:rsidRPr="004E3E86">
              <w:rPr>
                <w:rFonts w:ascii="Garamond" w:hAnsi="Garamond"/>
                <w:color w:val="auto"/>
                <w:sz w:val="22"/>
                <w:szCs w:val="22"/>
              </w:rPr>
              <w:t xml:space="preserve"> (Приложение № 4 </w:t>
            </w:r>
            <w:r w:rsidRPr="007740E9">
              <w:rPr>
                <w:rFonts w:ascii="Garamond" w:hAnsi="Garamond"/>
                <w:color w:val="auto"/>
                <w:sz w:val="22"/>
                <w:szCs w:val="22"/>
              </w:rPr>
              <w:t>к</w:t>
            </w:r>
            <w:r w:rsidRPr="007740E9">
              <w:rPr>
                <w:rFonts w:ascii="Garamond" w:hAnsi="Garamond"/>
                <w:i/>
                <w:color w:val="auto"/>
                <w:sz w:val="22"/>
                <w:szCs w:val="22"/>
              </w:rPr>
              <w:t xml:space="preserve"> Договору о присоединении к торговой системе оптового рынка</w:t>
            </w:r>
            <w:r w:rsidRPr="004E3E86">
              <w:rPr>
                <w:rFonts w:ascii="Garamond" w:hAnsi="Garamond"/>
                <w:color w:val="auto"/>
                <w:sz w:val="22"/>
                <w:szCs w:val="22"/>
              </w:rPr>
              <w:t>)</w:t>
            </w:r>
            <w:r w:rsidRPr="007740E9">
              <w:rPr>
                <w:rFonts w:ascii="Garamond" w:hAnsi="Garamond"/>
                <w:color w:val="auto"/>
                <w:sz w:val="22"/>
                <w:szCs w:val="22"/>
                <w:highlight w:val="yellow"/>
              </w:rPr>
              <w:t>,</w:t>
            </w:r>
            <w:r w:rsidRPr="004E3E86">
              <w:rPr>
                <w:rFonts w:ascii="Garamond" w:hAnsi="Garamond"/>
                <w:color w:val="auto"/>
                <w:sz w:val="22"/>
                <w:szCs w:val="22"/>
              </w:rPr>
              <w:t xml:space="preserve"> </w:t>
            </w:r>
            <w:r w:rsidR="007740E9">
              <w:rPr>
                <w:rFonts w:ascii="Garamond" w:hAnsi="Garamond"/>
                <w:color w:val="auto"/>
                <w:sz w:val="22"/>
                <w:szCs w:val="22"/>
              </w:rPr>
              <w:t xml:space="preserve">и </w:t>
            </w:r>
            <w:r w:rsidRPr="004E3E86">
              <w:rPr>
                <w:rFonts w:ascii="Garamond" w:hAnsi="Garamond"/>
                <w:color w:val="auto"/>
                <w:sz w:val="22"/>
                <w:szCs w:val="22"/>
              </w:rPr>
              <w:t xml:space="preserve">состоящие только из </w:t>
            </w:r>
            <w:proofErr w:type="spellStart"/>
            <w:r w:rsidRPr="004E3E86">
              <w:rPr>
                <w:rFonts w:ascii="Garamond" w:hAnsi="Garamond"/>
                <w:color w:val="auto"/>
                <w:sz w:val="22"/>
                <w:szCs w:val="22"/>
              </w:rPr>
              <w:t>ценопринимающих</w:t>
            </w:r>
            <w:proofErr w:type="spellEnd"/>
            <w:r w:rsidRPr="004E3E86">
              <w:rPr>
                <w:rFonts w:ascii="Garamond" w:hAnsi="Garamond"/>
                <w:color w:val="auto"/>
                <w:sz w:val="22"/>
                <w:szCs w:val="22"/>
              </w:rPr>
              <w:t xml:space="preserve"> </w:t>
            </w:r>
            <w:proofErr w:type="spellStart"/>
            <w:r w:rsidRPr="004E3E86">
              <w:rPr>
                <w:rFonts w:ascii="Garamond" w:hAnsi="Garamond"/>
                <w:color w:val="auto"/>
                <w:sz w:val="22"/>
                <w:szCs w:val="22"/>
              </w:rPr>
              <w:t>подзаявок</w:t>
            </w:r>
            <w:proofErr w:type="spellEnd"/>
            <w:r w:rsidRPr="004E3E86">
              <w:rPr>
                <w:rFonts w:ascii="Garamond" w:hAnsi="Garamond"/>
                <w:color w:val="auto"/>
                <w:sz w:val="22"/>
                <w:szCs w:val="22"/>
              </w:rPr>
              <w:t>.</w:t>
            </w:r>
          </w:p>
          <w:p w:rsidR="004E3E86" w:rsidRDefault="004E3E86" w:rsidP="004E3E86">
            <w:pPr>
              <w:pStyle w:val="5"/>
              <w:keepNext w:val="0"/>
              <w:keepLines w:val="0"/>
              <w:spacing w:before="60" w:after="60"/>
              <w:ind w:left="30"/>
              <w:jc w:val="center"/>
              <w:rPr>
                <w:rFonts w:ascii="Garamond" w:hAnsi="Garamond"/>
                <w:color w:val="auto"/>
                <w:sz w:val="22"/>
                <w:szCs w:val="22"/>
              </w:rPr>
            </w:pPr>
          </w:p>
        </w:tc>
      </w:tr>
    </w:tbl>
    <w:p w:rsidR="006F271A" w:rsidRDefault="006F271A" w:rsidP="004D2FB4">
      <w:pPr>
        <w:tabs>
          <w:tab w:val="left" w:pos="709"/>
        </w:tabs>
        <w:jc w:val="both"/>
        <w:rPr>
          <w:rFonts w:ascii="Garamond" w:hAnsi="Garamond"/>
          <w:b/>
        </w:rPr>
      </w:pPr>
    </w:p>
    <w:p w:rsidR="00725048" w:rsidRPr="00714118" w:rsidRDefault="00725048" w:rsidP="00714118">
      <w:pPr>
        <w:tabs>
          <w:tab w:val="left" w:pos="709"/>
        </w:tabs>
        <w:rPr>
          <w:rFonts w:ascii="Garamond" w:hAnsi="Garamond"/>
          <w:b/>
          <w:sz w:val="26"/>
          <w:szCs w:val="26"/>
        </w:rPr>
      </w:pPr>
      <w:r w:rsidRPr="00714118">
        <w:rPr>
          <w:rFonts w:ascii="Garamond" w:hAnsi="Garamond"/>
          <w:b/>
          <w:sz w:val="26"/>
          <w:szCs w:val="26"/>
        </w:rPr>
        <w:lastRenderedPageBreak/>
        <w:t>Предложения по изменениям и дополнениям в РЕГЛАМЕНТ ФИНАНСОВЫХ РАСЧЕТОВ НА ОПТОВОМ РЫНКЕ ЭЛЕКТРОЭНЕРГИИ (Приложение № 16 к Договору о присоединении к торговой системе оптового рынка)</w:t>
      </w:r>
    </w:p>
    <w:p w:rsidR="00725048" w:rsidRPr="00837271" w:rsidRDefault="00725048" w:rsidP="00725048">
      <w:pPr>
        <w:tabs>
          <w:tab w:val="left" w:pos="709"/>
        </w:tabs>
        <w:rPr>
          <w:rFonts w:ascii="Garamond" w:hAnsi="Garamond"/>
          <w:b/>
        </w:rPr>
      </w:pPr>
    </w:p>
    <w:tbl>
      <w:tblPr>
        <w:tblW w:w="511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5"/>
        <w:gridCol w:w="6944"/>
        <w:gridCol w:w="6944"/>
      </w:tblGrid>
      <w:tr w:rsidR="00FB7037" w:rsidRPr="00714118" w:rsidTr="00FB7037">
        <w:trPr>
          <w:trHeight w:val="443"/>
        </w:trPr>
        <w:tc>
          <w:tcPr>
            <w:tcW w:w="334" w:type="pct"/>
            <w:tcMar>
              <w:left w:w="57" w:type="dxa"/>
              <w:right w:w="57" w:type="dxa"/>
            </w:tcMar>
            <w:vAlign w:val="center"/>
          </w:tcPr>
          <w:p w:rsidR="00FB7037" w:rsidRPr="00714118" w:rsidRDefault="00FB7037" w:rsidP="00FB7037">
            <w:pPr>
              <w:jc w:val="center"/>
              <w:rPr>
                <w:rFonts w:ascii="Garamond" w:hAnsi="Garamond" w:cs="Garamond"/>
                <w:b/>
                <w:bCs/>
                <w:sz w:val="22"/>
                <w:szCs w:val="22"/>
              </w:rPr>
            </w:pPr>
            <w:r w:rsidRPr="00714118">
              <w:rPr>
                <w:rFonts w:ascii="Garamond" w:hAnsi="Garamond" w:cs="Garamond"/>
                <w:b/>
                <w:bCs/>
                <w:sz w:val="22"/>
                <w:szCs w:val="22"/>
              </w:rPr>
              <w:t>№</w:t>
            </w:r>
          </w:p>
          <w:p w:rsidR="00FB7037" w:rsidRPr="00714118" w:rsidRDefault="00FB7037" w:rsidP="00FB7037">
            <w:pPr>
              <w:jc w:val="center"/>
              <w:rPr>
                <w:rFonts w:ascii="Garamond" w:hAnsi="Garamond" w:cs="Garamond"/>
                <w:b/>
                <w:bCs/>
                <w:sz w:val="22"/>
                <w:szCs w:val="22"/>
              </w:rPr>
            </w:pPr>
            <w:r w:rsidRPr="00714118">
              <w:rPr>
                <w:rFonts w:ascii="Garamond" w:hAnsi="Garamond" w:cs="Garamond"/>
                <w:b/>
                <w:bCs/>
                <w:sz w:val="22"/>
                <w:szCs w:val="22"/>
              </w:rPr>
              <w:t>пункта</w:t>
            </w:r>
          </w:p>
        </w:tc>
        <w:tc>
          <w:tcPr>
            <w:tcW w:w="2333" w:type="pct"/>
            <w:vAlign w:val="center"/>
          </w:tcPr>
          <w:p w:rsidR="00FB7037" w:rsidRPr="00714118" w:rsidRDefault="00FB7037" w:rsidP="00FB7037">
            <w:pPr>
              <w:jc w:val="center"/>
              <w:rPr>
                <w:rFonts w:ascii="Garamond" w:hAnsi="Garamond" w:cs="Garamond"/>
                <w:b/>
                <w:bCs/>
                <w:sz w:val="22"/>
                <w:szCs w:val="22"/>
              </w:rPr>
            </w:pPr>
            <w:r w:rsidRPr="00714118">
              <w:rPr>
                <w:rFonts w:ascii="Garamond" w:hAnsi="Garamond" w:cs="Garamond"/>
                <w:b/>
                <w:bCs/>
                <w:sz w:val="22"/>
                <w:szCs w:val="22"/>
              </w:rPr>
              <w:t>Редакция, действующая на момент</w:t>
            </w:r>
          </w:p>
          <w:p w:rsidR="00FB7037" w:rsidRPr="00714118" w:rsidRDefault="00FB7037" w:rsidP="00FB7037">
            <w:pPr>
              <w:jc w:val="center"/>
              <w:rPr>
                <w:rFonts w:ascii="Garamond" w:hAnsi="Garamond" w:cs="Garamond"/>
                <w:b/>
                <w:bCs/>
                <w:sz w:val="22"/>
                <w:szCs w:val="22"/>
              </w:rPr>
            </w:pPr>
            <w:r w:rsidRPr="00714118">
              <w:rPr>
                <w:rFonts w:ascii="Garamond" w:hAnsi="Garamond" w:cs="Garamond"/>
                <w:b/>
                <w:bCs/>
                <w:sz w:val="22"/>
                <w:szCs w:val="22"/>
              </w:rPr>
              <w:t xml:space="preserve"> вступления в силу изменений</w:t>
            </w:r>
          </w:p>
        </w:tc>
        <w:tc>
          <w:tcPr>
            <w:tcW w:w="2333" w:type="pct"/>
            <w:vAlign w:val="center"/>
          </w:tcPr>
          <w:p w:rsidR="00FB7037" w:rsidRPr="00714118" w:rsidRDefault="00FB7037" w:rsidP="00FB7037">
            <w:pPr>
              <w:jc w:val="center"/>
              <w:rPr>
                <w:rFonts w:ascii="Garamond" w:hAnsi="Garamond" w:cs="Garamond"/>
                <w:b/>
                <w:bCs/>
                <w:sz w:val="22"/>
                <w:szCs w:val="22"/>
              </w:rPr>
            </w:pPr>
            <w:r w:rsidRPr="00714118">
              <w:rPr>
                <w:rFonts w:ascii="Garamond" w:hAnsi="Garamond" w:cs="Garamond"/>
                <w:b/>
                <w:bCs/>
                <w:sz w:val="22"/>
                <w:szCs w:val="22"/>
              </w:rPr>
              <w:t>Предлагаемая редакция</w:t>
            </w:r>
          </w:p>
          <w:p w:rsidR="00FB7037" w:rsidRPr="00714118" w:rsidRDefault="00FB7037" w:rsidP="00FB7037">
            <w:pPr>
              <w:jc w:val="center"/>
              <w:rPr>
                <w:rFonts w:ascii="Garamond" w:hAnsi="Garamond" w:cs="Garamond"/>
                <w:sz w:val="22"/>
                <w:szCs w:val="22"/>
              </w:rPr>
            </w:pPr>
            <w:r w:rsidRPr="00714118">
              <w:rPr>
                <w:rFonts w:ascii="Garamond" w:hAnsi="Garamond" w:cs="Garamond"/>
                <w:sz w:val="22"/>
                <w:szCs w:val="22"/>
              </w:rPr>
              <w:t>(изменения выделены цветом)</w:t>
            </w:r>
          </w:p>
        </w:tc>
      </w:tr>
      <w:tr w:rsidR="00FB7037" w:rsidRPr="00714118" w:rsidTr="00FB7037">
        <w:trPr>
          <w:trHeight w:val="352"/>
        </w:trPr>
        <w:tc>
          <w:tcPr>
            <w:tcW w:w="334" w:type="pct"/>
            <w:tcMar>
              <w:left w:w="85" w:type="dxa"/>
              <w:right w:w="57" w:type="dxa"/>
            </w:tcMar>
            <w:vAlign w:val="center"/>
          </w:tcPr>
          <w:p w:rsidR="00FB7037" w:rsidRPr="00714118" w:rsidRDefault="00FB7037" w:rsidP="00714118">
            <w:pPr>
              <w:spacing w:before="120" w:after="120"/>
              <w:jc w:val="center"/>
              <w:rPr>
                <w:rFonts w:ascii="Garamond" w:hAnsi="Garamond" w:cs="Garamond"/>
                <w:b/>
                <w:bCs/>
                <w:sz w:val="22"/>
                <w:szCs w:val="22"/>
              </w:rPr>
            </w:pPr>
            <w:r w:rsidRPr="00714118">
              <w:rPr>
                <w:rFonts w:ascii="Garamond" w:hAnsi="Garamond" w:cs="Garamond"/>
                <w:b/>
                <w:bCs/>
                <w:sz w:val="22"/>
                <w:szCs w:val="22"/>
              </w:rPr>
              <w:t>10.5</w:t>
            </w:r>
          </w:p>
        </w:tc>
        <w:tc>
          <w:tcPr>
            <w:tcW w:w="2333" w:type="pct"/>
          </w:tcPr>
          <w:p w:rsidR="00FB7037" w:rsidRPr="00714118" w:rsidRDefault="00FB7037" w:rsidP="00FB7037">
            <w:pPr>
              <w:spacing w:before="120" w:after="120"/>
              <w:ind w:firstLine="466"/>
              <w:jc w:val="center"/>
              <w:rPr>
                <w:rFonts w:ascii="Garamond" w:hAnsi="Garamond"/>
                <w:b/>
                <w:sz w:val="22"/>
                <w:szCs w:val="22"/>
              </w:rPr>
            </w:pPr>
            <w:r w:rsidRPr="00714118">
              <w:rPr>
                <w:rFonts w:ascii="Garamond" w:hAnsi="Garamond"/>
                <w:b/>
                <w:sz w:val="22"/>
                <w:szCs w:val="22"/>
              </w:rPr>
              <w:t>Определение средневзвешенной нерегулируемой цены на мощность на оптовом рынке в отношении расчетного периода m</w:t>
            </w:r>
          </w:p>
          <w:p w:rsidR="00FB7037" w:rsidRPr="00714118" w:rsidRDefault="00FB7037" w:rsidP="00FB7037">
            <w:pPr>
              <w:pStyle w:val="a4"/>
              <w:spacing w:before="240" w:after="240"/>
              <w:ind w:firstLine="465"/>
              <w:jc w:val="center"/>
              <w:rPr>
                <w:rFonts w:ascii="Garamond" w:hAnsi="Garamond"/>
                <w:szCs w:val="22"/>
                <w:lang w:val="ru-RU"/>
              </w:rPr>
            </w:pPr>
            <w:r w:rsidRPr="00714118">
              <w:rPr>
                <w:rFonts w:ascii="Garamond" w:hAnsi="Garamond"/>
                <w:szCs w:val="22"/>
                <w:lang w:val="ru-RU"/>
              </w:rPr>
              <w:t>…</w:t>
            </w:r>
          </w:p>
          <w:p w:rsidR="00FB7037" w:rsidRPr="00714118" w:rsidRDefault="00FB7037" w:rsidP="00FB7037">
            <w:pPr>
              <w:pStyle w:val="a4"/>
              <w:ind w:firstLine="709"/>
              <w:rPr>
                <w:rFonts w:ascii="Garamond" w:hAnsi="Garamond"/>
                <w:szCs w:val="22"/>
                <w:lang w:val="ru-RU"/>
              </w:rPr>
            </w:pPr>
            <w:r w:rsidRPr="00714118">
              <w:rPr>
                <w:rFonts w:ascii="Garamond" w:hAnsi="Garamond"/>
                <w:szCs w:val="22"/>
                <w:lang w:val="ru-RU"/>
              </w:rPr>
              <w:t xml:space="preserve">Для ГТП </w:t>
            </w:r>
            <w:proofErr w:type="gramStart"/>
            <w:r w:rsidRPr="00714118">
              <w:rPr>
                <w:rFonts w:ascii="Garamond" w:hAnsi="Garamond"/>
                <w:szCs w:val="22"/>
                <w:lang w:val="ru-RU"/>
              </w:rPr>
              <w:t xml:space="preserve">генерации </w:t>
            </w:r>
            <w:r w:rsidRPr="00714118">
              <w:rPr>
                <w:rFonts w:ascii="Garamond" w:hAnsi="Garamond"/>
                <w:position w:val="-10"/>
                <w:szCs w:val="22"/>
              </w:rPr>
              <w:object w:dxaOrig="16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4pt;height:17.55pt" o:ole="">
                  <v:imagedata r:id="rId18" o:title=""/>
                </v:shape>
                <o:OLEObject Type="Embed" ProgID="Equation.3" ShapeID="_x0000_i1025" DrawAspect="Content" ObjectID="_1656942410" r:id="rId19"/>
              </w:object>
            </w:r>
            <w:r w:rsidRPr="00714118">
              <w:rPr>
                <w:rFonts w:ascii="Garamond" w:hAnsi="Garamond"/>
                <w:szCs w:val="22"/>
                <w:lang w:val="ru-RU"/>
              </w:rPr>
              <w:t xml:space="preserve"> величина</w:t>
            </w:r>
            <w:proofErr w:type="gramEnd"/>
            <w:r w:rsidRPr="00714118">
              <w:rPr>
                <w:rFonts w:ascii="Garamond" w:hAnsi="Garamond"/>
                <w:szCs w:val="22"/>
                <w:lang w:val="ru-RU"/>
              </w:rPr>
              <w:t xml:space="preserve"> </w:t>
            </w:r>
            <w:r w:rsidRPr="00714118">
              <w:rPr>
                <w:rFonts w:ascii="Garamond" w:hAnsi="Garamond"/>
                <w:szCs w:val="22"/>
                <w:lang w:val="ru-RU"/>
              </w:rPr>
              <w:object w:dxaOrig="920" w:dyaOrig="400">
                <v:shape id="_x0000_i1026" type="#_x0000_t75" style="width:45.7pt;height:20.65pt" o:ole="">
                  <v:imagedata r:id="rId20" o:title=""/>
                </v:shape>
                <o:OLEObject Type="Embed" ProgID="Equation.3" ShapeID="_x0000_i1026" DrawAspect="Content" ObjectID="_1656942411" r:id="rId21"/>
              </w:object>
            </w:r>
            <w:r w:rsidRPr="00714118">
              <w:rPr>
                <w:rFonts w:ascii="Garamond" w:hAnsi="Garamond"/>
                <w:szCs w:val="22"/>
                <w:lang w:val="ru-RU"/>
              </w:rPr>
              <w:t xml:space="preserve"> определяется по формуле:</w:t>
            </w:r>
          </w:p>
          <w:p w:rsidR="00FB7037" w:rsidRPr="00714118" w:rsidRDefault="00FB7037" w:rsidP="00FB7037">
            <w:pPr>
              <w:spacing w:before="120" w:after="120"/>
              <w:jc w:val="center"/>
              <w:rPr>
                <w:rFonts w:ascii="Garamond" w:hAnsi="Garamond"/>
                <w:sz w:val="22"/>
                <w:szCs w:val="22"/>
                <w:lang w:eastAsia="en-US"/>
              </w:rPr>
            </w:pPr>
            <w:r w:rsidRPr="00714118">
              <w:rPr>
                <w:rFonts w:ascii="Garamond" w:hAnsi="Garamond"/>
                <w:position w:val="-14"/>
                <w:sz w:val="22"/>
                <w:szCs w:val="22"/>
              </w:rPr>
              <w:object w:dxaOrig="4140" w:dyaOrig="400">
                <v:shape id="_x0000_i1027" type="#_x0000_t75" style="width:207.25pt;height:20.65pt" o:ole="">
                  <v:imagedata r:id="rId22" o:title=""/>
                </v:shape>
                <o:OLEObject Type="Embed" ProgID="Equation.3" ShapeID="_x0000_i1027" DrawAspect="Content" ObjectID="_1656942412" r:id="rId23"/>
              </w:object>
            </w:r>
            <w:r w:rsidRPr="00714118">
              <w:rPr>
                <w:rFonts w:ascii="Garamond" w:hAnsi="Garamond"/>
                <w:sz w:val="22"/>
                <w:szCs w:val="22"/>
              </w:rPr>
              <w:t xml:space="preserve">, </w:t>
            </w:r>
            <w:r w:rsidRPr="00714118">
              <w:rPr>
                <w:rFonts w:ascii="Garamond" w:hAnsi="Garamond"/>
                <w:sz w:val="22"/>
                <w:szCs w:val="22"/>
                <w:lang w:eastAsia="en-US"/>
              </w:rPr>
              <w:t xml:space="preserve">где </w:t>
            </w:r>
          </w:p>
          <w:p w:rsidR="00FB7037" w:rsidRPr="00714118" w:rsidRDefault="00FB7037" w:rsidP="00FB7037">
            <w:pPr>
              <w:pStyle w:val="a4"/>
              <w:ind w:left="426"/>
              <w:rPr>
                <w:rFonts w:ascii="Garamond" w:hAnsi="Garamond"/>
                <w:szCs w:val="22"/>
                <w:lang w:val="ru-RU"/>
              </w:rPr>
            </w:pPr>
            <w:r w:rsidRPr="00714118">
              <w:rPr>
                <w:rFonts w:ascii="Garamond" w:hAnsi="Garamond"/>
                <w:position w:val="-14"/>
                <w:szCs w:val="22"/>
              </w:rPr>
              <w:object w:dxaOrig="1359" w:dyaOrig="400">
                <v:shape id="_x0000_i1028" type="#_x0000_t75" style="width:67.6pt;height:20.65pt" o:ole="">
                  <v:imagedata r:id="rId24" o:title=""/>
                </v:shape>
                <o:OLEObject Type="Embed" ProgID="Equation.3" ShapeID="_x0000_i1028" DrawAspect="Content" ObjectID="_1656942413" r:id="rId25"/>
              </w:object>
            </w:r>
            <w:r w:rsidRPr="00714118">
              <w:rPr>
                <w:rFonts w:ascii="Garamond" w:hAnsi="Garamond"/>
                <w:szCs w:val="22"/>
                <w:lang w:val="ru-RU"/>
              </w:rPr>
              <w:t xml:space="preserve"> для месяца </w:t>
            </w:r>
            <w:r w:rsidRPr="00714118">
              <w:rPr>
                <w:rFonts w:ascii="Garamond" w:hAnsi="Garamond"/>
                <w:i/>
                <w:szCs w:val="22"/>
                <w:lang w:val="en-US"/>
              </w:rPr>
              <w:t>m</w:t>
            </w:r>
            <w:r w:rsidRPr="00714118">
              <w:rPr>
                <w:rFonts w:ascii="Garamond" w:hAnsi="Garamond"/>
                <w:szCs w:val="22"/>
                <w:lang w:val="ru-RU"/>
              </w:rPr>
              <w:t xml:space="preserve"> = февраль 2019 года определяется по формуле:</w:t>
            </w:r>
          </w:p>
          <w:p w:rsidR="00FB7037" w:rsidRPr="00714118" w:rsidRDefault="00FB7037" w:rsidP="00FB7037">
            <w:pPr>
              <w:spacing w:before="120" w:after="120"/>
              <w:ind w:left="426" w:firstLine="582"/>
              <w:jc w:val="center"/>
              <w:rPr>
                <w:rFonts w:ascii="Garamond" w:hAnsi="Garamond"/>
                <w:sz w:val="22"/>
                <w:szCs w:val="22"/>
              </w:rPr>
            </w:pPr>
            <w:r w:rsidRPr="00714118">
              <w:rPr>
                <w:rFonts w:ascii="Garamond" w:hAnsi="Garamond"/>
                <w:position w:val="-32"/>
                <w:sz w:val="22"/>
                <w:szCs w:val="22"/>
              </w:rPr>
              <w:object w:dxaOrig="2659" w:dyaOrig="780">
                <v:shape id="_x0000_i1029" type="#_x0000_t75" style="width:131.5pt;height:39.45pt" o:ole="">
                  <v:imagedata r:id="rId26" o:title=""/>
                </v:shape>
                <o:OLEObject Type="Embed" ProgID="Equation.3" ShapeID="_x0000_i1029" DrawAspect="Content" ObjectID="_1656942414" r:id="rId27"/>
              </w:object>
            </w:r>
            <w:r w:rsidRPr="00714118">
              <w:rPr>
                <w:rFonts w:ascii="Garamond" w:hAnsi="Garamond"/>
                <w:sz w:val="22"/>
                <w:szCs w:val="22"/>
              </w:rPr>
              <w:t>,</w:t>
            </w:r>
          </w:p>
          <w:p w:rsidR="00FB7037" w:rsidRPr="00714118" w:rsidRDefault="00FB7037" w:rsidP="00FB7037">
            <w:pPr>
              <w:spacing w:before="120" w:after="120"/>
              <w:ind w:left="426"/>
              <w:jc w:val="both"/>
              <w:rPr>
                <w:rFonts w:ascii="Garamond" w:hAnsi="Garamond"/>
                <w:sz w:val="22"/>
                <w:szCs w:val="22"/>
                <w:lang w:eastAsia="en-US"/>
              </w:rPr>
            </w:pPr>
            <w:r w:rsidRPr="00714118">
              <w:rPr>
                <w:rFonts w:ascii="Garamond" w:hAnsi="Garamond"/>
                <w:position w:val="-14"/>
                <w:sz w:val="22"/>
                <w:szCs w:val="22"/>
              </w:rPr>
              <w:object w:dxaOrig="980" w:dyaOrig="400">
                <v:shape id="_x0000_i1030" type="#_x0000_t75" style="width:48.2pt;height:20.65pt" o:ole="">
                  <v:imagedata r:id="rId28" o:title=""/>
                </v:shape>
                <o:OLEObject Type="Embed" ProgID="Equation.3" ShapeID="_x0000_i1030" DrawAspect="Content" ObjectID="_1656942415" r:id="rId29"/>
              </w:object>
            </w:r>
            <w:r w:rsidRPr="00714118">
              <w:rPr>
                <w:rFonts w:ascii="Garamond" w:hAnsi="Garamond"/>
                <w:sz w:val="22"/>
                <w:szCs w:val="22"/>
              </w:rPr>
              <w:t xml:space="preserve"> – </w:t>
            </w:r>
            <w:r w:rsidRPr="00714118">
              <w:rPr>
                <w:rFonts w:ascii="Garamond" w:hAnsi="Garamond"/>
                <w:sz w:val="22"/>
                <w:szCs w:val="22"/>
                <w:lang w:eastAsia="en-US"/>
              </w:rPr>
              <w:t>цена мощности по ДПМ в месяце m, определяемая с точностью до 7 (семи) знаков после запятой в соответствии с приложением 4 к ДПМ, в отношении генерирующего объекта g, расположенного на территории Краснодарского края, с установленной мощностью не более 250 МВт и не менее 150 МВт, с наиболее поздней датой начала исполнения обязательств по ДПМ</w:t>
            </w:r>
            <w:r w:rsidRPr="00714118">
              <w:rPr>
                <w:rFonts w:ascii="Garamond" w:hAnsi="Garamond"/>
                <w:sz w:val="22"/>
                <w:szCs w:val="22"/>
                <w:highlight w:val="yellow"/>
                <w:lang w:eastAsia="en-US"/>
              </w:rPr>
              <w:t>.</w:t>
            </w:r>
            <w:r w:rsidRPr="00714118">
              <w:rPr>
                <w:rFonts w:ascii="Garamond" w:hAnsi="Garamond"/>
                <w:sz w:val="22"/>
                <w:szCs w:val="22"/>
                <w:lang w:eastAsia="en-US"/>
              </w:rPr>
              <w:t xml:space="preserve"> </w:t>
            </w:r>
          </w:p>
          <w:p w:rsidR="00FB7037" w:rsidRPr="00714118" w:rsidRDefault="00FB7037" w:rsidP="00FB7037">
            <w:pPr>
              <w:pStyle w:val="a4"/>
              <w:ind w:left="426"/>
              <w:rPr>
                <w:rFonts w:ascii="Garamond" w:hAnsi="Garamond"/>
                <w:szCs w:val="22"/>
                <w:lang w:val="ru-RU"/>
              </w:rPr>
            </w:pPr>
            <w:r w:rsidRPr="00714118">
              <w:rPr>
                <w:rFonts w:ascii="Garamond" w:hAnsi="Garamond"/>
                <w:position w:val="-14"/>
                <w:szCs w:val="22"/>
              </w:rPr>
              <w:object w:dxaOrig="1359" w:dyaOrig="400">
                <v:shape id="_x0000_i1031" type="#_x0000_t75" style="width:63.85pt;height:21.9pt" o:ole="">
                  <v:imagedata r:id="rId24" o:title=""/>
                </v:shape>
                <o:OLEObject Type="Embed" ProgID="Equation.3" ShapeID="_x0000_i1031" DrawAspect="Content" ObjectID="_1656942416" r:id="rId30"/>
              </w:object>
            </w:r>
            <w:r w:rsidRPr="00714118">
              <w:rPr>
                <w:rFonts w:ascii="Garamond" w:hAnsi="Garamond"/>
                <w:szCs w:val="22"/>
                <w:lang w:val="ru-RU"/>
              </w:rPr>
              <w:t xml:space="preserve"> для месяца </w:t>
            </w:r>
            <w:r w:rsidRPr="00714118">
              <w:rPr>
                <w:rFonts w:ascii="Garamond" w:hAnsi="Garamond"/>
                <w:i/>
                <w:szCs w:val="22"/>
                <w:lang w:val="en-US"/>
              </w:rPr>
              <w:t>m</w:t>
            </w:r>
            <w:r w:rsidRPr="00714118">
              <w:rPr>
                <w:rFonts w:ascii="Garamond" w:hAnsi="Garamond"/>
                <w:szCs w:val="22"/>
                <w:lang w:val="ru-RU"/>
              </w:rPr>
              <w:t xml:space="preserve"> = март 2019 года определяется по формуле:</w:t>
            </w:r>
          </w:p>
          <w:p w:rsidR="00FB7037" w:rsidRPr="00714118" w:rsidRDefault="00FB7037" w:rsidP="00FB7037">
            <w:pPr>
              <w:pStyle w:val="a4"/>
              <w:ind w:left="426"/>
              <w:jc w:val="center"/>
              <w:rPr>
                <w:rFonts w:ascii="Garamond" w:hAnsi="Garamond"/>
                <w:szCs w:val="22"/>
                <w:lang w:val="ru-RU"/>
              </w:rPr>
            </w:pPr>
            <w:r w:rsidRPr="00714118">
              <w:rPr>
                <w:rFonts w:ascii="Garamond" w:hAnsi="Garamond"/>
                <w:position w:val="-14"/>
                <w:szCs w:val="22"/>
              </w:rPr>
              <w:object w:dxaOrig="3240" w:dyaOrig="400">
                <v:shape id="_x0000_i1032" type="#_x0000_t75" style="width:159.05pt;height:21.9pt" o:ole="">
                  <v:imagedata r:id="rId31" o:title=""/>
                </v:shape>
                <o:OLEObject Type="Embed" ProgID="Equation.3" ShapeID="_x0000_i1032" DrawAspect="Content" ObjectID="_1656942417" r:id="rId32"/>
              </w:object>
            </w:r>
            <w:r w:rsidRPr="00714118">
              <w:rPr>
                <w:rFonts w:ascii="Garamond" w:hAnsi="Garamond"/>
                <w:szCs w:val="22"/>
                <w:lang w:val="ru-RU"/>
              </w:rPr>
              <w:t xml:space="preserve">, </w:t>
            </w:r>
          </w:p>
          <w:p w:rsidR="00FB7037" w:rsidRPr="00714118" w:rsidRDefault="00FB7037" w:rsidP="00FB7037">
            <w:pPr>
              <w:pStyle w:val="a4"/>
              <w:spacing w:before="240" w:after="240"/>
              <w:ind w:firstLine="465"/>
              <w:jc w:val="center"/>
              <w:rPr>
                <w:rFonts w:ascii="Garamond" w:hAnsi="Garamond"/>
                <w:szCs w:val="22"/>
                <w:lang w:val="ru-RU"/>
              </w:rPr>
            </w:pPr>
            <w:r w:rsidRPr="00714118">
              <w:rPr>
                <w:rFonts w:ascii="Garamond" w:hAnsi="Garamond"/>
                <w:szCs w:val="22"/>
                <w:lang w:val="ru-RU"/>
              </w:rPr>
              <w:lastRenderedPageBreak/>
              <w:t>…</w:t>
            </w:r>
          </w:p>
          <w:p w:rsidR="00FB7037" w:rsidRPr="00714118" w:rsidRDefault="00FB7037" w:rsidP="00FB7037">
            <w:pPr>
              <w:pStyle w:val="a4"/>
              <w:ind w:firstLine="567"/>
              <w:rPr>
                <w:rFonts w:ascii="Garamond" w:hAnsi="Garamond"/>
                <w:szCs w:val="22"/>
                <w:lang w:val="ru-RU"/>
              </w:rPr>
            </w:pPr>
            <w:r w:rsidRPr="00714118">
              <w:rPr>
                <w:rFonts w:ascii="Garamond" w:hAnsi="Garamond"/>
                <w:szCs w:val="22"/>
                <w:lang w:val="ru-RU"/>
              </w:rPr>
              <w:t xml:space="preserve">При расчете </w:t>
            </w:r>
            <w:proofErr w:type="gramStart"/>
            <w:r w:rsidRPr="00714118">
              <w:rPr>
                <w:rFonts w:ascii="Garamond" w:hAnsi="Garamond"/>
                <w:szCs w:val="22"/>
                <w:lang w:val="ru-RU"/>
              </w:rPr>
              <w:t xml:space="preserve">величины </w:t>
            </w:r>
            <w:r w:rsidRPr="00714118">
              <w:rPr>
                <w:rFonts w:ascii="Garamond" w:hAnsi="Garamond"/>
                <w:szCs w:val="22"/>
                <w:lang w:val="ru-RU"/>
              </w:rPr>
              <w:object w:dxaOrig="920" w:dyaOrig="400">
                <v:shape id="_x0000_i1033" type="#_x0000_t75" style="width:45.7pt;height:20.65pt" o:ole="">
                  <v:imagedata r:id="rId33" o:title=""/>
                </v:shape>
                <o:OLEObject Type="Embed" ProgID="Equation.3" ShapeID="_x0000_i1033" DrawAspect="Content" ObjectID="_1656942418" r:id="rId34"/>
              </w:object>
            </w:r>
            <w:r w:rsidRPr="00714118">
              <w:rPr>
                <w:rFonts w:ascii="Garamond" w:hAnsi="Garamond"/>
                <w:szCs w:val="22"/>
                <w:lang w:val="ru-RU"/>
              </w:rPr>
              <w:t xml:space="preserve"> округление</w:t>
            </w:r>
            <w:proofErr w:type="gramEnd"/>
            <w:r w:rsidRPr="00714118">
              <w:rPr>
                <w:rFonts w:ascii="Garamond" w:hAnsi="Garamond"/>
                <w:szCs w:val="22"/>
                <w:lang w:val="ru-RU"/>
              </w:rPr>
              <w:t xml:space="preserve"> производится методом математического округления с точностью до двух знаков после запятой. Пропорциональное распределение </w:t>
            </w:r>
            <w:proofErr w:type="gramStart"/>
            <w:r w:rsidRPr="00714118">
              <w:rPr>
                <w:rFonts w:ascii="Garamond" w:hAnsi="Garamond"/>
                <w:szCs w:val="22"/>
                <w:lang w:val="ru-RU"/>
              </w:rPr>
              <w:t xml:space="preserve">величины </w:t>
            </w:r>
            <w:r w:rsidRPr="00714118">
              <w:rPr>
                <w:rFonts w:ascii="Garamond" w:hAnsi="Garamond"/>
                <w:szCs w:val="22"/>
                <w:lang w:val="ru-RU"/>
              </w:rPr>
              <w:object w:dxaOrig="960" w:dyaOrig="380">
                <v:shape id="_x0000_i1034" type="#_x0000_t75" style="width:47.6pt;height:18.15pt" o:ole="">
                  <v:imagedata r:id="rId35" o:title=""/>
                </v:shape>
                <o:OLEObject Type="Embed" ProgID="Equation.3" ShapeID="_x0000_i1034" DrawAspect="Content" ObjectID="_1656942419" r:id="rId36"/>
              </w:object>
            </w:r>
            <w:r w:rsidRPr="00714118">
              <w:rPr>
                <w:rFonts w:ascii="Garamond" w:hAnsi="Garamond"/>
                <w:szCs w:val="22"/>
                <w:lang w:val="ru-RU"/>
              </w:rPr>
              <w:t xml:space="preserve"> осуществляется</w:t>
            </w:r>
            <w:proofErr w:type="gramEnd"/>
            <w:r w:rsidRPr="00714118">
              <w:rPr>
                <w:rFonts w:ascii="Garamond" w:hAnsi="Garamond"/>
                <w:szCs w:val="22"/>
                <w:lang w:val="ru-RU"/>
              </w:rPr>
              <w:t xml:space="preserve"> в соответствии с алгоритмом, прописанным в приложении 90 к настоящему Регламенту. При </w:t>
            </w:r>
            <w:proofErr w:type="gramStart"/>
            <w:r w:rsidRPr="00714118">
              <w:rPr>
                <w:rFonts w:ascii="Garamond" w:hAnsi="Garamond"/>
                <w:szCs w:val="22"/>
                <w:lang w:val="ru-RU"/>
              </w:rPr>
              <w:t xml:space="preserve">этом </w:t>
            </w:r>
            <w:r w:rsidRPr="00714118">
              <w:rPr>
                <w:rFonts w:ascii="Garamond" w:hAnsi="Garamond"/>
                <w:szCs w:val="22"/>
                <w:lang w:val="ru-RU"/>
              </w:rPr>
              <w:object w:dxaOrig="1380" w:dyaOrig="400">
                <v:shape id="_x0000_i1035" type="#_x0000_t75" style="width:69.5pt;height:20.65pt" o:ole="">
                  <v:imagedata r:id="rId37" o:title=""/>
                </v:shape>
                <o:OLEObject Type="Embed" ProgID="Equation.3" ShapeID="_x0000_i1035" DrawAspect="Content" ObjectID="_1656942420" r:id="rId38"/>
              </w:object>
            </w:r>
            <w:r w:rsidRPr="00714118">
              <w:rPr>
                <w:rFonts w:ascii="Garamond" w:hAnsi="Garamond"/>
                <w:szCs w:val="22"/>
                <w:lang w:val="ru-RU"/>
              </w:rPr>
              <w:t xml:space="preserve"> округляется</w:t>
            </w:r>
            <w:proofErr w:type="gramEnd"/>
            <w:r w:rsidRPr="00714118">
              <w:rPr>
                <w:rFonts w:ascii="Garamond" w:hAnsi="Garamond"/>
                <w:szCs w:val="22"/>
                <w:lang w:val="ru-RU"/>
              </w:rPr>
              <w:t xml:space="preserve"> с точность до двух знаков после запятой.</w:t>
            </w:r>
          </w:p>
          <w:p w:rsidR="00FB7037" w:rsidRPr="00714118" w:rsidRDefault="00FB7037" w:rsidP="00FB7037">
            <w:pPr>
              <w:pStyle w:val="a4"/>
              <w:rPr>
                <w:rFonts w:ascii="Garamond" w:hAnsi="Garamond"/>
                <w:szCs w:val="22"/>
                <w:lang w:val="ru-RU"/>
              </w:rPr>
            </w:pPr>
            <w:r w:rsidRPr="00714118">
              <w:rPr>
                <w:rFonts w:ascii="Garamond" w:hAnsi="Garamond"/>
                <w:noProof/>
                <w:szCs w:val="22"/>
                <w:highlight w:val="yellow"/>
                <w:lang w:val="ru-RU" w:eastAsia="ru-RU"/>
              </w:rPr>
              <w:drawing>
                <wp:inline distT="0" distB="0" distL="0" distR="0" wp14:anchorId="1B7699C7" wp14:editId="2FF6203D">
                  <wp:extent cx="344805" cy="260350"/>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44805" cy="260350"/>
                          </a:xfrm>
                          <a:prstGeom prst="rect">
                            <a:avLst/>
                          </a:prstGeom>
                          <a:noFill/>
                          <a:ln>
                            <a:noFill/>
                          </a:ln>
                        </pic:spPr>
                      </pic:pic>
                    </a:graphicData>
                  </a:graphic>
                </wp:inline>
              </w:drawing>
            </w:r>
            <w:r w:rsidRPr="00714118">
              <w:rPr>
                <w:rFonts w:ascii="Garamond" w:hAnsi="Garamond"/>
                <w:szCs w:val="22"/>
                <w:highlight w:val="yellow"/>
                <w:lang w:val="ru-RU"/>
              </w:rPr>
              <w:t xml:space="preserve"> – сезонный коэффициент, отражающий распределение нагрузки потребления по месяцам в течение календарного года, определяемый с точностью до 11 знаков после запятой в соответствии с пунктом 13.1.4.1 настоящего Регламента;</w:t>
            </w:r>
          </w:p>
          <w:p w:rsidR="00FB7037" w:rsidRPr="00714118" w:rsidRDefault="00FB7037" w:rsidP="00FB7037">
            <w:pPr>
              <w:spacing w:before="120" w:after="120"/>
              <w:jc w:val="both"/>
              <w:rPr>
                <w:rFonts w:ascii="Garamond" w:hAnsi="Garamond"/>
                <w:sz w:val="22"/>
                <w:szCs w:val="22"/>
                <w:lang w:eastAsia="en-US"/>
              </w:rPr>
            </w:pPr>
            <w:r w:rsidRPr="00714118">
              <w:rPr>
                <w:rFonts w:ascii="Garamond" w:hAnsi="Garamond"/>
                <w:sz w:val="22"/>
                <w:szCs w:val="22"/>
                <w:lang w:eastAsia="en-US"/>
              </w:rPr>
              <w:object w:dxaOrig="1280" w:dyaOrig="400">
                <v:shape id="_x0000_i1036" type="#_x0000_t75" style="width:63.85pt;height:21.9pt" o:ole="">
                  <v:imagedata r:id="rId40" o:title=""/>
                </v:shape>
                <o:OLEObject Type="Embed" ProgID="Equation.3" ShapeID="_x0000_i1036" DrawAspect="Content" ObjectID="_1656942421" r:id="rId41"/>
              </w:object>
            </w:r>
            <w:r w:rsidRPr="00714118">
              <w:rPr>
                <w:rFonts w:ascii="Garamond" w:hAnsi="Garamond"/>
                <w:sz w:val="22"/>
                <w:szCs w:val="22"/>
                <w:lang w:eastAsia="en-US"/>
              </w:rPr>
              <w:t xml:space="preserve"> – составляющая плановой стоимости покупки мощности по договорам купли-продажи мощности по результатам конкурентного отбора мощности и договорам купли-продажи мощности по результатам конкурентного отбора мощности новых генерирующих объектов, соответствующая объему средств, учитываемых при определении цены покупки мощности в отношении ГТП потребления q в расчетном месяце m по договорам купли-продажи мощности по результатам конкурентного отбора мощности в целях частичной компенсации стоимости мощности и (или) электрической энергии генерирующего оборудования, расположенного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предусмотренного перечнем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распоряжением Правительства Российской Федерации № 2098-р от 20.10.2015 г., определяется по формуле: </w:t>
            </w:r>
          </w:p>
          <w:p w:rsidR="00FB7037" w:rsidRPr="00714118" w:rsidRDefault="00FB7037" w:rsidP="00FB7037">
            <w:pPr>
              <w:spacing w:before="120" w:after="120"/>
              <w:ind w:left="426" w:firstLine="33"/>
              <w:jc w:val="center"/>
              <w:rPr>
                <w:rFonts w:ascii="Garamond" w:hAnsi="Garamond"/>
                <w:sz w:val="22"/>
                <w:szCs w:val="22"/>
                <w:lang w:eastAsia="en-US"/>
              </w:rPr>
            </w:pPr>
            <w:r w:rsidRPr="00714118">
              <w:rPr>
                <w:rFonts w:ascii="Garamond" w:hAnsi="Garamond"/>
                <w:sz w:val="22"/>
                <w:szCs w:val="22"/>
                <w:lang w:eastAsia="en-US"/>
              </w:rPr>
              <w:object w:dxaOrig="3580" w:dyaOrig="400">
                <v:shape id="_x0000_i1037" type="#_x0000_t75" style="width:180.3pt;height:21.9pt" o:ole="">
                  <v:imagedata r:id="rId42" o:title=""/>
                </v:shape>
                <o:OLEObject Type="Embed" ProgID="Equation.3" ShapeID="_x0000_i1037" DrawAspect="Content" ObjectID="_1656942422" r:id="rId43"/>
              </w:object>
            </w:r>
            <w:r w:rsidRPr="00714118">
              <w:rPr>
                <w:rFonts w:ascii="Garamond" w:hAnsi="Garamond"/>
                <w:sz w:val="22"/>
                <w:szCs w:val="22"/>
                <w:lang w:eastAsia="en-US"/>
              </w:rPr>
              <w:t>,</w:t>
            </w:r>
          </w:p>
          <w:p w:rsidR="00FB7037" w:rsidRPr="00714118" w:rsidRDefault="00FB7037" w:rsidP="00FB7037">
            <w:pPr>
              <w:spacing w:before="120" w:after="120"/>
              <w:ind w:left="284"/>
              <w:jc w:val="center"/>
              <w:rPr>
                <w:rFonts w:ascii="Garamond" w:hAnsi="Garamond"/>
                <w:sz w:val="22"/>
                <w:szCs w:val="22"/>
                <w:lang w:eastAsia="en-US"/>
              </w:rPr>
            </w:pPr>
            <w:r w:rsidRPr="00714118">
              <w:rPr>
                <w:rFonts w:ascii="Garamond" w:hAnsi="Garamond"/>
                <w:sz w:val="22"/>
                <w:szCs w:val="22"/>
                <w:lang w:eastAsia="en-US"/>
              </w:rPr>
              <w:t>…</w:t>
            </w:r>
          </w:p>
          <w:p w:rsidR="00FB7037" w:rsidRPr="00714118" w:rsidRDefault="00FB7037" w:rsidP="00FB7037">
            <w:pPr>
              <w:spacing w:before="120" w:after="120"/>
              <w:ind w:firstLine="466"/>
              <w:jc w:val="both"/>
              <w:rPr>
                <w:rFonts w:ascii="Garamond" w:hAnsi="Garamond"/>
                <w:sz w:val="22"/>
                <w:szCs w:val="22"/>
              </w:rPr>
            </w:pPr>
            <w:r w:rsidRPr="00714118">
              <w:rPr>
                <w:rFonts w:ascii="Garamond" w:hAnsi="Garamond"/>
                <w:sz w:val="22"/>
                <w:szCs w:val="22"/>
              </w:rPr>
              <w:t xml:space="preserve">При расчете </w:t>
            </w:r>
            <w:proofErr w:type="gramStart"/>
            <w:r w:rsidRPr="00714118">
              <w:rPr>
                <w:rFonts w:ascii="Garamond" w:hAnsi="Garamond"/>
                <w:sz w:val="22"/>
                <w:szCs w:val="22"/>
              </w:rPr>
              <w:t xml:space="preserve">величин </w:t>
            </w:r>
            <w:r w:rsidRPr="00714118">
              <w:rPr>
                <w:rFonts w:ascii="Garamond" w:hAnsi="Garamond"/>
                <w:position w:val="-14"/>
                <w:sz w:val="22"/>
                <w:szCs w:val="22"/>
              </w:rPr>
              <w:object w:dxaOrig="920" w:dyaOrig="400">
                <v:shape id="_x0000_i1038" type="#_x0000_t75" style="width:45.1pt;height:21.3pt" o:ole="">
                  <v:imagedata r:id="rId44" o:title=""/>
                </v:shape>
                <o:OLEObject Type="Embed" ProgID="Equation.3" ShapeID="_x0000_i1038" DrawAspect="Content" ObjectID="_1656942423" r:id="rId45"/>
              </w:object>
            </w:r>
            <w:r w:rsidRPr="00714118">
              <w:rPr>
                <w:rFonts w:ascii="Garamond" w:hAnsi="Garamond"/>
                <w:position w:val="-14"/>
                <w:sz w:val="22"/>
                <w:szCs w:val="22"/>
              </w:rPr>
              <w:t>,</w:t>
            </w:r>
            <w:proofErr w:type="gramEnd"/>
            <w:r w:rsidRPr="00714118">
              <w:rPr>
                <w:rFonts w:ascii="Garamond" w:hAnsi="Garamond"/>
                <w:position w:val="-14"/>
                <w:sz w:val="22"/>
                <w:szCs w:val="22"/>
              </w:rPr>
              <w:t xml:space="preserve"> </w:t>
            </w:r>
            <w:r w:rsidRPr="00714118">
              <w:rPr>
                <w:rFonts w:ascii="Garamond" w:hAnsi="Garamond"/>
                <w:position w:val="-14"/>
                <w:sz w:val="22"/>
                <w:szCs w:val="22"/>
                <w:highlight w:val="yellow"/>
              </w:rPr>
              <w:object w:dxaOrig="920" w:dyaOrig="400">
                <v:shape id="_x0000_i1039" type="#_x0000_t75" style="width:45.1pt;height:21.3pt" o:ole="">
                  <v:imagedata r:id="rId44" o:title=""/>
                </v:shape>
                <o:OLEObject Type="Embed" ProgID="Equation.3" ShapeID="_x0000_i1039" DrawAspect="Content" ObjectID="_1656942424" r:id="rId46"/>
              </w:object>
            </w:r>
            <w:r w:rsidRPr="00714118">
              <w:rPr>
                <w:rFonts w:ascii="Garamond" w:hAnsi="Garamond"/>
                <w:sz w:val="22"/>
                <w:szCs w:val="22"/>
              </w:rPr>
              <w:t xml:space="preserve">, </w:t>
            </w:r>
            <w:r w:rsidRPr="00714118">
              <w:rPr>
                <w:rFonts w:ascii="Garamond" w:hAnsi="Garamond"/>
                <w:position w:val="-14"/>
                <w:sz w:val="22"/>
                <w:szCs w:val="22"/>
              </w:rPr>
              <w:object w:dxaOrig="1060" w:dyaOrig="400">
                <v:shape id="_x0000_i1040" type="#_x0000_t75" style="width:53.85pt;height:21.3pt" o:ole="">
                  <v:imagedata r:id="rId47" o:title=""/>
                </v:shape>
                <o:OLEObject Type="Embed" ProgID="Equation.3" ShapeID="_x0000_i1040" DrawAspect="Content" ObjectID="_1656942425" r:id="rId48"/>
              </w:object>
            </w:r>
            <w:r w:rsidRPr="00714118">
              <w:rPr>
                <w:rFonts w:ascii="Garamond" w:hAnsi="Garamond"/>
                <w:sz w:val="22"/>
                <w:szCs w:val="22"/>
              </w:rPr>
              <w:t xml:space="preserve">, </w:t>
            </w:r>
            <w:r w:rsidRPr="00714118">
              <w:rPr>
                <w:rFonts w:ascii="Garamond" w:hAnsi="Garamond"/>
                <w:position w:val="-14"/>
                <w:sz w:val="22"/>
                <w:szCs w:val="22"/>
              </w:rPr>
              <w:object w:dxaOrig="900" w:dyaOrig="400">
                <v:shape id="_x0000_i1041" type="#_x0000_t75" style="width:45.7pt;height:21.3pt" o:ole="">
                  <v:imagedata r:id="rId49" o:title=""/>
                </v:shape>
                <o:OLEObject Type="Embed" ProgID="Equation.3" ShapeID="_x0000_i1041" DrawAspect="Content" ObjectID="_1656942426" r:id="rId50"/>
              </w:object>
            </w:r>
            <w:r w:rsidRPr="00714118">
              <w:rPr>
                <w:rFonts w:ascii="Garamond" w:hAnsi="Garamond"/>
                <w:sz w:val="22"/>
                <w:szCs w:val="22"/>
              </w:rPr>
              <w:t xml:space="preserve">, </w:t>
            </w:r>
            <w:r w:rsidRPr="00714118">
              <w:rPr>
                <w:rFonts w:ascii="Garamond" w:hAnsi="Garamond"/>
                <w:position w:val="-14"/>
                <w:sz w:val="22"/>
                <w:szCs w:val="22"/>
              </w:rPr>
              <w:object w:dxaOrig="1540" w:dyaOrig="400">
                <v:shape id="_x0000_i1042" type="#_x0000_t75" style="width:77.65pt;height:21.3pt" o:ole="">
                  <v:imagedata r:id="rId51" o:title=""/>
                </v:shape>
                <o:OLEObject Type="Embed" ProgID="Equation.3" ShapeID="_x0000_i1042" DrawAspect="Content" ObjectID="_1656942427" r:id="rId52"/>
              </w:object>
            </w:r>
            <w:r w:rsidRPr="00714118">
              <w:rPr>
                <w:rFonts w:ascii="Garamond" w:hAnsi="Garamond"/>
                <w:sz w:val="22"/>
                <w:szCs w:val="22"/>
              </w:rPr>
              <w:t xml:space="preserve">, </w:t>
            </w:r>
            <w:r w:rsidRPr="00714118">
              <w:rPr>
                <w:rFonts w:ascii="Garamond" w:hAnsi="Garamond"/>
                <w:position w:val="-14"/>
                <w:sz w:val="22"/>
                <w:szCs w:val="22"/>
              </w:rPr>
              <w:object w:dxaOrig="1240" w:dyaOrig="400">
                <v:shape id="_x0000_i1043" type="#_x0000_t75" style="width:62.6pt;height:21.3pt" o:ole="">
                  <v:imagedata r:id="rId53" o:title=""/>
                </v:shape>
                <o:OLEObject Type="Embed" ProgID="Equation.3" ShapeID="_x0000_i1043" DrawAspect="Content" ObjectID="_1656942428" r:id="rId54"/>
              </w:object>
            </w:r>
            <w:r w:rsidRPr="00714118">
              <w:rPr>
                <w:rFonts w:ascii="Garamond" w:hAnsi="Garamond"/>
                <w:sz w:val="22"/>
                <w:szCs w:val="22"/>
              </w:rPr>
              <w:t xml:space="preserve">, </w:t>
            </w:r>
            <w:r w:rsidRPr="00714118">
              <w:rPr>
                <w:rFonts w:ascii="Garamond" w:hAnsi="Garamond"/>
                <w:position w:val="-14"/>
                <w:sz w:val="22"/>
                <w:szCs w:val="22"/>
              </w:rPr>
              <w:object w:dxaOrig="520" w:dyaOrig="400">
                <v:shape id="_x0000_i1044" type="#_x0000_t75" style="width:26.3pt;height:21.3pt" o:ole="">
                  <v:imagedata r:id="rId55" o:title=""/>
                </v:shape>
                <o:OLEObject Type="Embed" ProgID="Equation.3" ShapeID="_x0000_i1044" DrawAspect="Content" ObjectID="_1656942429" r:id="rId56"/>
              </w:object>
            </w:r>
            <w:r w:rsidRPr="00714118">
              <w:rPr>
                <w:rFonts w:ascii="Garamond" w:hAnsi="Garamond"/>
                <w:sz w:val="22"/>
                <w:szCs w:val="22"/>
              </w:rPr>
              <w:t xml:space="preserve">, </w:t>
            </w:r>
            <w:r w:rsidRPr="00714118">
              <w:rPr>
                <w:rFonts w:ascii="Garamond" w:hAnsi="Garamond"/>
                <w:position w:val="-14"/>
                <w:sz w:val="22"/>
                <w:szCs w:val="22"/>
              </w:rPr>
              <w:object w:dxaOrig="1280" w:dyaOrig="400">
                <v:shape id="_x0000_i1045" type="#_x0000_t75" style="width:65.1pt;height:21.3pt" o:ole="">
                  <v:imagedata r:id="rId57" o:title=""/>
                </v:shape>
                <o:OLEObject Type="Embed" ProgID="Equation.3" ShapeID="_x0000_i1045" DrawAspect="Content" ObjectID="_1656942430" r:id="rId58"/>
              </w:object>
            </w:r>
            <w:r w:rsidRPr="00714118">
              <w:rPr>
                <w:rFonts w:ascii="Garamond" w:hAnsi="Garamond"/>
                <w:sz w:val="22"/>
                <w:szCs w:val="22"/>
              </w:rPr>
              <w:t xml:space="preserve"> округление производится методом математического округления с точностью до двух знаков после запятой.</w:t>
            </w:r>
          </w:p>
          <w:p w:rsidR="00FB7037" w:rsidRPr="00714118" w:rsidRDefault="00FB7037" w:rsidP="00FB7037">
            <w:pPr>
              <w:pStyle w:val="a4"/>
              <w:spacing w:before="360" w:after="240"/>
              <w:ind w:firstLine="465"/>
              <w:jc w:val="center"/>
              <w:rPr>
                <w:rFonts w:ascii="Garamond" w:hAnsi="Garamond"/>
                <w:szCs w:val="22"/>
                <w:lang w:val="ru-RU"/>
              </w:rPr>
            </w:pPr>
            <w:r w:rsidRPr="00714118">
              <w:rPr>
                <w:rFonts w:ascii="Garamond" w:hAnsi="Garamond"/>
                <w:szCs w:val="22"/>
                <w:lang w:val="ru-RU"/>
              </w:rPr>
              <w:t>…</w:t>
            </w:r>
          </w:p>
          <w:p w:rsidR="00FB7037" w:rsidRPr="00714118" w:rsidRDefault="00FB7037" w:rsidP="00FB7037">
            <w:pPr>
              <w:pStyle w:val="a4"/>
              <w:rPr>
                <w:rFonts w:ascii="Garamond" w:hAnsi="Garamond"/>
                <w:color w:val="000000"/>
                <w:position w:val="-14"/>
                <w:szCs w:val="22"/>
                <w:lang w:val="ru-RU"/>
              </w:rPr>
            </w:pPr>
            <w:r w:rsidRPr="00714118">
              <w:rPr>
                <w:rFonts w:ascii="Garamond" w:hAnsi="Garamond"/>
                <w:color w:val="000000"/>
                <w:position w:val="-14"/>
                <w:szCs w:val="22"/>
                <w:lang w:val="ru-RU" w:eastAsia="ru-RU"/>
              </w:rPr>
              <w:object w:dxaOrig="1065" w:dyaOrig="405">
                <v:shape id="_x0000_i1046" type="#_x0000_t75" style="width:53.85pt;height:21.3pt" o:ole="">
                  <v:imagedata r:id="rId59" o:title=""/>
                </v:shape>
                <o:OLEObject Type="Embed" ProgID="Equation.3" ShapeID="_x0000_i1046" DrawAspect="Content" ObjectID="_1656942431" r:id="rId60"/>
              </w:object>
            </w:r>
            <w:r w:rsidRPr="00714118">
              <w:rPr>
                <w:rFonts w:ascii="Garamond" w:hAnsi="Garamond"/>
                <w:color w:val="000000"/>
                <w:position w:val="-14"/>
                <w:szCs w:val="22"/>
                <w:lang w:val="ru-RU"/>
              </w:rPr>
              <w:t xml:space="preserve"> </w:t>
            </w:r>
            <w:r w:rsidRPr="00714118">
              <w:rPr>
                <w:rFonts w:ascii="Garamond" w:hAnsi="Garamond"/>
                <w:color w:val="000000"/>
                <w:szCs w:val="22"/>
                <w:lang w:val="ru-RU"/>
              </w:rPr>
              <w:t xml:space="preserve">― объем покупки мощности по свободным договорам купли-продажи мощности СДМ, определенный в соответствии с п. 5.6.2 </w:t>
            </w:r>
            <w:r w:rsidRPr="00714118">
              <w:rPr>
                <w:rFonts w:ascii="Garamond" w:hAnsi="Garamond"/>
                <w:i/>
                <w:color w:val="000000"/>
                <w:szCs w:val="22"/>
                <w:lang w:val="ru-RU"/>
              </w:rPr>
              <w:t>Регламента определения объемов покупки и продажи мощности на оптовом рынке</w:t>
            </w:r>
            <w:r w:rsidRPr="00714118">
              <w:rPr>
                <w:rFonts w:ascii="Garamond" w:hAnsi="Garamond"/>
                <w:color w:val="000000"/>
                <w:szCs w:val="22"/>
                <w:lang w:val="ru-RU"/>
              </w:rPr>
              <w:t xml:space="preserve"> (Приложение № 13.2 к </w:t>
            </w:r>
            <w:r w:rsidRPr="00714118">
              <w:rPr>
                <w:rFonts w:ascii="Garamond" w:hAnsi="Garamond"/>
                <w:i/>
                <w:color w:val="000000"/>
                <w:szCs w:val="22"/>
                <w:lang w:val="ru-RU"/>
              </w:rPr>
              <w:t>Договору о присоединении к торговой системе оптового рынка</w:t>
            </w:r>
            <w:r w:rsidRPr="00714118">
              <w:rPr>
                <w:rFonts w:ascii="Garamond" w:hAnsi="Garamond"/>
                <w:color w:val="000000"/>
                <w:szCs w:val="22"/>
                <w:lang w:val="ru-RU"/>
              </w:rPr>
              <w:t>);</w:t>
            </w:r>
          </w:p>
          <w:p w:rsidR="00FB7037" w:rsidRPr="00714118" w:rsidRDefault="00FB7037" w:rsidP="00FB7037">
            <w:pPr>
              <w:pStyle w:val="a4"/>
              <w:rPr>
                <w:rFonts w:ascii="Garamond" w:hAnsi="Garamond"/>
                <w:color w:val="000000"/>
                <w:szCs w:val="22"/>
                <w:lang w:val="ru-RU" w:eastAsia="x-none"/>
              </w:rPr>
            </w:pPr>
            <w:r w:rsidRPr="00714118">
              <w:rPr>
                <w:rFonts w:ascii="Garamond" w:hAnsi="Garamond"/>
                <w:color w:val="000000"/>
                <w:position w:val="-14"/>
                <w:szCs w:val="22"/>
                <w:lang w:eastAsia="x-none"/>
              </w:rPr>
              <w:object w:dxaOrig="1500" w:dyaOrig="405">
                <v:shape id="_x0000_i1047" type="#_x0000_t75" style="width:75.15pt;height:21.3pt" o:ole="">
                  <v:imagedata r:id="rId61" o:title=""/>
                </v:shape>
                <o:OLEObject Type="Embed" ProgID="Equation.3" ShapeID="_x0000_i1047" DrawAspect="Content" ObjectID="_1656942432" r:id="rId62"/>
              </w:object>
            </w:r>
            <w:r w:rsidRPr="00714118">
              <w:rPr>
                <w:rFonts w:ascii="Garamond" w:hAnsi="Garamond"/>
                <w:color w:val="000000"/>
                <w:position w:val="-14"/>
                <w:szCs w:val="22"/>
                <w:lang w:val="ru-RU"/>
              </w:rPr>
              <w:t xml:space="preserve"> </w:t>
            </w:r>
            <w:r w:rsidRPr="00714118">
              <w:rPr>
                <w:rFonts w:ascii="Garamond" w:hAnsi="Garamond"/>
                <w:color w:val="000000"/>
                <w:szCs w:val="22"/>
                <w:lang w:val="ru-RU"/>
              </w:rPr>
              <w:t xml:space="preserve">– часть суммы превышения финансовых требований поставщиков при продаже мощности по итогам КОМ </w:t>
            </w:r>
            <w:r w:rsidRPr="00714118">
              <w:rPr>
                <w:rFonts w:ascii="Garamond" w:hAnsi="Garamond"/>
                <w:szCs w:val="22"/>
                <w:lang w:val="ru-RU"/>
              </w:rPr>
              <w:t>/ КОМ НГО</w:t>
            </w:r>
            <w:r w:rsidRPr="00714118">
              <w:rPr>
                <w:rFonts w:ascii="Garamond" w:hAnsi="Garamond"/>
                <w:color w:val="000000"/>
                <w:szCs w:val="22"/>
                <w:lang w:val="ru-RU"/>
              </w:rPr>
              <w:t xml:space="preserve"> над предварительными финансовыми обязательствами покупателей по покупке мощности по итогам КОМ, обусловленная иными факторами, для участника оптового рынка </w:t>
            </w:r>
            <w:r w:rsidRPr="00714118">
              <w:rPr>
                <w:rFonts w:ascii="Garamond" w:hAnsi="Garamond"/>
                <w:i/>
                <w:color w:val="000000"/>
                <w:szCs w:val="22"/>
              </w:rPr>
              <w:t>j</w:t>
            </w:r>
            <w:r w:rsidRPr="00714118">
              <w:rPr>
                <w:rFonts w:ascii="Garamond" w:hAnsi="Garamond"/>
                <w:color w:val="000000"/>
                <w:szCs w:val="22"/>
                <w:lang w:val="ru-RU"/>
              </w:rPr>
              <w:t xml:space="preserve"> по ГТП потребления (ГТП экспорта) </w:t>
            </w:r>
            <w:r w:rsidRPr="00714118">
              <w:rPr>
                <w:rFonts w:ascii="Garamond" w:hAnsi="Garamond"/>
                <w:i/>
                <w:color w:val="000000"/>
                <w:szCs w:val="22"/>
              </w:rPr>
              <w:t>q</w:t>
            </w:r>
            <w:r w:rsidRPr="00714118">
              <w:rPr>
                <w:rFonts w:ascii="Garamond" w:hAnsi="Garamond"/>
                <w:color w:val="000000"/>
                <w:szCs w:val="22"/>
                <w:lang w:val="ru-RU"/>
              </w:rPr>
              <w:t xml:space="preserve"> в ценовой зоне </w:t>
            </w:r>
            <w:r w:rsidRPr="00714118">
              <w:rPr>
                <w:rFonts w:ascii="Garamond" w:hAnsi="Garamond"/>
                <w:i/>
                <w:color w:val="000000"/>
                <w:szCs w:val="22"/>
              </w:rPr>
              <w:t>z</w:t>
            </w:r>
            <w:r w:rsidRPr="00714118">
              <w:rPr>
                <w:rFonts w:ascii="Garamond" w:hAnsi="Garamond"/>
                <w:color w:val="000000"/>
                <w:szCs w:val="22"/>
                <w:lang w:val="ru-RU"/>
              </w:rPr>
              <w:t>, определяемая в соответствии с п. 13.1.6 настоящего Регламента;</w:t>
            </w:r>
          </w:p>
          <w:p w:rsidR="00FB7037" w:rsidRPr="00714118" w:rsidRDefault="00FB7037" w:rsidP="00FB7037">
            <w:pPr>
              <w:pStyle w:val="a4"/>
              <w:rPr>
                <w:rFonts w:ascii="Garamond" w:hAnsi="Garamond"/>
                <w:color w:val="000000"/>
                <w:position w:val="-14"/>
                <w:szCs w:val="22"/>
                <w:lang w:val="ru-RU"/>
              </w:rPr>
            </w:pPr>
            <w:r w:rsidRPr="00714118">
              <w:rPr>
                <w:rFonts w:ascii="Garamond" w:hAnsi="Garamond"/>
                <w:color w:val="000000"/>
                <w:position w:val="-14"/>
                <w:szCs w:val="22"/>
                <w:lang w:val="ru-RU" w:eastAsia="ru-RU"/>
              </w:rPr>
              <w:object w:dxaOrig="1515" w:dyaOrig="405">
                <v:shape id="_x0000_i1048" type="#_x0000_t75" style="width:76.4pt;height:21.3pt" o:ole="">
                  <v:imagedata r:id="rId63" o:title=""/>
                </v:shape>
                <o:OLEObject Type="Embed" ProgID="Equation.3" ShapeID="_x0000_i1048" DrawAspect="Content" ObjectID="_1656942433" r:id="rId64"/>
              </w:object>
            </w:r>
            <w:r w:rsidRPr="00714118">
              <w:rPr>
                <w:rFonts w:ascii="Garamond" w:hAnsi="Garamond"/>
                <w:color w:val="000000"/>
                <w:position w:val="-14"/>
                <w:szCs w:val="22"/>
                <w:lang w:val="ru-RU"/>
              </w:rPr>
              <w:t xml:space="preserve"> </w:t>
            </w:r>
            <w:r w:rsidRPr="00714118">
              <w:rPr>
                <w:rFonts w:ascii="Garamond" w:hAnsi="Garamond"/>
                <w:color w:val="000000"/>
                <w:szCs w:val="22"/>
                <w:lang w:val="ru-RU"/>
              </w:rPr>
              <w:t xml:space="preserve">– часть суммы превышения предварительных финансовых обязательств покупателей по покупке мощности по итогам КОМ </w:t>
            </w:r>
            <w:r w:rsidRPr="00714118">
              <w:rPr>
                <w:rFonts w:ascii="Garamond" w:hAnsi="Garamond"/>
                <w:szCs w:val="22"/>
                <w:lang w:val="ru-RU"/>
              </w:rPr>
              <w:t>/ КОМ НГО</w:t>
            </w:r>
            <w:r w:rsidRPr="00714118">
              <w:rPr>
                <w:rFonts w:ascii="Garamond" w:hAnsi="Garamond"/>
                <w:color w:val="000000"/>
                <w:szCs w:val="22"/>
                <w:lang w:val="ru-RU"/>
              </w:rPr>
              <w:t xml:space="preserve"> над финансовыми требованиями поставщиков при продаже мощности по итогам КОМ, обусловленная иными факторами, для участника оптового рынка </w:t>
            </w:r>
            <w:r w:rsidRPr="00714118">
              <w:rPr>
                <w:rFonts w:ascii="Garamond" w:hAnsi="Garamond"/>
                <w:i/>
                <w:color w:val="000000"/>
                <w:szCs w:val="22"/>
              </w:rPr>
              <w:t>j</w:t>
            </w:r>
            <w:r w:rsidRPr="00714118">
              <w:rPr>
                <w:rFonts w:ascii="Garamond" w:hAnsi="Garamond"/>
                <w:color w:val="000000"/>
                <w:szCs w:val="22"/>
                <w:lang w:val="ru-RU"/>
              </w:rPr>
              <w:t xml:space="preserve"> по ГТП потребления (ГТП экспорта) </w:t>
            </w:r>
            <w:r w:rsidRPr="00714118">
              <w:rPr>
                <w:rFonts w:ascii="Garamond" w:hAnsi="Garamond"/>
                <w:i/>
                <w:color w:val="000000"/>
                <w:szCs w:val="22"/>
              </w:rPr>
              <w:t>q</w:t>
            </w:r>
            <w:r w:rsidRPr="00714118">
              <w:rPr>
                <w:rFonts w:ascii="Garamond" w:hAnsi="Garamond"/>
                <w:color w:val="000000"/>
                <w:szCs w:val="22"/>
                <w:lang w:val="ru-RU"/>
              </w:rPr>
              <w:t xml:space="preserve"> в ценовой зоне </w:t>
            </w:r>
            <w:r w:rsidRPr="00714118">
              <w:rPr>
                <w:rFonts w:ascii="Garamond" w:hAnsi="Garamond"/>
                <w:i/>
                <w:color w:val="000000"/>
                <w:szCs w:val="22"/>
              </w:rPr>
              <w:t>z</w:t>
            </w:r>
            <w:r w:rsidRPr="00714118">
              <w:rPr>
                <w:rFonts w:ascii="Garamond" w:hAnsi="Garamond"/>
                <w:color w:val="000000"/>
                <w:szCs w:val="22"/>
                <w:lang w:val="ru-RU"/>
              </w:rPr>
              <w:t>, определяемая в соответствии с п. 13.1.6 настоящего Регламента;</w:t>
            </w:r>
          </w:p>
          <w:p w:rsidR="00FB7037" w:rsidRPr="00714118" w:rsidRDefault="00FB7037" w:rsidP="00FB7037">
            <w:pPr>
              <w:spacing w:before="120" w:after="120"/>
              <w:jc w:val="both"/>
              <w:rPr>
                <w:rFonts w:ascii="Garamond" w:hAnsi="Garamond"/>
                <w:color w:val="000000"/>
                <w:sz w:val="22"/>
                <w:szCs w:val="22"/>
                <w:lang w:eastAsia="en-US"/>
              </w:rPr>
            </w:pPr>
            <w:r w:rsidRPr="00714118">
              <w:rPr>
                <w:rFonts w:ascii="Garamond" w:hAnsi="Garamond"/>
                <w:position w:val="-14"/>
                <w:sz w:val="22"/>
                <w:szCs w:val="22"/>
              </w:rPr>
              <w:object w:dxaOrig="1460" w:dyaOrig="400">
                <v:shape id="_x0000_i1049" type="#_x0000_t75" style="width:81.4pt;height:21.3pt" o:ole="">
                  <v:imagedata r:id="rId65" o:title=""/>
                </v:shape>
                <o:OLEObject Type="Embed" ProgID="Equation.3" ShapeID="_x0000_i1049" DrawAspect="Content" ObjectID="_1656942434" r:id="rId66"/>
              </w:object>
            </w:r>
            <w:r w:rsidRPr="00714118">
              <w:rPr>
                <w:rFonts w:ascii="Garamond" w:hAnsi="Garamond"/>
                <w:sz w:val="22"/>
                <w:szCs w:val="22"/>
              </w:rPr>
              <w:t xml:space="preserve"> – </w:t>
            </w:r>
            <w:r w:rsidRPr="00714118">
              <w:rPr>
                <w:rFonts w:ascii="Garamond" w:hAnsi="Garamond"/>
                <w:color w:val="000000"/>
                <w:sz w:val="22"/>
                <w:szCs w:val="22"/>
                <w:lang w:eastAsia="en-US"/>
              </w:rPr>
              <w:t xml:space="preserve">размер штрафа, рассчитываемый КО за расчетный месяц m-1 в ценовой зоне z по договору купли-продажи мощности, </w:t>
            </w:r>
            <w:r w:rsidRPr="00714118">
              <w:rPr>
                <w:rFonts w:ascii="Garamond" w:hAnsi="Garamond"/>
                <w:color w:val="000000"/>
                <w:sz w:val="22"/>
                <w:szCs w:val="22"/>
                <w:lang w:eastAsia="en-US"/>
              </w:rPr>
              <w:lastRenderedPageBreak/>
              <w:t>производимой с использованием генерирующих объектов, поставляющих мощность в вынужденном режиме, за неисполнение обязательств по поставке мощности в ГТП генерации p участника оптового рынка i, приходящийся на ГТП потребления (экспорта) q участника оптового рынка j (</w:t>
            </w:r>
            <w:r w:rsidRPr="00714118">
              <w:rPr>
                <w:rFonts w:ascii="Garamond" w:hAnsi="Garamond"/>
                <w:color w:val="000000"/>
                <w:sz w:val="22"/>
                <w:szCs w:val="22"/>
                <w:lang w:eastAsia="en-US"/>
              </w:rPr>
              <w:object w:dxaOrig="499" w:dyaOrig="300">
                <v:shape id="_x0000_i1050" type="#_x0000_t75" style="width:24.4pt;height:15.65pt" o:ole="">
                  <v:imagedata r:id="rId67" o:title=""/>
                </v:shape>
                <o:OLEObject Type="Embed" ProgID="Equation.3" ShapeID="_x0000_i1050" DrawAspect="Content" ObjectID="_1656942435" r:id="rId68"/>
              </w:object>
            </w:r>
            <w:r w:rsidRPr="00714118">
              <w:rPr>
                <w:rFonts w:ascii="Garamond" w:hAnsi="Garamond"/>
                <w:color w:val="000000"/>
                <w:sz w:val="22"/>
                <w:szCs w:val="22"/>
                <w:lang w:eastAsia="en-US"/>
              </w:rPr>
              <w:t>), определяемый в соответствии с формулой, указанной в п. 6.2.3.1 настоящего Регламента;</w:t>
            </w:r>
          </w:p>
          <w:p w:rsidR="00FB7037" w:rsidRPr="00714118" w:rsidRDefault="00FB7037" w:rsidP="00FB7037">
            <w:pPr>
              <w:pStyle w:val="a4"/>
              <w:spacing w:before="360" w:after="240"/>
              <w:ind w:firstLine="465"/>
              <w:jc w:val="center"/>
              <w:rPr>
                <w:rFonts w:ascii="Garamond" w:hAnsi="Garamond"/>
                <w:szCs w:val="22"/>
                <w:lang w:val="ru-RU"/>
              </w:rPr>
            </w:pPr>
            <w:r w:rsidRPr="00714118">
              <w:rPr>
                <w:rFonts w:ascii="Garamond" w:hAnsi="Garamond"/>
                <w:szCs w:val="22"/>
                <w:lang w:val="ru-RU"/>
              </w:rPr>
              <w:t>…</w:t>
            </w:r>
          </w:p>
          <w:p w:rsidR="00FB7037" w:rsidRPr="00714118" w:rsidRDefault="00FB7037" w:rsidP="00FB7037">
            <w:pPr>
              <w:spacing w:before="120" w:after="120"/>
              <w:ind w:firstLine="466"/>
              <w:jc w:val="both"/>
              <w:rPr>
                <w:rFonts w:ascii="Garamond" w:hAnsi="Garamond"/>
                <w:sz w:val="22"/>
                <w:szCs w:val="22"/>
              </w:rPr>
            </w:pPr>
            <w:r w:rsidRPr="00714118">
              <w:rPr>
                <w:rFonts w:ascii="Garamond" w:hAnsi="Garamond"/>
                <w:position w:val="-14"/>
                <w:sz w:val="22"/>
                <w:szCs w:val="22"/>
              </w:rPr>
              <w:object w:dxaOrig="1880" w:dyaOrig="400">
                <v:shape id="_x0000_i1051" type="#_x0000_t75" style="width:93.3pt;height:21.3pt" o:ole="">
                  <v:imagedata r:id="rId69" o:title=""/>
                </v:shape>
                <o:OLEObject Type="Embed" ProgID="Equation.3" ShapeID="_x0000_i1051" DrawAspect="Content" ObjectID="_1656942436" r:id="rId70"/>
              </w:object>
            </w:r>
            <w:r w:rsidRPr="00714118">
              <w:rPr>
                <w:rFonts w:ascii="Garamond" w:hAnsi="Garamond"/>
                <w:sz w:val="22"/>
                <w:szCs w:val="22"/>
              </w:rPr>
              <w:t xml:space="preserve"> – размер штрафа за недопоставку мощности генерирующего объекта </w:t>
            </w:r>
            <w:r w:rsidRPr="00714118">
              <w:rPr>
                <w:rFonts w:ascii="Garamond" w:hAnsi="Garamond"/>
                <w:i/>
                <w:sz w:val="22"/>
                <w:szCs w:val="22"/>
              </w:rPr>
              <w:t>g</w:t>
            </w:r>
            <w:r w:rsidRPr="00714118">
              <w:rPr>
                <w:rFonts w:ascii="Garamond" w:hAnsi="Garamond"/>
                <w:sz w:val="22"/>
                <w:szCs w:val="22"/>
              </w:rPr>
              <w:t xml:space="preserve"> участника оптового рынка </w:t>
            </w:r>
            <w:r w:rsidRPr="00714118">
              <w:rPr>
                <w:rFonts w:ascii="Garamond" w:hAnsi="Garamond"/>
                <w:i/>
                <w:sz w:val="22"/>
                <w:szCs w:val="22"/>
              </w:rPr>
              <w:t>i</w:t>
            </w:r>
            <w:r w:rsidRPr="00714118">
              <w:rPr>
                <w:rFonts w:ascii="Garamond" w:hAnsi="Garamond"/>
                <w:sz w:val="22"/>
                <w:szCs w:val="22"/>
              </w:rPr>
              <w:t xml:space="preserve">, рассчитываемый КО в расчетном месяце </w:t>
            </w:r>
            <w:r w:rsidRPr="00714118">
              <w:rPr>
                <w:rFonts w:ascii="Garamond" w:hAnsi="Garamond"/>
                <w:i/>
                <w:sz w:val="22"/>
                <w:szCs w:val="22"/>
              </w:rPr>
              <w:t>m</w:t>
            </w:r>
            <w:r w:rsidRPr="00714118">
              <w:rPr>
                <w:rFonts w:ascii="Garamond" w:hAnsi="Garamond"/>
                <w:sz w:val="22"/>
                <w:szCs w:val="22"/>
              </w:rPr>
              <w:t xml:space="preserve">-1 за расчетный месяц </w:t>
            </w:r>
            <w:r w:rsidRPr="00714118">
              <w:rPr>
                <w:rFonts w:ascii="Garamond" w:hAnsi="Garamond"/>
                <w:i/>
                <w:sz w:val="22"/>
                <w:szCs w:val="22"/>
                <w:lang w:val="en-US"/>
              </w:rPr>
              <w:t>t</w:t>
            </w:r>
            <w:r w:rsidRPr="00714118">
              <w:rPr>
                <w:rFonts w:ascii="Garamond" w:hAnsi="Garamond"/>
                <w:sz w:val="22"/>
                <w:szCs w:val="22"/>
              </w:rPr>
              <w:t xml:space="preserve"> в соответствии с п. 20.7.7 настоящего Регламента; где </w:t>
            </w:r>
            <w:r w:rsidRPr="00714118">
              <w:rPr>
                <w:rFonts w:ascii="Garamond" w:hAnsi="Garamond"/>
                <w:i/>
                <w:sz w:val="22"/>
                <w:szCs w:val="22"/>
                <w:lang w:val="en-US"/>
              </w:rPr>
              <w:t>t</w:t>
            </w:r>
            <w:r w:rsidRPr="00714118">
              <w:rPr>
                <w:rFonts w:ascii="Garamond" w:hAnsi="Garamond"/>
                <w:sz w:val="22"/>
                <w:szCs w:val="22"/>
              </w:rPr>
              <w:t xml:space="preserve"> – расчетный месяц в отношении котор</w:t>
            </w:r>
            <w:r w:rsidRPr="00714118">
              <w:rPr>
                <w:rFonts w:ascii="Garamond" w:hAnsi="Garamond"/>
                <w:sz w:val="22"/>
                <w:szCs w:val="22"/>
                <w:highlight w:val="yellow"/>
              </w:rPr>
              <w:t>ых</w:t>
            </w:r>
            <w:r w:rsidRPr="00714118">
              <w:rPr>
                <w:rFonts w:ascii="Garamond" w:hAnsi="Garamond"/>
                <w:sz w:val="22"/>
                <w:szCs w:val="22"/>
              </w:rPr>
              <w:t xml:space="preserve"> Наблюдательным советом Совета рынка зафиксировано наличие основания для расчета и взыскания штрафа; </w:t>
            </w:r>
          </w:p>
          <w:p w:rsidR="00FB7037" w:rsidRPr="00714118" w:rsidRDefault="00FB7037" w:rsidP="00FB7037">
            <w:pPr>
              <w:pStyle w:val="a4"/>
              <w:ind w:firstLine="466"/>
              <w:jc w:val="center"/>
              <w:rPr>
                <w:rFonts w:ascii="Garamond" w:hAnsi="Garamond"/>
                <w:szCs w:val="22"/>
                <w:lang w:val="ru-RU"/>
              </w:rPr>
            </w:pPr>
            <w:r w:rsidRPr="00714118">
              <w:rPr>
                <w:rFonts w:ascii="Garamond" w:hAnsi="Garamond"/>
                <w:szCs w:val="22"/>
                <w:lang w:val="ru-RU"/>
              </w:rPr>
              <w:t>…</w:t>
            </w:r>
          </w:p>
          <w:p w:rsidR="00FB7037" w:rsidRPr="00714118" w:rsidRDefault="00FB7037" w:rsidP="00FB7037">
            <w:pPr>
              <w:pStyle w:val="a4"/>
              <w:ind w:firstLine="466"/>
              <w:rPr>
                <w:rFonts w:ascii="Garamond" w:hAnsi="Garamond"/>
                <w:position w:val="-14"/>
                <w:szCs w:val="22"/>
                <w:lang w:val="ru-RU"/>
              </w:rPr>
            </w:pPr>
            <w:r w:rsidRPr="00714118">
              <w:rPr>
                <w:rFonts w:ascii="Garamond" w:hAnsi="Garamond"/>
                <w:position w:val="-14"/>
                <w:szCs w:val="22"/>
              </w:rPr>
              <w:object w:dxaOrig="1939" w:dyaOrig="400">
                <v:shape id="_x0000_i1052" type="#_x0000_t75" style="width:96.4pt;height:21.3pt" o:ole="">
                  <v:imagedata r:id="rId71" o:title=""/>
                </v:shape>
                <o:OLEObject Type="Embed" ProgID="Equation.3" ShapeID="_x0000_i1052" DrawAspect="Content" ObjectID="_1656942437" r:id="rId72"/>
              </w:object>
            </w:r>
            <w:r w:rsidRPr="00714118">
              <w:rPr>
                <w:rFonts w:ascii="Garamond" w:hAnsi="Garamond"/>
                <w:szCs w:val="22"/>
                <w:lang w:val="ru-RU"/>
              </w:rPr>
              <w:t xml:space="preserve"> – размер штрафа за расчетный месяц </w:t>
            </w:r>
            <w:r w:rsidRPr="00714118">
              <w:rPr>
                <w:rFonts w:ascii="Garamond" w:hAnsi="Garamond"/>
                <w:i/>
                <w:szCs w:val="22"/>
              </w:rPr>
              <w:t>m</w:t>
            </w:r>
            <w:r w:rsidRPr="00714118">
              <w:rPr>
                <w:rFonts w:ascii="Garamond" w:hAnsi="Garamond"/>
                <w:i/>
                <w:szCs w:val="22"/>
                <w:lang w:val="ru-RU"/>
              </w:rPr>
              <w:t>-</w:t>
            </w:r>
            <w:r w:rsidRPr="00714118">
              <w:rPr>
                <w:rFonts w:ascii="Garamond" w:hAnsi="Garamond"/>
                <w:szCs w:val="22"/>
                <w:lang w:val="ru-RU"/>
              </w:rPr>
              <w:t>1 в случае, если показатель неготовности превышает объем мощности, составляющий обязательства поставщика по поставке мощности на оптовый рынок, определяемый в соответствии с п. 26.8’ настоящего Регламента;</w:t>
            </w:r>
          </w:p>
          <w:p w:rsidR="00FB7037" w:rsidRPr="00714118" w:rsidRDefault="00FB7037" w:rsidP="00FB7037">
            <w:pPr>
              <w:pStyle w:val="a4"/>
              <w:ind w:firstLine="466"/>
              <w:rPr>
                <w:rFonts w:ascii="Garamond" w:hAnsi="Garamond"/>
                <w:szCs w:val="22"/>
                <w:lang w:val="ru-RU"/>
              </w:rPr>
            </w:pPr>
            <w:r w:rsidRPr="00714118">
              <w:rPr>
                <w:rFonts w:ascii="Garamond" w:hAnsi="Garamond"/>
                <w:position w:val="-14"/>
                <w:szCs w:val="22"/>
                <w:highlight w:val="yellow"/>
              </w:rPr>
              <w:object w:dxaOrig="620" w:dyaOrig="400">
                <v:shape id="_x0000_i1053" type="#_x0000_t75" style="width:30.05pt;height:21.3pt" o:ole="">
                  <v:imagedata r:id="rId73" o:title=""/>
                </v:shape>
                <o:OLEObject Type="Embed" ProgID="Equation.3" ShapeID="_x0000_i1053" DrawAspect="Content" ObjectID="_1656942438" r:id="rId74"/>
              </w:object>
            </w:r>
            <w:r w:rsidRPr="00714118">
              <w:rPr>
                <w:rFonts w:ascii="Garamond" w:hAnsi="Garamond"/>
                <w:position w:val="-14"/>
                <w:szCs w:val="22"/>
                <w:highlight w:val="yellow"/>
                <w:lang w:val="ru-RU"/>
              </w:rPr>
              <w:t xml:space="preserve"> </w:t>
            </w:r>
            <w:r w:rsidRPr="00714118">
              <w:rPr>
                <w:rFonts w:ascii="Garamond" w:hAnsi="Garamond"/>
                <w:szCs w:val="22"/>
                <w:highlight w:val="yellow"/>
                <w:lang w:val="ru-RU"/>
              </w:rPr>
              <w:t xml:space="preserve">– объем потребления мощности населением и приравненными к нему категориями потребителей, исходя из которого Коммерческий оператор оптового рынка определяет объем поставки мощности для расчетного периода </w:t>
            </w:r>
            <w:r w:rsidRPr="00714118">
              <w:rPr>
                <w:rFonts w:ascii="Garamond" w:hAnsi="Garamond"/>
                <w:i/>
                <w:szCs w:val="22"/>
                <w:highlight w:val="yellow"/>
              </w:rPr>
              <w:t>m</w:t>
            </w:r>
            <w:r w:rsidRPr="00714118">
              <w:rPr>
                <w:rFonts w:ascii="Garamond" w:hAnsi="Garamond"/>
                <w:szCs w:val="22"/>
                <w:highlight w:val="yellow"/>
                <w:lang w:val="ru-RU"/>
              </w:rPr>
              <w:t xml:space="preserve"> по регулируемым договорам, заключенным участником оптового рынка</w:t>
            </w:r>
            <w:r w:rsidRPr="00714118">
              <w:rPr>
                <w:rFonts w:ascii="Garamond" w:hAnsi="Garamond"/>
                <w:i/>
                <w:szCs w:val="22"/>
                <w:highlight w:val="yellow"/>
                <w:lang w:val="ru-RU"/>
              </w:rPr>
              <w:t xml:space="preserve"> </w:t>
            </w:r>
            <w:r w:rsidRPr="00714118">
              <w:rPr>
                <w:rFonts w:ascii="Garamond" w:hAnsi="Garamond"/>
                <w:i/>
                <w:szCs w:val="22"/>
                <w:highlight w:val="yellow"/>
                <w:lang w:val="en-US"/>
              </w:rPr>
              <w:t>j</w:t>
            </w:r>
            <w:r w:rsidRPr="00714118">
              <w:rPr>
                <w:rFonts w:ascii="Garamond" w:hAnsi="Garamond"/>
                <w:szCs w:val="22"/>
                <w:highlight w:val="yellow"/>
                <w:lang w:val="ru-RU"/>
              </w:rPr>
              <w:t xml:space="preserve"> в целях обеспечения потребления электрической энергии (мощности) населением и приравненными к нему категориями потребителей </w:t>
            </w:r>
            <w:r w:rsidRPr="00714118">
              <w:rPr>
                <w:rFonts w:ascii="Garamond" w:hAnsi="Garamond"/>
                <w:i/>
                <w:szCs w:val="22"/>
                <w:highlight w:val="yellow"/>
                <w:lang w:val="en-US"/>
              </w:rPr>
              <w:t>j</w:t>
            </w:r>
            <w:r w:rsidRPr="00714118">
              <w:rPr>
                <w:rFonts w:ascii="Garamond" w:hAnsi="Garamond"/>
                <w:szCs w:val="22"/>
                <w:highlight w:val="yellow"/>
                <w:lang w:val="ru-RU"/>
              </w:rPr>
              <w:t xml:space="preserve">, определяемый в соответствии с пунктом 10.4 настоящего </w:t>
            </w:r>
            <w:r w:rsidRPr="00714118">
              <w:rPr>
                <w:rFonts w:ascii="Garamond" w:hAnsi="Garamond"/>
                <w:caps/>
                <w:szCs w:val="22"/>
                <w:highlight w:val="yellow"/>
                <w:lang w:val="ru-RU"/>
              </w:rPr>
              <w:t>р</w:t>
            </w:r>
            <w:r w:rsidRPr="00714118">
              <w:rPr>
                <w:rFonts w:ascii="Garamond" w:hAnsi="Garamond"/>
                <w:szCs w:val="22"/>
                <w:highlight w:val="yellow"/>
                <w:lang w:val="ru-RU"/>
              </w:rPr>
              <w:t>егламента;</w:t>
            </w:r>
          </w:p>
          <w:p w:rsidR="00FB7037" w:rsidRPr="00714118" w:rsidRDefault="00FB7037" w:rsidP="00FB7037">
            <w:pPr>
              <w:pStyle w:val="a4"/>
              <w:ind w:firstLine="466"/>
              <w:rPr>
                <w:rFonts w:ascii="Garamond" w:hAnsi="Garamond"/>
                <w:szCs w:val="22"/>
                <w:lang w:val="ru-RU"/>
              </w:rPr>
            </w:pPr>
            <w:r w:rsidRPr="00714118">
              <w:rPr>
                <w:rFonts w:ascii="Garamond" w:hAnsi="Garamond"/>
                <w:position w:val="-14"/>
                <w:szCs w:val="22"/>
                <w:highlight w:val="yellow"/>
              </w:rPr>
              <w:object w:dxaOrig="660" w:dyaOrig="400">
                <v:shape id="_x0000_i1054" type="#_x0000_t75" style="width:33.2pt;height:21.3pt" o:ole="">
                  <v:imagedata r:id="rId75" o:title=""/>
                </v:shape>
                <o:OLEObject Type="Embed" ProgID="Equation.3" ShapeID="_x0000_i1054" DrawAspect="Content" ObjectID="_1656942439" r:id="rId76"/>
              </w:object>
            </w:r>
            <w:r w:rsidRPr="00714118">
              <w:rPr>
                <w:rFonts w:ascii="Garamond" w:hAnsi="Garamond"/>
                <w:szCs w:val="22"/>
                <w:lang w:val="ru-RU"/>
              </w:rPr>
              <w:t xml:space="preserve"> </w:t>
            </w:r>
            <w:r w:rsidRPr="00714118">
              <w:rPr>
                <w:rFonts w:ascii="Garamond" w:hAnsi="Garamond"/>
                <w:szCs w:val="22"/>
                <w:lang w:val="ru-RU" w:eastAsia="x-none"/>
              </w:rPr>
              <w:t xml:space="preserve">– собственный максимум потребления </w:t>
            </w:r>
            <w:proofErr w:type="spellStart"/>
            <w:r w:rsidRPr="00714118">
              <w:rPr>
                <w:rFonts w:ascii="Garamond" w:hAnsi="Garamond"/>
                <w:szCs w:val="22"/>
                <w:lang w:val="ru-RU" w:eastAsia="x-none"/>
              </w:rPr>
              <w:t>ненаселения</w:t>
            </w:r>
            <w:proofErr w:type="spellEnd"/>
            <w:r w:rsidRPr="00714118">
              <w:rPr>
                <w:rFonts w:ascii="Garamond" w:hAnsi="Garamond"/>
                <w:szCs w:val="22"/>
                <w:lang w:val="ru-RU" w:eastAsia="x-none"/>
              </w:rPr>
              <w:t xml:space="preserve"> в отношении ГТП </w:t>
            </w:r>
            <w:r w:rsidRPr="00714118">
              <w:rPr>
                <w:rFonts w:ascii="Garamond" w:hAnsi="Garamond"/>
                <w:i/>
                <w:szCs w:val="22"/>
                <w:lang w:eastAsia="x-none"/>
              </w:rPr>
              <w:t>q</w:t>
            </w:r>
            <w:r w:rsidRPr="00714118">
              <w:rPr>
                <w:rFonts w:ascii="Garamond" w:hAnsi="Garamond"/>
                <w:szCs w:val="22"/>
                <w:lang w:val="ru-RU" w:eastAsia="x-none"/>
              </w:rPr>
              <w:t xml:space="preserve"> в месяце </w:t>
            </w:r>
            <w:r w:rsidRPr="00714118">
              <w:rPr>
                <w:rFonts w:ascii="Garamond" w:hAnsi="Garamond"/>
                <w:i/>
                <w:szCs w:val="22"/>
                <w:lang w:eastAsia="x-none"/>
              </w:rPr>
              <w:t>m</w:t>
            </w:r>
            <w:r w:rsidRPr="00714118">
              <w:rPr>
                <w:rFonts w:ascii="Garamond" w:hAnsi="Garamond"/>
                <w:szCs w:val="22"/>
                <w:lang w:val="ru-RU" w:eastAsia="x-none"/>
              </w:rPr>
              <w:t xml:space="preserve">, определенный в соответствии с приложением 3 </w:t>
            </w:r>
            <w:r w:rsidRPr="00714118">
              <w:rPr>
                <w:rFonts w:ascii="Garamond" w:hAnsi="Garamond"/>
                <w:i/>
                <w:szCs w:val="22"/>
                <w:lang w:val="ru-RU" w:eastAsia="x-none"/>
              </w:rPr>
              <w:t xml:space="preserve">Регламента регистрации регулируемых договоров купли-продажи </w:t>
            </w:r>
            <w:r w:rsidRPr="00714118">
              <w:rPr>
                <w:rFonts w:ascii="Garamond" w:hAnsi="Garamond"/>
                <w:i/>
                <w:szCs w:val="22"/>
                <w:lang w:val="ru-RU" w:eastAsia="x-none"/>
              </w:rPr>
              <w:lastRenderedPageBreak/>
              <w:t>электроэнергии и мощности</w:t>
            </w:r>
            <w:r w:rsidRPr="00714118">
              <w:rPr>
                <w:rFonts w:ascii="Garamond" w:hAnsi="Garamond"/>
                <w:szCs w:val="22"/>
                <w:lang w:val="ru-RU" w:eastAsia="x-none"/>
              </w:rPr>
              <w:t xml:space="preserve"> (Приложение № 6.2 к </w:t>
            </w:r>
            <w:r w:rsidRPr="00714118">
              <w:rPr>
                <w:rFonts w:ascii="Garamond" w:hAnsi="Garamond"/>
                <w:i/>
                <w:szCs w:val="22"/>
                <w:lang w:val="ru-RU" w:eastAsia="x-none"/>
              </w:rPr>
              <w:t>Договору о присоединении к торговой системе оптового рынка</w:t>
            </w:r>
            <w:r w:rsidRPr="00714118">
              <w:rPr>
                <w:rFonts w:ascii="Garamond" w:hAnsi="Garamond"/>
                <w:szCs w:val="22"/>
                <w:lang w:val="ru-RU" w:eastAsia="x-none"/>
              </w:rPr>
              <w:t>)</w:t>
            </w:r>
            <w:r w:rsidRPr="00714118">
              <w:rPr>
                <w:rFonts w:ascii="Garamond" w:hAnsi="Garamond"/>
                <w:szCs w:val="22"/>
                <w:lang w:val="ru-RU"/>
              </w:rPr>
              <w:t>;</w:t>
            </w:r>
          </w:p>
          <w:p w:rsidR="00FB7037" w:rsidRPr="00714118" w:rsidRDefault="00FB7037" w:rsidP="00FB7037">
            <w:pPr>
              <w:pStyle w:val="a4"/>
              <w:ind w:firstLine="466"/>
              <w:rPr>
                <w:rFonts w:ascii="Garamond" w:hAnsi="Garamond"/>
                <w:szCs w:val="22"/>
                <w:lang w:val="ru-RU"/>
              </w:rPr>
            </w:pPr>
            <w:r w:rsidRPr="00714118">
              <w:rPr>
                <w:rFonts w:ascii="Garamond" w:hAnsi="Garamond"/>
                <w:position w:val="-14"/>
                <w:szCs w:val="22"/>
                <w:highlight w:val="yellow"/>
              </w:rPr>
              <w:object w:dxaOrig="600" w:dyaOrig="400">
                <v:shape id="_x0000_i1055" type="#_x0000_t75" style="width:30.05pt;height:21.3pt" o:ole="">
                  <v:imagedata r:id="rId77" o:title=""/>
                </v:shape>
                <o:OLEObject Type="Embed" ProgID="Equation.3" ShapeID="_x0000_i1055" DrawAspect="Content" ObjectID="_1656942440" r:id="rId78"/>
              </w:object>
            </w:r>
            <w:r w:rsidRPr="00714118">
              <w:rPr>
                <w:rFonts w:ascii="Garamond" w:hAnsi="Garamond"/>
                <w:szCs w:val="22"/>
                <w:highlight w:val="yellow"/>
                <w:lang w:val="ru-RU"/>
              </w:rPr>
              <w:t xml:space="preserve"> – объем фактического пикового потребления участника оптового рынка </w:t>
            </w:r>
            <w:r w:rsidRPr="00714118">
              <w:rPr>
                <w:rFonts w:ascii="Garamond" w:hAnsi="Garamond"/>
                <w:i/>
                <w:szCs w:val="22"/>
                <w:highlight w:val="yellow"/>
                <w:lang w:val="en-US"/>
              </w:rPr>
              <w:t>j</w:t>
            </w:r>
            <w:r w:rsidRPr="00714118">
              <w:rPr>
                <w:rFonts w:ascii="Garamond" w:hAnsi="Garamond"/>
                <w:szCs w:val="22"/>
                <w:highlight w:val="yellow"/>
                <w:lang w:val="ru-RU"/>
              </w:rPr>
              <w:t xml:space="preserve">, рассчитываемый для расчетного периода </w:t>
            </w:r>
            <w:r w:rsidRPr="00714118">
              <w:rPr>
                <w:rFonts w:ascii="Garamond" w:hAnsi="Garamond"/>
                <w:i/>
                <w:szCs w:val="22"/>
                <w:highlight w:val="yellow"/>
              </w:rPr>
              <w:t>m</w:t>
            </w:r>
            <w:r w:rsidRPr="00714118">
              <w:rPr>
                <w:rFonts w:ascii="Garamond" w:hAnsi="Garamond"/>
                <w:szCs w:val="22"/>
                <w:highlight w:val="yellow"/>
                <w:lang w:val="ru-RU"/>
              </w:rPr>
              <w:t xml:space="preserve"> по ГТП </w:t>
            </w:r>
            <w:r w:rsidRPr="00714118">
              <w:rPr>
                <w:rFonts w:ascii="Garamond" w:hAnsi="Garamond"/>
                <w:i/>
                <w:szCs w:val="22"/>
                <w:highlight w:val="yellow"/>
                <w:lang w:val="en-US"/>
              </w:rPr>
              <w:t>q</w:t>
            </w:r>
            <w:r w:rsidRPr="00714118">
              <w:rPr>
                <w:rFonts w:ascii="Garamond" w:hAnsi="Garamond"/>
                <w:szCs w:val="22"/>
                <w:highlight w:val="yellow"/>
                <w:lang w:val="ru-RU"/>
              </w:rPr>
              <w:t xml:space="preserve"> участника оптового рынка </w:t>
            </w:r>
            <w:r w:rsidRPr="00714118">
              <w:rPr>
                <w:rFonts w:ascii="Garamond" w:hAnsi="Garamond"/>
                <w:i/>
                <w:szCs w:val="22"/>
                <w:highlight w:val="yellow"/>
                <w:lang w:val="en-US"/>
              </w:rPr>
              <w:t>j</w:t>
            </w:r>
            <w:r w:rsidRPr="00714118">
              <w:rPr>
                <w:rFonts w:ascii="Garamond" w:hAnsi="Garamond"/>
                <w:i/>
                <w:szCs w:val="22"/>
                <w:highlight w:val="yellow"/>
                <w:lang w:val="ru-RU"/>
              </w:rPr>
              <w:t xml:space="preserve"> </w:t>
            </w:r>
            <w:r w:rsidRPr="00714118">
              <w:rPr>
                <w:rFonts w:ascii="Garamond" w:hAnsi="Garamond"/>
                <w:szCs w:val="22"/>
                <w:highlight w:val="yellow"/>
                <w:lang w:val="ru-RU"/>
              </w:rPr>
              <w:t xml:space="preserve">в соответствии с п. 10.4 настоящего </w:t>
            </w:r>
            <w:r w:rsidRPr="00714118">
              <w:rPr>
                <w:rFonts w:ascii="Garamond" w:hAnsi="Garamond"/>
                <w:caps/>
                <w:szCs w:val="22"/>
                <w:highlight w:val="yellow"/>
                <w:lang w:val="ru-RU"/>
              </w:rPr>
              <w:t>р</w:t>
            </w:r>
            <w:r w:rsidRPr="00714118">
              <w:rPr>
                <w:rFonts w:ascii="Garamond" w:hAnsi="Garamond"/>
                <w:szCs w:val="22"/>
                <w:highlight w:val="yellow"/>
                <w:lang w:val="ru-RU"/>
              </w:rPr>
              <w:t>егламента.</w:t>
            </w:r>
          </w:p>
          <w:p w:rsidR="00FB7037" w:rsidRPr="00714118" w:rsidRDefault="00FB7037" w:rsidP="00FB7037">
            <w:pPr>
              <w:pStyle w:val="a4"/>
              <w:ind w:firstLine="466"/>
              <w:rPr>
                <w:rFonts w:ascii="Garamond" w:hAnsi="Garamond"/>
                <w:color w:val="000000"/>
                <w:szCs w:val="22"/>
                <w:lang w:val="ru-RU"/>
              </w:rPr>
            </w:pPr>
            <w:r w:rsidRPr="00714118">
              <w:rPr>
                <w:rFonts w:ascii="Garamond" w:hAnsi="Garamond"/>
                <w:szCs w:val="22"/>
                <w:lang w:val="ru-RU"/>
              </w:rPr>
              <w:t>В случае если участником</w:t>
            </w:r>
            <w:r w:rsidRPr="00714118">
              <w:rPr>
                <w:rFonts w:ascii="Garamond" w:hAnsi="Garamond"/>
                <w:color w:val="000000"/>
                <w:szCs w:val="22"/>
                <w:lang w:val="ru-RU"/>
              </w:rPr>
              <w:t xml:space="preserve"> оптового рынка в субъекте РФ </w:t>
            </w:r>
            <w:r w:rsidRPr="00714118">
              <w:rPr>
                <w:rFonts w:ascii="Garamond" w:hAnsi="Garamond"/>
                <w:szCs w:val="22"/>
                <w:lang w:val="ru-RU"/>
              </w:rPr>
              <w:t>получено</w:t>
            </w:r>
            <w:r w:rsidRPr="00714118">
              <w:rPr>
                <w:rFonts w:ascii="Garamond" w:hAnsi="Garamond"/>
                <w:color w:val="000000"/>
                <w:szCs w:val="22"/>
                <w:lang w:val="ru-RU"/>
              </w:rPr>
              <w:t xml:space="preserve"> право на участие в торговле электроэнергией и мощностью на оптовом рынке по нескольким ГТП, имеющим признак ГП, то </w:t>
            </w:r>
            <w:r w:rsidRPr="00714118">
              <w:rPr>
                <w:rFonts w:ascii="Garamond" w:hAnsi="Garamond"/>
                <w:szCs w:val="22"/>
                <w:lang w:val="ru-RU"/>
              </w:rPr>
              <w:t xml:space="preserve">средневзвешенная нерегулируемая цена на мощность на оптовом рынке в отношении расчетного периода </w:t>
            </w:r>
            <w:r w:rsidRPr="00714118">
              <w:rPr>
                <w:rFonts w:ascii="Garamond" w:hAnsi="Garamond"/>
                <w:i/>
                <w:szCs w:val="22"/>
                <w:lang w:val="en-US"/>
              </w:rPr>
              <w:t>m</w:t>
            </w:r>
            <w:r w:rsidRPr="00714118">
              <w:rPr>
                <w:rFonts w:ascii="Garamond" w:hAnsi="Garamond"/>
                <w:color w:val="000000"/>
                <w:szCs w:val="22"/>
                <w:lang w:val="ru-RU"/>
              </w:rPr>
              <w:t xml:space="preserve"> рассчитывается как </w:t>
            </w:r>
            <w:r w:rsidRPr="00714118">
              <w:rPr>
                <w:rFonts w:ascii="Garamond" w:hAnsi="Garamond"/>
                <w:szCs w:val="22"/>
                <w:lang w:val="ru-RU"/>
              </w:rPr>
              <w:t>средневзвешенная величина</w:t>
            </w:r>
            <w:r w:rsidRPr="00714118">
              <w:rPr>
                <w:rFonts w:ascii="Garamond" w:hAnsi="Garamond"/>
                <w:color w:val="000000"/>
                <w:szCs w:val="22"/>
                <w:lang w:val="ru-RU"/>
              </w:rPr>
              <w:t xml:space="preserve"> по ГТП участника оптового рынка следующим образом:</w:t>
            </w:r>
          </w:p>
          <w:bookmarkStart w:id="12" w:name="_Toc319238755"/>
          <w:bookmarkStart w:id="13" w:name="_Toc327439729"/>
          <w:bookmarkStart w:id="14" w:name="_Toc327446709"/>
          <w:bookmarkStart w:id="15" w:name="_Toc330392891"/>
          <w:bookmarkStart w:id="16" w:name="_Toc346892808"/>
          <w:bookmarkStart w:id="17" w:name="_Toc349651152"/>
          <w:bookmarkStart w:id="18" w:name="_Toc352064524"/>
          <w:bookmarkStart w:id="19" w:name="_Toc355009345"/>
          <w:bookmarkStart w:id="20" w:name="_Toc357524678"/>
          <w:bookmarkStart w:id="21" w:name="_Toc368306780"/>
          <w:bookmarkStart w:id="22" w:name="_Toc370992026"/>
          <w:bookmarkStart w:id="23" w:name="_Toc375308995"/>
          <w:bookmarkStart w:id="24" w:name="_Toc385257001"/>
          <w:bookmarkStart w:id="25" w:name="_Toc391391285"/>
          <w:bookmarkStart w:id="26" w:name="_Toc394918886"/>
          <w:bookmarkStart w:id="27" w:name="_Toc394922482"/>
          <w:bookmarkStart w:id="28" w:name="_Toc396988259"/>
          <w:bookmarkStart w:id="29" w:name="_Toc402960005"/>
          <w:bookmarkStart w:id="30" w:name="_Toc404681773"/>
          <w:bookmarkStart w:id="31" w:name="_Toc404785181"/>
          <w:bookmarkStart w:id="32" w:name="_Toc410299481"/>
          <w:bookmarkStart w:id="33" w:name="_Toc426024139"/>
          <w:bookmarkStart w:id="34" w:name="_Toc431221456"/>
          <w:bookmarkStart w:id="35" w:name="_Toc434511523"/>
          <w:bookmarkStart w:id="36" w:name="_Toc455071913"/>
          <w:bookmarkStart w:id="37" w:name="_Toc528838497"/>
          <w:bookmarkStart w:id="38" w:name="_Toc31210857"/>
          <w:bookmarkStart w:id="39" w:name="_Toc34047097"/>
          <w:bookmarkStart w:id="40" w:name="_Toc36067582"/>
          <w:bookmarkStart w:id="41" w:name="_Toc38841075"/>
          <w:bookmarkStart w:id="42" w:name="_Toc41527940"/>
          <w:p w:rsidR="00FB7037" w:rsidRPr="00714118" w:rsidRDefault="00FB7037" w:rsidP="00FB7037">
            <w:pPr>
              <w:pStyle w:val="3"/>
              <w:spacing w:before="120" w:after="120"/>
              <w:ind w:firstLine="466"/>
              <w:rPr>
                <w:rFonts w:ascii="Garamond" w:hAnsi="Garamond"/>
                <w:b/>
                <w:sz w:val="22"/>
                <w:szCs w:val="22"/>
              </w:rPr>
            </w:pPr>
            <w:r w:rsidRPr="00714118">
              <w:rPr>
                <w:rFonts w:ascii="Garamond" w:hAnsi="Garamond"/>
                <w:b/>
                <w:sz w:val="22"/>
                <w:szCs w:val="22"/>
              </w:rPr>
              <w:object w:dxaOrig="4720" w:dyaOrig="1120">
                <v:shape id="_x0000_i1056" type="#_x0000_t75" style="width:203.5pt;height:50.1pt" o:ole="">
                  <v:imagedata r:id="rId79" o:title=""/>
                </v:shape>
                <o:OLEObject Type="Embed" ProgID="Equation.3" ShapeID="_x0000_i1056" DrawAspect="Content" ObjectID="_1656942441" r:id="rId80"/>
              </w:object>
            </w:r>
            <w:r w:rsidRPr="00714118">
              <w:rPr>
                <w:rFonts w:ascii="Garamond" w:hAnsi="Garamond"/>
                <w:b/>
                <w:bCs/>
                <w:sz w:val="22"/>
                <w:szCs w:val="22"/>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FB7037" w:rsidRPr="00714118" w:rsidRDefault="00FB7037" w:rsidP="00FB7037">
            <w:pPr>
              <w:pStyle w:val="a4"/>
              <w:ind w:firstLine="466"/>
              <w:rPr>
                <w:rFonts w:ascii="Garamond" w:hAnsi="Garamond"/>
                <w:szCs w:val="22"/>
                <w:lang w:val="ru-RU"/>
              </w:rPr>
            </w:pPr>
            <w:r w:rsidRPr="00714118">
              <w:rPr>
                <w:rFonts w:ascii="Garamond" w:hAnsi="Garamond"/>
                <w:color w:val="000000"/>
                <w:szCs w:val="22"/>
                <w:lang w:val="ru-RU"/>
              </w:rPr>
              <w:t xml:space="preserve">При этом если знаменатель равен нулю, </w:t>
            </w:r>
            <w:proofErr w:type="gramStart"/>
            <w:r w:rsidRPr="00714118">
              <w:rPr>
                <w:rFonts w:ascii="Garamond" w:hAnsi="Garamond"/>
                <w:color w:val="000000"/>
                <w:szCs w:val="22"/>
                <w:lang w:val="ru-RU"/>
              </w:rPr>
              <w:t xml:space="preserve">то </w:t>
            </w:r>
            <w:r w:rsidRPr="00714118">
              <w:rPr>
                <w:rFonts w:ascii="Garamond" w:hAnsi="Garamond"/>
                <w:position w:val="-14"/>
                <w:szCs w:val="22"/>
              </w:rPr>
              <w:object w:dxaOrig="1300" w:dyaOrig="400">
                <v:shape id="_x0000_i1057" type="#_x0000_t75" style="width:62.6pt;height:21.3pt" o:ole="">
                  <v:imagedata r:id="rId81" o:title=""/>
                </v:shape>
                <o:OLEObject Type="Embed" ProgID="Equation.3" ShapeID="_x0000_i1057" DrawAspect="Content" ObjectID="_1656942442" r:id="rId82"/>
              </w:object>
            </w:r>
            <w:r w:rsidRPr="00714118">
              <w:rPr>
                <w:rFonts w:ascii="Garamond" w:hAnsi="Garamond"/>
                <w:szCs w:val="22"/>
                <w:lang w:val="ru-RU"/>
              </w:rPr>
              <w:t>.</w:t>
            </w:r>
            <w:proofErr w:type="gramEnd"/>
          </w:p>
          <w:p w:rsidR="00FB7037" w:rsidRPr="00714118" w:rsidRDefault="00FB7037" w:rsidP="00FB7037">
            <w:pPr>
              <w:pStyle w:val="a4"/>
              <w:ind w:firstLine="466"/>
              <w:rPr>
                <w:rFonts w:ascii="Garamond" w:hAnsi="Garamond"/>
                <w:szCs w:val="22"/>
                <w:lang w:val="ru-RU"/>
              </w:rPr>
            </w:pPr>
            <w:r w:rsidRPr="00714118">
              <w:rPr>
                <w:rFonts w:ascii="Garamond" w:hAnsi="Garamond"/>
                <w:szCs w:val="22"/>
                <w:lang w:val="ru-RU"/>
              </w:rPr>
              <w:t xml:space="preserve">В случае </w:t>
            </w:r>
            <w:proofErr w:type="gramStart"/>
            <w:r w:rsidRPr="00714118">
              <w:rPr>
                <w:rFonts w:ascii="Garamond" w:hAnsi="Garamond"/>
                <w:szCs w:val="22"/>
                <w:lang w:val="ru-RU"/>
              </w:rPr>
              <w:t xml:space="preserve">если </w:t>
            </w:r>
            <w:r w:rsidRPr="00714118">
              <w:rPr>
                <w:rFonts w:ascii="Garamond" w:hAnsi="Garamond"/>
                <w:position w:val="-14"/>
                <w:szCs w:val="22"/>
              </w:rPr>
              <w:object w:dxaOrig="880" w:dyaOrig="400">
                <v:shape id="_x0000_i1058" type="#_x0000_t75" style="width:42.55pt;height:21.3pt" o:ole="">
                  <v:imagedata r:id="rId83" o:title=""/>
                </v:shape>
                <o:OLEObject Type="Embed" ProgID="Equation.3" ShapeID="_x0000_i1058" DrawAspect="Content" ObjectID="_1656942443" r:id="rId84"/>
              </w:object>
            </w:r>
            <w:r w:rsidRPr="00714118">
              <w:rPr>
                <w:rFonts w:ascii="Garamond" w:hAnsi="Garamond"/>
                <w:position w:val="-14"/>
                <w:szCs w:val="22"/>
                <w:lang w:val="ru-RU"/>
              </w:rPr>
              <w:t xml:space="preserve"> </w:t>
            </w:r>
            <w:r w:rsidRPr="00714118">
              <w:rPr>
                <w:rFonts w:ascii="Garamond" w:hAnsi="Garamond"/>
                <w:szCs w:val="22"/>
                <w:lang w:val="ru-RU"/>
              </w:rPr>
              <w:t>не</w:t>
            </w:r>
            <w:proofErr w:type="gramEnd"/>
            <w:r w:rsidRPr="00714118">
              <w:rPr>
                <w:rFonts w:ascii="Garamond" w:hAnsi="Garamond"/>
                <w:szCs w:val="22"/>
                <w:lang w:val="ru-RU"/>
              </w:rPr>
              <w:t xml:space="preserve"> определена, то в целях расчета </w:t>
            </w:r>
            <w:r w:rsidRPr="00714118">
              <w:rPr>
                <w:rFonts w:ascii="Garamond" w:hAnsi="Garamond"/>
                <w:position w:val="-14"/>
                <w:szCs w:val="22"/>
              </w:rPr>
              <w:object w:dxaOrig="880" w:dyaOrig="400">
                <v:shape id="_x0000_i1059" type="#_x0000_t75" style="width:42.55pt;height:21.3pt" o:ole="">
                  <v:imagedata r:id="rId85" o:title=""/>
                </v:shape>
                <o:OLEObject Type="Embed" ProgID="Equation.3" ShapeID="_x0000_i1059" DrawAspect="Content" ObjectID="_1656942444" r:id="rId86"/>
              </w:object>
            </w:r>
            <w:r w:rsidRPr="00714118">
              <w:rPr>
                <w:rFonts w:ascii="Garamond" w:hAnsi="Garamond"/>
                <w:szCs w:val="22"/>
                <w:lang w:val="ru-RU"/>
              </w:rPr>
              <w:t xml:space="preserve"> </w:t>
            </w:r>
            <w:r w:rsidRPr="00714118">
              <w:rPr>
                <w:rFonts w:ascii="Garamond" w:hAnsi="Garamond"/>
                <w:position w:val="-14"/>
                <w:szCs w:val="22"/>
              </w:rPr>
              <w:object w:dxaOrig="880" w:dyaOrig="400">
                <v:shape id="_x0000_i1060" type="#_x0000_t75" style="width:42.55pt;height:21.3pt" o:ole="">
                  <v:imagedata r:id="rId83" o:title=""/>
                </v:shape>
                <o:OLEObject Type="Embed" ProgID="Equation.3" ShapeID="_x0000_i1060" DrawAspect="Content" ObjectID="_1656942445" r:id="rId87"/>
              </w:object>
            </w:r>
            <w:r w:rsidRPr="00714118">
              <w:rPr>
                <w:rFonts w:ascii="Garamond" w:hAnsi="Garamond"/>
                <w:position w:val="-14"/>
                <w:szCs w:val="22"/>
                <w:lang w:val="ru-RU"/>
              </w:rPr>
              <w:t xml:space="preserve"> </w:t>
            </w:r>
            <w:r w:rsidRPr="00714118">
              <w:rPr>
                <w:rFonts w:ascii="Garamond" w:hAnsi="Garamond"/>
                <w:szCs w:val="22"/>
                <w:lang w:val="ru-RU"/>
              </w:rPr>
              <w:t>приравнивается к нулю.</w:t>
            </w:r>
          </w:p>
          <w:p w:rsidR="00FB7037" w:rsidRPr="00714118" w:rsidRDefault="00FB7037" w:rsidP="00FB7037">
            <w:pPr>
              <w:pStyle w:val="a4"/>
              <w:ind w:firstLine="466"/>
              <w:rPr>
                <w:rFonts w:ascii="Garamond" w:hAnsi="Garamond"/>
                <w:color w:val="000000"/>
                <w:szCs w:val="22"/>
                <w:lang w:val="ru-RU"/>
              </w:rPr>
            </w:pPr>
            <w:r w:rsidRPr="00714118">
              <w:rPr>
                <w:rFonts w:ascii="Garamond" w:hAnsi="Garamond"/>
                <w:color w:val="000000"/>
                <w:position w:val="-14"/>
                <w:szCs w:val="22"/>
                <w:highlight w:val="yellow"/>
              </w:rPr>
              <w:object w:dxaOrig="999" w:dyaOrig="400">
                <v:shape id="_x0000_i1061" type="#_x0000_t75" style="width:50.7pt;height:21.3pt" o:ole="">
                  <v:imagedata r:id="rId88" o:title=""/>
                </v:shape>
                <o:OLEObject Type="Embed" ProgID="Equation.3" ShapeID="_x0000_i1061" DrawAspect="Content" ObjectID="_1656942446" r:id="rId89"/>
              </w:object>
            </w:r>
            <w:r w:rsidRPr="00714118">
              <w:rPr>
                <w:rFonts w:ascii="Garamond" w:hAnsi="Garamond"/>
                <w:color w:val="000000"/>
                <w:position w:val="-14"/>
                <w:szCs w:val="22"/>
                <w:highlight w:val="yellow"/>
                <w:lang w:val="ru-RU"/>
              </w:rPr>
              <w:t xml:space="preserve"> </w:t>
            </w:r>
            <w:r w:rsidRPr="00714118">
              <w:rPr>
                <w:rFonts w:ascii="Garamond" w:hAnsi="Garamond"/>
                <w:color w:val="000000"/>
                <w:szCs w:val="22"/>
                <w:highlight w:val="yellow"/>
                <w:lang w:val="ru-RU"/>
              </w:rPr>
              <w:t>– индикативная цена на мощность для покупателей (за исключением населения)</w:t>
            </w:r>
            <w:r w:rsidRPr="00714118">
              <w:rPr>
                <w:rFonts w:ascii="Garamond" w:hAnsi="Garamond"/>
                <w:bCs/>
                <w:szCs w:val="22"/>
                <w:highlight w:val="yellow"/>
                <w:lang w:val="ru-RU"/>
              </w:rPr>
              <w:t>, функционирующих</w:t>
            </w:r>
            <w:r w:rsidRPr="00714118">
              <w:rPr>
                <w:rFonts w:ascii="Garamond" w:hAnsi="Garamond"/>
                <w:color w:val="000000"/>
                <w:szCs w:val="22"/>
                <w:highlight w:val="yellow"/>
                <w:lang w:val="ru-RU"/>
              </w:rPr>
              <w:t xml:space="preserve">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определенных согласно перечню, определенному в приложении 3 к Правилам оптового рынка электрической энергии и мощности, утвержденным постановлением Правительства РФ от 27 декабря 2010 г. № 1172, установленная </w:t>
            </w:r>
            <w:r w:rsidRPr="00714118">
              <w:rPr>
                <w:rFonts w:ascii="Garamond" w:hAnsi="Garamond"/>
                <w:bCs/>
                <w:szCs w:val="22"/>
                <w:highlight w:val="yellow"/>
                <w:lang w:val="ru-RU"/>
              </w:rPr>
              <w:t>федеральным органом исполнительной власти в области государственного регулирования тарифов</w:t>
            </w:r>
            <w:r w:rsidRPr="00714118">
              <w:rPr>
                <w:rFonts w:ascii="Garamond" w:hAnsi="Garamond"/>
                <w:color w:val="000000"/>
                <w:szCs w:val="22"/>
                <w:highlight w:val="yellow"/>
                <w:lang w:val="ru-RU"/>
              </w:rPr>
              <w:t xml:space="preserve"> на период, которому принадлежит расчетный месяц </w:t>
            </w:r>
            <w:r w:rsidRPr="00714118">
              <w:rPr>
                <w:rFonts w:ascii="Garamond" w:hAnsi="Garamond"/>
                <w:i/>
                <w:color w:val="000000"/>
                <w:szCs w:val="22"/>
                <w:highlight w:val="yellow"/>
              </w:rPr>
              <w:t>m</w:t>
            </w:r>
            <w:r w:rsidRPr="00714118">
              <w:rPr>
                <w:rFonts w:ascii="Garamond" w:hAnsi="Garamond"/>
                <w:i/>
                <w:color w:val="000000"/>
                <w:szCs w:val="22"/>
                <w:highlight w:val="yellow"/>
                <w:lang w:val="ru-RU"/>
              </w:rPr>
              <w:t>-</w:t>
            </w:r>
            <w:r w:rsidRPr="00714118">
              <w:rPr>
                <w:rFonts w:ascii="Garamond" w:hAnsi="Garamond"/>
                <w:color w:val="000000"/>
                <w:szCs w:val="22"/>
                <w:highlight w:val="yellow"/>
                <w:lang w:val="ru-RU"/>
              </w:rPr>
              <w:t xml:space="preserve">1 для субъекта РФ, соответствующего ГТП </w:t>
            </w:r>
            <w:r w:rsidRPr="00714118">
              <w:rPr>
                <w:rFonts w:ascii="Garamond" w:hAnsi="Garamond"/>
                <w:i/>
                <w:color w:val="000000"/>
                <w:szCs w:val="22"/>
                <w:highlight w:val="yellow"/>
                <w:lang w:val="en-US"/>
              </w:rPr>
              <w:t>q</w:t>
            </w:r>
            <w:r w:rsidRPr="00714118">
              <w:rPr>
                <w:rFonts w:ascii="Garamond" w:hAnsi="Garamond"/>
                <w:color w:val="000000"/>
                <w:szCs w:val="22"/>
                <w:highlight w:val="yellow"/>
                <w:lang w:val="ru-RU"/>
              </w:rPr>
              <w:t>.</w:t>
            </w:r>
          </w:p>
          <w:p w:rsidR="00FB7037" w:rsidRPr="00714118" w:rsidRDefault="00FB7037" w:rsidP="00FB7037">
            <w:pPr>
              <w:pStyle w:val="a4"/>
              <w:ind w:firstLine="466"/>
              <w:jc w:val="center"/>
              <w:rPr>
                <w:rFonts w:ascii="Garamond" w:hAnsi="Garamond"/>
                <w:szCs w:val="22"/>
              </w:rPr>
            </w:pPr>
            <w:r w:rsidRPr="00714118">
              <w:rPr>
                <w:rFonts w:ascii="Garamond" w:hAnsi="Garamond"/>
                <w:szCs w:val="22"/>
              </w:rPr>
              <w:lastRenderedPageBreak/>
              <w:t>…</w:t>
            </w:r>
          </w:p>
        </w:tc>
        <w:tc>
          <w:tcPr>
            <w:tcW w:w="2333" w:type="pct"/>
          </w:tcPr>
          <w:p w:rsidR="00FB7037" w:rsidRPr="00714118" w:rsidRDefault="00FB7037" w:rsidP="00FB7037">
            <w:pPr>
              <w:spacing w:before="120" w:after="120"/>
              <w:ind w:firstLine="466"/>
              <w:jc w:val="center"/>
              <w:rPr>
                <w:rFonts w:ascii="Garamond" w:hAnsi="Garamond"/>
                <w:b/>
                <w:sz w:val="22"/>
                <w:szCs w:val="22"/>
              </w:rPr>
            </w:pPr>
            <w:r w:rsidRPr="00714118">
              <w:rPr>
                <w:rFonts w:ascii="Garamond" w:hAnsi="Garamond"/>
                <w:b/>
                <w:sz w:val="22"/>
                <w:szCs w:val="22"/>
              </w:rPr>
              <w:lastRenderedPageBreak/>
              <w:t>Определение средневзвешенной нерегулируемой цены на мощность на оптовом рынке в отношении расчетного периода m</w:t>
            </w:r>
          </w:p>
          <w:p w:rsidR="00FB7037" w:rsidRPr="00714118" w:rsidRDefault="00FB7037" w:rsidP="00FB7037">
            <w:pPr>
              <w:pStyle w:val="a4"/>
              <w:spacing w:before="240" w:after="240"/>
              <w:ind w:firstLine="465"/>
              <w:jc w:val="center"/>
              <w:rPr>
                <w:rFonts w:ascii="Garamond" w:hAnsi="Garamond"/>
                <w:szCs w:val="22"/>
                <w:lang w:val="ru-RU"/>
              </w:rPr>
            </w:pPr>
            <w:r w:rsidRPr="00714118">
              <w:rPr>
                <w:rFonts w:ascii="Garamond" w:hAnsi="Garamond"/>
                <w:szCs w:val="22"/>
                <w:lang w:val="ru-RU"/>
              </w:rPr>
              <w:t>…</w:t>
            </w:r>
          </w:p>
          <w:p w:rsidR="00FB7037" w:rsidRPr="00714118" w:rsidRDefault="00FB7037" w:rsidP="00FB7037">
            <w:pPr>
              <w:pStyle w:val="a4"/>
              <w:ind w:firstLine="709"/>
              <w:rPr>
                <w:rFonts w:ascii="Garamond" w:hAnsi="Garamond"/>
                <w:szCs w:val="22"/>
                <w:lang w:val="ru-RU"/>
              </w:rPr>
            </w:pPr>
            <w:r w:rsidRPr="00714118">
              <w:rPr>
                <w:rFonts w:ascii="Garamond" w:hAnsi="Garamond"/>
                <w:szCs w:val="22"/>
                <w:lang w:val="ru-RU"/>
              </w:rPr>
              <w:t xml:space="preserve">Для ГТП </w:t>
            </w:r>
            <w:proofErr w:type="gramStart"/>
            <w:r w:rsidRPr="00714118">
              <w:rPr>
                <w:rFonts w:ascii="Garamond" w:hAnsi="Garamond"/>
                <w:szCs w:val="22"/>
                <w:lang w:val="ru-RU"/>
              </w:rPr>
              <w:t xml:space="preserve">генерации </w:t>
            </w:r>
            <w:r w:rsidRPr="00714118">
              <w:rPr>
                <w:rFonts w:ascii="Garamond" w:hAnsi="Garamond"/>
                <w:position w:val="-10"/>
                <w:szCs w:val="22"/>
              </w:rPr>
              <w:object w:dxaOrig="1600" w:dyaOrig="360">
                <v:shape id="_x0000_i1062" type="#_x0000_t75" style="width:81.4pt;height:17.55pt" o:ole="">
                  <v:imagedata r:id="rId18" o:title=""/>
                </v:shape>
                <o:OLEObject Type="Embed" ProgID="Equation.3" ShapeID="_x0000_i1062" DrawAspect="Content" ObjectID="_1656942447" r:id="rId90"/>
              </w:object>
            </w:r>
            <w:r w:rsidRPr="00714118">
              <w:rPr>
                <w:rFonts w:ascii="Garamond" w:hAnsi="Garamond"/>
                <w:szCs w:val="22"/>
                <w:lang w:val="ru-RU"/>
              </w:rPr>
              <w:t xml:space="preserve"> величина</w:t>
            </w:r>
            <w:proofErr w:type="gramEnd"/>
            <w:r w:rsidRPr="00714118">
              <w:rPr>
                <w:rFonts w:ascii="Garamond" w:hAnsi="Garamond"/>
                <w:szCs w:val="22"/>
                <w:lang w:val="ru-RU"/>
              </w:rPr>
              <w:t xml:space="preserve"> </w:t>
            </w:r>
            <w:r w:rsidRPr="00714118">
              <w:rPr>
                <w:rFonts w:ascii="Garamond" w:hAnsi="Garamond"/>
                <w:szCs w:val="22"/>
                <w:lang w:val="ru-RU"/>
              </w:rPr>
              <w:object w:dxaOrig="920" w:dyaOrig="400">
                <v:shape id="_x0000_i1063" type="#_x0000_t75" style="width:45.7pt;height:20.65pt" o:ole="">
                  <v:imagedata r:id="rId20" o:title=""/>
                </v:shape>
                <o:OLEObject Type="Embed" ProgID="Equation.3" ShapeID="_x0000_i1063" DrawAspect="Content" ObjectID="_1656942448" r:id="rId91"/>
              </w:object>
            </w:r>
            <w:r w:rsidRPr="00714118">
              <w:rPr>
                <w:rFonts w:ascii="Garamond" w:hAnsi="Garamond"/>
                <w:szCs w:val="22"/>
                <w:lang w:val="ru-RU"/>
              </w:rPr>
              <w:t xml:space="preserve"> определяется по формуле:</w:t>
            </w:r>
          </w:p>
          <w:p w:rsidR="00FB7037" w:rsidRPr="00714118" w:rsidRDefault="00FB7037" w:rsidP="00FB7037">
            <w:pPr>
              <w:spacing w:before="120" w:after="120"/>
              <w:jc w:val="center"/>
              <w:rPr>
                <w:rFonts w:ascii="Garamond" w:hAnsi="Garamond"/>
                <w:sz w:val="22"/>
                <w:szCs w:val="22"/>
              </w:rPr>
            </w:pPr>
            <w:r w:rsidRPr="00714118">
              <w:rPr>
                <w:rFonts w:ascii="Garamond" w:hAnsi="Garamond"/>
                <w:position w:val="-14"/>
                <w:sz w:val="22"/>
                <w:szCs w:val="22"/>
              </w:rPr>
              <w:object w:dxaOrig="4140" w:dyaOrig="400">
                <v:shape id="_x0000_i1064" type="#_x0000_t75" style="width:207.25pt;height:20.65pt" o:ole="">
                  <v:imagedata r:id="rId22" o:title=""/>
                </v:shape>
                <o:OLEObject Type="Embed" ProgID="Equation.3" ShapeID="_x0000_i1064" DrawAspect="Content" ObjectID="_1656942449" r:id="rId92"/>
              </w:object>
            </w:r>
            <w:r w:rsidRPr="00714118">
              <w:rPr>
                <w:rFonts w:ascii="Garamond" w:hAnsi="Garamond"/>
                <w:sz w:val="22"/>
                <w:szCs w:val="22"/>
              </w:rPr>
              <w:t>,</w:t>
            </w:r>
            <w:r w:rsidRPr="00714118">
              <w:rPr>
                <w:rFonts w:ascii="Garamond" w:hAnsi="Garamond"/>
                <w:sz w:val="22"/>
                <w:szCs w:val="22"/>
                <w:lang w:eastAsia="en-US"/>
              </w:rPr>
              <w:t xml:space="preserve"> где </w:t>
            </w:r>
          </w:p>
          <w:p w:rsidR="00FB7037" w:rsidRPr="00714118" w:rsidRDefault="00FB7037" w:rsidP="00FB7037">
            <w:pPr>
              <w:pStyle w:val="a4"/>
              <w:ind w:left="426"/>
              <w:rPr>
                <w:rFonts w:ascii="Garamond" w:hAnsi="Garamond"/>
                <w:szCs w:val="22"/>
                <w:lang w:val="ru-RU"/>
              </w:rPr>
            </w:pPr>
            <w:r w:rsidRPr="00714118">
              <w:rPr>
                <w:rFonts w:ascii="Garamond" w:hAnsi="Garamond"/>
                <w:position w:val="-14"/>
                <w:szCs w:val="22"/>
              </w:rPr>
              <w:object w:dxaOrig="1359" w:dyaOrig="400">
                <v:shape id="_x0000_i1065" type="#_x0000_t75" style="width:67.6pt;height:20.65pt" o:ole="">
                  <v:imagedata r:id="rId24" o:title=""/>
                </v:shape>
                <o:OLEObject Type="Embed" ProgID="Equation.3" ShapeID="_x0000_i1065" DrawAspect="Content" ObjectID="_1656942450" r:id="rId93"/>
              </w:object>
            </w:r>
            <w:r w:rsidRPr="00714118">
              <w:rPr>
                <w:rFonts w:ascii="Garamond" w:hAnsi="Garamond"/>
                <w:szCs w:val="22"/>
                <w:lang w:val="ru-RU"/>
              </w:rPr>
              <w:t xml:space="preserve"> для месяца </w:t>
            </w:r>
            <w:r w:rsidRPr="00714118">
              <w:rPr>
                <w:rFonts w:ascii="Garamond" w:hAnsi="Garamond"/>
                <w:i/>
                <w:szCs w:val="22"/>
                <w:lang w:val="en-US"/>
              </w:rPr>
              <w:t>m</w:t>
            </w:r>
            <w:r w:rsidRPr="00714118">
              <w:rPr>
                <w:rFonts w:ascii="Garamond" w:hAnsi="Garamond"/>
                <w:szCs w:val="22"/>
                <w:lang w:val="ru-RU"/>
              </w:rPr>
              <w:t xml:space="preserve"> = февраль 2019 года определяется по формуле:</w:t>
            </w:r>
          </w:p>
          <w:p w:rsidR="00FB7037" w:rsidRPr="00714118" w:rsidRDefault="00FB7037" w:rsidP="00FB7037">
            <w:pPr>
              <w:spacing w:before="120" w:after="120"/>
              <w:ind w:left="426" w:firstLine="582"/>
              <w:jc w:val="center"/>
              <w:rPr>
                <w:rFonts w:ascii="Garamond" w:hAnsi="Garamond"/>
                <w:sz w:val="22"/>
                <w:szCs w:val="22"/>
              </w:rPr>
            </w:pPr>
            <w:r w:rsidRPr="00714118">
              <w:rPr>
                <w:rFonts w:ascii="Garamond" w:hAnsi="Garamond"/>
                <w:position w:val="-32"/>
                <w:sz w:val="22"/>
                <w:szCs w:val="22"/>
              </w:rPr>
              <w:object w:dxaOrig="2659" w:dyaOrig="780">
                <v:shape id="_x0000_i1066" type="#_x0000_t75" style="width:131.5pt;height:39.45pt" o:ole="">
                  <v:imagedata r:id="rId26" o:title=""/>
                </v:shape>
                <o:OLEObject Type="Embed" ProgID="Equation.3" ShapeID="_x0000_i1066" DrawAspect="Content" ObjectID="_1656942451" r:id="rId94"/>
              </w:object>
            </w:r>
            <w:r w:rsidRPr="00714118">
              <w:rPr>
                <w:rFonts w:ascii="Garamond" w:hAnsi="Garamond"/>
                <w:sz w:val="22"/>
                <w:szCs w:val="22"/>
              </w:rPr>
              <w:t>,</w:t>
            </w:r>
          </w:p>
          <w:p w:rsidR="00FB7037" w:rsidRPr="00714118" w:rsidRDefault="00FB7037" w:rsidP="00FB7037">
            <w:pPr>
              <w:spacing w:before="120" w:after="120"/>
              <w:ind w:left="426"/>
              <w:jc w:val="both"/>
              <w:rPr>
                <w:rFonts w:ascii="Garamond" w:hAnsi="Garamond"/>
                <w:sz w:val="22"/>
                <w:szCs w:val="22"/>
                <w:lang w:eastAsia="en-US"/>
              </w:rPr>
            </w:pPr>
            <w:r w:rsidRPr="00714118">
              <w:rPr>
                <w:rFonts w:ascii="Garamond" w:hAnsi="Garamond"/>
                <w:position w:val="-14"/>
                <w:sz w:val="22"/>
                <w:szCs w:val="22"/>
              </w:rPr>
              <w:object w:dxaOrig="980" w:dyaOrig="400">
                <v:shape id="_x0000_i1067" type="#_x0000_t75" style="width:48.2pt;height:20.65pt" o:ole="">
                  <v:imagedata r:id="rId28" o:title=""/>
                </v:shape>
                <o:OLEObject Type="Embed" ProgID="Equation.3" ShapeID="_x0000_i1067" DrawAspect="Content" ObjectID="_1656942452" r:id="rId95"/>
              </w:object>
            </w:r>
            <w:r w:rsidRPr="00714118">
              <w:rPr>
                <w:rFonts w:ascii="Garamond" w:hAnsi="Garamond"/>
                <w:sz w:val="22"/>
                <w:szCs w:val="22"/>
              </w:rPr>
              <w:t xml:space="preserve"> – </w:t>
            </w:r>
            <w:r w:rsidRPr="00714118">
              <w:rPr>
                <w:rFonts w:ascii="Garamond" w:hAnsi="Garamond"/>
                <w:sz w:val="22"/>
                <w:szCs w:val="22"/>
                <w:lang w:eastAsia="en-US"/>
              </w:rPr>
              <w:t>цена мощности по ДПМ в месяце m, определяемая с точностью до 7 (семи) знаков после запятой в соответствии с приложением 4 к ДПМ, в отношении генерирующего объекта g, расположенного на территории Краснодарского края, с установленной мощностью не более 250 МВт и не менее 150 МВт, с наиболее поздней датой начала исполнения обязательств по ДПМ</w:t>
            </w:r>
            <w:r w:rsidRPr="00714118">
              <w:rPr>
                <w:rFonts w:ascii="Garamond" w:hAnsi="Garamond"/>
                <w:sz w:val="22"/>
                <w:szCs w:val="22"/>
                <w:highlight w:val="yellow"/>
                <w:lang w:eastAsia="en-US"/>
              </w:rPr>
              <w:t>;</w:t>
            </w:r>
          </w:p>
          <w:p w:rsidR="00FB7037" w:rsidRPr="00714118" w:rsidRDefault="00FB7037" w:rsidP="00714118">
            <w:pPr>
              <w:pStyle w:val="a4"/>
              <w:ind w:left="317"/>
              <w:rPr>
                <w:rFonts w:ascii="Garamond" w:hAnsi="Garamond"/>
                <w:szCs w:val="22"/>
                <w:lang w:val="ru-RU"/>
              </w:rPr>
            </w:pPr>
            <w:r w:rsidRPr="00714118">
              <w:rPr>
                <w:rFonts w:ascii="Garamond" w:hAnsi="Garamond"/>
                <w:noProof/>
                <w:szCs w:val="22"/>
                <w:highlight w:val="yellow"/>
                <w:lang w:val="ru-RU" w:eastAsia="ru-RU"/>
              </w:rPr>
              <w:drawing>
                <wp:inline distT="0" distB="0" distL="0" distR="0" wp14:anchorId="667424A6" wp14:editId="10AED8A3">
                  <wp:extent cx="344805" cy="26035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44805" cy="260350"/>
                          </a:xfrm>
                          <a:prstGeom prst="rect">
                            <a:avLst/>
                          </a:prstGeom>
                          <a:noFill/>
                          <a:ln>
                            <a:noFill/>
                          </a:ln>
                        </pic:spPr>
                      </pic:pic>
                    </a:graphicData>
                  </a:graphic>
                </wp:inline>
              </w:drawing>
            </w:r>
            <w:r w:rsidRPr="00714118">
              <w:rPr>
                <w:rFonts w:ascii="Garamond" w:hAnsi="Garamond"/>
                <w:szCs w:val="22"/>
                <w:highlight w:val="yellow"/>
                <w:lang w:val="ru-RU"/>
              </w:rPr>
              <w:t xml:space="preserve"> – сезонный коэффициент, отражающий распределение нагрузки потребления по месяцам в течение календарного года, определяемый с точностью до 11 знаков после запятой в соответствии с пунктом 13.1.4.1 настоящего Регламента.</w:t>
            </w:r>
          </w:p>
          <w:p w:rsidR="00FB7037" w:rsidRPr="00714118" w:rsidRDefault="00FB7037" w:rsidP="00FB7037">
            <w:pPr>
              <w:pStyle w:val="a4"/>
              <w:ind w:left="426"/>
              <w:rPr>
                <w:rFonts w:ascii="Garamond" w:hAnsi="Garamond"/>
                <w:szCs w:val="22"/>
                <w:lang w:val="ru-RU"/>
              </w:rPr>
            </w:pPr>
            <w:r w:rsidRPr="00714118">
              <w:rPr>
                <w:rFonts w:ascii="Garamond" w:hAnsi="Garamond"/>
                <w:position w:val="-14"/>
                <w:szCs w:val="22"/>
              </w:rPr>
              <w:object w:dxaOrig="1359" w:dyaOrig="400">
                <v:shape id="_x0000_i1068" type="#_x0000_t75" style="width:63.85pt;height:21.9pt" o:ole="">
                  <v:imagedata r:id="rId24" o:title=""/>
                </v:shape>
                <o:OLEObject Type="Embed" ProgID="Equation.3" ShapeID="_x0000_i1068" DrawAspect="Content" ObjectID="_1656942453" r:id="rId96"/>
              </w:object>
            </w:r>
            <w:r w:rsidRPr="00714118">
              <w:rPr>
                <w:rFonts w:ascii="Garamond" w:hAnsi="Garamond"/>
                <w:szCs w:val="22"/>
                <w:lang w:val="ru-RU"/>
              </w:rPr>
              <w:t xml:space="preserve"> для месяца </w:t>
            </w:r>
            <w:r w:rsidRPr="00714118">
              <w:rPr>
                <w:rFonts w:ascii="Garamond" w:hAnsi="Garamond"/>
                <w:i/>
                <w:szCs w:val="22"/>
                <w:lang w:val="en-US"/>
              </w:rPr>
              <w:t>m</w:t>
            </w:r>
            <w:r w:rsidRPr="00714118">
              <w:rPr>
                <w:rFonts w:ascii="Garamond" w:hAnsi="Garamond"/>
                <w:szCs w:val="22"/>
                <w:lang w:val="ru-RU"/>
              </w:rPr>
              <w:t xml:space="preserve"> = март 2019 года определяется по формуле:</w:t>
            </w:r>
          </w:p>
          <w:p w:rsidR="00FB7037" w:rsidRPr="00714118" w:rsidRDefault="00FB7037" w:rsidP="00FB7037">
            <w:pPr>
              <w:pStyle w:val="a4"/>
              <w:ind w:left="426"/>
              <w:jc w:val="center"/>
              <w:rPr>
                <w:rFonts w:ascii="Garamond" w:hAnsi="Garamond"/>
                <w:szCs w:val="22"/>
                <w:lang w:val="ru-RU"/>
              </w:rPr>
            </w:pPr>
            <w:r w:rsidRPr="00714118">
              <w:rPr>
                <w:rFonts w:ascii="Garamond" w:hAnsi="Garamond"/>
                <w:position w:val="-14"/>
                <w:szCs w:val="22"/>
              </w:rPr>
              <w:object w:dxaOrig="3240" w:dyaOrig="400">
                <v:shape id="_x0000_i1069" type="#_x0000_t75" style="width:159.05pt;height:21.9pt" o:ole="">
                  <v:imagedata r:id="rId31" o:title=""/>
                </v:shape>
                <o:OLEObject Type="Embed" ProgID="Equation.3" ShapeID="_x0000_i1069" DrawAspect="Content" ObjectID="_1656942454" r:id="rId97"/>
              </w:object>
            </w:r>
            <w:r w:rsidRPr="00714118">
              <w:rPr>
                <w:rFonts w:ascii="Garamond" w:hAnsi="Garamond"/>
                <w:szCs w:val="22"/>
                <w:lang w:val="ru-RU"/>
              </w:rPr>
              <w:t>,</w:t>
            </w:r>
          </w:p>
          <w:p w:rsidR="00FB7037" w:rsidRPr="00714118" w:rsidRDefault="00FB7037" w:rsidP="00FB7037">
            <w:pPr>
              <w:spacing w:before="120" w:after="120"/>
              <w:ind w:left="426"/>
              <w:jc w:val="center"/>
              <w:rPr>
                <w:rFonts w:ascii="Garamond" w:hAnsi="Garamond"/>
                <w:sz w:val="22"/>
                <w:szCs w:val="22"/>
              </w:rPr>
            </w:pPr>
            <w:r w:rsidRPr="00714118">
              <w:rPr>
                <w:rFonts w:ascii="Garamond" w:hAnsi="Garamond"/>
                <w:sz w:val="22"/>
                <w:szCs w:val="22"/>
              </w:rPr>
              <w:t>…</w:t>
            </w:r>
          </w:p>
          <w:p w:rsidR="00FB7037" w:rsidRPr="00714118" w:rsidRDefault="00FB7037" w:rsidP="00FB7037">
            <w:pPr>
              <w:pStyle w:val="a4"/>
              <w:ind w:firstLine="567"/>
              <w:rPr>
                <w:rFonts w:ascii="Garamond" w:hAnsi="Garamond"/>
                <w:szCs w:val="22"/>
                <w:lang w:val="ru-RU"/>
              </w:rPr>
            </w:pPr>
            <w:r w:rsidRPr="00714118">
              <w:rPr>
                <w:rFonts w:ascii="Garamond" w:hAnsi="Garamond"/>
                <w:szCs w:val="22"/>
                <w:lang w:val="ru-RU"/>
              </w:rPr>
              <w:t xml:space="preserve">При расчете </w:t>
            </w:r>
            <w:proofErr w:type="gramStart"/>
            <w:r w:rsidRPr="00714118">
              <w:rPr>
                <w:rFonts w:ascii="Garamond" w:hAnsi="Garamond"/>
                <w:szCs w:val="22"/>
                <w:lang w:val="ru-RU"/>
              </w:rPr>
              <w:t xml:space="preserve">величины </w:t>
            </w:r>
            <w:r w:rsidRPr="00714118">
              <w:rPr>
                <w:rFonts w:ascii="Garamond" w:hAnsi="Garamond"/>
                <w:szCs w:val="22"/>
                <w:lang w:val="ru-RU"/>
              </w:rPr>
              <w:object w:dxaOrig="920" w:dyaOrig="400">
                <v:shape id="_x0000_i1070" type="#_x0000_t75" style="width:45.7pt;height:20.65pt" o:ole="">
                  <v:imagedata r:id="rId33" o:title=""/>
                </v:shape>
                <o:OLEObject Type="Embed" ProgID="Equation.3" ShapeID="_x0000_i1070" DrawAspect="Content" ObjectID="_1656942455" r:id="rId98"/>
              </w:object>
            </w:r>
            <w:r w:rsidRPr="00714118">
              <w:rPr>
                <w:rFonts w:ascii="Garamond" w:hAnsi="Garamond"/>
                <w:szCs w:val="22"/>
                <w:lang w:val="ru-RU"/>
              </w:rPr>
              <w:t xml:space="preserve"> округление</w:t>
            </w:r>
            <w:proofErr w:type="gramEnd"/>
            <w:r w:rsidRPr="00714118">
              <w:rPr>
                <w:rFonts w:ascii="Garamond" w:hAnsi="Garamond"/>
                <w:szCs w:val="22"/>
                <w:lang w:val="ru-RU"/>
              </w:rPr>
              <w:t xml:space="preserve"> производится методом математического округления с точностью до двух знаков после запятой. Пропорциональное распределение </w:t>
            </w:r>
            <w:proofErr w:type="gramStart"/>
            <w:r w:rsidRPr="00714118">
              <w:rPr>
                <w:rFonts w:ascii="Garamond" w:hAnsi="Garamond"/>
                <w:szCs w:val="22"/>
                <w:lang w:val="ru-RU"/>
              </w:rPr>
              <w:t xml:space="preserve">величины </w:t>
            </w:r>
            <w:r w:rsidRPr="00714118">
              <w:rPr>
                <w:rFonts w:ascii="Garamond" w:hAnsi="Garamond"/>
                <w:szCs w:val="22"/>
                <w:lang w:val="ru-RU"/>
              </w:rPr>
              <w:object w:dxaOrig="960" w:dyaOrig="380">
                <v:shape id="_x0000_i1071" type="#_x0000_t75" style="width:47.6pt;height:18.15pt" o:ole="">
                  <v:imagedata r:id="rId35" o:title=""/>
                </v:shape>
                <o:OLEObject Type="Embed" ProgID="Equation.3" ShapeID="_x0000_i1071" DrawAspect="Content" ObjectID="_1656942456" r:id="rId99"/>
              </w:object>
            </w:r>
            <w:r w:rsidRPr="00714118">
              <w:rPr>
                <w:rFonts w:ascii="Garamond" w:hAnsi="Garamond"/>
                <w:szCs w:val="22"/>
                <w:lang w:val="ru-RU"/>
              </w:rPr>
              <w:t xml:space="preserve"> осуществляется</w:t>
            </w:r>
            <w:proofErr w:type="gramEnd"/>
            <w:r w:rsidRPr="00714118">
              <w:rPr>
                <w:rFonts w:ascii="Garamond" w:hAnsi="Garamond"/>
                <w:szCs w:val="22"/>
                <w:lang w:val="ru-RU"/>
              </w:rPr>
              <w:t xml:space="preserve"> в соответствии с алгоритмом, прописанным в приложении 90 к настоящему Регламенту. При </w:t>
            </w:r>
            <w:proofErr w:type="gramStart"/>
            <w:r w:rsidRPr="00714118">
              <w:rPr>
                <w:rFonts w:ascii="Garamond" w:hAnsi="Garamond"/>
                <w:szCs w:val="22"/>
                <w:lang w:val="ru-RU"/>
              </w:rPr>
              <w:t xml:space="preserve">этом </w:t>
            </w:r>
            <w:r w:rsidRPr="00714118">
              <w:rPr>
                <w:rFonts w:ascii="Garamond" w:hAnsi="Garamond"/>
                <w:szCs w:val="22"/>
                <w:lang w:val="ru-RU"/>
              </w:rPr>
              <w:object w:dxaOrig="1380" w:dyaOrig="400">
                <v:shape id="_x0000_i1072" type="#_x0000_t75" style="width:69.5pt;height:20.65pt" o:ole="">
                  <v:imagedata r:id="rId37" o:title=""/>
                </v:shape>
                <o:OLEObject Type="Embed" ProgID="Equation.3" ShapeID="_x0000_i1072" DrawAspect="Content" ObjectID="_1656942457" r:id="rId100"/>
              </w:object>
            </w:r>
            <w:r w:rsidRPr="00714118">
              <w:rPr>
                <w:rFonts w:ascii="Garamond" w:hAnsi="Garamond"/>
                <w:szCs w:val="22"/>
                <w:lang w:val="ru-RU"/>
              </w:rPr>
              <w:t xml:space="preserve"> округляется</w:t>
            </w:r>
            <w:proofErr w:type="gramEnd"/>
            <w:r w:rsidRPr="00714118">
              <w:rPr>
                <w:rFonts w:ascii="Garamond" w:hAnsi="Garamond"/>
                <w:szCs w:val="22"/>
                <w:lang w:val="ru-RU"/>
              </w:rPr>
              <w:t xml:space="preserve"> с точность до двух знаков после запятой.</w:t>
            </w:r>
          </w:p>
          <w:p w:rsidR="00FB7037" w:rsidRPr="00714118" w:rsidRDefault="00FB7037" w:rsidP="00FB7037">
            <w:pPr>
              <w:spacing w:before="120" w:after="120"/>
              <w:jc w:val="both"/>
              <w:rPr>
                <w:rFonts w:ascii="Garamond" w:hAnsi="Garamond"/>
                <w:sz w:val="22"/>
                <w:szCs w:val="22"/>
                <w:lang w:eastAsia="en-US"/>
              </w:rPr>
            </w:pPr>
            <w:r w:rsidRPr="00714118">
              <w:rPr>
                <w:rFonts w:ascii="Garamond" w:hAnsi="Garamond"/>
                <w:sz w:val="22"/>
                <w:szCs w:val="22"/>
                <w:lang w:eastAsia="en-US"/>
              </w:rPr>
              <w:object w:dxaOrig="1280" w:dyaOrig="400">
                <v:shape id="_x0000_i1073" type="#_x0000_t75" style="width:63.85pt;height:21.9pt" o:ole="">
                  <v:imagedata r:id="rId40" o:title=""/>
                </v:shape>
                <o:OLEObject Type="Embed" ProgID="Equation.3" ShapeID="_x0000_i1073" DrawAspect="Content" ObjectID="_1656942458" r:id="rId101"/>
              </w:object>
            </w:r>
            <w:r w:rsidRPr="00714118">
              <w:rPr>
                <w:rFonts w:ascii="Garamond" w:hAnsi="Garamond"/>
                <w:sz w:val="22"/>
                <w:szCs w:val="22"/>
                <w:lang w:eastAsia="en-US"/>
              </w:rPr>
              <w:t xml:space="preserve"> – составляющая плановой стоимости покупки мощности по договорам купли-продажи мощности по результатам конкурентного отбора мощности и договорам купли-продажи мощности по результатам конкурентного отбора мощности новых генерирующих объектов, соответствующая объему средств, учитываемых при определении цены покупки мощности в отношении ГТП потребления q в расчетном месяце m по договорам купли-продажи мощности по результатам конкурентного отбора мощности в целях частичной компенсации стоимости мощности и (или) электрической энергии генерирующего оборудования, расположенного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предусмотренного перечнем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распоряжением Правительства Российской Федерации № 2098-р от 20.10.2015 г., определяется по формуле: </w:t>
            </w:r>
          </w:p>
          <w:p w:rsidR="00FB7037" w:rsidRPr="00714118" w:rsidRDefault="00FB7037" w:rsidP="00FB7037">
            <w:pPr>
              <w:spacing w:before="120" w:after="120"/>
              <w:ind w:left="426" w:firstLine="33"/>
              <w:jc w:val="center"/>
              <w:rPr>
                <w:rFonts w:ascii="Garamond" w:hAnsi="Garamond"/>
                <w:sz w:val="22"/>
                <w:szCs w:val="22"/>
                <w:lang w:eastAsia="en-US"/>
              </w:rPr>
            </w:pPr>
            <w:r w:rsidRPr="00714118">
              <w:rPr>
                <w:rFonts w:ascii="Garamond" w:hAnsi="Garamond"/>
                <w:sz w:val="22"/>
                <w:szCs w:val="22"/>
                <w:lang w:eastAsia="en-US"/>
              </w:rPr>
              <w:object w:dxaOrig="3580" w:dyaOrig="400">
                <v:shape id="_x0000_i1074" type="#_x0000_t75" style="width:180.3pt;height:21.9pt" o:ole="">
                  <v:imagedata r:id="rId42" o:title=""/>
                </v:shape>
                <o:OLEObject Type="Embed" ProgID="Equation.3" ShapeID="_x0000_i1074" DrawAspect="Content" ObjectID="_1656942459" r:id="rId102"/>
              </w:object>
            </w:r>
            <w:r w:rsidRPr="00714118">
              <w:rPr>
                <w:rFonts w:ascii="Garamond" w:hAnsi="Garamond"/>
                <w:sz w:val="22"/>
                <w:szCs w:val="22"/>
                <w:lang w:eastAsia="en-US"/>
              </w:rPr>
              <w:t>,</w:t>
            </w:r>
          </w:p>
          <w:p w:rsidR="00FB7037" w:rsidRPr="00714118" w:rsidRDefault="00FB7037" w:rsidP="00FB7037">
            <w:pPr>
              <w:spacing w:before="120" w:after="120"/>
              <w:ind w:left="284"/>
              <w:jc w:val="center"/>
              <w:rPr>
                <w:rFonts w:ascii="Garamond" w:hAnsi="Garamond"/>
                <w:sz w:val="22"/>
                <w:szCs w:val="22"/>
                <w:lang w:eastAsia="en-US"/>
              </w:rPr>
            </w:pPr>
            <w:r w:rsidRPr="00714118">
              <w:rPr>
                <w:rFonts w:ascii="Garamond" w:hAnsi="Garamond"/>
                <w:sz w:val="22"/>
                <w:szCs w:val="22"/>
                <w:lang w:eastAsia="en-US"/>
              </w:rPr>
              <w:t>…</w:t>
            </w:r>
          </w:p>
          <w:p w:rsidR="00FB7037" w:rsidRPr="00714118" w:rsidRDefault="00FB7037" w:rsidP="00FB7037">
            <w:pPr>
              <w:spacing w:before="120" w:after="120"/>
              <w:ind w:firstLine="466"/>
              <w:jc w:val="both"/>
              <w:rPr>
                <w:rFonts w:ascii="Garamond" w:hAnsi="Garamond"/>
                <w:sz w:val="22"/>
                <w:szCs w:val="22"/>
              </w:rPr>
            </w:pPr>
            <w:r w:rsidRPr="00714118">
              <w:rPr>
                <w:rFonts w:ascii="Garamond" w:hAnsi="Garamond"/>
                <w:sz w:val="22"/>
                <w:szCs w:val="22"/>
              </w:rPr>
              <w:t xml:space="preserve">При расчете </w:t>
            </w:r>
            <w:proofErr w:type="gramStart"/>
            <w:r w:rsidRPr="00714118">
              <w:rPr>
                <w:rFonts w:ascii="Garamond" w:hAnsi="Garamond"/>
                <w:sz w:val="22"/>
                <w:szCs w:val="22"/>
              </w:rPr>
              <w:t xml:space="preserve">величин </w:t>
            </w:r>
            <w:r w:rsidRPr="00714118">
              <w:rPr>
                <w:rFonts w:ascii="Garamond" w:hAnsi="Garamond"/>
                <w:position w:val="-14"/>
                <w:sz w:val="22"/>
                <w:szCs w:val="22"/>
              </w:rPr>
              <w:object w:dxaOrig="920" w:dyaOrig="400">
                <v:shape id="_x0000_i1075" type="#_x0000_t75" style="width:45.1pt;height:21.3pt" o:ole="">
                  <v:imagedata r:id="rId44" o:title=""/>
                </v:shape>
                <o:OLEObject Type="Embed" ProgID="Equation.3" ShapeID="_x0000_i1075" DrawAspect="Content" ObjectID="_1656942460" r:id="rId103"/>
              </w:object>
            </w:r>
            <w:r w:rsidRPr="00714118">
              <w:rPr>
                <w:rFonts w:ascii="Garamond" w:hAnsi="Garamond"/>
                <w:position w:val="-14"/>
                <w:sz w:val="22"/>
                <w:szCs w:val="22"/>
              </w:rPr>
              <w:t>,</w:t>
            </w:r>
            <w:proofErr w:type="gramEnd"/>
            <w:r w:rsidRPr="00714118">
              <w:rPr>
                <w:rFonts w:ascii="Garamond" w:hAnsi="Garamond"/>
                <w:position w:val="-14"/>
                <w:sz w:val="22"/>
                <w:szCs w:val="22"/>
              </w:rPr>
              <w:t xml:space="preserve"> </w:t>
            </w:r>
            <w:r w:rsidRPr="00714118">
              <w:rPr>
                <w:rFonts w:ascii="Garamond" w:hAnsi="Garamond"/>
                <w:position w:val="-14"/>
                <w:sz w:val="22"/>
                <w:szCs w:val="22"/>
              </w:rPr>
              <w:object w:dxaOrig="1060" w:dyaOrig="400">
                <v:shape id="_x0000_i1076" type="#_x0000_t75" style="width:53.85pt;height:21.3pt" o:ole="">
                  <v:imagedata r:id="rId47" o:title=""/>
                </v:shape>
                <o:OLEObject Type="Embed" ProgID="Equation.3" ShapeID="_x0000_i1076" DrawAspect="Content" ObjectID="_1656942461" r:id="rId104"/>
              </w:object>
            </w:r>
            <w:r w:rsidRPr="00714118">
              <w:rPr>
                <w:rFonts w:ascii="Garamond" w:hAnsi="Garamond"/>
                <w:sz w:val="22"/>
                <w:szCs w:val="22"/>
              </w:rPr>
              <w:t xml:space="preserve">, </w:t>
            </w:r>
            <w:r w:rsidRPr="00714118">
              <w:rPr>
                <w:rFonts w:ascii="Garamond" w:hAnsi="Garamond"/>
                <w:position w:val="-14"/>
                <w:sz w:val="22"/>
                <w:szCs w:val="22"/>
              </w:rPr>
              <w:object w:dxaOrig="900" w:dyaOrig="400">
                <v:shape id="_x0000_i1077" type="#_x0000_t75" style="width:45.7pt;height:21.3pt" o:ole="">
                  <v:imagedata r:id="rId49" o:title=""/>
                </v:shape>
                <o:OLEObject Type="Embed" ProgID="Equation.3" ShapeID="_x0000_i1077" DrawAspect="Content" ObjectID="_1656942462" r:id="rId105"/>
              </w:object>
            </w:r>
            <w:r w:rsidRPr="00714118">
              <w:rPr>
                <w:rFonts w:ascii="Garamond" w:hAnsi="Garamond"/>
                <w:sz w:val="22"/>
                <w:szCs w:val="22"/>
              </w:rPr>
              <w:t xml:space="preserve">, </w:t>
            </w:r>
            <w:r w:rsidRPr="00714118">
              <w:rPr>
                <w:rFonts w:ascii="Garamond" w:hAnsi="Garamond"/>
                <w:position w:val="-14"/>
                <w:sz w:val="22"/>
                <w:szCs w:val="22"/>
              </w:rPr>
              <w:object w:dxaOrig="1540" w:dyaOrig="400">
                <v:shape id="_x0000_i1078" type="#_x0000_t75" style="width:77.65pt;height:21.3pt" o:ole="">
                  <v:imagedata r:id="rId51" o:title=""/>
                </v:shape>
                <o:OLEObject Type="Embed" ProgID="Equation.3" ShapeID="_x0000_i1078" DrawAspect="Content" ObjectID="_1656942463" r:id="rId106"/>
              </w:object>
            </w:r>
            <w:r w:rsidRPr="00714118">
              <w:rPr>
                <w:rFonts w:ascii="Garamond" w:hAnsi="Garamond"/>
                <w:sz w:val="22"/>
                <w:szCs w:val="22"/>
              </w:rPr>
              <w:t xml:space="preserve">, </w:t>
            </w:r>
            <w:r w:rsidRPr="00714118">
              <w:rPr>
                <w:rFonts w:ascii="Garamond" w:hAnsi="Garamond"/>
                <w:position w:val="-14"/>
                <w:sz w:val="22"/>
                <w:szCs w:val="22"/>
              </w:rPr>
              <w:object w:dxaOrig="1240" w:dyaOrig="400">
                <v:shape id="_x0000_i1079" type="#_x0000_t75" style="width:62.6pt;height:21.3pt" o:ole="">
                  <v:imagedata r:id="rId53" o:title=""/>
                </v:shape>
                <o:OLEObject Type="Embed" ProgID="Equation.3" ShapeID="_x0000_i1079" DrawAspect="Content" ObjectID="_1656942464" r:id="rId107"/>
              </w:object>
            </w:r>
            <w:r w:rsidRPr="00714118">
              <w:rPr>
                <w:rFonts w:ascii="Garamond" w:hAnsi="Garamond"/>
                <w:sz w:val="22"/>
                <w:szCs w:val="22"/>
              </w:rPr>
              <w:t xml:space="preserve">, </w:t>
            </w:r>
            <w:r w:rsidRPr="00714118">
              <w:rPr>
                <w:rFonts w:ascii="Garamond" w:hAnsi="Garamond"/>
                <w:position w:val="-14"/>
                <w:sz w:val="22"/>
                <w:szCs w:val="22"/>
              </w:rPr>
              <w:object w:dxaOrig="520" w:dyaOrig="400">
                <v:shape id="_x0000_i1080" type="#_x0000_t75" style="width:26.3pt;height:21.3pt" o:ole="">
                  <v:imagedata r:id="rId55" o:title=""/>
                </v:shape>
                <o:OLEObject Type="Embed" ProgID="Equation.3" ShapeID="_x0000_i1080" DrawAspect="Content" ObjectID="_1656942465" r:id="rId108"/>
              </w:object>
            </w:r>
            <w:r w:rsidRPr="00714118">
              <w:rPr>
                <w:rFonts w:ascii="Garamond" w:hAnsi="Garamond"/>
                <w:sz w:val="22"/>
                <w:szCs w:val="22"/>
              </w:rPr>
              <w:t xml:space="preserve">, </w:t>
            </w:r>
            <w:r w:rsidRPr="00714118">
              <w:rPr>
                <w:rFonts w:ascii="Garamond" w:hAnsi="Garamond"/>
                <w:position w:val="-14"/>
                <w:sz w:val="22"/>
                <w:szCs w:val="22"/>
              </w:rPr>
              <w:object w:dxaOrig="1280" w:dyaOrig="400">
                <v:shape id="_x0000_i1081" type="#_x0000_t75" style="width:65.1pt;height:21.3pt" o:ole="">
                  <v:imagedata r:id="rId57" o:title=""/>
                </v:shape>
                <o:OLEObject Type="Embed" ProgID="Equation.3" ShapeID="_x0000_i1081" DrawAspect="Content" ObjectID="_1656942466" r:id="rId109"/>
              </w:object>
            </w:r>
            <w:r w:rsidRPr="00714118">
              <w:rPr>
                <w:rFonts w:ascii="Garamond" w:hAnsi="Garamond"/>
                <w:sz w:val="22"/>
                <w:szCs w:val="22"/>
              </w:rPr>
              <w:t xml:space="preserve"> округление производится методом математического округления с точностью до двух знаков после запятой.</w:t>
            </w:r>
          </w:p>
          <w:p w:rsidR="00FB7037" w:rsidRPr="00714118" w:rsidRDefault="00FB7037" w:rsidP="00FB7037">
            <w:pPr>
              <w:pStyle w:val="a4"/>
              <w:spacing w:before="240" w:after="240"/>
              <w:ind w:firstLine="465"/>
              <w:jc w:val="center"/>
              <w:rPr>
                <w:rFonts w:ascii="Garamond" w:hAnsi="Garamond"/>
                <w:szCs w:val="22"/>
                <w:lang w:val="ru-RU"/>
              </w:rPr>
            </w:pPr>
            <w:r w:rsidRPr="00714118">
              <w:rPr>
                <w:rFonts w:ascii="Garamond" w:hAnsi="Garamond"/>
                <w:szCs w:val="22"/>
                <w:lang w:val="ru-RU"/>
              </w:rPr>
              <w:t>…</w:t>
            </w:r>
          </w:p>
          <w:p w:rsidR="00FB7037" w:rsidRPr="00714118" w:rsidRDefault="00FB7037" w:rsidP="00FB7037">
            <w:pPr>
              <w:pStyle w:val="a4"/>
              <w:rPr>
                <w:rFonts w:ascii="Garamond" w:hAnsi="Garamond"/>
                <w:color w:val="000000"/>
                <w:position w:val="-14"/>
                <w:szCs w:val="22"/>
                <w:lang w:val="ru-RU"/>
              </w:rPr>
            </w:pPr>
            <w:r w:rsidRPr="00714118">
              <w:rPr>
                <w:rFonts w:ascii="Garamond" w:hAnsi="Garamond"/>
                <w:color w:val="000000"/>
                <w:position w:val="-14"/>
                <w:szCs w:val="22"/>
                <w:lang w:val="ru-RU" w:eastAsia="ru-RU"/>
              </w:rPr>
              <w:object w:dxaOrig="1065" w:dyaOrig="405">
                <v:shape id="_x0000_i1082" type="#_x0000_t75" style="width:53.85pt;height:21.3pt" o:ole="">
                  <v:imagedata r:id="rId59" o:title=""/>
                </v:shape>
                <o:OLEObject Type="Embed" ProgID="Equation.3" ShapeID="_x0000_i1082" DrawAspect="Content" ObjectID="_1656942467" r:id="rId110"/>
              </w:object>
            </w:r>
            <w:r w:rsidRPr="00714118">
              <w:rPr>
                <w:rFonts w:ascii="Garamond" w:hAnsi="Garamond"/>
                <w:color w:val="000000"/>
                <w:position w:val="-14"/>
                <w:szCs w:val="22"/>
                <w:lang w:val="ru-RU"/>
              </w:rPr>
              <w:t xml:space="preserve"> </w:t>
            </w:r>
            <w:r w:rsidRPr="00714118">
              <w:rPr>
                <w:rFonts w:ascii="Garamond" w:hAnsi="Garamond"/>
                <w:color w:val="000000"/>
                <w:szCs w:val="22"/>
                <w:lang w:val="ru-RU"/>
              </w:rPr>
              <w:t xml:space="preserve">― объем покупки мощности по свободным договорам купли-продажи мощности СДМ, определенный в соответствии с п. 5.6.2 </w:t>
            </w:r>
            <w:r w:rsidRPr="00714118">
              <w:rPr>
                <w:rFonts w:ascii="Garamond" w:hAnsi="Garamond"/>
                <w:i/>
                <w:color w:val="000000"/>
                <w:szCs w:val="22"/>
                <w:lang w:val="ru-RU"/>
              </w:rPr>
              <w:t>Регламента определения объемов покупки и продажи мощности на оптовом рынке</w:t>
            </w:r>
            <w:r w:rsidRPr="00714118">
              <w:rPr>
                <w:rFonts w:ascii="Garamond" w:hAnsi="Garamond"/>
                <w:color w:val="000000"/>
                <w:szCs w:val="22"/>
                <w:lang w:val="ru-RU"/>
              </w:rPr>
              <w:t xml:space="preserve"> (Приложение № 13.2 к </w:t>
            </w:r>
            <w:r w:rsidRPr="00714118">
              <w:rPr>
                <w:rFonts w:ascii="Garamond" w:hAnsi="Garamond"/>
                <w:i/>
                <w:color w:val="000000"/>
                <w:szCs w:val="22"/>
                <w:lang w:val="ru-RU"/>
              </w:rPr>
              <w:t>Договору о присоединении к торговой системе оптового рынка</w:t>
            </w:r>
            <w:r w:rsidRPr="00714118">
              <w:rPr>
                <w:rFonts w:ascii="Garamond" w:hAnsi="Garamond"/>
                <w:color w:val="000000"/>
                <w:szCs w:val="22"/>
                <w:lang w:val="ru-RU"/>
              </w:rPr>
              <w:t>);</w:t>
            </w:r>
          </w:p>
          <w:p w:rsidR="00FB7037" w:rsidRPr="00714118" w:rsidRDefault="00FB7037" w:rsidP="00FB7037">
            <w:pPr>
              <w:pStyle w:val="a4"/>
              <w:rPr>
                <w:rFonts w:ascii="Garamond" w:hAnsi="Garamond"/>
                <w:color w:val="000000"/>
                <w:szCs w:val="22"/>
                <w:lang w:val="ru-RU" w:eastAsia="x-none"/>
              </w:rPr>
            </w:pPr>
            <w:r w:rsidRPr="00714118">
              <w:rPr>
                <w:rFonts w:ascii="Garamond" w:hAnsi="Garamond"/>
                <w:color w:val="000000"/>
                <w:position w:val="-14"/>
                <w:szCs w:val="22"/>
                <w:lang w:eastAsia="x-none"/>
              </w:rPr>
              <w:object w:dxaOrig="1500" w:dyaOrig="405">
                <v:shape id="_x0000_i1083" type="#_x0000_t75" style="width:75.15pt;height:21.3pt" o:ole="">
                  <v:imagedata r:id="rId61" o:title=""/>
                </v:shape>
                <o:OLEObject Type="Embed" ProgID="Equation.3" ShapeID="_x0000_i1083" DrawAspect="Content" ObjectID="_1656942468" r:id="rId111"/>
              </w:object>
            </w:r>
            <w:r w:rsidRPr="00714118">
              <w:rPr>
                <w:rFonts w:ascii="Garamond" w:hAnsi="Garamond"/>
                <w:color w:val="000000"/>
                <w:position w:val="-14"/>
                <w:szCs w:val="22"/>
                <w:lang w:val="ru-RU"/>
              </w:rPr>
              <w:t xml:space="preserve"> </w:t>
            </w:r>
            <w:r w:rsidRPr="00714118">
              <w:rPr>
                <w:rFonts w:ascii="Garamond" w:hAnsi="Garamond"/>
                <w:color w:val="000000"/>
                <w:szCs w:val="22"/>
                <w:lang w:val="ru-RU"/>
              </w:rPr>
              <w:t xml:space="preserve">– часть суммы превышения финансовых требований поставщиков при продаже мощности по итогам КОМ </w:t>
            </w:r>
            <w:r w:rsidRPr="00714118">
              <w:rPr>
                <w:rFonts w:ascii="Garamond" w:hAnsi="Garamond"/>
                <w:szCs w:val="22"/>
                <w:lang w:val="ru-RU"/>
              </w:rPr>
              <w:t>/ КОМ НГО</w:t>
            </w:r>
            <w:r w:rsidRPr="00714118">
              <w:rPr>
                <w:rFonts w:ascii="Garamond" w:hAnsi="Garamond"/>
                <w:color w:val="000000"/>
                <w:szCs w:val="22"/>
                <w:lang w:val="ru-RU"/>
              </w:rPr>
              <w:t xml:space="preserve"> над предварительными финансовыми обязательствами покупателей по покупке мощности по итогам КОМ, обусловленная иными факторами, для участника оптового рынка </w:t>
            </w:r>
            <w:r w:rsidRPr="00714118">
              <w:rPr>
                <w:rFonts w:ascii="Garamond" w:hAnsi="Garamond"/>
                <w:i/>
                <w:color w:val="000000"/>
                <w:szCs w:val="22"/>
              </w:rPr>
              <w:t>j</w:t>
            </w:r>
            <w:r w:rsidRPr="00714118">
              <w:rPr>
                <w:rFonts w:ascii="Garamond" w:hAnsi="Garamond"/>
                <w:color w:val="000000"/>
                <w:szCs w:val="22"/>
                <w:lang w:val="ru-RU"/>
              </w:rPr>
              <w:t xml:space="preserve"> по ГТП потребления (ГТП экспорта) </w:t>
            </w:r>
            <w:r w:rsidRPr="00714118">
              <w:rPr>
                <w:rFonts w:ascii="Garamond" w:hAnsi="Garamond"/>
                <w:i/>
                <w:color w:val="000000"/>
                <w:szCs w:val="22"/>
              </w:rPr>
              <w:t>q</w:t>
            </w:r>
            <w:r w:rsidRPr="00714118">
              <w:rPr>
                <w:rFonts w:ascii="Garamond" w:hAnsi="Garamond"/>
                <w:color w:val="000000"/>
                <w:szCs w:val="22"/>
                <w:lang w:val="ru-RU"/>
              </w:rPr>
              <w:t xml:space="preserve"> в ценовой зоне </w:t>
            </w:r>
            <w:r w:rsidRPr="00714118">
              <w:rPr>
                <w:rFonts w:ascii="Garamond" w:hAnsi="Garamond"/>
                <w:i/>
                <w:color w:val="000000"/>
                <w:szCs w:val="22"/>
              </w:rPr>
              <w:t>z</w:t>
            </w:r>
            <w:r w:rsidRPr="00714118">
              <w:rPr>
                <w:rFonts w:ascii="Garamond" w:hAnsi="Garamond"/>
                <w:color w:val="000000"/>
                <w:szCs w:val="22"/>
                <w:lang w:val="ru-RU"/>
              </w:rPr>
              <w:t xml:space="preserve"> </w:t>
            </w:r>
            <w:r w:rsidRPr="00714118">
              <w:rPr>
                <w:rFonts w:ascii="Garamond" w:hAnsi="Garamond"/>
                <w:color w:val="000000"/>
                <w:szCs w:val="22"/>
                <w:highlight w:val="yellow"/>
                <w:lang w:val="ru-RU"/>
              </w:rPr>
              <w:t xml:space="preserve">за расчетный месяц </w:t>
            </w:r>
            <w:r w:rsidRPr="00714118">
              <w:rPr>
                <w:rFonts w:ascii="Garamond" w:hAnsi="Garamond"/>
                <w:i/>
                <w:color w:val="000000"/>
                <w:szCs w:val="22"/>
                <w:highlight w:val="yellow"/>
                <w:lang w:val="en-US"/>
              </w:rPr>
              <w:t>m</w:t>
            </w:r>
            <w:r w:rsidR="00714118">
              <w:rPr>
                <w:rFonts w:ascii="Garamond" w:hAnsi="Garamond"/>
                <w:color w:val="000000"/>
                <w:szCs w:val="22"/>
                <w:highlight w:val="yellow"/>
                <w:lang w:val="ru-RU"/>
              </w:rPr>
              <w:t>–</w:t>
            </w:r>
            <w:r w:rsidRPr="00714118">
              <w:rPr>
                <w:rFonts w:ascii="Garamond" w:hAnsi="Garamond"/>
                <w:color w:val="000000"/>
                <w:szCs w:val="22"/>
                <w:highlight w:val="yellow"/>
                <w:lang w:val="ru-RU"/>
              </w:rPr>
              <w:t>1</w:t>
            </w:r>
            <w:r w:rsidRPr="00714118">
              <w:rPr>
                <w:rFonts w:ascii="Garamond" w:hAnsi="Garamond"/>
                <w:color w:val="000000"/>
                <w:szCs w:val="22"/>
                <w:lang w:val="ru-RU"/>
              </w:rPr>
              <w:t>, определяемая в соответствии с п. 13.1.6 настоящего Регламента;</w:t>
            </w:r>
          </w:p>
          <w:p w:rsidR="00FB7037" w:rsidRPr="00714118" w:rsidRDefault="00FB7037" w:rsidP="00FB7037">
            <w:pPr>
              <w:pStyle w:val="a4"/>
              <w:rPr>
                <w:rFonts w:ascii="Garamond" w:hAnsi="Garamond"/>
                <w:color w:val="000000"/>
                <w:position w:val="-14"/>
                <w:szCs w:val="22"/>
                <w:lang w:val="ru-RU"/>
              </w:rPr>
            </w:pPr>
            <w:r w:rsidRPr="00714118">
              <w:rPr>
                <w:rFonts w:ascii="Garamond" w:hAnsi="Garamond"/>
                <w:color w:val="000000"/>
                <w:position w:val="-14"/>
                <w:szCs w:val="22"/>
                <w:lang w:val="ru-RU" w:eastAsia="ru-RU"/>
              </w:rPr>
              <w:object w:dxaOrig="1515" w:dyaOrig="405">
                <v:shape id="_x0000_i1084" type="#_x0000_t75" style="width:76.4pt;height:21.3pt" o:ole="">
                  <v:imagedata r:id="rId63" o:title=""/>
                </v:shape>
                <o:OLEObject Type="Embed" ProgID="Equation.3" ShapeID="_x0000_i1084" DrawAspect="Content" ObjectID="_1656942469" r:id="rId112"/>
              </w:object>
            </w:r>
            <w:r w:rsidRPr="00714118">
              <w:rPr>
                <w:rFonts w:ascii="Garamond" w:hAnsi="Garamond"/>
                <w:color w:val="000000"/>
                <w:position w:val="-14"/>
                <w:szCs w:val="22"/>
                <w:lang w:val="ru-RU"/>
              </w:rPr>
              <w:t xml:space="preserve"> </w:t>
            </w:r>
            <w:r w:rsidRPr="00714118">
              <w:rPr>
                <w:rFonts w:ascii="Garamond" w:hAnsi="Garamond"/>
                <w:color w:val="000000"/>
                <w:szCs w:val="22"/>
                <w:lang w:val="ru-RU"/>
              </w:rPr>
              <w:t xml:space="preserve">– часть суммы превышения предварительных финансовых обязательств покупателей по покупке мощности по итогам КОМ </w:t>
            </w:r>
            <w:r w:rsidRPr="00714118">
              <w:rPr>
                <w:rFonts w:ascii="Garamond" w:hAnsi="Garamond"/>
                <w:szCs w:val="22"/>
                <w:lang w:val="ru-RU"/>
              </w:rPr>
              <w:t>/ КОМ НГО</w:t>
            </w:r>
            <w:r w:rsidRPr="00714118">
              <w:rPr>
                <w:rFonts w:ascii="Garamond" w:hAnsi="Garamond"/>
                <w:color w:val="000000"/>
                <w:szCs w:val="22"/>
                <w:lang w:val="ru-RU"/>
              </w:rPr>
              <w:t xml:space="preserve"> над финансовыми требованиями поставщиков при продаже мощности по итогам КОМ, обусловленная иными факторами, для участника оптового рынка </w:t>
            </w:r>
            <w:r w:rsidRPr="00714118">
              <w:rPr>
                <w:rFonts w:ascii="Garamond" w:hAnsi="Garamond"/>
                <w:i/>
                <w:color w:val="000000"/>
                <w:szCs w:val="22"/>
              </w:rPr>
              <w:t>j</w:t>
            </w:r>
            <w:r w:rsidRPr="00714118">
              <w:rPr>
                <w:rFonts w:ascii="Garamond" w:hAnsi="Garamond"/>
                <w:color w:val="000000"/>
                <w:szCs w:val="22"/>
                <w:lang w:val="ru-RU"/>
              </w:rPr>
              <w:t xml:space="preserve"> по ГТП потребления (ГТП экспорта) </w:t>
            </w:r>
            <w:r w:rsidRPr="00714118">
              <w:rPr>
                <w:rFonts w:ascii="Garamond" w:hAnsi="Garamond"/>
                <w:i/>
                <w:color w:val="000000"/>
                <w:szCs w:val="22"/>
              </w:rPr>
              <w:t>q</w:t>
            </w:r>
            <w:r w:rsidRPr="00714118">
              <w:rPr>
                <w:rFonts w:ascii="Garamond" w:hAnsi="Garamond"/>
                <w:color w:val="000000"/>
                <w:szCs w:val="22"/>
                <w:lang w:val="ru-RU"/>
              </w:rPr>
              <w:t xml:space="preserve"> в ценовой зоне </w:t>
            </w:r>
            <w:r w:rsidRPr="00714118">
              <w:rPr>
                <w:rFonts w:ascii="Garamond" w:hAnsi="Garamond"/>
                <w:i/>
                <w:color w:val="000000"/>
                <w:szCs w:val="22"/>
              </w:rPr>
              <w:t>z</w:t>
            </w:r>
            <w:r w:rsidRPr="00714118">
              <w:rPr>
                <w:rFonts w:ascii="Garamond" w:hAnsi="Garamond"/>
                <w:color w:val="000000"/>
                <w:szCs w:val="22"/>
                <w:lang w:val="ru-RU"/>
              </w:rPr>
              <w:t xml:space="preserve"> </w:t>
            </w:r>
            <w:r w:rsidRPr="00714118">
              <w:rPr>
                <w:rFonts w:ascii="Garamond" w:hAnsi="Garamond"/>
                <w:color w:val="000000"/>
                <w:szCs w:val="22"/>
                <w:highlight w:val="yellow"/>
                <w:lang w:val="ru-RU"/>
              </w:rPr>
              <w:t xml:space="preserve">за расчетный месяц </w:t>
            </w:r>
            <w:r w:rsidRPr="00714118">
              <w:rPr>
                <w:rFonts w:ascii="Garamond" w:hAnsi="Garamond"/>
                <w:i/>
                <w:color w:val="000000"/>
                <w:szCs w:val="22"/>
                <w:highlight w:val="yellow"/>
                <w:lang w:val="en-US"/>
              </w:rPr>
              <w:t>m</w:t>
            </w:r>
            <w:r w:rsidR="00714118">
              <w:rPr>
                <w:rFonts w:ascii="Garamond" w:hAnsi="Garamond"/>
                <w:color w:val="000000"/>
                <w:szCs w:val="22"/>
                <w:highlight w:val="yellow"/>
                <w:lang w:val="ru-RU"/>
              </w:rPr>
              <w:t>–</w:t>
            </w:r>
            <w:r w:rsidRPr="00714118">
              <w:rPr>
                <w:rFonts w:ascii="Garamond" w:hAnsi="Garamond"/>
                <w:color w:val="000000"/>
                <w:szCs w:val="22"/>
                <w:highlight w:val="yellow"/>
                <w:lang w:val="ru-RU"/>
              </w:rPr>
              <w:t>1</w:t>
            </w:r>
            <w:r w:rsidRPr="00714118">
              <w:rPr>
                <w:rFonts w:ascii="Garamond" w:hAnsi="Garamond"/>
                <w:color w:val="000000"/>
                <w:szCs w:val="22"/>
                <w:lang w:val="ru-RU"/>
              </w:rPr>
              <w:t>, определяемая в соответствии с п. 13.1.6 настоящего Регламента;</w:t>
            </w:r>
          </w:p>
          <w:p w:rsidR="00FB7037" w:rsidRPr="00714118" w:rsidRDefault="00FB7037" w:rsidP="00FB7037">
            <w:pPr>
              <w:spacing w:before="120" w:after="120"/>
              <w:jc w:val="both"/>
              <w:rPr>
                <w:rFonts w:ascii="Garamond" w:hAnsi="Garamond"/>
                <w:color w:val="000000"/>
                <w:sz w:val="22"/>
                <w:szCs w:val="22"/>
                <w:lang w:eastAsia="en-US"/>
              </w:rPr>
            </w:pPr>
            <w:r w:rsidRPr="00714118">
              <w:rPr>
                <w:rFonts w:ascii="Garamond" w:hAnsi="Garamond"/>
                <w:position w:val="-14"/>
                <w:sz w:val="22"/>
                <w:szCs w:val="22"/>
              </w:rPr>
              <w:object w:dxaOrig="1460" w:dyaOrig="400">
                <v:shape id="_x0000_i1085" type="#_x0000_t75" style="width:81.4pt;height:21.3pt" o:ole="">
                  <v:imagedata r:id="rId65" o:title=""/>
                </v:shape>
                <o:OLEObject Type="Embed" ProgID="Equation.3" ShapeID="_x0000_i1085" DrawAspect="Content" ObjectID="_1656942470" r:id="rId113"/>
              </w:object>
            </w:r>
            <w:r w:rsidRPr="00714118">
              <w:rPr>
                <w:rFonts w:ascii="Garamond" w:hAnsi="Garamond"/>
                <w:sz w:val="22"/>
                <w:szCs w:val="22"/>
              </w:rPr>
              <w:t xml:space="preserve"> – </w:t>
            </w:r>
            <w:r w:rsidRPr="00714118">
              <w:rPr>
                <w:rFonts w:ascii="Garamond" w:hAnsi="Garamond"/>
                <w:color w:val="000000"/>
                <w:sz w:val="22"/>
                <w:szCs w:val="22"/>
                <w:lang w:eastAsia="en-US"/>
              </w:rPr>
              <w:t xml:space="preserve">размер штрафа, рассчитываемый КО за расчетный месяц m-1 в ценовой зоне z по договору купли-продажи мощности, </w:t>
            </w:r>
            <w:r w:rsidRPr="00714118">
              <w:rPr>
                <w:rFonts w:ascii="Garamond" w:hAnsi="Garamond"/>
                <w:color w:val="000000"/>
                <w:sz w:val="22"/>
                <w:szCs w:val="22"/>
                <w:lang w:eastAsia="en-US"/>
              </w:rPr>
              <w:lastRenderedPageBreak/>
              <w:t>производимой с использованием генерирующих объектов, поставляющих мощность в вынужденном режиме, за неисполнение обязательств по поставке мощности в ГТП генерации p участника оптового рынка i, приходящийся на ГТП потребления (экспорта) q участника оптового рынка j (</w:t>
            </w:r>
            <w:r w:rsidRPr="00714118">
              <w:rPr>
                <w:rFonts w:ascii="Garamond" w:hAnsi="Garamond"/>
                <w:color w:val="000000"/>
                <w:sz w:val="22"/>
                <w:szCs w:val="22"/>
                <w:lang w:eastAsia="en-US"/>
              </w:rPr>
              <w:object w:dxaOrig="499" w:dyaOrig="300">
                <v:shape id="_x0000_i1086" type="#_x0000_t75" style="width:24.4pt;height:15.65pt" o:ole="">
                  <v:imagedata r:id="rId67" o:title=""/>
                </v:shape>
                <o:OLEObject Type="Embed" ProgID="Equation.3" ShapeID="_x0000_i1086" DrawAspect="Content" ObjectID="_1656942471" r:id="rId114"/>
              </w:object>
            </w:r>
            <w:r w:rsidRPr="00714118">
              <w:rPr>
                <w:rFonts w:ascii="Garamond" w:hAnsi="Garamond"/>
                <w:color w:val="000000"/>
                <w:sz w:val="22"/>
                <w:szCs w:val="22"/>
                <w:lang w:eastAsia="en-US"/>
              </w:rPr>
              <w:t>), определяемый в соответствии с формулой, указанной в п. 6.2.3.1 настоящего Регламента;</w:t>
            </w:r>
          </w:p>
          <w:p w:rsidR="00FB7037" w:rsidRPr="00714118" w:rsidRDefault="00FB7037" w:rsidP="00FB7037">
            <w:pPr>
              <w:pStyle w:val="a4"/>
              <w:spacing w:before="240" w:after="240"/>
              <w:ind w:firstLine="465"/>
              <w:jc w:val="center"/>
              <w:rPr>
                <w:rFonts w:ascii="Garamond" w:hAnsi="Garamond"/>
                <w:szCs w:val="22"/>
                <w:lang w:val="ru-RU"/>
              </w:rPr>
            </w:pPr>
            <w:r w:rsidRPr="00714118">
              <w:rPr>
                <w:rFonts w:ascii="Garamond" w:hAnsi="Garamond"/>
                <w:szCs w:val="22"/>
                <w:lang w:val="ru-RU"/>
              </w:rPr>
              <w:t>…</w:t>
            </w:r>
          </w:p>
          <w:p w:rsidR="00FB7037" w:rsidRPr="00714118" w:rsidRDefault="00FB7037" w:rsidP="00FB7037">
            <w:pPr>
              <w:spacing w:before="120" w:after="120"/>
              <w:ind w:firstLine="466"/>
              <w:jc w:val="both"/>
              <w:rPr>
                <w:rFonts w:ascii="Garamond" w:hAnsi="Garamond"/>
                <w:sz w:val="22"/>
                <w:szCs w:val="22"/>
              </w:rPr>
            </w:pPr>
            <w:r w:rsidRPr="00714118">
              <w:rPr>
                <w:rFonts w:ascii="Garamond" w:hAnsi="Garamond"/>
                <w:position w:val="-14"/>
                <w:sz w:val="22"/>
                <w:szCs w:val="22"/>
              </w:rPr>
              <w:object w:dxaOrig="1880" w:dyaOrig="400">
                <v:shape id="_x0000_i1087" type="#_x0000_t75" style="width:93.3pt;height:21.3pt" o:ole="">
                  <v:imagedata r:id="rId69" o:title=""/>
                </v:shape>
                <o:OLEObject Type="Embed" ProgID="Equation.3" ShapeID="_x0000_i1087" DrawAspect="Content" ObjectID="_1656942472" r:id="rId115"/>
              </w:object>
            </w:r>
            <w:r w:rsidRPr="00714118">
              <w:rPr>
                <w:rFonts w:ascii="Garamond" w:hAnsi="Garamond"/>
                <w:sz w:val="22"/>
                <w:szCs w:val="22"/>
              </w:rPr>
              <w:t xml:space="preserve"> – размер штрафа за недопоставку мощности генерирующего объекта </w:t>
            </w:r>
            <w:r w:rsidRPr="00714118">
              <w:rPr>
                <w:rFonts w:ascii="Garamond" w:hAnsi="Garamond"/>
                <w:i/>
                <w:sz w:val="22"/>
                <w:szCs w:val="22"/>
              </w:rPr>
              <w:t>g</w:t>
            </w:r>
            <w:r w:rsidRPr="00714118">
              <w:rPr>
                <w:rFonts w:ascii="Garamond" w:hAnsi="Garamond"/>
                <w:sz w:val="22"/>
                <w:szCs w:val="22"/>
              </w:rPr>
              <w:t xml:space="preserve"> участника оптового рынка </w:t>
            </w:r>
            <w:r w:rsidRPr="00714118">
              <w:rPr>
                <w:rFonts w:ascii="Garamond" w:hAnsi="Garamond"/>
                <w:i/>
                <w:sz w:val="22"/>
                <w:szCs w:val="22"/>
              </w:rPr>
              <w:t>i</w:t>
            </w:r>
            <w:r w:rsidRPr="00714118">
              <w:rPr>
                <w:rFonts w:ascii="Garamond" w:hAnsi="Garamond"/>
                <w:sz w:val="22"/>
                <w:szCs w:val="22"/>
              </w:rPr>
              <w:t xml:space="preserve">, рассчитываемый КО в расчетном месяце </w:t>
            </w:r>
            <w:r w:rsidRPr="00714118">
              <w:rPr>
                <w:rFonts w:ascii="Garamond" w:hAnsi="Garamond"/>
                <w:i/>
                <w:sz w:val="22"/>
                <w:szCs w:val="22"/>
              </w:rPr>
              <w:t>m</w:t>
            </w:r>
            <w:r w:rsidRPr="00714118">
              <w:rPr>
                <w:rFonts w:ascii="Garamond" w:hAnsi="Garamond"/>
                <w:sz w:val="22"/>
                <w:szCs w:val="22"/>
              </w:rPr>
              <w:t xml:space="preserve">-1 за расчетный месяц </w:t>
            </w:r>
            <w:r w:rsidRPr="00714118">
              <w:rPr>
                <w:rFonts w:ascii="Garamond" w:hAnsi="Garamond"/>
                <w:i/>
                <w:sz w:val="22"/>
                <w:szCs w:val="22"/>
                <w:lang w:val="en-US"/>
              </w:rPr>
              <w:t>t</w:t>
            </w:r>
            <w:r w:rsidRPr="00714118">
              <w:rPr>
                <w:rFonts w:ascii="Garamond" w:hAnsi="Garamond"/>
                <w:sz w:val="22"/>
                <w:szCs w:val="22"/>
              </w:rPr>
              <w:t xml:space="preserve"> в соответствии с п. 20.7.7 настоящего Регламента; где </w:t>
            </w:r>
            <w:r w:rsidRPr="00714118">
              <w:rPr>
                <w:rFonts w:ascii="Garamond" w:hAnsi="Garamond"/>
                <w:i/>
                <w:sz w:val="22"/>
                <w:szCs w:val="22"/>
                <w:lang w:val="en-US"/>
              </w:rPr>
              <w:t>t</w:t>
            </w:r>
            <w:r w:rsidRPr="00714118">
              <w:rPr>
                <w:rFonts w:ascii="Garamond" w:hAnsi="Garamond"/>
                <w:sz w:val="22"/>
                <w:szCs w:val="22"/>
              </w:rPr>
              <w:t xml:space="preserve"> – расчетный месяц</w:t>
            </w:r>
            <w:r w:rsidRPr="00714118">
              <w:rPr>
                <w:rFonts w:ascii="Garamond" w:hAnsi="Garamond"/>
                <w:sz w:val="22"/>
                <w:szCs w:val="22"/>
                <w:highlight w:val="yellow"/>
              </w:rPr>
              <w:t>,</w:t>
            </w:r>
            <w:r w:rsidRPr="00714118">
              <w:rPr>
                <w:rFonts w:ascii="Garamond" w:hAnsi="Garamond"/>
                <w:sz w:val="22"/>
                <w:szCs w:val="22"/>
              </w:rPr>
              <w:t xml:space="preserve"> в отношении котор</w:t>
            </w:r>
            <w:r w:rsidRPr="00714118">
              <w:rPr>
                <w:rFonts w:ascii="Garamond" w:hAnsi="Garamond"/>
                <w:sz w:val="22"/>
                <w:szCs w:val="22"/>
                <w:highlight w:val="yellow"/>
              </w:rPr>
              <w:t>ого</w:t>
            </w:r>
            <w:r w:rsidRPr="00714118">
              <w:rPr>
                <w:rFonts w:ascii="Garamond" w:hAnsi="Garamond"/>
                <w:sz w:val="22"/>
                <w:szCs w:val="22"/>
              </w:rPr>
              <w:t xml:space="preserve"> Наблюдательным советом Совета рынка зафиксировано наличие основания для расчета и взыскания штрафа; </w:t>
            </w:r>
          </w:p>
          <w:p w:rsidR="00FB7037" w:rsidRPr="00714118" w:rsidRDefault="00FB7037" w:rsidP="00FB7037">
            <w:pPr>
              <w:pStyle w:val="a4"/>
              <w:ind w:firstLine="466"/>
              <w:jc w:val="center"/>
              <w:rPr>
                <w:rFonts w:ascii="Garamond" w:hAnsi="Garamond"/>
                <w:szCs w:val="22"/>
                <w:lang w:val="ru-RU"/>
              </w:rPr>
            </w:pPr>
            <w:r w:rsidRPr="00714118">
              <w:rPr>
                <w:rFonts w:ascii="Garamond" w:hAnsi="Garamond"/>
                <w:szCs w:val="22"/>
                <w:lang w:val="ru-RU"/>
              </w:rPr>
              <w:t>…</w:t>
            </w:r>
          </w:p>
          <w:p w:rsidR="00FB7037" w:rsidRPr="00714118" w:rsidRDefault="00FB7037" w:rsidP="00FB7037">
            <w:pPr>
              <w:pStyle w:val="a4"/>
              <w:ind w:firstLine="466"/>
              <w:rPr>
                <w:rFonts w:ascii="Garamond" w:hAnsi="Garamond"/>
                <w:position w:val="-14"/>
                <w:szCs w:val="22"/>
                <w:lang w:val="ru-RU"/>
              </w:rPr>
            </w:pPr>
            <w:r w:rsidRPr="00714118">
              <w:rPr>
                <w:rFonts w:ascii="Garamond" w:hAnsi="Garamond"/>
                <w:position w:val="-14"/>
                <w:szCs w:val="22"/>
              </w:rPr>
              <w:object w:dxaOrig="1939" w:dyaOrig="400">
                <v:shape id="_x0000_i1088" type="#_x0000_t75" style="width:96.4pt;height:21.3pt" o:ole="">
                  <v:imagedata r:id="rId71" o:title=""/>
                </v:shape>
                <o:OLEObject Type="Embed" ProgID="Equation.3" ShapeID="_x0000_i1088" DrawAspect="Content" ObjectID="_1656942473" r:id="rId116"/>
              </w:object>
            </w:r>
            <w:r w:rsidRPr="00714118">
              <w:rPr>
                <w:rFonts w:ascii="Garamond" w:hAnsi="Garamond"/>
                <w:szCs w:val="22"/>
                <w:lang w:val="ru-RU"/>
              </w:rPr>
              <w:t xml:space="preserve"> – размер штрафа за расчетный месяц </w:t>
            </w:r>
            <w:r w:rsidRPr="00714118">
              <w:rPr>
                <w:rFonts w:ascii="Garamond" w:hAnsi="Garamond"/>
                <w:i/>
                <w:szCs w:val="22"/>
              </w:rPr>
              <w:t>m</w:t>
            </w:r>
            <w:r w:rsidRPr="00714118">
              <w:rPr>
                <w:rFonts w:ascii="Garamond" w:hAnsi="Garamond"/>
                <w:i/>
                <w:szCs w:val="22"/>
                <w:lang w:val="ru-RU"/>
              </w:rPr>
              <w:t>-</w:t>
            </w:r>
            <w:r w:rsidRPr="00714118">
              <w:rPr>
                <w:rFonts w:ascii="Garamond" w:hAnsi="Garamond"/>
                <w:szCs w:val="22"/>
                <w:lang w:val="ru-RU"/>
              </w:rPr>
              <w:t>1 в случае, если показатель неготовности превышает объем мощности, составляющий обязательства поставщика по поставке мощности на оптовый рынок, определяемый в соответствии с п. 26.8’ настоящего Регламента;</w:t>
            </w:r>
          </w:p>
          <w:p w:rsidR="00FB7037" w:rsidRPr="00714118" w:rsidRDefault="00FB7037" w:rsidP="00FB7037">
            <w:pPr>
              <w:pStyle w:val="a4"/>
              <w:ind w:firstLine="466"/>
              <w:rPr>
                <w:rFonts w:ascii="Garamond" w:hAnsi="Garamond"/>
                <w:szCs w:val="22"/>
                <w:lang w:val="ru-RU"/>
              </w:rPr>
            </w:pPr>
            <w:r w:rsidRPr="00714118">
              <w:rPr>
                <w:rFonts w:ascii="Garamond" w:hAnsi="Garamond"/>
                <w:noProof/>
                <w:szCs w:val="22"/>
                <w:lang w:val="ru-RU" w:eastAsia="ru-RU"/>
              </w:rPr>
              <mc:AlternateContent>
                <mc:Choice Requires="wps">
                  <w:drawing>
                    <wp:anchor distT="0" distB="0" distL="114300" distR="114300" simplePos="0" relativeHeight="251659264" behindDoc="0" locked="0" layoutInCell="1" allowOverlap="1" wp14:anchorId="1EB9A103" wp14:editId="5262A19E">
                      <wp:simplePos x="0" y="0"/>
                      <wp:positionH relativeFrom="column">
                        <wp:posOffset>518531</wp:posOffset>
                      </wp:positionH>
                      <wp:positionV relativeFrom="paragraph">
                        <wp:posOffset>92710</wp:posOffset>
                      </wp:positionV>
                      <wp:extent cx="207034" cy="163902"/>
                      <wp:effectExtent l="0" t="0" r="21590" b="26670"/>
                      <wp:wrapNone/>
                      <wp:docPr id="1" name="Овал 1"/>
                      <wp:cNvGraphicFramePr/>
                      <a:graphic xmlns:a="http://schemas.openxmlformats.org/drawingml/2006/main">
                        <a:graphicData uri="http://schemas.microsoft.com/office/word/2010/wordprocessingShape">
                          <wps:wsp>
                            <wps:cNvSpPr/>
                            <wps:spPr>
                              <a:xfrm>
                                <a:off x="0" y="0"/>
                                <a:ext cx="207034" cy="163902"/>
                              </a:xfrm>
                              <a:prstGeom prst="ellipse">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oval w14:anchorId="71680F5F" id="Овал 1" o:spid="_x0000_s1026" style="position:absolute;margin-left:40.85pt;margin-top:7.3pt;width:16.3pt;height:1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" filled="f" strokecolor="red" strokeweight="1.25pt">
                      <v:stroke joinstyle="miter"/>
                    </v:oval>
                  </w:pict>
                </mc:Fallback>
              </mc:AlternateContent>
            </w:r>
            <w:r w:rsidRPr="00714118">
              <w:rPr>
                <w:rFonts w:ascii="Garamond" w:hAnsi="Garamond"/>
                <w:position w:val="-14"/>
                <w:szCs w:val="22"/>
                <w:highlight w:val="yellow"/>
              </w:rPr>
              <w:object w:dxaOrig="800" w:dyaOrig="400">
                <v:shape id="_x0000_i1089" type="#_x0000_t75" style="width:40.05pt;height:21.3pt" o:ole="">
                  <v:imagedata r:id="rId117" o:title=""/>
                </v:shape>
                <o:OLEObject Type="Embed" ProgID="Equation.3" ShapeID="_x0000_i1089" DrawAspect="Content" ObjectID="_1656942474" r:id="rId118"/>
              </w:object>
            </w:r>
            <w:r w:rsidRPr="00714118">
              <w:rPr>
                <w:rFonts w:ascii="Garamond" w:hAnsi="Garamond"/>
                <w:szCs w:val="22"/>
                <w:lang w:val="ru-RU"/>
              </w:rPr>
              <w:t xml:space="preserve"> </w:t>
            </w:r>
            <w:r w:rsidRPr="00714118">
              <w:rPr>
                <w:rFonts w:ascii="Garamond" w:hAnsi="Garamond"/>
                <w:szCs w:val="22"/>
                <w:lang w:val="ru-RU" w:eastAsia="x-none"/>
              </w:rPr>
              <w:t xml:space="preserve">– собственный максимум потребления </w:t>
            </w:r>
            <w:proofErr w:type="spellStart"/>
            <w:r w:rsidRPr="00714118">
              <w:rPr>
                <w:rFonts w:ascii="Garamond" w:hAnsi="Garamond"/>
                <w:szCs w:val="22"/>
                <w:lang w:val="ru-RU" w:eastAsia="x-none"/>
              </w:rPr>
              <w:t>ненаселения</w:t>
            </w:r>
            <w:proofErr w:type="spellEnd"/>
            <w:r w:rsidRPr="00714118">
              <w:rPr>
                <w:rFonts w:ascii="Garamond" w:hAnsi="Garamond"/>
                <w:szCs w:val="22"/>
                <w:lang w:val="ru-RU" w:eastAsia="x-none"/>
              </w:rPr>
              <w:t xml:space="preserve"> в отношении ГТП </w:t>
            </w:r>
            <w:r w:rsidRPr="00714118">
              <w:rPr>
                <w:rFonts w:ascii="Garamond" w:hAnsi="Garamond"/>
                <w:i/>
                <w:szCs w:val="22"/>
                <w:lang w:eastAsia="x-none"/>
              </w:rPr>
              <w:t>q</w:t>
            </w:r>
            <w:r w:rsidRPr="00714118">
              <w:rPr>
                <w:rFonts w:ascii="Garamond" w:hAnsi="Garamond"/>
                <w:szCs w:val="22"/>
                <w:lang w:val="ru-RU" w:eastAsia="x-none"/>
              </w:rPr>
              <w:t xml:space="preserve"> в месяце </w:t>
            </w:r>
            <w:r w:rsidRPr="00714118">
              <w:rPr>
                <w:rFonts w:ascii="Garamond" w:hAnsi="Garamond"/>
                <w:i/>
                <w:szCs w:val="22"/>
                <w:lang w:eastAsia="x-none"/>
              </w:rPr>
              <w:t>m</w:t>
            </w:r>
            <w:r w:rsidR="00714118">
              <w:rPr>
                <w:rFonts w:ascii="Garamond" w:hAnsi="Garamond"/>
                <w:i/>
                <w:szCs w:val="22"/>
                <w:highlight w:val="yellow"/>
                <w:lang w:val="ru-RU" w:eastAsia="x-none"/>
              </w:rPr>
              <w:t>–</w:t>
            </w:r>
            <w:r w:rsidRPr="00714118">
              <w:rPr>
                <w:rFonts w:ascii="Garamond" w:hAnsi="Garamond"/>
                <w:szCs w:val="22"/>
                <w:highlight w:val="yellow"/>
                <w:lang w:val="ru-RU" w:eastAsia="x-none"/>
              </w:rPr>
              <w:t>1</w:t>
            </w:r>
            <w:r w:rsidRPr="00714118">
              <w:rPr>
                <w:rFonts w:ascii="Garamond" w:hAnsi="Garamond"/>
                <w:szCs w:val="22"/>
                <w:lang w:val="ru-RU" w:eastAsia="x-none"/>
              </w:rPr>
              <w:t xml:space="preserve">, определенный в соответствии с приложением 3 </w:t>
            </w:r>
            <w:r w:rsidRPr="00714118">
              <w:rPr>
                <w:rFonts w:ascii="Garamond" w:hAnsi="Garamond"/>
                <w:i/>
                <w:szCs w:val="22"/>
                <w:lang w:val="ru-RU" w:eastAsia="x-none"/>
              </w:rPr>
              <w:t>Регламента регистрации регулируемых договоров купли-продажи электроэнергии и мощности</w:t>
            </w:r>
            <w:r w:rsidRPr="00714118">
              <w:rPr>
                <w:rFonts w:ascii="Garamond" w:hAnsi="Garamond"/>
                <w:szCs w:val="22"/>
                <w:lang w:val="ru-RU" w:eastAsia="x-none"/>
              </w:rPr>
              <w:t xml:space="preserve"> (Приложение № 6.2 к </w:t>
            </w:r>
            <w:r w:rsidRPr="00714118">
              <w:rPr>
                <w:rFonts w:ascii="Garamond" w:hAnsi="Garamond"/>
                <w:i/>
                <w:szCs w:val="22"/>
                <w:lang w:val="ru-RU" w:eastAsia="x-none"/>
              </w:rPr>
              <w:t>Договору о присоединении к торговой системе оптового рынка</w:t>
            </w:r>
            <w:r w:rsidRPr="00714118">
              <w:rPr>
                <w:rFonts w:ascii="Garamond" w:hAnsi="Garamond"/>
                <w:szCs w:val="22"/>
                <w:lang w:val="ru-RU" w:eastAsia="x-none"/>
              </w:rPr>
              <w:t>)</w:t>
            </w:r>
            <w:r w:rsidRPr="00714118">
              <w:rPr>
                <w:rFonts w:ascii="Garamond" w:hAnsi="Garamond"/>
                <w:szCs w:val="22"/>
                <w:lang w:val="ru-RU"/>
              </w:rPr>
              <w:t>;</w:t>
            </w:r>
          </w:p>
          <w:p w:rsidR="00FB7037" w:rsidRPr="00714118" w:rsidRDefault="00FB7037" w:rsidP="00FB7037">
            <w:pPr>
              <w:pStyle w:val="a4"/>
              <w:ind w:firstLine="466"/>
              <w:rPr>
                <w:rFonts w:ascii="Garamond" w:hAnsi="Garamond"/>
                <w:b/>
                <w:color w:val="000000"/>
                <w:szCs w:val="22"/>
                <w:lang w:val="ru-RU"/>
              </w:rPr>
            </w:pPr>
            <w:r w:rsidRPr="00714118">
              <w:rPr>
                <w:rFonts w:ascii="Garamond" w:hAnsi="Garamond"/>
                <w:color w:val="000000"/>
                <w:position w:val="-14"/>
                <w:szCs w:val="22"/>
                <w:highlight w:val="yellow"/>
              </w:rPr>
              <w:object w:dxaOrig="999" w:dyaOrig="400">
                <v:shape id="_x0000_i1090" type="#_x0000_t75" style="width:50.7pt;height:21.3pt" o:ole="">
                  <v:imagedata r:id="rId88" o:title=""/>
                </v:shape>
                <o:OLEObject Type="Embed" ProgID="Equation.3" ShapeID="_x0000_i1090" DrawAspect="Content" ObjectID="_1656942475" r:id="rId119"/>
              </w:object>
            </w:r>
            <w:r w:rsidRPr="00714118">
              <w:rPr>
                <w:rFonts w:ascii="Garamond" w:hAnsi="Garamond"/>
                <w:color w:val="000000"/>
                <w:position w:val="-14"/>
                <w:szCs w:val="22"/>
                <w:highlight w:val="yellow"/>
                <w:lang w:val="ru-RU"/>
              </w:rPr>
              <w:t xml:space="preserve"> </w:t>
            </w:r>
            <w:r w:rsidRPr="00714118">
              <w:rPr>
                <w:rFonts w:ascii="Garamond" w:hAnsi="Garamond"/>
                <w:color w:val="000000"/>
                <w:szCs w:val="22"/>
                <w:highlight w:val="yellow"/>
                <w:lang w:val="ru-RU"/>
              </w:rPr>
              <w:t>– индикативная цена на мощность для покупателей (за исключением населения)</w:t>
            </w:r>
            <w:r w:rsidRPr="00714118">
              <w:rPr>
                <w:rFonts w:ascii="Garamond" w:hAnsi="Garamond"/>
                <w:bCs/>
                <w:szCs w:val="22"/>
                <w:highlight w:val="yellow"/>
                <w:lang w:val="ru-RU"/>
              </w:rPr>
              <w:t>, функционирующих</w:t>
            </w:r>
            <w:r w:rsidRPr="00714118">
              <w:rPr>
                <w:rFonts w:ascii="Garamond" w:hAnsi="Garamond"/>
                <w:color w:val="000000"/>
                <w:szCs w:val="22"/>
                <w:highlight w:val="yellow"/>
                <w:lang w:val="ru-RU"/>
              </w:rPr>
              <w:t xml:space="preserve">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определенных согласно перечню, определенному в приложении 3 к Правилам оптового рынка электрической энергии и мощности, утвержденным постановлением Правительства РФ от 27 </w:t>
            </w:r>
            <w:r w:rsidRPr="00714118">
              <w:rPr>
                <w:rFonts w:ascii="Garamond" w:hAnsi="Garamond"/>
                <w:color w:val="000000"/>
                <w:szCs w:val="22"/>
                <w:highlight w:val="yellow"/>
                <w:lang w:val="ru-RU"/>
              </w:rPr>
              <w:lastRenderedPageBreak/>
              <w:t xml:space="preserve">декабря 2010 г. № 1172, установленная </w:t>
            </w:r>
            <w:r w:rsidRPr="00714118">
              <w:rPr>
                <w:rFonts w:ascii="Garamond" w:hAnsi="Garamond"/>
                <w:bCs/>
                <w:szCs w:val="22"/>
                <w:highlight w:val="yellow"/>
                <w:lang w:val="ru-RU"/>
              </w:rPr>
              <w:t>федеральным органом исполнительной власти в области государственного регулирования тарифов</w:t>
            </w:r>
            <w:r w:rsidRPr="00714118">
              <w:rPr>
                <w:rFonts w:ascii="Garamond" w:hAnsi="Garamond"/>
                <w:color w:val="000000"/>
                <w:szCs w:val="22"/>
                <w:highlight w:val="yellow"/>
                <w:lang w:val="ru-RU"/>
              </w:rPr>
              <w:t xml:space="preserve"> на период, которому принадлежит расчетный месяц </w:t>
            </w:r>
            <w:r w:rsidRPr="00714118">
              <w:rPr>
                <w:rFonts w:ascii="Garamond" w:hAnsi="Garamond"/>
                <w:i/>
                <w:color w:val="000000"/>
                <w:szCs w:val="22"/>
                <w:highlight w:val="yellow"/>
              </w:rPr>
              <w:t>m</w:t>
            </w:r>
            <w:r w:rsidR="00714118">
              <w:rPr>
                <w:rFonts w:ascii="Garamond" w:hAnsi="Garamond"/>
                <w:i/>
                <w:color w:val="000000"/>
                <w:szCs w:val="22"/>
                <w:highlight w:val="yellow"/>
                <w:lang w:val="ru-RU"/>
              </w:rPr>
              <w:t>–</w:t>
            </w:r>
            <w:r w:rsidRPr="00714118">
              <w:rPr>
                <w:rFonts w:ascii="Garamond" w:hAnsi="Garamond"/>
                <w:color w:val="000000"/>
                <w:szCs w:val="22"/>
                <w:highlight w:val="yellow"/>
                <w:lang w:val="ru-RU"/>
              </w:rPr>
              <w:t xml:space="preserve">1 для субъекта РФ, соответствующего ГТП </w:t>
            </w:r>
            <w:r w:rsidRPr="00714118">
              <w:rPr>
                <w:rFonts w:ascii="Garamond" w:hAnsi="Garamond"/>
                <w:i/>
                <w:color w:val="000000"/>
                <w:szCs w:val="22"/>
                <w:highlight w:val="yellow"/>
                <w:lang w:val="en-US"/>
              </w:rPr>
              <w:t>q</w:t>
            </w:r>
            <w:r w:rsidRPr="00714118">
              <w:rPr>
                <w:rFonts w:ascii="Garamond" w:hAnsi="Garamond"/>
                <w:color w:val="000000"/>
                <w:szCs w:val="22"/>
                <w:highlight w:val="yellow"/>
                <w:lang w:val="ru-RU"/>
              </w:rPr>
              <w:t>.</w:t>
            </w:r>
          </w:p>
          <w:p w:rsidR="00FB7037" w:rsidRPr="00714118" w:rsidRDefault="00FB7037" w:rsidP="00FB7037">
            <w:pPr>
              <w:pStyle w:val="a4"/>
              <w:ind w:firstLine="466"/>
              <w:rPr>
                <w:rFonts w:ascii="Garamond" w:hAnsi="Garamond"/>
                <w:color w:val="000000"/>
                <w:szCs w:val="22"/>
                <w:lang w:val="ru-RU"/>
              </w:rPr>
            </w:pPr>
            <w:r w:rsidRPr="00714118">
              <w:rPr>
                <w:rFonts w:ascii="Garamond" w:hAnsi="Garamond"/>
                <w:szCs w:val="22"/>
                <w:lang w:val="ru-RU"/>
              </w:rPr>
              <w:t xml:space="preserve">В случае если участником оптового рынка в субъекте РФ получено право на участие </w:t>
            </w:r>
            <w:r w:rsidRPr="00714118">
              <w:rPr>
                <w:rFonts w:ascii="Garamond" w:hAnsi="Garamond"/>
                <w:color w:val="000000"/>
                <w:szCs w:val="22"/>
                <w:lang w:val="ru-RU"/>
              </w:rPr>
              <w:t xml:space="preserve">в торговле электроэнергией и мощностью на оптовом рынке по нескольким ГТП, имеющим признак ГП, то </w:t>
            </w:r>
            <w:r w:rsidRPr="00714118">
              <w:rPr>
                <w:rFonts w:ascii="Garamond" w:hAnsi="Garamond"/>
                <w:szCs w:val="22"/>
                <w:lang w:val="ru-RU"/>
              </w:rPr>
              <w:t xml:space="preserve">средневзвешенная нерегулируемая цена на мощность на оптовом рынке в отношении расчетного периода </w:t>
            </w:r>
            <w:r w:rsidRPr="00714118">
              <w:rPr>
                <w:rFonts w:ascii="Garamond" w:hAnsi="Garamond"/>
                <w:i/>
                <w:szCs w:val="22"/>
                <w:lang w:val="en-US"/>
              </w:rPr>
              <w:t>m</w:t>
            </w:r>
            <w:r w:rsidRPr="00714118">
              <w:rPr>
                <w:rFonts w:ascii="Garamond" w:hAnsi="Garamond"/>
                <w:color w:val="000000"/>
                <w:szCs w:val="22"/>
                <w:lang w:val="ru-RU"/>
              </w:rPr>
              <w:t xml:space="preserve"> рассчитывается как </w:t>
            </w:r>
            <w:r w:rsidRPr="00714118">
              <w:rPr>
                <w:rFonts w:ascii="Garamond" w:hAnsi="Garamond"/>
                <w:szCs w:val="22"/>
                <w:lang w:val="ru-RU"/>
              </w:rPr>
              <w:t>средневзвешенная величина</w:t>
            </w:r>
            <w:r w:rsidRPr="00714118">
              <w:rPr>
                <w:rFonts w:ascii="Garamond" w:hAnsi="Garamond"/>
                <w:color w:val="000000"/>
                <w:szCs w:val="22"/>
                <w:lang w:val="ru-RU"/>
              </w:rPr>
              <w:t xml:space="preserve"> по ГТП участника оптового рынка следующим образом:</w:t>
            </w:r>
          </w:p>
          <w:p w:rsidR="00FB7037" w:rsidRPr="00714118" w:rsidRDefault="00FB7037" w:rsidP="00FB7037">
            <w:pPr>
              <w:pStyle w:val="3"/>
              <w:spacing w:before="120" w:after="120"/>
              <w:ind w:firstLine="466"/>
              <w:rPr>
                <w:rFonts w:ascii="Garamond" w:hAnsi="Garamond"/>
                <w:b/>
                <w:sz w:val="22"/>
                <w:szCs w:val="22"/>
              </w:rPr>
            </w:pPr>
            <w:r w:rsidRPr="00714118">
              <w:rPr>
                <w:rFonts w:ascii="Garamond" w:hAnsi="Garamond"/>
                <w:b/>
                <w:sz w:val="22"/>
                <w:szCs w:val="22"/>
              </w:rPr>
              <w:object w:dxaOrig="4720" w:dyaOrig="1120">
                <v:shape id="_x0000_i1091" type="#_x0000_t75" style="width:203.5pt;height:50.1pt" o:ole="">
                  <v:imagedata r:id="rId79" o:title=""/>
                </v:shape>
                <o:OLEObject Type="Embed" ProgID="Equation.3" ShapeID="_x0000_i1091" DrawAspect="Content" ObjectID="_1656942476" r:id="rId120"/>
              </w:object>
            </w:r>
            <w:r w:rsidRPr="00714118">
              <w:rPr>
                <w:rFonts w:ascii="Garamond" w:hAnsi="Garamond"/>
                <w:b/>
                <w:bCs/>
                <w:sz w:val="22"/>
                <w:szCs w:val="22"/>
              </w:rPr>
              <w:t>.</w:t>
            </w:r>
          </w:p>
          <w:p w:rsidR="00FB7037" w:rsidRPr="00714118" w:rsidRDefault="00FB7037" w:rsidP="00FB7037">
            <w:pPr>
              <w:pStyle w:val="a4"/>
              <w:ind w:firstLine="466"/>
              <w:rPr>
                <w:rFonts w:ascii="Garamond" w:hAnsi="Garamond"/>
                <w:szCs w:val="22"/>
                <w:lang w:val="ru-RU"/>
              </w:rPr>
            </w:pPr>
            <w:r w:rsidRPr="00714118">
              <w:rPr>
                <w:rFonts w:ascii="Garamond" w:hAnsi="Garamond"/>
                <w:color w:val="000000"/>
                <w:szCs w:val="22"/>
                <w:lang w:val="ru-RU"/>
              </w:rPr>
              <w:t xml:space="preserve">При этом если знаменатель равен нулю, </w:t>
            </w:r>
            <w:proofErr w:type="gramStart"/>
            <w:r w:rsidRPr="00714118">
              <w:rPr>
                <w:rFonts w:ascii="Garamond" w:hAnsi="Garamond"/>
                <w:color w:val="000000"/>
                <w:szCs w:val="22"/>
                <w:lang w:val="ru-RU"/>
              </w:rPr>
              <w:t xml:space="preserve">то </w:t>
            </w:r>
            <w:r w:rsidRPr="00714118">
              <w:rPr>
                <w:rFonts w:ascii="Garamond" w:hAnsi="Garamond"/>
                <w:position w:val="-14"/>
                <w:szCs w:val="22"/>
              </w:rPr>
              <w:object w:dxaOrig="1300" w:dyaOrig="400">
                <v:shape id="_x0000_i1092" type="#_x0000_t75" style="width:62.6pt;height:21.3pt" o:ole="">
                  <v:imagedata r:id="rId81" o:title=""/>
                </v:shape>
                <o:OLEObject Type="Embed" ProgID="Equation.3" ShapeID="_x0000_i1092" DrawAspect="Content" ObjectID="_1656942477" r:id="rId121"/>
              </w:object>
            </w:r>
            <w:r w:rsidRPr="00714118">
              <w:rPr>
                <w:rFonts w:ascii="Garamond" w:hAnsi="Garamond"/>
                <w:szCs w:val="22"/>
                <w:lang w:val="ru-RU"/>
              </w:rPr>
              <w:t>.</w:t>
            </w:r>
            <w:proofErr w:type="gramEnd"/>
          </w:p>
          <w:p w:rsidR="00FB7037" w:rsidRPr="00714118" w:rsidRDefault="00FB7037" w:rsidP="00FB7037">
            <w:pPr>
              <w:pStyle w:val="a4"/>
              <w:ind w:firstLine="466"/>
              <w:rPr>
                <w:rFonts w:ascii="Garamond" w:hAnsi="Garamond"/>
                <w:szCs w:val="22"/>
                <w:lang w:val="ru-RU"/>
              </w:rPr>
            </w:pPr>
            <w:r w:rsidRPr="00714118">
              <w:rPr>
                <w:rFonts w:ascii="Garamond" w:hAnsi="Garamond"/>
                <w:szCs w:val="22"/>
                <w:lang w:val="ru-RU"/>
              </w:rPr>
              <w:t xml:space="preserve">В случае </w:t>
            </w:r>
            <w:proofErr w:type="gramStart"/>
            <w:r w:rsidRPr="00714118">
              <w:rPr>
                <w:rFonts w:ascii="Garamond" w:hAnsi="Garamond"/>
                <w:szCs w:val="22"/>
                <w:lang w:val="ru-RU"/>
              </w:rPr>
              <w:t xml:space="preserve">если </w:t>
            </w:r>
            <w:r w:rsidRPr="00714118">
              <w:rPr>
                <w:rFonts w:ascii="Garamond" w:hAnsi="Garamond"/>
                <w:position w:val="-14"/>
                <w:szCs w:val="22"/>
              </w:rPr>
              <w:object w:dxaOrig="880" w:dyaOrig="400">
                <v:shape id="_x0000_i1093" type="#_x0000_t75" style="width:42.55pt;height:21.3pt" o:ole="">
                  <v:imagedata r:id="rId83" o:title=""/>
                </v:shape>
                <o:OLEObject Type="Embed" ProgID="Equation.3" ShapeID="_x0000_i1093" DrawAspect="Content" ObjectID="_1656942478" r:id="rId122"/>
              </w:object>
            </w:r>
            <w:r w:rsidRPr="00714118">
              <w:rPr>
                <w:rFonts w:ascii="Garamond" w:hAnsi="Garamond"/>
                <w:position w:val="-14"/>
                <w:szCs w:val="22"/>
                <w:lang w:val="ru-RU"/>
              </w:rPr>
              <w:t xml:space="preserve"> </w:t>
            </w:r>
            <w:r w:rsidRPr="00714118">
              <w:rPr>
                <w:rFonts w:ascii="Garamond" w:hAnsi="Garamond"/>
                <w:szCs w:val="22"/>
                <w:lang w:val="ru-RU"/>
              </w:rPr>
              <w:t>не</w:t>
            </w:r>
            <w:proofErr w:type="gramEnd"/>
            <w:r w:rsidRPr="00714118">
              <w:rPr>
                <w:rFonts w:ascii="Garamond" w:hAnsi="Garamond"/>
                <w:szCs w:val="22"/>
                <w:lang w:val="ru-RU"/>
              </w:rPr>
              <w:t xml:space="preserve"> определена, то в целях расчета </w:t>
            </w:r>
            <w:r w:rsidRPr="00714118">
              <w:rPr>
                <w:rFonts w:ascii="Garamond" w:hAnsi="Garamond"/>
                <w:position w:val="-14"/>
                <w:szCs w:val="22"/>
              </w:rPr>
              <w:object w:dxaOrig="880" w:dyaOrig="400">
                <v:shape id="_x0000_i1094" type="#_x0000_t75" style="width:42.55pt;height:21.3pt" o:ole="">
                  <v:imagedata r:id="rId85" o:title=""/>
                </v:shape>
                <o:OLEObject Type="Embed" ProgID="Equation.3" ShapeID="_x0000_i1094" DrawAspect="Content" ObjectID="_1656942479" r:id="rId123"/>
              </w:object>
            </w:r>
            <w:r w:rsidRPr="00714118">
              <w:rPr>
                <w:rFonts w:ascii="Garamond" w:hAnsi="Garamond"/>
                <w:szCs w:val="22"/>
                <w:lang w:val="ru-RU"/>
              </w:rPr>
              <w:t xml:space="preserve"> </w:t>
            </w:r>
            <w:r w:rsidRPr="00714118">
              <w:rPr>
                <w:rFonts w:ascii="Garamond" w:hAnsi="Garamond"/>
                <w:position w:val="-14"/>
                <w:szCs w:val="22"/>
              </w:rPr>
              <w:object w:dxaOrig="880" w:dyaOrig="400">
                <v:shape id="_x0000_i1095" type="#_x0000_t75" style="width:42.55pt;height:21.3pt" o:ole="">
                  <v:imagedata r:id="rId83" o:title=""/>
                </v:shape>
                <o:OLEObject Type="Embed" ProgID="Equation.3" ShapeID="_x0000_i1095" DrawAspect="Content" ObjectID="_1656942480" r:id="rId124"/>
              </w:object>
            </w:r>
            <w:r w:rsidRPr="00714118">
              <w:rPr>
                <w:rFonts w:ascii="Garamond" w:hAnsi="Garamond"/>
                <w:position w:val="-14"/>
                <w:szCs w:val="22"/>
                <w:lang w:val="ru-RU"/>
              </w:rPr>
              <w:t xml:space="preserve"> </w:t>
            </w:r>
            <w:r w:rsidRPr="00714118">
              <w:rPr>
                <w:rFonts w:ascii="Garamond" w:hAnsi="Garamond"/>
                <w:szCs w:val="22"/>
                <w:lang w:val="ru-RU"/>
              </w:rPr>
              <w:t>приравнивается к нулю.</w:t>
            </w:r>
          </w:p>
          <w:p w:rsidR="00FB7037" w:rsidRPr="00714118" w:rsidRDefault="00FB7037" w:rsidP="00FB7037">
            <w:pPr>
              <w:pStyle w:val="a4"/>
              <w:ind w:firstLine="466"/>
              <w:rPr>
                <w:rFonts w:ascii="Garamond" w:hAnsi="Garamond"/>
                <w:szCs w:val="22"/>
                <w:highlight w:val="yellow"/>
                <w:lang w:val="ru-RU"/>
              </w:rPr>
            </w:pPr>
            <w:r w:rsidRPr="00714118">
              <w:rPr>
                <w:rFonts w:ascii="Garamond" w:hAnsi="Garamond"/>
                <w:position w:val="-14"/>
                <w:szCs w:val="22"/>
                <w:highlight w:val="yellow"/>
              </w:rPr>
              <w:object w:dxaOrig="620" w:dyaOrig="400">
                <v:shape id="_x0000_i1096" type="#_x0000_t75" style="width:30.05pt;height:21.3pt" o:ole="">
                  <v:imagedata r:id="rId73" o:title=""/>
                </v:shape>
                <o:OLEObject Type="Embed" ProgID="Equation.3" ShapeID="_x0000_i1096" DrawAspect="Content" ObjectID="_1656942481" r:id="rId125"/>
              </w:object>
            </w:r>
            <w:r w:rsidRPr="00714118">
              <w:rPr>
                <w:rFonts w:ascii="Garamond" w:hAnsi="Garamond"/>
                <w:position w:val="-14"/>
                <w:szCs w:val="22"/>
                <w:highlight w:val="yellow"/>
                <w:lang w:val="ru-RU"/>
              </w:rPr>
              <w:t xml:space="preserve"> </w:t>
            </w:r>
            <w:r w:rsidRPr="00714118">
              <w:rPr>
                <w:rFonts w:ascii="Garamond" w:hAnsi="Garamond"/>
                <w:szCs w:val="22"/>
                <w:highlight w:val="yellow"/>
                <w:lang w:val="ru-RU"/>
              </w:rPr>
              <w:t xml:space="preserve">– объем потребления мощности населением и приравненными к нему категориями потребителей, исходя из которого Коммерческий оператор оптового рынка определяет объем поставки мощности для расчетного периода </w:t>
            </w:r>
            <w:r w:rsidRPr="00714118">
              <w:rPr>
                <w:rFonts w:ascii="Garamond" w:hAnsi="Garamond"/>
                <w:i/>
                <w:szCs w:val="22"/>
                <w:highlight w:val="yellow"/>
              </w:rPr>
              <w:t>m</w:t>
            </w:r>
            <w:r w:rsidRPr="00714118">
              <w:rPr>
                <w:rFonts w:ascii="Garamond" w:hAnsi="Garamond"/>
                <w:szCs w:val="22"/>
                <w:highlight w:val="yellow"/>
                <w:lang w:val="ru-RU"/>
              </w:rPr>
              <w:t xml:space="preserve"> по регулируемым договорам, заключенным участником оптового рынка</w:t>
            </w:r>
            <w:r w:rsidRPr="00714118">
              <w:rPr>
                <w:rFonts w:ascii="Garamond" w:hAnsi="Garamond"/>
                <w:i/>
                <w:szCs w:val="22"/>
                <w:highlight w:val="yellow"/>
                <w:lang w:val="ru-RU"/>
              </w:rPr>
              <w:t xml:space="preserve"> </w:t>
            </w:r>
            <w:r w:rsidRPr="00714118">
              <w:rPr>
                <w:rFonts w:ascii="Garamond" w:hAnsi="Garamond"/>
                <w:i/>
                <w:szCs w:val="22"/>
                <w:highlight w:val="yellow"/>
                <w:lang w:val="en-US"/>
              </w:rPr>
              <w:t>j</w:t>
            </w:r>
            <w:r w:rsidRPr="00714118">
              <w:rPr>
                <w:rFonts w:ascii="Garamond" w:hAnsi="Garamond"/>
                <w:szCs w:val="22"/>
                <w:highlight w:val="yellow"/>
                <w:lang w:val="ru-RU"/>
              </w:rPr>
              <w:t xml:space="preserve"> в целях обеспечения потребления электрической энергии (мощности) населением и приравненными к нему категориями потребителей </w:t>
            </w:r>
            <w:r w:rsidRPr="00714118">
              <w:rPr>
                <w:rFonts w:ascii="Garamond" w:hAnsi="Garamond"/>
                <w:i/>
                <w:szCs w:val="22"/>
                <w:highlight w:val="yellow"/>
                <w:lang w:val="en-US"/>
              </w:rPr>
              <w:t>j</w:t>
            </w:r>
            <w:r w:rsidRPr="00714118">
              <w:rPr>
                <w:rFonts w:ascii="Garamond" w:hAnsi="Garamond"/>
                <w:szCs w:val="22"/>
                <w:highlight w:val="yellow"/>
                <w:lang w:val="ru-RU"/>
              </w:rPr>
              <w:t xml:space="preserve">, определяемый в соответствии с пунктом 10.4 настоящего </w:t>
            </w:r>
            <w:r w:rsidRPr="00714118">
              <w:rPr>
                <w:rFonts w:ascii="Garamond" w:hAnsi="Garamond"/>
                <w:caps/>
                <w:szCs w:val="22"/>
                <w:highlight w:val="yellow"/>
                <w:lang w:val="ru-RU"/>
              </w:rPr>
              <w:t>р</w:t>
            </w:r>
            <w:r w:rsidRPr="00714118">
              <w:rPr>
                <w:rFonts w:ascii="Garamond" w:hAnsi="Garamond"/>
                <w:szCs w:val="22"/>
                <w:highlight w:val="yellow"/>
                <w:lang w:val="ru-RU"/>
              </w:rPr>
              <w:t>егламента;</w:t>
            </w:r>
          </w:p>
          <w:p w:rsidR="00FB7037" w:rsidRPr="00714118" w:rsidRDefault="00FB7037" w:rsidP="00FB7037">
            <w:pPr>
              <w:pStyle w:val="a4"/>
              <w:ind w:firstLine="466"/>
              <w:rPr>
                <w:rFonts w:ascii="Garamond" w:hAnsi="Garamond"/>
                <w:szCs w:val="22"/>
                <w:lang w:val="ru-RU"/>
              </w:rPr>
            </w:pPr>
            <w:r w:rsidRPr="00714118">
              <w:rPr>
                <w:rFonts w:ascii="Garamond" w:hAnsi="Garamond"/>
                <w:position w:val="-14"/>
                <w:szCs w:val="22"/>
                <w:highlight w:val="yellow"/>
              </w:rPr>
              <w:object w:dxaOrig="600" w:dyaOrig="400">
                <v:shape id="_x0000_i1097" type="#_x0000_t75" style="width:30.05pt;height:21.3pt" o:ole="">
                  <v:imagedata r:id="rId77" o:title=""/>
                </v:shape>
                <o:OLEObject Type="Embed" ProgID="Equation.3" ShapeID="_x0000_i1097" DrawAspect="Content" ObjectID="_1656942482" r:id="rId126"/>
              </w:object>
            </w:r>
            <w:r w:rsidRPr="00714118">
              <w:rPr>
                <w:rFonts w:ascii="Garamond" w:hAnsi="Garamond"/>
                <w:szCs w:val="22"/>
                <w:highlight w:val="yellow"/>
                <w:lang w:val="ru-RU"/>
              </w:rPr>
              <w:t xml:space="preserve"> – объем фактического пикового потребления участника оптового рынка </w:t>
            </w:r>
            <w:r w:rsidRPr="00714118">
              <w:rPr>
                <w:rFonts w:ascii="Garamond" w:hAnsi="Garamond"/>
                <w:i/>
                <w:szCs w:val="22"/>
                <w:highlight w:val="yellow"/>
                <w:lang w:val="en-US"/>
              </w:rPr>
              <w:t>j</w:t>
            </w:r>
            <w:r w:rsidRPr="00714118">
              <w:rPr>
                <w:rFonts w:ascii="Garamond" w:hAnsi="Garamond"/>
                <w:szCs w:val="22"/>
                <w:highlight w:val="yellow"/>
                <w:lang w:val="ru-RU"/>
              </w:rPr>
              <w:t xml:space="preserve">, рассчитываемый для расчетного периода </w:t>
            </w:r>
            <w:r w:rsidRPr="00714118">
              <w:rPr>
                <w:rFonts w:ascii="Garamond" w:hAnsi="Garamond"/>
                <w:i/>
                <w:szCs w:val="22"/>
                <w:highlight w:val="yellow"/>
              </w:rPr>
              <w:t>m</w:t>
            </w:r>
            <w:r w:rsidRPr="00714118">
              <w:rPr>
                <w:rFonts w:ascii="Garamond" w:hAnsi="Garamond"/>
                <w:szCs w:val="22"/>
                <w:highlight w:val="yellow"/>
                <w:lang w:val="ru-RU"/>
              </w:rPr>
              <w:t xml:space="preserve"> по ГТП </w:t>
            </w:r>
            <w:r w:rsidRPr="00714118">
              <w:rPr>
                <w:rFonts w:ascii="Garamond" w:hAnsi="Garamond"/>
                <w:i/>
                <w:szCs w:val="22"/>
                <w:highlight w:val="yellow"/>
                <w:lang w:val="en-US"/>
              </w:rPr>
              <w:t>q</w:t>
            </w:r>
            <w:r w:rsidRPr="00714118">
              <w:rPr>
                <w:rFonts w:ascii="Garamond" w:hAnsi="Garamond"/>
                <w:szCs w:val="22"/>
                <w:highlight w:val="yellow"/>
                <w:lang w:val="ru-RU"/>
              </w:rPr>
              <w:t xml:space="preserve"> участника оптового рынка </w:t>
            </w:r>
            <w:r w:rsidRPr="00714118">
              <w:rPr>
                <w:rFonts w:ascii="Garamond" w:hAnsi="Garamond"/>
                <w:i/>
                <w:szCs w:val="22"/>
                <w:highlight w:val="yellow"/>
                <w:lang w:val="en-US"/>
              </w:rPr>
              <w:t>j</w:t>
            </w:r>
            <w:r w:rsidRPr="00714118">
              <w:rPr>
                <w:rFonts w:ascii="Garamond" w:hAnsi="Garamond"/>
                <w:i/>
                <w:szCs w:val="22"/>
                <w:highlight w:val="yellow"/>
                <w:lang w:val="ru-RU"/>
              </w:rPr>
              <w:t xml:space="preserve"> </w:t>
            </w:r>
            <w:r w:rsidRPr="00714118">
              <w:rPr>
                <w:rFonts w:ascii="Garamond" w:hAnsi="Garamond"/>
                <w:szCs w:val="22"/>
                <w:highlight w:val="yellow"/>
                <w:lang w:val="ru-RU"/>
              </w:rPr>
              <w:t xml:space="preserve">в соответствии с п. 10.4 настоящего </w:t>
            </w:r>
            <w:r w:rsidRPr="00714118">
              <w:rPr>
                <w:rFonts w:ascii="Garamond" w:hAnsi="Garamond"/>
                <w:caps/>
                <w:szCs w:val="22"/>
                <w:highlight w:val="yellow"/>
                <w:lang w:val="ru-RU"/>
              </w:rPr>
              <w:t>р</w:t>
            </w:r>
            <w:r w:rsidRPr="00714118">
              <w:rPr>
                <w:rFonts w:ascii="Garamond" w:hAnsi="Garamond"/>
                <w:szCs w:val="22"/>
                <w:highlight w:val="yellow"/>
                <w:lang w:val="ru-RU"/>
              </w:rPr>
              <w:t>егламента.</w:t>
            </w:r>
          </w:p>
          <w:p w:rsidR="00FB7037" w:rsidRPr="00714118" w:rsidRDefault="00FB7037" w:rsidP="00FB7037">
            <w:pPr>
              <w:pStyle w:val="a4"/>
              <w:ind w:firstLine="466"/>
              <w:jc w:val="center"/>
              <w:rPr>
                <w:rFonts w:ascii="Garamond" w:hAnsi="Garamond"/>
                <w:bCs/>
                <w:szCs w:val="22"/>
                <w:lang w:val="ru-RU"/>
              </w:rPr>
            </w:pPr>
            <w:r w:rsidRPr="00714118">
              <w:rPr>
                <w:rFonts w:ascii="Garamond" w:hAnsi="Garamond"/>
                <w:szCs w:val="22"/>
              </w:rPr>
              <w:t>…</w:t>
            </w:r>
          </w:p>
        </w:tc>
      </w:tr>
      <w:tr w:rsidR="00FB7037" w:rsidRPr="00714118" w:rsidTr="00FB7037">
        <w:trPr>
          <w:trHeight w:val="352"/>
        </w:trPr>
        <w:tc>
          <w:tcPr>
            <w:tcW w:w="334" w:type="pct"/>
            <w:tcMar>
              <w:left w:w="85" w:type="dxa"/>
              <w:right w:w="57" w:type="dxa"/>
            </w:tcMar>
            <w:vAlign w:val="center"/>
          </w:tcPr>
          <w:p w:rsidR="00FB7037" w:rsidRPr="00714118" w:rsidRDefault="00FB7037" w:rsidP="00FB7037">
            <w:pPr>
              <w:spacing w:before="120" w:after="120"/>
              <w:jc w:val="center"/>
              <w:rPr>
                <w:rFonts w:ascii="Garamond" w:hAnsi="Garamond" w:cs="Garamond"/>
                <w:b/>
                <w:bCs/>
                <w:sz w:val="22"/>
                <w:szCs w:val="22"/>
              </w:rPr>
            </w:pPr>
            <w:r w:rsidRPr="00714118">
              <w:rPr>
                <w:rFonts w:ascii="Garamond" w:hAnsi="Garamond" w:cs="Garamond"/>
                <w:b/>
                <w:bCs/>
                <w:sz w:val="22"/>
                <w:szCs w:val="22"/>
              </w:rPr>
              <w:lastRenderedPageBreak/>
              <w:t>10.6</w:t>
            </w:r>
          </w:p>
        </w:tc>
        <w:tc>
          <w:tcPr>
            <w:tcW w:w="2333" w:type="pct"/>
          </w:tcPr>
          <w:p w:rsidR="00FB7037" w:rsidRPr="00714118" w:rsidRDefault="00FB7037" w:rsidP="00FB7037">
            <w:pPr>
              <w:spacing w:before="120" w:after="120"/>
              <w:ind w:firstLine="466"/>
              <w:jc w:val="center"/>
              <w:rPr>
                <w:rFonts w:ascii="Garamond" w:hAnsi="Garamond"/>
                <w:sz w:val="22"/>
                <w:szCs w:val="22"/>
              </w:rPr>
            </w:pPr>
            <w:r w:rsidRPr="00714118">
              <w:rPr>
                <w:rFonts w:ascii="Garamond" w:hAnsi="Garamond"/>
                <w:sz w:val="22"/>
                <w:szCs w:val="22"/>
              </w:rPr>
              <w:t>…</w:t>
            </w:r>
          </w:p>
          <w:p w:rsidR="00FB7037" w:rsidRPr="00714118" w:rsidRDefault="00FB7037" w:rsidP="00FB7037">
            <w:pPr>
              <w:pStyle w:val="a4"/>
              <w:ind w:left="426"/>
              <w:rPr>
                <w:rFonts w:ascii="Garamond" w:hAnsi="Garamond"/>
                <w:color w:val="000000"/>
                <w:szCs w:val="22"/>
                <w:lang w:val="ru-RU"/>
              </w:rPr>
            </w:pPr>
            <w:r w:rsidRPr="00714118">
              <w:rPr>
                <w:rFonts w:ascii="Garamond" w:hAnsi="Garamond"/>
                <w:position w:val="-20"/>
                <w:szCs w:val="22"/>
              </w:rPr>
              <w:object w:dxaOrig="900" w:dyaOrig="520">
                <v:shape id="_x0000_i1098" type="#_x0000_t75" style="width:41.95pt;height:25.65pt" o:ole="">
                  <v:imagedata r:id="rId127" o:title=""/>
                </v:shape>
                <o:OLEObject Type="Embed" ProgID="Equation.3" ShapeID="_x0000_i1098" DrawAspect="Content" ObjectID="_1656942483" r:id="rId128"/>
              </w:object>
            </w:r>
            <w:r w:rsidRPr="00714118">
              <w:rPr>
                <w:rFonts w:ascii="Garamond" w:hAnsi="Garamond"/>
                <w:szCs w:val="22"/>
                <w:lang w:val="ru-RU"/>
              </w:rPr>
              <w:t xml:space="preserve">– приходящаяся на группу точек поставки </w:t>
            </w:r>
            <w:r w:rsidRPr="00714118">
              <w:rPr>
                <w:rFonts w:ascii="Garamond" w:hAnsi="Garamond"/>
                <w:i/>
                <w:szCs w:val="22"/>
                <w:lang w:val="en-US"/>
              </w:rPr>
              <w:t>q</w:t>
            </w:r>
            <w:r w:rsidRPr="00714118">
              <w:rPr>
                <w:rFonts w:ascii="Garamond" w:hAnsi="Garamond"/>
                <w:szCs w:val="22"/>
                <w:lang w:val="ru-RU"/>
              </w:rPr>
              <w:t xml:space="preserve"> участника оптового рынка </w:t>
            </w:r>
            <w:r w:rsidRPr="00714118">
              <w:rPr>
                <w:rFonts w:ascii="Garamond" w:hAnsi="Garamond"/>
                <w:i/>
                <w:szCs w:val="22"/>
                <w:lang w:val="en-US"/>
              </w:rPr>
              <w:t>j</w:t>
            </w:r>
            <w:r w:rsidRPr="00714118">
              <w:rPr>
                <w:rFonts w:ascii="Garamond" w:hAnsi="Garamond"/>
                <w:szCs w:val="22"/>
                <w:lang w:val="ru-RU"/>
              </w:rPr>
              <w:t xml:space="preserve"> разница предварительных требований и обязательств по результатам конкурентного отбора заявок для балансирования системы для расчетного периода </w:t>
            </w:r>
            <w:r w:rsidRPr="00714118">
              <w:rPr>
                <w:rFonts w:ascii="Garamond" w:hAnsi="Garamond"/>
                <w:i/>
                <w:szCs w:val="22"/>
                <w:lang w:val="en-US"/>
              </w:rPr>
              <w:t>m</w:t>
            </w:r>
            <w:r w:rsidRPr="00714118">
              <w:rPr>
                <w:rFonts w:ascii="Garamond" w:hAnsi="Garamond"/>
                <w:szCs w:val="22"/>
                <w:lang w:val="ru-RU"/>
              </w:rPr>
              <w:t>–1</w:t>
            </w:r>
            <w:r w:rsidRPr="00714118">
              <w:rPr>
                <w:rFonts w:ascii="Garamond" w:hAnsi="Garamond"/>
                <w:i/>
                <w:szCs w:val="22"/>
                <w:lang w:val="ru-RU"/>
              </w:rPr>
              <w:t>,</w:t>
            </w:r>
            <w:r w:rsidRPr="00714118">
              <w:rPr>
                <w:rFonts w:ascii="Garamond" w:hAnsi="Garamond"/>
                <w:szCs w:val="22"/>
                <w:lang w:val="ru-RU"/>
              </w:rPr>
              <w:t xml:space="preserve"> определяемая по формуле</w:t>
            </w:r>
            <w:proofErr w:type="gramStart"/>
            <w:r w:rsidRPr="00714118">
              <w:rPr>
                <w:rFonts w:ascii="Garamond" w:hAnsi="Garamond"/>
                <w:szCs w:val="22"/>
                <w:lang w:val="ru-RU"/>
              </w:rPr>
              <w:t xml:space="preserve">: </w:t>
            </w:r>
            <w:r w:rsidRPr="00714118">
              <w:rPr>
                <w:rFonts w:ascii="Garamond" w:hAnsi="Garamond"/>
                <w:position w:val="-20"/>
                <w:szCs w:val="22"/>
              </w:rPr>
              <w:object w:dxaOrig="2220" w:dyaOrig="520">
                <v:shape id="_x0000_i1099" type="#_x0000_t75" style="width:103.95pt;height:25.65pt" o:ole="">
                  <v:imagedata r:id="rId129" o:title=""/>
                </v:shape>
                <o:OLEObject Type="Embed" ProgID="Equation.3" ShapeID="_x0000_i1099" DrawAspect="Content" ObjectID="_1656942484" r:id="rId130"/>
              </w:object>
            </w:r>
            <w:r w:rsidRPr="00714118">
              <w:rPr>
                <w:rFonts w:ascii="Garamond" w:hAnsi="Garamond"/>
                <w:szCs w:val="22"/>
                <w:lang w:val="ru-RU"/>
              </w:rPr>
              <w:t>;</w:t>
            </w:r>
            <w:proofErr w:type="gramEnd"/>
            <w:r w:rsidRPr="00714118">
              <w:rPr>
                <w:rFonts w:ascii="Garamond" w:hAnsi="Garamond"/>
                <w:szCs w:val="22"/>
                <w:lang w:val="ru-RU"/>
              </w:rPr>
              <w:t xml:space="preserve"> </w:t>
            </w:r>
            <w:r w:rsidRPr="00714118">
              <w:rPr>
                <w:rFonts w:ascii="Garamond" w:hAnsi="Garamond"/>
                <w:color w:val="000000"/>
                <w:szCs w:val="22"/>
                <w:lang w:val="ru-RU"/>
              </w:rPr>
              <w:t xml:space="preserve">если в отношении ГТП участника оптового рынка расчет средневзвешенных нерегулируемых цен в месяце </w:t>
            </w:r>
            <w:r w:rsidRPr="00714118">
              <w:rPr>
                <w:rFonts w:ascii="Garamond" w:hAnsi="Garamond"/>
                <w:i/>
                <w:color w:val="000000"/>
                <w:szCs w:val="22"/>
                <w:lang w:val="en-US"/>
              </w:rPr>
              <w:t>m</w:t>
            </w:r>
            <w:r w:rsidRPr="00714118">
              <w:rPr>
                <w:rFonts w:ascii="Garamond" w:hAnsi="Garamond"/>
                <w:color w:val="000000"/>
                <w:szCs w:val="22"/>
                <w:lang w:val="ru-RU"/>
              </w:rPr>
              <w:t xml:space="preserve">-1 не производился, то </w:t>
            </w:r>
            <w:r w:rsidRPr="00714118">
              <w:rPr>
                <w:rFonts w:ascii="Garamond" w:hAnsi="Garamond"/>
                <w:position w:val="-20"/>
                <w:szCs w:val="22"/>
              </w:rPr>
              <w:object w:dxaOrig="1260" w:dyaOrig="520">
                <v:shape id="_x0000_i1100" type="#_x0000_t75" style="width:56.95pt;height:25.65pt" o:ole="">
                  <v:imagedata r:id="rId131" o:title=""/>
                </v:shape>
                <o:OLEObject Type="Embed" ProgID="Equation.3" ShapeID="_x0000_i1100" DrawAspect="Content" ObjectID="_1656942485" r:id="rId132"/>
              </w:object>
            </w:r>
            <w:r w:rsidRPr="00714118">
              <w:rPr>
                <w:rFonts w:ascii="Garamond" w:hAnsi="Garamond"/>
                <w:color w:val="000000"/>
                <w:szCs w:val="22"/>
                <w:lang w:val="ru-RU"/>
              </w:rPr>
              <w:t>;</w:t>
            </w:r>
          </w:p>
          <w:p w:rsidR="00FB7037" w:rsidRPr="00714118" w:rsidRDefault="00FB7037" w:rsidP="00FB7037">
            <w:pPr>
              <w:pStyle w:val="a4"/>
              <w:ind w:left="426"/>
              <w:rPr>
                <w:rFonts w:ascii="Garamond" w:hAnsi="Garamond"/>
                <w:color w:val="000000"/>
                <w:szCs w:val="22"/>
                <w:lang w:val="ru-RU"/>
              </w:rPr>
            </w:pPr>
            <w:r w:rsidRPr="00714118">
              <w:rPr>
                <w:rFonts w:ascii="Garamond" w:hAnsi="Garamond"/>
                <w:color w:val="000000"/>
                <w:position w:val="-14"/>
                <w:szCs w:val="22"/>
              </w:rPr>
              <w:object w:dxaOrig="1100" w:dyaOrig="400">
                <v:shape id="_x0000_i1101" type="#_x0000_t75" style="width:54.45pt;height:20.65pt" o:ole="">
                  <v:imagedata r:id="rId133" o:title=""/>
                </v:shape>
                <o:OLEObject Type="Embed" ProgID="Equation.3" ShapeID="_x0000_i1101" DrawAspect="Content" ObjectID="_1656942486" r:id="rId134"/>
              </w:object>
            </w:r>
            <w:r w:rsidRPr="00714118">
              <w:rPr>
                <w:rFonts w:ascii="Garamond" w:hAnsi="Garamond"/>
                <w:color w:val="000000"/>
                <w:szCs w:val="22"/>
                <w:lang w:val="ru-RU"/>
              </w:rPr>
              <w:t xml:space="preserve"> – суммарная величина стоимостного небаланса РСВ, приходящаяся на участника оптового рынка в группе точек поставки потребления </w:t>
            </w:r>
            <w:r w:rsidRPr="00714118">
              <w:rPr>
                <w:rFonts w:ascii="Garamond" w:hAnsi="Garamond"/>
                <w:i/>
                <w:color w:val="000000"/>
                <w:szCs w:val="22"/>
              </w:rPr>
              <w:t>q</w:t>
            </w:r>
            <w:r w:rsidRPr="00714118">
              <w:rPr>
                <w:rFonts w:ascii="Garamond" w:hAnsi="Garamond"/>
                <w:color w:val="000000"/>
                <w:szCs w:val="22"/>
                <w:lang w:val="ru-RU"/>
              </w:rPr>
              <w:t xml:space="preserve"> на втором и третьем этапе распределения за расчетный период </w:t>
            </w:r>
            <w:r w:rsidRPr="00714118">
              <w:rPr>
                <w:rFonts w:ascii="Garamond" w:hAnsi="Garamond"/>
                <w:i/>
                <w:color w:val="000000"/>
                <w:szCs w:val="22"/>
              </w:rPr>
              <w:t>m</w:t>
            </w:r>
            <w:r w:rsidRPr="00714118">
              <w:rPr>
                <w:rFonts w:ascii="Garamond" w:hAnsi="Garamond"/>
                <w:color w:val="000000"/>
                <w:szCs w:val="22"/>
                <w:lang w:val="ru-RU"/>
              </w:rPr>
              <w:t>, определенный в соответствии с разделом 4 настоящего Регламента;</w:t>
            </w:r>
          </w:p>
          <w:p w:rsidR="00FB7037" w:rsidRPr="00714118" w:rsidRDefault="00FB7037" w:rsidP="00FB7037">
            <w:pPr>
              <w:pStyle w:val="a4"/>
              <w:ind w:left="426"/>
              <w:rPr>
                <w:rFonts w:ascii="Garamond" w:hAnsi="Garamond"/>
                <w:color w:val="000000"/>
                <w:szCs w:val="22"/>
                <w:lang w:val="ru-RU"/>
              </w:rPr>
            </w:pPr>
            <w:r w:rsidRPr="00714118">
              <w:rPr>
                <w:rFonts w:ascii="Garamond" w:hAnsi="Garamond"/>
                <w:color w:val="000000"/>
                <w:position w:val="-14"/>
                <w:szCs w:val="22"/>
                <w:highlight w:val="yellow"/>
              </w:rPr>
              <w:object w:dxaOrig="1020" w:dyaOrig="400">
                <v:shape id="_x0000_i1102" type="#_x0000_t75" style="width:50.7pt;height:20.65pt" o:ole="">
                  <v:imagedata r:id="rId135" o:title=""/>
                </v:shape>
                <o:OLEObject Type="Embed" ProgID="Equation.3" ShapeID="_x0000_i1102" DrawAspect="Content" ObjectID="_1656942487" r:id="rId136"/>
              </w:object>
            </w:r>
            <w:r w:rsidRPr="00714118">
              <w:rPr>
                <w:rFonts w:ascii="Garamond" w:hAnsi="Garamond"/>
                <w:color w:val="000000"/>
                <w:szCs w:val="22"/>
                <w:lang w:val="ru-RU"/>
              </w:rPr>
              <w:t xml:space="preserve">– величина небаланса балансирующего рынка, определенного как разница суммарных предварительных обязательств и суммарных предварительных требований по оплате отклонений, приходящаяся на ГТП потребления </w:t>
            </w:r>
            <w:r w:rsidRPr="00714118">
              <w:rPr>
                <w:rFonts w:ascii="Garamond" w:hAnsi="Garamond"/>
                <w:i/>
                <w:color w:val="000000"/>
                <w:szCs w:val="22"/>
                <w:lang w:val="en-US"/>
              </w:rPr>
              <w:t>q</w:t>
            </w:r>
            <w:r w:rsidRPr="00714118">
              <w:rPr>
                <w:rFonts w:ascii="Garamond" w:hAnsi="Garamond"/>
                <w:color w:val="000000"/>
                <w:szCs w:val="22"/>
                <w:lang w:val="ru-RU"/>
              </w:rPr>
              <w:t xml:space="preserve"> участника оптового рынка </w:t>
            </w:r>
            <w:r w:rsidRPr="00714118">
              <w:rPr>
                <w:rFonts w:ascii="Garamond" w:hAnsi="Garamond"/>
                <w:i/>
                <w:color w:val="000000"/>
                <w:szCs w:val="22"/>
              </w:rPr>
              <w:t>j</w:t>
            </w:r>
            <w:r w:rsidRPr="00714118">
              <w:rPr>
                <w:rFonts w:ascii="Garamond" w:hAnsi="Garamond"/>
                <w:color w:val="000000"/>
                <w:szCs w:val="22"/>
                <w:lang w:val="ru-RU"/>
              </w:rPr>
              <w:t xml:space="preserve"> в расчетном периоде </w:t>
            </w:r>
            <w:r w:rsidRPr="00714118">
              <w:rPr>
                <w:rFonts w:ascii="Garamond" w:hAnsi="Garamond"/>
                <w:i/>
                <w:color w:val="000000"/>
                <w:szCs w:val="22"/>
              </w:rPr>
              <w:t>m</w:t>
            </w:r>
            <w:r w:rsidRPr="00714118">
              <w:rPr>
                <w:rFonts w:ascii="Garamond" w:hAnsi="Garamond"/>
                <w:i/>
                <w:color w:val="000000"/>
                <w:szCs w:val="22"/>
                <w:lang w:val="ru-RU"/>
              </w:rPr>
              <w:t xml:space="preserve"> </w:t>
            </w:r>
            <w:r w:rsidRPr="00714118">
              <w:rPr>
                <w:rFonts w:ascii="Garamond" w:hAnsi="Garamond"/>
                <w:color w:val="000000"/>
                <w:szCs w:val="22"/>
                <w:lang w:val="ru-RU"/>
              </w:rPr>
              <w:t>и</w:t>
            </w:r>
            <w:r w:rsidRPr="00714118">
              <w:rPr>
                <w:rFonts w:ascii="Garamond" w:hAnsi="Garamond"/>
                <w:i/>
                <w:color w:val="000000"/>
                <w:szCs w:val="22"/>
                <w:lang w:val="ru-RU"/>
              </w:rPr>
              <w:t xml:space="preserve"> </w:t>
            </w:r>
            <w:r w:rsidRPr="00714118">
              <w:rPr>
                <w:rFonts w:ascii="Garamond" w:hAnsi="Garamond"/>
                <w:color w:val="000000"/>
                <w:szCs w:val="22"/>
                <w:lang w:val="ru-RU"/>
              </w:rPr>
              <w:t xml:space="preserve">определенная в соответствии с разделом 9 </w:t>
            </w:r>
            <w:r w:rsidRPr="00714118">
              <w:rPr>
                <w:rFonts w:ascii="Garamond" w:hAnsi="Garamond"/>
                <w:i/>
                <w:color w:val="000000"/>
                <w:szCs w:val="22"/>
                <w:lang w:val="ru-RU"/>
              </w:rPr>
              <w:t>Регламента определения объемов, инициатив и стоимости отклонений</w:t>
            </w:r>
            <w:r w:rsidRPr="00714118">
              <w:rPr>
                <w:rFonts w:ascii="Garamond" w:hAnsi="Garamond"/>
                <w:color w:val="000000"/>
                <w:szCs w:val="22"/>
                <w:lang w:val="ru-RU"/>
              </w:rPr>
              <w:t xml:space="preserve"> (Приложение № 12 к </w:t>
            </w:r>
            <w:r w:rsidRPr="00714118">
              <w:rPr>
                <w:rFonts w:ascii="Garamond" w:hAnsi="Garamond"/>
                <w:i/>
                <w:color w:val="000000"/>
                <w:szCs w:val="22"/>
                <w:lang w:val="ru-RU"/>
              </w:rPr>
              <w:t>Договору о присоединении к торговой системе оптового рынка</w:t>
            </w:r>
            <w:r w:rsidRPr="00714118">
              <w:rPr>
                <w:rFonts w:ascii="Garamond" w:hAnsi="Garamond"/>
                <w:color w:val="000000"/>
                <w:szCs w:val="22"/>
                <w:lang w:val="ru-RU"/>
              </w:rPr>
              <w:t xml:space="preserve">). При этом, если в соответствии с разделом 8 </w:t>
            </w:r>
            <w:r w:rsidRPr="00714118">
              <w:rPr>
                <w:rFonts w:ascii="Garamond" w:hAnsi="Garamond"/>
                <w:i/>
                <w:color w:val="000000"/>
                <w:szCs w:val="22"/>
                <w:lang w:val="ru-RU"/>
              </w:rPr>
              <w:t xml:space="preserve">Регламента определения объемов, инициатив и стоимости отклонений </w:t>
            </w:r>
            <w:r w:rsidRPr="00714118">
              <w:rPr>
                <w:rFonts w:ascii="Garamond" w:hAnsi="Garamond"/>
                <w:color w:val="000000"/>
                <w:szCs w:val="22"/>
                <w:lang w:val="ru-RU"/>
              </w:rPr>
              <w:t xml:space="preserve">(Приложение № 12 к </w:t>
            </w:r>
            <w:r w:rsidRPr="00714118">
              <w:rPr>
                <w:rFonts w:ascii="Garamond" w:hAnsi="Garamond"/>
                <w:i/>
                <w:color w:val="000000"/>
                <w:szCs w:val="22"/>
                <w:lang w:val="ru-RU"/>
              </w:rPr>
              <w:t>Договору о присоединении к торговой системе оптового рынка</w:t>
            </w:r>
            <w:r w:rsidRPr="00714118">
              <w:rPr>
                <w:rFonts w:ascii="Garamond" w:hAnsi="Garamond"/>
                <w:color w:val="000000"/>
                <w:szCs w:val="22"/>
                <w:lang w:val="ru-RU"/>
              </w:rPr>
              <w:t>) была определена отрицательная</w:t>
            </w:r>
            <w:r w:rsidRPr="00714118">
              <w:rPr>
                <w:rFonts w:ascii="Garamond" w:hAnsi="Garamond"/>
                <w:color w:val="000000"/>
                <w:position w:val="-14"/>
                <w:szCs w:val="22"/>
                <w:lang w:val="ru-RU"/>
              </w:rPr>
              <w:t xml:space="preserve"> </w:t>
            </w:r>
            <w:r w:rsidRPr="00714118">
              <w:rPr>
                <w:rFonts w:ascii="Garamond" w:hAnsi="Garamond"/>
                <w:color w:val="000000"/>
                <w:szCs w:val="22"/>
                <w:lang w:val="ru-RU"/>
              </w:rPr>
              <w:t xml:space="preserve">разница суммарных предварительных обязательств и суммарных предварительных требований по оплате отклонений в данной ценовой зоне в рассматриваемом расчетном периоде, </w:t>
            </w:r>
            <w:proofErr w:type="gramStart"/>
            <w:r w:rsidRPr="00714118">
              <w:rPr>
                <w:rFonts w:ascii="Garamond" w:hAnsi="Garamond"/>
                <w:color w:val="000000"/>
                <w:szCs w:val="22"/>
                <w:lang w:val="ru-RU"/>
              </w:rPr>
              <w:t>величина</w:t>
            </w:r>
            <w:r w:rsidRPr="00714118">
              <w:rPr>
                <w:rFonts w:ascii="Garamond" w:hAnsi="Garamond"/>
                <w:color w:val="000000"/>
                <w:szCs w:val="22"/>
              </w:rPr>
              <w:t> </w:t>
            </w:r>
            <w:r w:rsidRPr="00714118">
              <w:rPr>
                <w:rFonts w:ascii="Garamond" w:hAnsi="Garamond"/>
                <w:color w:val="000000"/>
                <w:position w:val="-14"/>
                <w:szCs w:val="22"/>
                <w:highlight w:val="yellow"/>
              </w:rPr>
              <w:object w:dxaOrig="1020" w:dyaOrig="400">
                <v:shape id="_x0000_i1103" type="#_x0000_t75" style="width:50.7pt;height:20.65pt" o:ole="">
                  <v:imagedata r:id="rId135" o:title=""/>
                </v:shape>
                <o:OLEObject Type="Embed" ProgID="Equation.3" ShapeID="_x0000_i1103" DrawAspect="Content" ObjectID="_1656942488" r:id="rId137"/>
              </w:object>
            </w:r>
            <w:r w:rsidRPr="00714118">
              <w:rPr>
                <w:rFonts w:ascii="Garamond" w:hAnsi="Garamond"/>
                <w:color w:val="000000"/>
                <w:position w:val="-14"/>
                <w:szCs w:val="22"/>
                <w:lang w:val="ru-RU"/>
              </w:rPr>
              <w:t xml:space="preserve"> </w:t>
            </w:r>
            <w:r w:rsidRPr="00714118">
              <w:rPr>
                <w:rFonts w:ascii="Garamond" w:hAnsi="Garamond"/>
                <w:color w:val="000000"/>
                <w:szCs w:val="22"/>
                <w:lang w:val="ru-RU"/>
              </w:rPr>
              <w:t>принимается</w:t>
            </w:r>
            <w:proofErr w:type="gramEnd"/>
            <w:r w:rsidRPr="00714118">
              <w:rPr>
                <w:rFonts w:ascii="Garamond" w:hAnsi="Garamond"/>
                <w:color w:val="000000"/>
                <w:szCs w:val="22"/>
                <w:lang w:val="ru-RU"/>
              </w:rPr>
              <w:t xml:space="preserve"> отрицательной.</w:t>
            </w:r>
          </w:p>
          <w:p w:rsidR="00FB7037" w:rsidRPr="00714118" w:rsidRDefault="00FB7037" w:rsidP="00FB7037">
            <w:pPr>
              <w:spacing w:before="120" w:after="120"/>
              <w:ind w:firstLine="466"/>
              <w:jc w:val="center"/>
              <w:rPr>
                <w:rFonts w:ascii="Garamond" w:hAnsi="Garamond"/>
                <w:b/>
                <w:sz w:val="22"/>
                <w:szCs w:val="22"/>
              </w:rPr>
            </w:pPr>
            <w:r w:rsidRPr="00714118">
              <w:rPr>
                <w:rFonts w:ascii="Garamond" w:hAnsi="Garamond"/>
                <w:b/>
                <w:sz w:val="22"/>
                <w:szCs w:val="22"/>
              </w:rPr>
              <w:lastRenderedPageBreak/>
              <w:t>…</w:t>
            </w:r>
          </w:p>
        </w:tc>
        <w:tc>
          <w:tcPr>
            <w:tcW w:w="2333" w:type="pct"/>
          </w:tcPr>
          <w:p w:rsidR="00FB7037" w:rsidRPr="00714118" w:rsidRDefault="00FB7037" w:rsidP="00FB7037">
            <w:pPr>
              <w:spacing w:before="120" w:after="120"/>
              <w:ind w:firstLine="466"/>
              <w:jc w:val="center"/>
              <w:rPr>
                <w:rFonts w:ascii="Garamond" w:hAnsi="Garamond"/>
                <w:sz w:val="22"/>
                <w:szCs w:val="22"/>
              </w:rPr>
            </w:pPr>
            <w:r w:rsidRPr="00714118">
              <w:rPr>
                <w:rFonts w:ascii="Garamond" w:hAnsi="Garamond"/>
                <w:sz w:val="22"/>
                <w:szCs w:val="22"/>
              </w:rPr>
              <w:lastRenderedPageBreak/>
              <w:t>…</w:t>
            </w:r>
          </w:p>
          <w:p w:rsidR="00FB7037" w:rsidRPr="00714118" w:rsidRDefault="00FB7037" w:rsidP="00FB7037">
            <w:pPr>
              <w:pStyle w:val="a4"/>
              <w:ind w:left="426"/>
              <w:rPr>
                <w:rFonts w:ascii="Garamond" w:hAnsi="Garamond"/>
                <w:color w:val="000000"/>
                <w:szCs w:val="22"/>
                <w:lang w:val="ru-RU"/>
              </w:rPr>
            </w:pPr>
            <w:r w:rsidRPr="00714118">
              <w:rPr>
                <w:rFonts w:ascii="Garamond" w:hAnsi="Garamond"/>
                <w:position w:val="-20"/>
                <w:szCs w:val="22"/>
              </w:rPr>
              <w:object w:dxaOrig="900" w:dyaOrig="520">
                <v:shape id="_x0000_i1104" type="#_x0000_t75" style="width:41.95pt;height:25.65pt" o:ole="">
                  <v:imagedata r:id="rId127" o:title=""/>
                </v:shape>
                <o:OLEObject Type="Embed" ProgID="Equation.3" ShapeID="_x0000_i1104" DrawAspect="Content" ObjectID="_1656942489" r:id="rId138"/>
              </w:object>
            </w:r>
            <w:r w:rsidRPr="00714118">
              <w:rPr>
                <w:rFonts w:ascii="Garamond" w:hAnsi="Garamond"/>
                <w:szCs w:val="22"/>
                <w:lang w:val="ru-RU"/>
              </w:rPr>
              <w:t xml:space="preserve">– приходящаяся на группу точек поставки </w:t>
            </w:r>
            <w:r w:rsidRPr="00714118">
              <w:rPr>
                <w:rFonts w:ascii="Garamond" w:hAnsi="Garamond"/>
                <w:i/>
                <w:szCs w:val="22"/>
                <w:lang w:val="en-US"/>
              </w:rPr>
              <w:t>q</w:t>
            </w:r>
            <w:r w:rsidRPr="00714118">
              <w:rPr>
                <w:rFonts w:ascii="Garamond" w:hAnsi="Garamond"/>
                <w:szCs w:val="22"/>
                <w:lang w:val="ru-RU"/>
              </w:rPr>
              <w:t xml:space="preserve"> участника оптового рынка </w:t>
            </w:r>
            <w:r w:rsidRPr="00714118">
              <w:rPr>
                <w:rFonts w:ascii="Garamond" w:hAnsi="Garamond"/>
                <w:i/>
                <w:szCs w:val="22"/>
                <w:lang w:val="en-US"/>
              </w:rPr>
              <w:t>j</w:t>
            </w:r>
            <w:r w:rsidRPr="00714118">
              <w:rPr>
                <w:rFonts w:ascii="Garamond" w:hAnsi="Garamond"/>
                <w:szCs w:val="22"/>
                <w:lang w:val="ru-RU"/>
              </w:rPr>
              <w:t xml:space="preserve"> разница предварительных требований и обязательств по результатам конкурентного отбора заявок для балансирования системы для расчетного периода </w:t>
            </w:r>
            <w:r w:rsidRPr="00714118">
              <w:rPr>
                <w:rFonts w:ascii="Garamond" w:hAnsi="Garamond"/>
                <w:i/>
                <w:szCs w:val="22"/>
                <w:lang w:val="en-US"/>
              </w:rPr>
              <w:t>m</w:t>
            </w:r>
            <w:r w:rsidRPr="00714118">
              <w:rPr>
                <w:rFonts w:ascii="Garamond" w:hAnsi="Garamond"/>
                <w:szCs w:val="22"/>
                <w:lang w:val="ru-RU"/>
              </w:rPr>
              <w:t>–1</w:t>
            </w:r>
            <w:r w:rsidRPr="00714118">
              <w:rPr>
                <w:rFonts w:ascii="Garamond" w:hAnsi="Garamond"/>
                <w:i/>
                <w:szCs w:val="22"/>
                <w:lang w:val="ru-RU"/>
              </w:rPr>
              <w:t>,</w:t>
            </w:r>
            <w:r w:rsidRPr="00714118">
              <w:rPr>
                <w:rFonts w:ascii="Garamond" w:hAnsi="Garamond"/>
                <w:szCs w:val="22"/>
                <w:lang w:val="ru-RU"/>
              </w:rPr>
              <w:t xml:space="preserve"> определяемая по формуле</w:t>
            </w:r>
            <w:proofErr w:type="gramStart"/>
            <w:r w:rsidRPr="00714118">
              <w:rPr>
                <w:rFonts w:ascii="Garamond" w:hAnsi="Garamond"/>
                <w:szCs w:val="22"/>
                <w:lang w:val="ru-RU"/>
              </w:rPr>
              <w:t xml:space="preserve">: </w:t>
            </w:r>
            <w:r w:rsidRPr="00714118">
              <w:rPr>
                <w:rFonts w:ascii="Garamond" w:hAnsi="Garamond"/>
                <w:position w:val="-20"/>
                <w:szCs w:val="22"/>
              </w:rPr>
              <w:object w:dxaOrig="2220" w:dyaOrig="520">
                <v:shape id="_x0000_i1105" type="#_x0000_t75" style="width:103.95pt;height:25.65pt" o:ole="">
                  <v:imagedata r:id="rId129" o:title=""/>
                </v:shape>
                <o:OLEObject Type="Embed" ProgID="Equation.3" ShapeID="_x0000_i1105" DrawAspect="Content" ObjectID="_1656942490" r:id="rId139"/>
              </w:object>
            </w:r>
            <w:r w:rsidRPr="00714118">
              <w:rPr>
                <w:rFonts w:ascii="Garamond" w:hAnsi="Garamond"/>
                <w:szCs w:val="22"/>
                <w:lang w:val="ru-RU"/>
              </w:rPr>
              <w:t>;</w:t>
            </w:r>
            <w:proofErr w:type="gramEnd"/>
            <w:r w:rsidRPr="00714118">
              <w:rPr>
                <w:rFonts w:ascii="Garamond" w:hAnsi="Garamond"/>
                <w:szCs w:val="22"/>
                <w:lang w:val="ru-RU"/>
              </w:rPr>
              <w:t xml:space="preserve"> </w:t>
            </w:r>
            <w:r w:rsidRPr="00714118">
              <w:rPr>
                <w:rFonts w:ascii="Garamond" w:hAnsi="Garamond"/>
                <w:color w:val="000000"/>
                <w:szCs w:val="22"/>
                <w:lang w:val="ru-RU"/>
              </w:rPr>
              <w:t xml:space="preserve">если в отношении ГТП участника оптового рынка расчет средневзвешенных нерегулируемых цен в месяце </w:t>
            </w:r>
            <w:r w:rsidRPr="00714118">
              <w:rPr>
                <w:rFonts w:ascii="Garamond" w:hAnsi="Garamond"/>
                <w:i/>
                <w:color w:val="000000"/>
                <w:szCs w:val="22"/>
                <w:lang w:val="en-US"/>
              </w:rPr>
              <w:t>m</w:t>
            </w:r>
            <w:r w:rsidRPr="00714118">
              <w:rPr>
                <w:rFonts w:ascii="Garamond" w:hAnsi="Garamond"/>
                <w:color w:val="000000"/>
                <w:szCs w:val="22"/>
                <w:lang w:val="ru-RU"/>
              </w:rPr>
              <w:t xml:space="preserve">-1 не производился, то </w:t>
            </w:r>
            <w:r w:rsidRPr="00714118">
              <w:rPr>
                <w:rFonts w:ascii="Garamond" w:hAnsi="Garamond"/>
                <w:position w:val="-20"/>
                <w:szCs w:val="22"/>
              </w:rPr>
              <w:object w:dxaOrig="1260" w:dyaOrig="520">
                <v:shape id="_x0000_i1106" type="#_x0000_t75" style="width:56.95pt;height:25.65pt" o:ole="">
                  <v:imagedata r:id="rId131" o:title=""/>
                </v:shape>
                <o:OLEObject Type="Embed" ProgID="Equation.3" ShapeID="_x0000_i1106" DrawAspect="Content" ObjectID="_1656942491" r:id="rId140"/>
              </w:object>
            </w:r>
            <w:r w:rsidRPr="00714118">
              <w:rPr>
                <w:rFonts w:ascii="Garamond" w:hAnsi="Garamond"/>
                <w:color w:val="000000"/>
                <w:szCs w:val="22"/>
                <w:lang w:val="ru-RU"/>
              </w:rPr>
              <w:t>;</w:t>
            </w:r>
          </w:p>
          <w:p w:rsidR="00FB7037" w:rsidRPr="00714118" w:rsidRDefault="00FB7037" w:rsidP="00FB7037">
            <w:pPr>
              <w:pStyle w:val="a4"/>
              <w:ind w:left="426"/>
              <w:rPr>
                <w:rFonts w:ascii="Garamond" w:hAnsi="Garamond"/>
                <w:color w:val="000000"/>
                <w:szCs w:val="22"/>
                <w:lang w:val="ru-RU"/>
              </w:rPr>
            </w:pPr>
            <w:r w:rsidRPr="00714118">
              <w:rPr>
                <w:rFonts w:ascii="Garamond" w:hAnsi="Garamond"/>
                <w:color w:val="000000"/>
                <w:position w:val="-14"/>
                <w:szCs w:val="22"/>
              </w:rPr>
              <w:object w:dxaOrig="1100" w:dyaOrig="400">
                <v:shape id="_x0000_i1107" type="#_x0000_t75" style="width:54.45pt;height:20.65pt" o:ole="">
                  <v:imagedata r:id="rId133" o:title=""/>
                </v:shape>
                <o:OLEObject Type="Embed" ProgID="Equation.3" ShapeID="_x0000_i1107" DrawAspect="Content" ObjectID="_1656942492" r:id="rId141"/>
              </w:object>
            </w:r>
            <w:r w:rsidRPr="00714118">
              <w:rPr>
                <w:rFonts w:ascii="Garamond" w:hAnsi="Garamond"/>
                <w:color w:val="000000"/>
                <w:szCs w:val="22"/>
                <w:lang w:val="ru-RU"/>
              </w:rPr>
              <w:t xml:space="preserve"> – суммарная величина стоимостного небаланса РСВ, приходящаяся на участника оптового рынка в группе точек поставки потребления </w:t>
            </w:r>
            <w:r w:rsidRPr="00714118">
              <w:rPr>
                <w:rFonts w:ascii="Garamond" w:hAnsi="Garamond"/>
                <w:i/>
                <w:color w:val="000000"/>
                <w:szCs w:val="22"/>
              </w:rPr>
              <w:t>q</w:t>
            </w:r>
            <w:r w:rsidRPr="00714118">
              <w:rPr>
                <w:rFonts w:ascii="Garamond" w:hAnsi="Garamond"/>
                <w:color w:val="000000"/>
                <w:szCs w:val="22"/>
                <w:lang w:val="ru-RU"/>
              </w:rPr>
              <w:t xml:space="preserve"> на втором и третьем этапе распределения за расчетный период </w:t>
            </w:r>
            <w:r w:rsidRPr="00714118">
              <w:rPr>
                <w:rFonts w:ascii="Garamond" w:hAnsi="Garamond"/>
                <w:i/>
                <w:color w:val="000000"/>
                <w:szCs w:val="22"/>
              </w:rPr>
              <w:t>m</w:t>
            </w:r>
            <w:r w:rsidRPr="00714118">
              <w:rPr>
                <w:rFonts w:ascii="Garamond" w:hAnsi="Garamond"/>
                <w:color w:val="000000"/>
                <w:szCs w:val="22"/>
                <w:lang w:val="ru-RU"/>
              </w:rPr>
              <w:t>, определенный в соответствии с разделом 4 настоящего Регламента;</w:t>
            </w:r>
          </w:p>
          <w:p w:rsidR="00FB7037" w:rsidRPr="00714118" w:rsidRDefault="00FB7037" w:rsidP="00FB7037">
            <w:pPr>
              <w:pStyle w:val="a4"/>
              <w:ind w:left="426"/>
              <w:rPr>
                <w:rFonts w:ascii="Garamond" w:hAnsi="Garamond"/>
                <w:color w:val="000000"/>
                <w:szCs w:val="22"/>
                <w:lang w:val="ru-RU"/>
              </w:rPr>
            </w:pPr>
            <w:r w:rsidRPr="00714118">
              <w:rPr>
                <w:rFonts w:ascii="Garamond" w:hAnsi="Garamond"/>
                <w:noProof/>
                <w:szCs w:val="22"/>
                <w:lang w:val="ru-RU" w:eastAsia="ru-RU"/>
              </w:rPr>
              <mc:AlternateContent>
                <mc:Choice Requires="wps">
                  <w:drawing>
                    <wp:anchor distT="0" distB="0" distL="114300" distR="114300" simplePos="0" relativeHeight="251661312" behindDoc="0" locked="0" layoutInCell="1" allowOverlap="1" wp14:anchorId="57847F2F" wp14:editId="1110249D">
                      <wp:simplePos x="0" y="0"/>
                      <wp:positionH relativeFrom="column">
                        <wp:posOffset>532130</wp:posOffset>
                      </wp:positionH>
                      <wp:positionV relativeFrom="paragraph">
                        <wp:posOffset>88265</wp:posOffset>
                      </wp:positionV>
                      <wp:extent cx="207034" cy="163902"/>
                      <wp:effectExtent l="0" t="0" r="21590" b="26670"/>
                      <wp:wrapNone/>
                      <wp:docPr id="7" name="Овал 7"/>
                      <wp:cNvGraphicFramePr/>
                      <a:graphic xmlns:a="http://schemas.openxmlformats.org/drawingml/2006/main">
                        <a:graphicData uri="http://schemas.microsoft.com/office/word/2010/wordprocessingShape">
                          <wps:wsp>
                            <wps:cNvSpPr/>
                            <wps:spPr>
                              <a:xfrm>
                                <a:off x="0" y="0"/>
                                <a:ext cx="207034" cy="163902"/>
                              </a:xfrm>
                              <a:prstGeom prst="ellipse">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C1F7EA" id="Овал 7" o:spid="_x0000_s1026" style="position:absolute;margin-left:41.9pt;margin-top:6.95pt;width:16.3pt;height:12.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" filled="f" strokecolor="red" strokeweight="1.25pt">
                      <v:stroke joinstyle="miter"/>
                    </v:oval>
                  </w:pict>
                </mc:Fallback>
              </mc:AlternateContent>
            </w:r>
            <w:r w:rsidRPr="00714118">
              <w:rPr>
                <w:rFonts w:ascii="Garamond" w:hAnsi="Garamond"/>
                <w:color w:val="000000"/>
                <w:position w:val="-14"/>
                <w:szCs w:val="22"/>
                <w:highlight w:val="yellow"/>
              </w:rPr>
              <w:object w:dxaOrig="1020" w:dyaOrig="400">
                <v:shape id="_x0000_i1108" type="#_x0000_t75" style="width:50.7pt;height:20.65pt" o:ole="">
                  <v:imagedata r:id="rId142" o:title=""/>
                </v:shape>
                <o:OLEObject Type="Embed" ProgID="Equation.3" ShapeID="_x0000_i1108" DrawAspect="Content" ObjectID="_1656942493" r:id="rId143"/>
              </w:object>
            </w:r>
            <w:r w:rsidRPr="00714118">
              <w:rPr>
                <w:rFonts w:ascii="Garamond" w:hAnsi="Garamond"/>
                <w:color w:val="000000"/>
                <w:szCs w:val="22"/>
                <w:lang w:val="ru-RU"/>
              </w:rPr>
              <w:t xml:space="preserve">– величина небаланса балансирующего рынка, определенного как разница суммарных предварительных обязательств и суммарных предварительных требований по оплате отклонений, приходящаяся на ГТП потребления </w:t>
            </w:r>
            <w:r w:rsidRPr="00714118">
              <w:rPr>
                <w:rFonts w:ascii="Garamond" w:hAnsi="Garamond"/>
                <w:i/>
                <w:color w:val="000000"/>
                <w:szCs w:val="22"/>
                <w:lang w:val="en-US"/>
              </w:rPr>
              <w:t>q</w:t>
            </w:r>
            <w:r w:rsidRPr="00714118">
              <w:rPr>
                <w:rFonts w:ascii="Garamond" w:hAnsi="Garamond"/>
                <w:color w:val="000000"/>
                <w:szCs w:val="22"/>
                <w:lang w:val="ru-RU"/>
              </w:rPr>
              <w:t xml:space="preserve"> участника оптового рынка </w:t>
            </w:r>
            <w:r w:rsidRPr="00714118">
              <w:rPr>
                <w:rFonts w:ascii="Garamond" w:hAnsi="Garamond"/>
                <w:i/>
                <w:color w:val="000000"/>
                <w:szCs w:val="22"/>
              </w:rPr>
              <w:t>j</w:t>
            </w:r>
            <w:r w:rsidRPr="00714118">
              <w:rPr>
                <w:rFonts w:ascii="Garamond" w:hAnsi="Garamond"/>
                <w:color w:val="000000"/>
                <w:szCs w:val="22"/>
                <w:lang w:val="ru-RU"/>
              </w:rPr>
              <w:t xml:space="preserve"> в расчетном периоде </w:t>
            </w:r>
            <w:r w:rsidRPr="00714118">
              <w:rPr>
                <w:rFonts w:ascii="Garamond" w:hAnsi="Garamond"/>
                <w:i/>
                <w:color w:val="000000"/>
                <w:szCs w:val="22"/>
              </w:rPr>
              <w:t>m</w:t>
            </w:r>
            <w:r w:rsidR="00714118">
              <w:rPr>
                <w:rFonts w:ascii="Garamond" w:hAnsi="Garamond"/>
                <w:i/>
                <w:color w:val="000000"/>
                <w:szCs w:val="22"/>
                <w:highlight w:val="yellow"/>
                <w:lang w:val="ru-RU"/>
              </w:rPr>
              <w:t>–</w:t>
            </w:r>
            <w:r w:rsidRPr="00714118">
              <w:rPr>
                <w:rFonts w:ascii="Garamond" w:hAnsi="Garamond"/>
                <w:color w:val="000000"/>
                <w:szCs w:val="22"/>
                <w:highlight w:val="yellow"/>
                <w:lang w:val="ru-RU"/>
              </w:rPr>
              <w:t>1</w:t>
            </w:r>
            <w:r w:rsidRPr="00714118">
              <w:rPr>
                <w:rFonts w:ascii="Garamond" w:hAnsi="Garamond"/>
                <w:i/>
                <w:color w:val="000000"/>
                <w:szCs w:val="22"/>
                <w:lang w:val="ru-RU"/>
              </w:rPr>
              <w:t xml:space="preserve"> </w:t>
            </w:r>
            <w:r w:rsidRPr="00714118">
              <w:rPr>
                <w:rFonts w:ascii="Garamond" w:hAnsi="Garamond"/>
                <w:color w:val="000000"/>
                <w:szCs w:val="22"/>
                <w:lang w:val="ru-RU"/>
              </w:rPr>
              <w:t>и</w:t>
            </w:r>
            <w:r w:rsidRPr="00714118">
              <w:rPr>
                <w:rFonts w:ascii="Garamond" w:hAnsi="Garamond"/>
                <w:i/>
                <w:color w:val="000000"/>
                <w:szCs w:val="22"/>
                <w:lang w:val="ru-RU"/>
              </w:rPr>
              <w:t xml:space="preserve"> </w:t>
            </w:r>
            <w:r w:rsidRPr="00714118">
              <w:rPr>
                <w:rFonts w:ascii="Garamond" w:hAnsi="Garamond"/>
                <w:color w:val="000000"/>
                <w:szCs w:val="22"/>
                <w:lang w:val="ru-RU"/>
              </w:rPr>
              <w:t xml:space="preserve">определенная в соответствии с разделом 9 </w:t>
            </w:r>
            <w:r w:rsidRPr="00714118">
              <w:rPr>
                <w:rFonts w:ascii="Garamond" w:hAnsi="Garamond"/>
                <w:i/>
                <w:color w:val="000000"/>
                <w:szCs w:val="22"/>
                <w:lang w:val="ru-RU"/>
              </w:rPr>
              <w:t>Регламента определения объемов, инициатив и стоимости отклонений</w:t>
            </w:r>
            <w:r w:rsidRPr="00714118">
              <w:rPr>
                <w:rFonts w:ascii="Garamond" w:hAnsi="Garamond"/>
                <w:color w:val="000000"/>
                <w:szCs w:val="22"/>
                <w:lang w:val="ru-RU"/>
              </w:rPr>
              <w:t xml:space="preserve"> (Приложение № 12 к </w:t>
            </w:r>
            <w:r w:rsidRPr="00714118">
              <w:rPr>
                <w:rFonts w:ascii="Garamond" w:hAnsi="Garamond"/>
                <w:i/>
                <w:color w:val="000000"/>
                <w:szCs w:val="22"/>
                <w:lang w:val="ru-RU"/>
              </w:rPr>
              <w:t>Договору о присоединении к торговой системе оптового рынка</w:t>
            </w:r>
            <w:r w:rsidRPr="00714118">
              <w:rPr>
                <w:rFonts w:ascii="Garamond" w:hAnsi="Garamond"/>
                <w:color w:val="000000"/>
                <w:szCs w:val="22"/>
                <w:lang w:val="ru-RU"/>
              </w:rPr>
              <w:t xml:space="preserve">). При этом, если в соответствии с разделом 8 </w:t>
            </w:r>
            <w:r w:rsidRPr="00714118">
              <w:rPr>
                <w:rFonts w:ascii="Garamond" w:hAnsi="Garamond"/>
                <w:i/>
                <w:color w:val="000000"/>
                <w:szCs w:val="22"/>
                <w:lang w:val="ru-RU"/>
              </w:rPr>
              <w:t xml:space="preserve">Регламента определения объемов, инициатив и стоимости отклонений </w:t>
            </w:r>
            <w:r w:rsidRPr="00714118">
              <w:rPr>
                <w:rFonts w:ascii="Garamond" w:hAnsi="Garamond"/>
                <w:color w:val="000000"/>
                <w:szCs w:val="22"/>
                <w:lang w:val="ru-RU"/>
              </w:rPr>
              <w:t xml:space="preserve">(Приложение № 12 к </w:t>
            </w:r>
            <w:r w:rsidRPr="00714118">
              <w:rPr>
                <w:rFonts w:ascii="Garamond" w:hAnsi="Garamond"/>
                <w:i/>
                <w:color w:val="000000"/>
                <w:szCs w:val="22"/>
                <w:lang w:val="ru-RU"/>
              </w:rPr>
              <w:t>Договору о присоединении к торговой системе оптового рынка</w:t>
            </w:r>
            <w:r w:rsidRPr="00714118">
              <w:rPr>
                <w:rFonts w:ascii="Garamond" w:hAnsi="Garamond"/>
                <w:color w:val="000000"/>
                <w:szCs w:val="22"/>
                <w:lang w:val="ru-RU"/>
              </w:rPr>
              <w:t>) была определена отрицательная</w:t>
            </w:r>
            <w:r w:rsidRPr="00714118">
              <w:rPr>
                <w:rFonts w:ascii="Garamond" w:hAnsi="Garamond"/>
                <w:color w:val="000000"/>
                <w:position w:val="-14"/>
                <w:szCs w:val="22"/>
                <w:lang w:val="ru-RU"/>
              </w:rPr>
              <w:t xml:space="preserve"> </w:t>
            </w:r>
            <w:r w:rsidRPr="00714118">
              <w:rPr>
                <w:rFonts w:ascii="Garamond" w:hAnsi="Garamond"/>
                <w:color w:val="000000"/>
                <w:szCs w:val="22"/>
                <w:lang w:val="ru-RU"/>
              </w:rPr>
              <w:t xml:space="preserve">разница суммарных предварительных обязательств и суммарных предварительных требований по оплате отклонений в данной ценовой зоне в рассматриваемом расчетном периоде, </w:t>
            </w:r>
            <w:r w:rsidR="00A53038" w:rsidRPr="00714118">
              <w:rPr>
                <w:rFonts w:ascii="Garamond" w:hAnsi="Garamond"/>
                <w:noProof/>
                <w:szCs w:val="22"/>
                <w:lang w:val="ru-RU" w:eastAsia="ru-RU"/>
              </w:rPr>
              <mc:AlternateContent>
                <mc:Choice Requires="wps">
                  <w:drawing>
                    <wp:anchor distT="0" distB="0" distL="114300" distR="114300" simplePos="0" relativeHeight="251663360" behindDoc="0" locked="0" layoutInCell="1" allowOverlap="1" wp14:anchorId="4374545A" wp14:editId="60D4E22D">
                      <wp:simplePos x="0" y="0"/>
                      <wp:positionH relativeFrom="column">
                        <wp:posOffset>1103738</wp:posOffset>
                      </wp:positionH>
                      <wp:positionV relativeFrom="paragraph">
                        <wp:posOffset>235262</wp:posOffset>
                      </wp:positionV>
                      <wp:extent cx="207034" cy="163902"/>
                      <wp:effectExtent l="0" t="0" r="21590" b="26670"/>
                      <wp:wrapNone/>
                      <wp:docPr id="44" name="Овал 44"/>
                      <wp:cNvGraphicFramePr/>
                      <a:graphic xmlns:a="http://schemas.openxmlformats.org/drawingml/2006/main">
                        <a:graphicData uri="http://schemas.microsoft.com/office/word/2010/wordprocessingShape">
                          <wps:wsp>
                            <wps:cNvSpPr/>
                            <wps:spPr>
                              <a:xfrm>
                                <a:off x="0" y="0"/>
                                <a:ext cx="207034" cy="163902"/>
                              </a:xfrm>
                              <a:prstGeom prst="ellipse">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236AF34" id="Овал 44" o:spid="_x0000_s1026" style="position:absolute;margin-left:86.9pt;margin-top:18.5pt;width:16.3pt;height:12.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" filled="f" strokecolor="red" strokeweight="1.25pt">
                      <v:stroke joinstyle="miter"/>
                    </v:oval>
                  </w:pict>
                </mc:Fallback>
              </mc:AlternateContent>
            </w:r>
            <w:proofErr w:type="gramStart"/>
            <w:r w:rsidRPr="00714118">
              <w:rPr>
                <w:rFonts w:ascii="Garamond" w:hAnsi="Garamond"/>
                <w:color w:val="000000"/>
                <w:szCs w:val="22"/>
                <w:lang w:val="ru-RU"/>
              </w:rPr>
              <w:t>величина</w:t>
            </w:r>
            <w:r w:rsidRPr="00714118">
              <w:rPr>
                <w:rFonts w:ascii="Garamond" w:hAnsi="Garamond"/>
                <w:color w:val="000000"/>
                <w:szCs w:val="22"/>
              </w:rPr>
              <w:t> </w:t>
            </w:r>
            <w:r w:rsidRPr="00714118">
              <w:rPr>
                <w:rFonts w:ascii="Garamond" w:hAnsi="Garamond"/>
                <w:color w:val="000000"/>
                <w:position w:val="-14"/>
                <w:szCs w:val="22"/>
                <w:highlight w:val="yellow"/>
              </w:rPr>
              <w:object w:dxaOrig="1020" w:dyaOrig="400">
                <v:shape id="_x0000_i1109" type="#_x0000_t75" style="width:50.7pt;height:20.65pt" o:ole="">
                  <v:imagedata r:id="rId144" o:title=""/>
                </v:shape>
                <o:OLEObject Type="Embed" ProgID="Equation.3" ShapeID="_x0000_i1109" DrawAspect="Content" ObjectID="_1656942494" r:id="rId145"/>
              </w:object>
            </w:r>
            <w:r w:rsidRPr="00714118">
              <w:rPr>
                <w:rFonts w:ascii="Garamond" w:hAnsi="Garamond"/>
                <w:color w:val="000000"/>
                <w:position w:val="-14"/>
                <w:szCs w:val="22"/>
                <w:lang w:val="ru-RU"/>
              </w:rPr>
              <w:t xml:space="preserve"> </w:t>
            </w:r>
            <w:r w:rsidRPr="00714118">
              <w:rPr>
                <w:rFonts w:ascii="Garamond" w:hAnsi="Garamond"/>
                <w:color w:val="000000"/>
                <w:szCs w:val="22"/>
                <w:lang w:val="ru-RU"/>
              </w:rPr>
              <w:t>принимается</w:t>
            </w:r>
            <w:proofErr w:type="gramEnd"/>
            <w:r w:rsidRPr="00714118">
              <w:rPr>
                <w:rFonts w:ascii="Garamond" w:hAnsi="Garamond"/>
                <w:color w:val="000000"/>
                <w:szCs w:val="22"/>
                <w:lang w:val="ru-RU"/>
              </w:rPr>
              <w:t xml:space="preserve"> отрицательной.</w:t>
            </w:r>
          </w:p>
          <w:p w:rsidR="00FB7037" w:rsidRPr="00714118" w:rsidRDefault="00FB7037" w:rsidP="00FB7037">
            <w:pPr>
              <w:spacing w:before="120" w:after="120"/>
              <w:ind w:firstLine="466"/>
              <w:jc w:val="center"/>
              <w:rPr>
                <w:rFonts w:ascii="Garamond" w:hAnsi="Garamond"/>
                <w:b/>
                <w:sz w:val="22"/>
                <w:szCs w:val="22"/>
              </w:rPr>
            </w:pPr>
            <w:r w:rsidRPr="00714118">
              <w:rPr>
                <w:rFonts w:ascii="Garamond" w:hAnsi="Garamond"/>
                <w:b/>
                <w:sz w:val="22"/>
                <w:szCs w:val="22"/>
              </w:rPr>
              <w:lastRenderedPageBreak/>
              <w:t>…</w:t>
            </w:r>
          </w:p>
        </w:tc>
      </w:tr>
      <w:tr w:rsidR="00FB7037" w:rsidRPr="00714118" w:rsidTr="00FB7037">
        <w:trPr>
          <w:trHeight w:val="352"/>
        </w:trPr>
        <w:tc>
          <w:tcPr>
            <w:tcW w:w="334" w:type="pct"/>
            <w:tcMar>
              <w:left w:w="85" w:type="dxa"/>
              <w:right w:w="57" w:type="dxa"/>
            </w:tcMar>
            <w:vAlign w:val="center"/>
          </w:tcPr>
          <w:p w:rsidR="00FB7037" w:rsidRPr="00714118" w:rsidRDefault="00714118" w:rsidP="00FB7037">
            <w:pPr>
              <w:spacing w:before="120" w:after="120"/>
              <w:jc w:val="center"/>
              <w:rPr>
                <w:rFonts w:ascii="Garamond" w:hAnsi="Garamond" w:cs="Garamond"/>
                <w:b/>
                <w:bCs/>
                <w:sz w:val="22"/>
                <w:szCs w:val="22"/>
              </w:rPr>
            </w:pPr>
            <w:r>
              <w:rPr>
                <w:rFonts w:ascii="Garamond" w:hAnsi="Garamond"/>
                <w:b/>
                <w:sz w:val="22"/>
                <w:szCs w:val="22"/>
              </w:rPr>
              <w:lastRenderedPageBreak/>
              <w:t>10.7.5</w:t>
            </w:r>
          </w:p>
        </w:tc>
        <w:tc>
          <w:tcPr>
            <w:tcW w:w="2333" w:type="pct"/>
          </w:tcPr>
          <w:p w:rsidR="00FB7037" w:rsidRPr="00714118" w:rsidRDefault="00FB7037" w:rsidP="00FB7037">
            <w:pPr>
              <w:pStyle w:val="a4"/>
              <w:ind w:firstLine="466"/>
              <w:jc w:val="center"/>
              <w:rPr>
                <w:rFonts w:ascii="Garamond" w:hAnsi="Garamond"/>
                <w:szCs w:val="22"/>
                <w:lang w:val="ru-RU"/>
              </w:rPr>
            </w:pPr>
            <w:r w:rsidRPr="00714118">
              <w:rPr>
                <w:rFonts w:ascii="Garamond" w:hAnsi="Garamond"/>
                <w:szCs w:val="22"/>
                <w:lang w:val="ru-RU"/>
              </w:rPr>
              <w:t>…</w:t>
            </w:r>
          </w:p>
          <w:p w:rsidR="00FB7037" w:rsidRPr="00714118" w:rsidRDefault="00FB7037" w:rsidP="00FB7037">
            <w:pPr>
              <w:pStyle w:val="a4"/>
              <w:ind w:firstLine="466"/>
              <w:rPr>
                <w:rFonts w:ascii="Garamond" w:hAnsi="Garamond"/>
                <w:szCs w:val="22"/>
                <w:lang w:val="ru-RU"/>
              </w:rPr>
            </w:pPr>
            <w:r w:rsidRPr="00714118">
              <w:rPr>
                <w:rFonts w:ascii="Garamond" w:hAnsi="Garamond"/>
                <w:color w:val="000000"/>
                <w:szCs w:val="22"/>
                <w:lang w:val="ru-RU"/>
              </w:rPr>
              <w:t xml:space="preserve">В случае если участником оптового рынка в субъекте РФ </w:t>
            </w:r>
            <w:r w:rsidRPr="00714118">
              <w:rPr>
                <w:rFonts w:ascii="Garamond" w:hAnsi="Garamond"/>
                <w:szCs w:val="22"/>
                <w:lang w:val="ru-RU"/>
              </w:rPr>
              <w:t>получено</w:t>
            </w:r>
            <w:r w:rsidRPr="00714118">
              <w:rPr>
                <w:rFonts w:ascii="Garamond" w:hAnsi="Garamond"/>
                <w:color w:val="000000"/>
                <w:szCs w:val="22"/>
                <w:lang w:val="ru-RU"/>
              </w:rPr>
              <w:t xml:space="preserve"> право на участие в торговле электроэнергией и мощностью на оптовом рынке по нескольким ГТП, имеющим признак ГП, то </w:t>
            </w:r>
            <w:r w:rsidRPr="00714118">
              <w:rPr>
                <w:rFonts w:ascii="Garamond" w:hAnsi="Garamond"/>
                <w:szCs w:val="22"/>
                <w:lang w:val="ru-RU"/>
              </w:rPr>
              <w:t>приходящаяся на единицу электрической энергии разница предварительных требований и обязательств по результатам конкурентного отбора заявок для балансирования системы рассчитывается как средневзвешенная величина по ГТП участника оптового рынка следующим образом:</w:t>
            </w:r>
          </w:p>
          <w:p w:rsidR="00FB7037" w:rsidRPr="00714118" w:rsidRDefault="00FB7037" w:rsidP="00FB7037">
            <w:pPr>
              <w:spacing w:before="120" w:after="120"/>
              <w:ind w:firstLine="466"/>
              <w:jc w:val="center"/>
              <w:rPr>
                <w:rFonts w:ascii="Garamond" w:hAnsi="Garamond"/>
                <w:sz w:val="22"/>
                <w:szCs w:val="22"/>
              </w:rPr>
            </w:pPr>
            <w:r w:rsidRPr="00714118">
              <w:rPr>
                <w:rFonts w:ascii="Garamond" w:hAnsi="Garamond"/>
                <w:position w:val="-52"/>
                <w:sz w:val="22"/>
                <w:szCs w:val="22"/>
              </w:rPr>
              <w:object w:dxaOrig="7620" w:dyaOrig="1300">
                <v:shape id="_x0000_i1110" type="#_x0000_t75" style="width:308.05pt;height:50.7pt" o:ole="">
                  <v:imagedata r:id="rId146" o:title=""/>
                </v:shape>
                <o:OLEObject Type="Embed" ProgID="Equation.3" ShapeID="_x0000_i1110" DrawAspect="Content" ObjectID="_1656942495" r:id="rId147"/>
              </w:object>
            </w:r>
            <w:r w:rsidRPr="00714118">
              <w:rPr>
                <w:rFonts w:ascii="Garamond" w:hAnsi="Garamond"/>
                <w:sz w:val="22"/>
                <w:szCs w:val="22"/>
              </w:rPr>
              <w:t>.</w:t>
            </w:r>
          </w:p>
          <w:p w:rsidR="00FB7037" w:rsidRPr="00714118" w:rsidRDefault="00FB7037" w:rsidP="00FB7037">
            <w:pPr>
              <w:pStyle w:val="af"/>
              <w:spacing w:before="120" w:after="120" w:line="240" w:lineRule="auto"/>
              <w:ind w:firstLine="466"/>
              <w:jc w:val="both"/>
              <w:rPr>
                <w:rFonts w:ascii="Garamond" w:hAnsi="Garamond"/>
                <w:sz w:val="22"/>
                <w:szCs w:val="22"/>
                <w:lang w:val="ru-RU"/>
              </w:rPr>
            </w:pPr>
            <w:r w:rsidRPr="00714118">
              <w:rPr>
                <w:rFonts w:ascii="Garamond" w:hAnsi="Garamond"/>
                <w:position w:val="-20"/>
                <w:sz w:val="22"/>
                <w:szCs w:val="22"/>
              </w:rPr>
              <w:object w:dxaOrig="900" w:dyaOrig="520">
                <v:shape id="_x0000_i1111" type="#_x0000_t75" style="width:41.95pt;height:25.65pt" o:ole="">
                  <v:imagedata r:id="rId148" o:title=""/>
                </v:shape>
                <o:OLEObject Type="Embed" ProgID="Equation.3" ShapeID="_x0000_i1111" DrawAspect="Content" ObjectID="_1656942496" r:id="rId149"/>
              </w:object>
            </w:r>
            <w:r w:rsidRPr="00714118">
              <w:rPr>
                <w:rFonts w:ascii="Garamond" w:hAnsi="Garamond"/>
                <w:sz w:val="22"/>
                <w:szCs w:val="22"/>
                <w:lang w:val="ru-RU"/>
              </w:rPr>
              <w:t xml:space="preserve"> – приходящаяся на группу точек поставки </w:t>
            </w:r>
            <w:r w:rsidRPr="00714118">
              <w:rPr>
                <w:rFonts w:ascii="Garamond" w:hAnsi="Garamond"/>
                <w:i/>
                <w:sz w:val="22"/>
                <w:szCs w:val="22"/>
              </w:rPr>
              <w:t>q</w:t>
            </w:r>
            <w:r w:rsidRPr="00714118">
              <w:rPr>
                <w:rFonts w:ascii="Garamond" w:hAnsi="Garamond"/>
                <w:sz w:val="22"/>
                <w:szCs w:val="22"/>
                <w:lang w:val="ru-RU"/>
              </w:rPr>
              <w:t xml:space="preserve"> участника оптового рынка </w:t>
            </w:r>
            <w:r w:rsidRPr="00714118">
              <w:rPr>
                <w:rFonts w:ascii="Garamond" w:hAnsi="Garamond"/>
                <w:i/>
                <w:sz w:val="22"/>
                <w:szCs w:val="22"/>
              </w:rPr>
              <w:t>j</w:t>
            </w:r>
            <w:r w:rsidRPr="00714118">
              <w:rPr>
                <w:rFonts w:ascii="Garamond" w:hAnsi="Garamond"/>
                <w:sz w:val="22"/>
                <w:szCs w:val="22"/>
                <w:lang w:val="ru-RU"/>
              </w:rPr>
              <w:t xml:space="preserve"> разница предварительных требований и обязательств по результатам конкурентного отбора заявок для балансирования системы для расчетного периода </w:t>
            </w:r>
            <w:r w:rsidRPr="00714118">
              <w:rPr>
                <w:rFonts w:ascii="Garamond" w:hAnsi="Garamond"/>
                <w:i/>
                <w:sz w:val="22"/>
                <w:szCs w:val="22"/>
              </w:rPr>
              <w:t>m</w:t>
            </w:r>
            <w:r w:rsidRPr="00714118">
              <w:rPr>
                <w:rFonts w:ascii="Garamond" w:hAnsi="Garamond"/>
                <w:i/>
                <w:sz w:val="22"/>
                <w:szCs w:val="22"/>
                <w:lang w:val="ru-RU"/>
              </w:rPr>
              <w:t>–</w:t>
            </w:r>
            <w:r w:rsidRPr="00714118">
              <w:rPr>
                <w:rFonts w:ascii="Garamond" w:hAnsi="Garamond"/>
                <w:sz w:val="22"/>
                <w:szCs w:val="22"/>
                <w:lang w:val="ru-RU"/>
              </w:rPr>
              <w:t>1</w:t>
            </w:r>
            <w:r w:rsidRPr="00714118">
              <w:rPr>
                <w:rFonts w:ascii="Garamond" w:hAnsi="Garamond"/>
                <w:i/>
                <w:sz w:val="22"/>
                <w:szCs w:val="22"/>
                <w:lang w:val="ru-RU"/>
              </w:rPr>
              <w:t>,</w:t>
            </w:r>
            <w:r w:rsidRPr="00714118">
              <w:rPr>
                <w:rFonts w:ascii="Garamond" w:hAnsi="Garamond"/>
                <w:sz w:val="22"/>
                <w:szCs w:val="22"/>
                <w:lang w:val="ru-RU"/>
              </w:rPr>
              <w:t xml:space="preserve"> определяемая в соответствии с п. 10.6.1 настоящего Регламента;</w:t>
            </w:r>
          </w:p>
          <w:p w:rsidR="00FB7037" w:rsidRPr="00714118" w:rsidRDefault="00FB7037" w:rsidP="00FB7037">
            <w:pPr>
              <w:tabs>
                <w:tab w:val="left" w:pos="0"/>
              </w:tabs>
              <w:spacing w:before="120" w:after="120"/>
              <w:ind w:firstLine="466"/>
              <w:jc w:val="both"/>
              <w:rPr>
                <w:rFonts w:ascii="Garamond" w:hAnsi="Garamond"/>
                <w:sz w:val="22"/>
                <w:szCs w:val="22"/>
              </w:rPr>
            </w:pPr>
            <w:r w:rsidRPr="00714118">
              <w:rPr>
                <w:rFonts w:ascii="Garamond" w:eastAsia="Calibri" w:hAnsi="Garamond"/>
                <w:position w:val="-14"/>
                <w:sz w:val="22"/>
                <w:szCs w:val="22"/>
              </w:rPr>
              <w:object w:dxaOrig="1155" w:dyaOrig="420">
                <v:shape id="_x0000_i1112" type="#_x0000_t75" style="width:56.95pt;height:21.3pt" o:ole="">
                  <v:imagedata r:id="rId150" o:title=""/>
                </v:shape>
                <o:OLEObject Type="Embed" ProgID="Equation.3" ShapeID="_x0000_i1112" DrawAspect="Content" ObjectID="_1656942497" r:id="rId151"/>
              </w:object>
            </w:r>
            <w:r w:rsidRPr="00714118">
              <w:rPr>
                <w:rFonts w:ascii="Garamond" w:hAnsi="Garamond"/>
                <w:bCs/>
                <w:i/>
                <w:sz w:val="22"/>
                <w:szCs w:val="22"/>
              </w:rPr>
              <w:t xml:space="preserve"> – </w:t>
            </w:r>
            <w:r w:rsidRPr="00714118">
              <w:rPr>
                <w:rFonts w:ascii="Garamond" w:hAnsi="Garamond"/>
                <w:sz w:val="22"/>
                <w:szCs w:val="22"/>
              </w:rPr>
              <w:t xml:space="preserve">плановый объем потребления в ГТП потребления </w:t>
            </w:r>
            <w:r w:rsidRPr="00714118">
              <w:rPr>
                <w:rFonts w:ascii="Garamond" w:hAnsi="Garamond"/>
                <w:i/>
                <w:sz w:val="22"/>
                <w:szCs w:val="22"/>
                <w:lang w:val="en-US"/>
              </w:rPr>
              <w:t>q</w:t>
            </w:r>
            <w:r w:rsidRPr="00714118">
              <w:rPr>
                <w:rFonts w:ascii="Garamond" w:hAnsi="Garamond"/>
                <w:sz w:val="22"/>
                <w:szCs w:val="22"/>
              </w:rPr>
              <w:t xml:space="preserve"> для участника оптового рынка </w:t>
            </w:r>
            <w:r w:rsidRPr="00714118">
              <w:rPr>
                <w:rFonts w:ascii="Garamond" w:hAnsi="Garamond"/>
                <w:i/>
                <w:sz w:val="22"/>
                <w:szCs w:val="22"/>
                <w:lang w:val="en-US"/>
              </w:rPr>
              <w:t>j</w:t>
            </w:r>
            <w:r w:rsidRPr="00714118">
              <w:rPr>
                <w:rFonts w:ascii="Garamond" w:hAnsi="Garamond"/>
                <w:sz w:val="22"/>
                <w:szCs w:val="22"/>
              </w:rPr>
              <w:t xml:space="preserve"> в час операционных суток </w:t>
            </w:r>
            <w:r w:rsidRPr="00714118">
              <w:rPr>
                <w:rFonts w:ascii="Garamond" w:hAnsi="Garamond"/>
                <w:i/>
                <w:sz w:val="22"/>
                <w:szCs w:val="22"/>
              </w:rPr>
              <w:t xml:space="preserve">h, </w:t>
            </w:r>
            <w:r w:rsidRPr="00714118">
              <w:rPr>
                <w:rFonts w:ascii="Garamond" w:hAnsi="Garamond"/>
                <w:sz w:val="22"/>
                <w:szCs w:val="22"/>
              </w:rPr>
              <w:t xml:space="preserve">определенный в соответствии с п. 2.3.7 </w:t>
            </w:r>
            <w:r w:rsidRPr="00714118">
              <w:rPr>
                <w:rFonts w:ascii="Garamond" w:hAnsi="Garamond"/>
                <w:i/>
                <w:sz w:val="22"/>
                <w:szCs w:val="22"/>
              </w:rPr>
              <w:t xml:space="preserve">Регламента расчета плановых объемов производства и потребления и расчета стоимости электроэнергии на сутки вперед </w:t>
            </w:r>
            <w:r w:rsidRPr="00714118">
              <w:rPr>
                <w:rFonts w:ascii="Garamond" w:hAnsi="Garamond"/>
                <w:sz w:val="22"/>
                <w:szCs w:val="22"/>
              </w:rPr>
              <w:t xml:space="preserve">(Приложение № 8 к </w:t>
            </w:r>
            <w:r w:rsidRPr="00714118">
              <w:rPr>
                <w:rFonts w:ascii="Garamond" w:hAnsi="Garamond"/>
                <w:i/>
                <w:sz w:val="22"/>
                <w:szCs w:val="22"/>
              </w:rPr>
              <w:t>Договору о присоединении к торговой системе оптового рынка</w:t>
            </w:r>
            <w:r w:rsidRPr="00714118">
              <w:rPr>
                <w:rFonts w:ascii="Garamond" w:hAnsi="Garamond"/>
                <w:sz w:val="22"/>
                <w:szCs w:val="22"/>
              </w:rPr>
              <w:t>);</w:t>
            </w:r>
          </w:p>
          <w:p w:rsidR="00FB7037" w:rsidRPr="00714118" w:rsidRDefault="00FB7037" w:rsidP="00FB7037">
            <w:pPr>
              <w:tabs>
                <w:tab w:val="left" w:pos="0"/>
              </w:tabs>
              <w:spacing w:before="120" w:after="120"/>
              <w:ind w:firstLine="466"/>
              <w:jc w:val="both"/>
              <w:rPr>
                <w:rFonts w:ascii="Garamond" w:hAnsi="Garamond"/>
                <w:sz w:val="22"/>
                <w:szCs w:val="22"/>
              </w:rPr>
            </w:pPr>
            <w:r w:rsidRPr="00714118">
              <w:rPr>
                <w:rFonts w:ascii="Garamond" w:hAnsi="Garamond"/>
                <w:position w:val="-14"/>
                <w:sz w:val="22"/>
                <w:szCs w:val="22"/>
              </w:rPr>
              <w:object w:dxaOrig="999" w:dyaOrig="400">
                <v:shape id="_x0000_i1113" type="#_x0000_t75" style="width:50.7pt;height:21.3pt" o:ole="">
                  <v:imagedata r:id="rId152" o:title=""/>
                </v:shape>
                <o:OLEObject Type="Embed" ProgID="Equation.3" ShapeID="_x0000_i1113" DrawAspect="Content" ObjectID="_1656942498" r:id="rId153"/>
              </w:object>
            </w:r>
            <w:r w:rsidRPr="00714118">
              <w:rPr>
                <w:rFonts w:ascii="Garamond" w:hAnsi="Garamond"/>
                <w:sz w:val="22"/>
                <w:szCs w:val="22"/>
              </w:rPr>
              <w:t xml:space="preserve"> – объем нагрузочных потерь электрической энергии в сетях, включенных в ГТП потребления </w:t>
            </w:r>
            <w:r w:rsidRPr="00714118">
              <w:rPr>
                <w:rFonts w:ascii="Garamond" w:hAnsi="Garamond"/>
                <w:i/>
                <w:sz w:val="22"/>
                <w:szCs w:val="22"/>
                <w:lang w:val="en-US"/>
              </w:rPr>
              <w:t>q</w:t>
            </w:r>
            <w:r w:rsidRPr="00714118">
              <w:rPr>
                <w:rFonts w:ascii="Garamond" w:hAnsi="Garamond"/>
                <w:i/>
                <w:sz w:val="22"/>
                <w:szCs w:val="22"/>
              </w:rPr>
              <w:t xml:space="preserve"> </w:t>
            </w:r>
            <w:r w:rsidRPr="00714118">
              <w:rPr>
                <w:rFonts w:ascii="Garamond" w:hAnsi="Garamond"/>
                <w:sz w:val="22"/>
                <w:szCs w:val="22"/>
              </w:rPr>
              <w:t xml:space="preserve">участника оптового рынка </w:t>
            </w:r>
            <w:r w:rsidRPr="00714118">
              <w:rPr>
                <w:rFonts w:ascii="Garamond" w:hAnsi="Garamond"/>
                <w:i/>
                <w:sz w:val="22"/>
                <w:szCs w:val="22"/>
                <w:lang w:val="en-US"/>
              </w:rPr>
              <w:t>j</w:t>
            </w:r>
            <w:r w:rsidRPr="00714118">
              <w:rPr>
                <w:rFonts w:ascii="Garamond" w:hAnsi="Garamond"/>
                <w:sz w:val="22"/>
                <w:szCs w:val="22"/>
              </w:rPr>
              <w:t xml:space="preserve">, в час операционных суток </w:t>
            </w:r>
            <w:r w:rsidRPr="00714118">
              <w:rPr>
                <w:rFonts w:ascii="Garamond" w:hAnsi="Garamond"/>
                <w:i/>
                <w:sz w:val="22"/>
                <w:szCs w:val="22"/>
                <w:lang w:val="en-US"/>
              </w:rPr>
              <w:t>h</w:t>
            </w:r>
            <w:r w:rsidRPr="00714118">
              <w:rPr>
                <w:rFonts w:ascii="Garamond" w:hAnsi="Garamond"/>
                <w:sz w:val="22"/>
                <w:szCs w:val="22"/>
              </w:rPr>
              <w:t xml:space="preserve">, определенный в соответствии с п. 4.2.9 </w:t>
            </w:r>
            <w:r w:rsidRPr="00714118">
              <w:rPr>
                <w:rFonts w:ascii="Garamond" w:hAnsi="Garamond"/>
                <w:i/>
                <w:sz w:val="22"/>
                <w:szCs w:val="22"/>
              </w:rPr>
              <w:t xml:space="preserve">Регламента расчета плановых объемов производства и потребления и расчета стоимости электроэнергии на сутки вперед </w:t>
            </w:r>
            <w:r w:rsidRPr="00714118">
              <w:rPr>
                <w:rFonts w:ascii="Garamond" w:hAnsi="Garamond"/>
                <w:sz w:val="22"/>
                <w:szCs w:val="22"/>
              </w:rPr>
              <w:t xml:space="preserve">(Приложение № 8 к </w:t>
            </w:r>
            <w:r w:rsidRPr="00714118">
              <w:rPr>
                <w:rFonts w:ascii="Garamond" w:hAnsi="Garamond"/>
                <w:i/>
                <w:sz w:val="22"/>
                <w:szCs w:val="22"/>
              </w:rPr>
              <w:t>Договору о присоединении к торговой системе оптового рынка</w:t>
            </w:r>
            <w:r w:rsidRPr="00714118">
              <w:rPr>
                <w:rFonts w:ascii="Garamond" w:hAnsi="Garamond"/>
                <w:sz w:val="22"/>
                <w:szCs w:val="22"/>
              </w:rPr>
              <w:t>);</w:t>
            </w:r>
          </w:p>
          <w:p w:rsidR="00FB7037" w:rsidRPr="00714118" w:rsidRDefault="00FB7037" w:rsidP="00FB7037">
            <w:pPr>
              <w:pStyle w:val="a4"/>
              <w:ind w:firstLine="466"/>
              <w:rPr>
                <w:rFonts w:ascii="Garamond" w:hAnsi="Garamond"/>
                <w:szCs w:val="22"/>
                <w:lang w:val="ru-RU"/>
              </w:rPr>
            </w:pPr>
            <w:r w:rsidRPr="00714118">
              <w:rPr>
                <w:rFonts w:ascii="Garamond" w:hAnsi="Garamond"/>
                <w:position w:val="-14"/>
                <w:szCs w:val="22"/>
                <w:highlight w:val="yellow"/>
              </w:rPr>
              <w:object w:dxaOrig="680" w:dyaOrig="400">
                <v:shape id="_x0000_i1114" type="#_x0000_t75" style="width:33.2pt;height:21.3pt" o:ole="">
                  <v:imagedata r:id="rId154" o:title=""/>
                </v:shape>
                <o:OLEObject Type="Embed" ProgID="Equation.3" ShapeID="_x0000_i1114" DrawAspect="Content" ObjectID="_1656942499" r:id="rId155"/>
              </w:object>
            </w:r>
            <w:r w:rsidRPr="00714118">
              <w:rPr>
                <w:rFonts w:ascii="Garamond" w:hAnsi="Garamond"/>
                <w:szCs w:val="22"/>
                <w:highlight w:val="yellow"/>
                <w:lang w:val="ru-RU"/>
              </w:rPr>
              <w:t xml:space="preserve"> – плановое почасовое потребление электрической энергии участником оптового рынка </w:t>
            </w:r>
            <w:r w:rsidRPr="00714118">
              <w:rPr>
                <w:rFonts w:ascii="Garamond" w:hAnsi="Garamond"/>
                <w:i/>
                <w:szCs w:val="22"/>
                <w:highlight w:val="yellow"/>
              </w:rPr>
              <w:t>j</w:t>
            </w:r>
            <w:r w:rsidRPr="00714118">
              <w:rPr>
                <w:rFonts w:ascii="Garamond" w:hAnsi="Garamond"/>
                <w:szCs w:val="22"/>
                <w:highlight w:val="yellow"/>
                <w:lang w:val="ru-RU"/>
              </w:rPr>
              <w:t xml:space="preserve"> в ГТП </w:t>
            </w:r>
            <w:r w:rsidRPr="00714118">
              <w:rPr>
                <w:rFonts w:ascii="Garamond" w:hAnsi="Garamond"/>
                <w:i/>
                <w:szCs w:val="22"/>
                <w:highlight w:val="yellow"/>
              </w:rPr>
              <w:t>q</w:t>
            </w:r>
            <w:r w:rsidRPr="00714118">
              <w:rPr>
                <w:rFonts w:ascii="Garamond" w:hAnsi="Garamond"/>
                <w:szCs w:val="22"/>
                <w:highlight w:val="yellow"/>
                <w:lang w:val="ru-RU"/>
              </w:rPr>
              <w:t xml:space="preserve">, сформированное по результатам </w:t>
            </w:r>
            <w:r w:rsidRPr="00714118">
              <w:rPr>
                <w:rFonts w:ascii="Garamond" w:hAnsi="Garamond"/>
                <w:szCs w:val="22"/>
                <w:highlight w:val="yellow"/>
                <w:lang w:val="ru-RU"/>
              </w:rPr>
              <w:lastRenderedPageBreak/>
              <w:t xml:space="preserve">конкурентного отбора ценовых заявок на сутки вперед для часа </w:t>
            </w:r>
            <w:r w:rsidRPr="00714118">
              <w:rPr>
                <w:rFonts w:ascii="Garamond" w:hAnsi="Garamond"/>
                <w:i/>
                <w:szCs w:val="22"/>
                <w:highlight w:val="yellow"/>
                <w:lang w:val="en-US"/>
              </w:rPr>
              <w:t>h</w:t>
            </w:r>
            <w:r w:rsidRPr="00714118">
              <w:rPr>
                <w:rFonts w:ascii="Garamond" w:hAnsi="Garamond"/>
                <w:szCs w:val="22"/>
                <w:highlight w:val="yellow"/>
                <w:lang w:val="ru-RU"/>
              </w:rPr>
              <w:t xml:space="preserve"> расчетного периода </w:t>
            </w:r>
            <w:r w:rsidRPr="00714118">
              <w:rPr>
                <w:rFonts w:ascii="Garamond" w:hAnsi="Garamond"/>
                <w:i/>
                <w:szCs w:val="22"/>
                <w:highlight w:val="yellow"/>
                <w:lang w:val="en-US"/>
              </w:rPr>
              <w:t>m</w:t>
            </w:r>
            <w:r w:rsidRPr="00714118">
              <w:rPr>
                <w:rFonts w:ascii="Garamond" w:hAnsi="Garamond"/>
                <w:szCs w:val="22"/>
                <w:highlight w:val="yellow"/>
                <w:lang w:val="ru-RU"/>
              </w:rPr>
              <w:t xml:space="preserve">, определенное в соответствии с подпунктом 10.2.1 настоящего </w:t>
            </w:r>
            <w:r w:rsidRPr="00714118">
              <w:rPr>
                <w:rFonts w:ascii="Garamond" w:hAnsi="Garamond"/>
                <w:caps/>
                <w:szCs w:val="22"/>
                <w:highlight w:val="yellow"/>
                <w:lang w:val="ru-RU"/>
              </w:rPr>
              <w:t>р</w:t>
            </w:r>
            <w:r w:rsidRPr="00714118">
              <w:rPr>
                <w:rFonts w:ascii="Garamond" w:hAnsi="Garamond"/>
                <w:szCs w:val="22"/>
                <w:highlight w:val="yellow"/>
                <w:lang w:val="ru-RU"/>
              </w:rPr>
              <w:t>егламента;</w:t>
            </w:r>
          </w:p>
          <w:p w:rsidR="00FB7037" w:rsidRPr="00714118" w:rsidRDefault="00FB7037" w:rsidP="00FB7037">
            <w:pPr>
              <w:pStyle w:val="a4"/>
              <w:ind w:firstLine="466"/>
              <w:rPr>
                <w:rFonts w:ascii="Garamond" w:hAnsi="Garamond"/>
                <w:szCs w:val="22"/>
                <w:lang w:val="ru-RU"/>
              </w:rPr>
            </w:pPr>
            <w:r w:rsidRPr="00714118">
              <w:rPr>
                <w:rFonts w:ascii="Garamond" w:hAnsi="Garamond"/>
                <w:position w:val="-14"/>
                <w:szCs w:val="22"/>
              </w:rPr>
              <w:object w:dxaOrig="720" w:dyaOrig="400">
                <v:shape id="_x0000_i1115" type="#_x0000_t75" style="width:36.3pt;height:21.3pt" o:ole="">
                  <v:imagedata r:id="rId156" o:title=""/>
                </v:shape>
                <o:OLEObject Type="Embed" ProgID="Equation.3" ShapeID="_x0000_i1115" DrawAspect="Content" ObjectID="_1656942500" r:id="rId157"/>
              </w:object>
            </w:r>
            <w:r w:rsidRPr="00714118">
              <w:rPr>
                <w:rFonts w:ascii="Garamond" w:hAnsi="Garamond"/>
                <w:szCs w:val="22"/>
                <w:lang w:val="ru-RU"/>
              </w:rPr>
              <w:t xml:space="preserve"> ― фактический объем электрической энергии, определенный в ГТП </w:t>
            </w:r>
            <w:r w:rsidRPr="00714118">
              <w:rPr>
                <w:rFonts w:ascii="Garamond" w:hAnsi="Garamond"/>
                <w:i/>
                <w:szCs w:val="22"/>
              </w:rPr>
              <w:t>q</w:t>
            </w:r>
            <w:r w:rsidRPr="00714118">
              <w:rPr>
                <w:rFonts w:ascii="Garamond" w:hAnsi="Garamond"/>
                <w:szCs w:val="22"/>
                <w:lang w:val="ru-RU"/>
              </w:rPr>
              <w:t xml:space="preserve"> участника оптового рынка </w:t>
            </w:r>
            <w:r w:rsidRPr="00714118">
              <w:rPr>
                <w:rFonts w:ascii="Garamond" w:hAnsi="Garamond"/>
                <w:i/>
                <w:szCs w:val="22"/>
              </w:rPr>
              <w:t>j</w:t>
            </w:r>
            <w:r w:rsidRPr="00714118">
              <w:rPr>
                <w:rFonts w:ascii="Garamond" w:hAnsi="Garamond"/>
                <w:szCs w:val="22"/>
                <w:lang w:val="ru-RU"/>
              </w:rPr>
              <w:t xml:space="preserve"> в часе </w:t>
            </w:r>
            <w:r w:rsidRPr="00714118">
              <w:rPr>
                <w:rFonts w:ascii="Garamond" w:hAnsi="Garamond"/>
                <w:i/>
                <w:szCs w:val="22"/>
              </w:rPr>
              <w:t>h</w:t>
            </w:r>
            <w:r w:rsidRPr="00714118">
              <w:rPr>
                <w:rFonts w:ascii="Garamond" w:hAnsi="Garamond"/>
                <w:szCs w:val="22"/>
                <w:lang w:val="ru-RU"/>
              </w:rPr>
              <w:t xml:space="preserve"> расчетного периода </w:t>
            </w:r>
            <w:r w:rsidRPr="00714118">
              <w:rPr>
                <w:rFonts w:ascii="Garamond" w:hAnsi="Garamond"/>
                <w:i/>
                <w:szCs w:val="22"/>
                <w:lang w:val="en-US"/>
              </w:rPr>
              <w:t>m</w:t>
            </w:r>
            <w:r w:rsidRPr="00714118">
              <w:rPr>
                <w:rFonts w:ascii="Garamond" w:hAnsi="Garamond"/>
                <w:szCs w:val="22"/>
                <w:lang w:val="ru-RU"/>
              </w:rPr>
              <w:t xml:space="preserve"> в соответствии с </w:t>
            </w:r>
            <w:r w:rsidRPr="00714118">
              <w:rPr>
                <w:rFonts w:ascii="Garamond" w:hAnsi="Garamond"/>
                <w:bCs/>
                <w:i/>
                <w:szCs w:val="22"/>
                <w:lang w:val="ru-RU"/>
              </w:rPr>
              <w:t>Регламентом коммерческого учета электроэнергии и</w:t>
            </w:r>
            <w:r w:rsidRPr="00714118">
              <w:rPr>
                <w:rFonts w:ascii="Garamond" w:hAnsi="Garamond"/>
                <w:i/>
                <w:szCs w:val="22"/>
                <w:lang w:val="ru-RU"/>
              </w:rPr>
              <w:t xml:space="preserve"> мощности </w:t>
            </w:r>
            <w:r w:rsidRPr="00714118">
              <w:rPr>
                <w:rFonts w:ascii="Garamond" w:hAnsi="Garamond"/>
                <w:szCs w:val="22"/>
                <w:lang w:val="ru-RU"/>
              </w:rPr>
              <w:t xml:space="preserve">(Приложение № 11 к </w:t>
            </w:r>
            <w:r w:rsidRPr="00714118">
              <w:rPr>
                <w:rFonts w:ascii="Garamond" w:hAnsi="Garamond"/>
                <w:i/>
                <w:szCs w:val="22"/>
                <w:lang w:val="ru-RU"/>
              </w:rPr>
              <w:t>Договору о присоединении к торговой системе оптового рынка</w:t>
            </w:r>
            <w:r w:rsidRPr="00714118">
              <w:rPr>
                <w:rFonts w:ascii="Garamond" w:hAnsi="Garamond"/>
                <w:szCs w:val="22"/>
                <w:lang w:val="ru-RU"/>
              </w:rPr>
              <w:t>).</w:t>
            </w:r>
          </w:p>
          <w:p w:rsidR="00FB7037" w:rsidRPr="00714118" w:rsidRDefault="00FB7037" w:rsidP="00FB7037">
            <w:pPr>
              <w:pStyle w:val="a4"/>
              <w:ind w:firstLine="466"/>
              <w:jc w:val="center"/>
              <w:rPr>
                <w:rFonts w:ascii="Garamond" w:hAnsi="Garamond"/>
                <w:szCs w:val="22"/>
                <w:lang w:val="ru-RU"/>
              </w:rPr>
            </w:pPr>
            <w:r w:rsidRPr="00714118">
              <w:rPr>
                <w:rFonts w:ascii="Garamond" w:hAnsi="Garamond"/>
                <w:szCs w:val="22"/>
                <w:lang w:val="ru-RU"/>
              </w:rPr>
              <w:t>…</w:t>
            </w:r>
          </w:p>
        </w:tc>
        <w:tc>
          <w:tcPr>
            <w:tcW w:w="2333" w:type="pct"/>
          </w:tcPr>
          <w:p w:rsidR="00FB7037" w:rsidRPr="00714118" w:rsidRDefault="00FB7037" w:rsidP="00FB7037">
            <w:pPr>
              <w:pStyle w:val="a4"/>
              <w:ind w:firstLine="466"/>
              <w:jc w:val="center"/>
              <w:rPr>
                <w:rFonts w:ascii="Garamond" w:hAnsi="Garamond"/>
                <w:szCs w:val="22"/>
                <w:lang w:val="ru-RU"/>
              </w:rPr>
            </w:pPr>
            <w:r w:rsidRPr="00714118">
              <w:rPr>
                <w:rFonts w:ascii="Garamond" w:hAnsi="Garamond"/>
                <w:szCs w:val="22"/>
                <w:lang w:val="ru-RU"/>
              </w:rPr>
              <w:lastRenderedPageBreak/>
              <w:t>…</w:t>
            </w:r>
          </w:p>
          <w:p w:rsidR="00FB7037" w:rsidRPr="00714118" w:rsidRDefault="00FB7037" w:rsidP="00FB7037">
            <w:pPr>
              <w:pStyle w:val="a4"/>
              <w:ind w:firstLine="466"/>
              <w:rPr>
                <w:rFonts w:ascii="Garamond" w:hAnsi="Garamond"/>
                <w:szCs w:val="22"/>
                <w:lang w:val="ru-RU"/>
              </w:rPr>
            </w:pPr>
            <w:r w:rsidRPr="00714118">
              <w:rPr>
                <w:rFonts w:ascii="Garamond" w:hAnsi="Garamond"/>
                <w:color w:val="000000"/>
                <w:szCs w:val="22"/>
                <w:lang w:val="ru-RU"/>
              </w:rPr>
              <w:t xml:space="preserve">В случае если участником оптового рынка в субъекте РФ </w:t>
            </w:r>
            <w:r w:rsidRPr="00714118">
              <w:rPr>
                <w:rFonts w:ascii="Garamond" w:hAnsi="Garamond"/>
                <w:szCs w:val="22"/>
                <w:lang w:val="ru-RU"/>
              </w:rPr>
              <w:t>получено</w:t>
            </w:r>
            <w:r w:rsidRPr="00714118">
              <w:rPr>
                <w:rFonts w:ascii="Garamond" w:hAnsi="Garamond"/>
                <w:color w:val="000000"/>
                <w:szCs w:val="22"/>
                <w:lang w:val="ru-RU"/>
              </w:rPr>
              <w:t xml:space="preserve"> право на участие в торговле электроэнергией и мощностью на оптовом рынке по нескольким ГТП, имеющим признак ГП, то </w:t>
            </w:r>
            <w:r w:rsidRPr="00714118">
              <w:rPr>
                <w:rFonts w:ascii="Garamond" w:hAnsi="Garamond"/>
                <w:szCs w:val="22"/>
                <w:lang w:val="ru-RU"/>
              </w:rPr>
              <w:t>приходящаяся на единицу электрической энергии разница предварительных требований и обязательств по результатам конкурентного отбора заявок для балансирования системы рассчитывается как средневзвешенная величина по ГТП участника оптового рынка следующим образом:</w:t>
            </w:r>
          </w:p>
          <w:p w:rsidR="00FB7037" w:rsidRPr="00714118" w:rsidRDefault="00FB7037" w:rsidP="00FB7037">
            <w:pPr>
              <w:spacing w:before="120" w:after="120"/>
              <w:ind w:firstLine="466"/>
              <w:jc w:val="center"/>
              <w:rPr>
                <w:rFonts w:ascii="Garamond" w:hAnsi="Garamond"/>
                <w:sz w:val="22"/>
                <w:szCs w:val="22"/>
              </w:rPr>
            </w:pPr>
            <w:r w:rsidRPr="00714118">
              <w:rPr>
                <w:rFonts w:ascii="Garamond" w:hAnsi="Garamond"/>
                <w:position w:val="-52"/>
                <w:sz w:val="22"/>
                <w:szCs w:val="22"/>
              </w:rPr>
              <w:object w:dxaOrig="7620" w:dyaOrig="1300">
                <v:shape id="_x0000_i1116" type="#_x0000_t75" style="width:308.05pt;height:50.7pt" o:ole="">
                  <v:imagedata r:id="rId146" o:title=""/>
                </v:shape>
                <o:OLEObject Type="Embed" ProgID="Equation.3" ShapeID="_x0000_i1116" DrawAspect="Content" ObjectID="_1656942501" r:id="rId158"/>
              </w:object>
            </w:r>
            <w:r w:rsidRPr="00714118">
              <w:rPr>
                <w:rFonts w:ascii="Garamond" w:hAnsi="Garamond"/>
                <w:sz w:val="22"/>
                <w:szCs w:val="22"/>
              </w:rPr>
              <w:t>.</w:t>
            </w:r>
          </w:p>
          <w:p w:rsidR="00FB7037" w:rsidRPr="00714118" w:rsidRDefault="00FB7037" w:rsidP="00FB7037">
            <w:pPr>
              <w:pStyle w:val="af"/>
              <w:spacing w:before="120" w:after="120" w:line="240" w:lineRule="auto"/>
              <w:ind w:firstLine="466"/>
              <w:jc w:val="both"/>
              <w:rPr>
                <w:rFonts w:ascii="Garamond" w:hAnsi="Garamond"/>
                <w:sz w:val="22"/>
                <w:szCs w:val="22"/>
                <w:lang w:val="ru-RU"/>
              </w:rPr>
            </w:pPr>
            <w:r w:rsidRPr="00714118">
              <w:rPr>
                <w:rFonts w:ascii="Garamond" w:hAnsi="Garamond"/>
                <w:position w:val="-20"/>
                <w:sz w:val="22"/>
                <w:szCs w:val="22"/>
              </w:rPr>
              <w:object w:dxaOrig="900" w:dyaOrig="520">
                <v:shape id="_x0000_i1117" type="#_x0000_t75" style="width:41.95pt;height:25.65pt" o:ole="">
                  <v:imagedata r:id="rId148" o:title=""/>
                </v:shape>
                <o:OLEObject Type="Embed" ProgID="Equation.3" ShapeID="_x0000_i1117" DrawAspect="Content" ObjectID="_1656942502" r:id="rId159"/>
              </w:object>
            </w:r>
            <w:r w:rsidRPr="00714118">
              <w:rPr>
                <w:rFonts w:ascii="Garamond" w:hAnsi="Garamond"/>
                <w:sz w:val="22"/>
                <w:szCs w:val="22"/>
                <w:lang w:val="ru-RU"/>
              </w:rPr>
              <w:t xml:space="preserve"> – приходящаяся на группу точек поставки </w:t>
            </w:r>
            <w:r w:rsidRPr="00714118">
              <w:rPr>
                <w:rFonts w:ascii="Garamond" w:hAnsi="Garamond"/>
                <w:i/>
                <w:sz w:val="22"/>
                <w:szCs w:val="22"/>
              </w:rPr>
              <w:t>q</w:t>
            </w:r>
            <w:r w:rsidRPr="00714118">
              <w:rPr>
                <w:rFonts w:ascii="Garamond" w:hAnsi="Garamond"/>
                <w:sz w:val="22"/>
                <w:szCs w:val="22"/>
                <w:lang w:val="ru-RU"/>
              </w:rPr>
              <w:t xml:space="preserve"> участника оптового рынка </w:t>
            </w:r>
            <w:r w:rsidRPr="00714118">
              <w:rPr>
                <w:rFonts w:ascii="Garamond" w:hAnsi="Garamond"/>
                <w:i/>
                <w:sz w:val="22"/>
                <w:szCs w:val="22"/>
              </w:rPr>
              <w:t>j</w:t>
            </w:r>
            <w:r w:rsidRPr="00714118">
              <w:rPr>
                <w:rFonts w:ascii="Garamond" w:hAnsi="Garamond"/>
                <w:sz w:val="22"/>
                <w:szCs w:val="22"/>
                <w:lang w:val="ru-RU"/>
              </w:rPr>
              <w:t xml:space="preserve"> разница предварительных требований и обязательств по результатам конкурентного отбора заявок для балансирования системы для расчетного периода </w:t>
            </w:r>
            <w:r w:rsidRPr="00714118">
              <w:rPr>
                <w:rFonts w:ascii="Garamond" w:hAnsi="Garamond"/>
                <w:i/>
                <w:sz w:val="22"/>
                <w:szCs w:val="22"/>
              </w:rPr>
              <w:t>m</w:t>
            </w:r>
            <w:r w:rsidRPr="00714118">
              <w:rPr>
                <w:rFonts w:ascii="Garamond" w:hAnsi="Garamond"/>
                <w:i/>
                <w:sz w:val="22"/>
                <w:szCs w:val="22"/>
                <w:lang w:val="ru-RU"/>
              </w:rPr>
              <w:t>–</w:t>
            </w:r>
            <w:r w:rsidRPr="00714118">
              <w:rPr>
                <w:rFonts w:ascii="Garamond" w:hAnsi="Garamond"/>
                <w:sz w:val="22"/>
                <w:szCs w:val="22"/>
                <w:lang w:val="ru-RU"/>
              </w:rPr>
              <w:t>1</w:t>
            </w:r>
            <w:r w:rsidRPr="00714118">
              <w:rPr>
                <w:rFonts w:ascii="Garamond" w:hAnsi="Garamond"/>
                <w:i/>
                <w:sz w:val="22"/>
                <w:szCs w:val="22"/>
                <w:lang w:val="ru-RU"/>
              </w:rPr>
              <w:t>,</w:t>
            </w:r>
            <w:r w:rsidRPr="00714118">
              <w:rPr>
                <w:rFonts w:ascii="Garamond" w:hAnsi="Garamond"/>
                <w:sz w:val="22"/>
                <w:szCs w:val="22"/>
                <w:lang w:val="ru-RU"/>
              </w:rPr>
              <w:t xml:space="preserve"> определяемая в соответствии с п. 10.6.1 настоящего Регламента;</w:t>
            </w:r>
          </w:p>
          <w:p w:rsidR="00FB7037" w:rsidRPr="00714118" w:rsidRDefault="00FB7037" w:rsidP="00FB7037">
            <w:pPr>
              <w:tabs>
                <w:tab w:val="left" w:pos="0"/>
              </w:tabs>
              <w:spacing w:before="120" w:after="120"/>
              <w:ind w:firstLine="466"/>
              <w:jc w:val="both"/>
              <w:rPr>
                <w:rFonts w:ascii="Garamond" w:hAnsi="Garamond"/>
                <w:sz w:val="22"/>
                <w:szCs w:val="22"/>
              </w:rPr>
            </w:pPr>
            <w:r w:rsidRPr="00714118">
              <w:rPr>
                <w:rFonts w:ascii="Garamond" w:eastAsia="Calibri" w:hAnsi="Garamond"/>
                <w:position w:val="-14"/>
                <w:sz w:val="22"/>
                <w:szCs w:val="22"/>
              </w:rPr>
              <w:object w:dxaOrig="1155" w:dyaOrig="420">
                <v:shape id="_x0000_i1118" type="#_x0000_t75" style="width:56.95pt;height:21.3pt" o:ole="">
                  <v:imagedata r:id="rId150" o:title=""/>
                </v:shape>
                <o:OLEObject Type="Embed" ProgID="Equation.3" ShapeID="_x0000_i1118" DrawAspect="Content" ObjectID="_1656942503" r:id="rId160"/>
              </w:object>
            </w:r>
            <w:r w:rsidRPr="00714118">
              <w:rPr>
                <w:rFonts w:ascii="Garamond" w:hAnsi="Garamond"/>
                <w:bCs/>
                <w:i/>
                <w:sz w:val="22"/>
                <w:szCs w:val="22"/>
              </w:rPr>
              <w:t xml:space="preserve"> – </w:t>
            </w:r>
            <w:r w:rsidRPr="00714118">
              <w:rPr>
                <w:rFonts w:ascii="Garamond" w:hAnsi="Garamond"/>
                <w:sz w:val="22"/>
                <w:szCs w:val="22"/>
              </w:rPr>
              <w:t xml:space="preserve">плановый объем потребления в ГТП потребления </w:t>
            </w:r>
            <w:r w:rsidRPr="00714118">
              <w:rPr>
                <w:rFonts w:ascii="Garamond" w:hAnsi="Garamond"/>
                <w:i/>
                <w:sz w:val="22"/>
                <w:szCs w:val="22"/>
                <w:lang w:val="en-US"/>
              </w:rPr>
              <w:t>q</w:t>
            </w:r>
            <w:r w:rsidRPr="00714118">
              <w:rPr>
                <w:rFonts w:ascii="Garamond" w:hAnsi="Garamond"/>
                <w:sz w:val="22"/>
                <w:szCs w:val="22"/>
              </w:rPr>
              <w:t xml:space="preserve"> для участника оптового рынка </w:t>
            </w:r>
            <w:r w:rsidRPr="00714118">
              <w:rPr>
                <w:rFonts w:ascii="Garamond" w:hAnsi="Garamond"/>
                <w:i/>
                <w:sz w:val="22"/>
                <w:szCs w:val="22"/>
                <w:lang w:val="en-US"/>
              </w:rPr>
              <w:t>j</w:t>
            </w:r>
            <w:r w:rsidRPr="00714118">
              <w:rPr>
                <w:rFonts w:ascii="Garamond" w:hAnsi="Garamond"/>
                <w:sz w:val="22"/>
                <w:szCs w:val="22"/>
              </w:rPr>
              <w:t xml:space="preserve"> в час операционных суток </w:t>
            </w:r>
            <w:r w:rsidRPr="00714118">
              <w:rPr>
                <w:rFonts w:ascii="Garamond" w:hAnsi="Garamond"/>
                <w:i/>
                <w:sz w:val="22"/>
                <w:szCs w:val="22"/>
              </w:rPr>
              <w:t xml:space="preserve">h, </w:t>
            </w:r>
            <w:r w:rsidRPr="00714118">
              <w:rPr>
                <w:rFonts w:ascii="Garamond" w:hAnsi="Garamond"/>
                <w:sz w:val="22"/>
                <w:szCs w:val="22"/>
              </w:rPr>
              <w:t xml:space="preserve">определенный в соответствии с п. 2.3.7 </w:t>
            </w:r>
            <w:r w:rsidRPr="00714118">
              <w:rPr>
                <w:rFonts w:ascii="Garamond" w:hAnsi="Garamond"/>
                <w:i/>
                <w:sz w:val="22"/>
                <w:szCs w:val="22"/>
              </w:rPr>
              <w:t xml:space="preserve">Регламента расчета плановых объемов производства и потребления и расчета стоимости электроэнергии на сутки вперед </w:t>
            </w:r>
            <w:r w:rsidRPr="00714118">
              <w:rPr>
                <w:rFonts w:ascii="Garamond" w:hAnsi="Garamond"/>
                <w:sz w:val="22"/>
                <w:szCs w:val="22"/>
              </w:rPr>
              <w:t xml:space="preserve">(Приложение № 8 к </w:t>
            </w:r>
            <w:r w:rsidRPr="00714118">
              <w:rPr>
                <w:rFonts w:ascii="Garamond" w:hAnsi="Garamond"/>
                <w:i/>
                <w:sz w:val="22"/>
                <w:szCs w:val="22"/>
              </w:rPr>
              <w:t>Договору о присоединении к торговой системе оптового рынка</w:t>
            </w:r>
            <w:r w:rsidRPr="00714118">
              <w:rPr>
                <w:rFonts w:ascii="Garamond" w:hAnsi="Garamond"/>
                <w:sz w:val="22"/>
                <w:szCs w:val="22"/>
              </w:rPr>
              <w:t>);</w:t>
            </w:r>
          </w:p>
          <w:p w:rsidR="00FB7037" w:rsidRPr="00714118" w:rsidRDefault="00FB7037" w:rsidP="00FB7037">
            <w:pPr>
              <w:tabs>
                <w:tab w:val="left" w:pos="0"/>
              </w:tabs>
              <w:spacing w:before="120" w:after="120"/>
              <w:ind w:firstLine="466"/>
              <w:jc w:val="both"/>
              <w:rPr>
                <w:rFonts w:ascii="Garamond" w:hAnsi="Garamond"/>
                <w:sz w:val="22"/>
                <w:szCs w:val="22"/>
              </w:rPr>
            </w:pPr>
            <w:r w:rsidRPr="00714118">
              <w:rPr>
                <w:rFonts w:ascii="Garamond" w:hAnsi="Garamond"/>
                <w:position w:val="-14"/>
                <w:sz w:val="22"/>
                <w:szCs w:val="22"/>
              </w:rPr>
              <w:object w:dxaOrig="999" w:dyaOrig="400">
                <v:shape id="_x0000_i1119" type="#_x0000_t75" style="width:50.7pt;height:21.3pt" o:ole="">
                  <v:imagedata r:id="rId152" o:title=""/>
                </v:shape>
                <o:OLEObject Type="Embed" ProgID="Equation.3" ShapeID="_x0000_i1119" DrawAspect="Content" ObjectID="_1656942504" r:id="rId161"/>
              </w:object>
            </w:r>
            <w:r w:rsidRPr="00714118">
              <w:rPr>
                <w:rFonts w:ascii="Garamond" w:hAnsi="Garamond"/>
                <w:sz w:val="22"/>
                <w:szCs w:val="22"/>
              </w:rPr>
              <w:t xml:space="preserve"> – объем нагрузочных потерь электрической энергии в сетях, включенных в ГТП потребления </w:t>
            </w:r>
            <w:r w:rsidRPr="00714118">
              <w:rPr>
                <w:rFonts w:ascii="Garamond" w:hAnsi="Garamond"/>
                <w:i/>
                <w:sz w:val="22"/>
                <w:szCs w:val="22"/>
                <w:lang w:val="en-US"/>
              </w:rPr>
              <w:t>q</w:t>
            </w:r>
            <w:r w:rsidRPr="00714118">
              <w:rPr>
                <w:rFonts w:ascii="Garamond" w:hAnsi="Garamond"/>
                <w:i/>
                <w:sz w:val="22"/>
                <w:szCs w:val="22"/>
              </w:rPr>
              <w:t xml:space="preserve"> </w:t>
            </w:r>
            <w:r w:rsidRPr="00714118">
              <w:rPr>
                <w:rFonts w:ascii="Garamond" w:hAnsi="Garamond"/>
                <w:sz w:val="22"/>
                <w:szCs w:val="22"/>
              </w:rPr>
              <w:t xml:space="preserve">участника оптового рынка </w:t>
            </w:r>
            <w:r w:rsidRPr="00714118">
              <w:rPr>
                <w:rFonts w:ascii="Garamond" w:hAnsi="Garamond"/>
                <w:i/>
                <w:sz w:val="22"/>
                <w:szCs w:val="22"/>
                <w:lang w:val="en-US"/>
              </w:rPr>
              <w:t>j</w:t>
            </w:r>
            <w:r w:rsidRPr="00714118">
              <w:rPr>
                <w:rFonts w:ascii="Garamond" w:hAnsi="Garamond"/>
                <w:sz w:val="22"/>
                <w:szCs w:val="22"/>
              </w:rPr>
              <w:t xml:space="preserve">, в час операционных суток </w:t>
            </w:r>
            <w:r w:rsidRPr="00714118">
              <w:rPr>
                <w:rFonts w:ascii="Garamond" w:hAnsi="Garamond"/>
                <w:i/>
                <w:sz w:val="22"/>
                <w:szCs w:val="22"/>
                <w:lang w:val="en-US"/>
              </w:rPr>
              <w:t>h</w:t>
            </w:r>
            <w:r w:rsidRPr="00714118">
              <w:rPr>
                <w:rFonts w:ascii="Garamond" w:hAnsi="Garamond"/>
                <w:sz w:val="22"/>
                <w:szCs w:val="22"/>
              </w:rPr>
              <w:t xml:space="preserve">, определенный в соответствии с п. 4.2.9 </w:t>
            </w:r>
            <w:r w:rsidRPr="00714118">
              <w:rPr>
                <w:rFonts w:ascii="Garamond" w:hAnsi="Garamond"/>
                <w:i/>
                <w:sz w:val="22"/>
                <w:szCs w:val="22"/>
              </w:rPr>
              <w:t xml:space="preserve">Регламента расчета плановых объемов производства и потребления и расчета стоимости электроэнергии на сутки вперед </w:t>
            </w:r>
            <w:r w:rsidRPr="00714118">
              <w:rPr>
                <w:rFonts w:ascii="Garamond" w:hAnsi="Garamond"/>
                <w:sz w:val="22"/>
                <w:szCs w:val="22"/>
              </w:rPr>
              <w:t xml:space="preserve">(Приложение № 8 к </w:t>
            </w:r>
            <w:r w:rsidRPr="00714118">
              <w:rPr>
                <w:rFonts w:ascii="Garamond" w:hAnsi="Garamond"/>
                <w:i/>
                <w:sz w:val="22"/>
                <w:szCs w:val="22"/>
              </w:rPr>
              <w:t>Договору о присоединении к торговой системе оптового рынка</w:t>
            </w:r>
            <w:r w:rsidRPr="00714118">
              <w:rPr>
                <w:rFonts w:ascii="Garamond" w:hAnsi="Garamond"/>
                <w:sz w:val="22"/>
                <w:szCs w:val="22"/>
              </w:rPr>
              <w:t>);</w:t>
            </w:r>
          </w:p>
          <w:p w:rsidR="00FB7037" w:rsidRPr="00714118" w:rsidRDefault="00FB7037" w:rsidP="00FB7037">
            <w:pPr>
              <w:tabs>
                <w:tab w:val="left" w:pos="0"/>
              </w:tabs>
              <w:spacing w:before="120" w:after="120"/>
              <w:ind w:firstLine="466"/>
              <w:jc w:val="both"/>
              <w:rPr>
                <w:rFonts w:ascii="Garamond" w:hAnsi="Garamond"/>
                <w:sz w:val="22"/>
                <w:szCs w:val="22"/>
              </w:rPr>
            </w:pPr>
            <w:r w:rsidRPr="00714118">
              <w:rPr>
                <w:rFonts w:ascii="Garamond" w:hAnsi="Garamond"/>
                <w:position w:val="-14"/>
                <w:sz w:val="22"/>
                <w:szCs w:val="22"/>
              </w:rPr>
              <w:object w:dxaOrig="720" w:dyaOrig="400">
                <v:shape id="_x0000_i1120" type="#_x0000_t75" style="width:36.3pt;height:21.3pt" o:ole="">
                  <v:imagedata r:id="rId156" o:title=""/>
                </v:shape>
                <o:OLEObject Type="Embed" ProgID="Equation.3" ShapeID="_x0000_i1120" DrawAspect="Content" ObjectID="_1656942505" r:id="rId162"/>
              </w:object>
            </w:r>
            <w:r w:rsidRPr="00714118">
              <w:rPr>
                <w:rFonts w:ascii="Garamond" w:hAnsi="Garamond"/>
                <w:sz w:val="22"/>
                <w:szCs w:val="22"/>
              </w:rPr>
              <w:t xml:space="preserve"> ― фактический объем электрической энергии, определенный в ГТП </w:t>
            </w:r>
            <w:r w:rsidRPr="00714118">
              <w:rPr>
                <w:rFonts w:ascii="Garamond" w:hAnsi="Garamond"/>
                <w:i/>
                <w:sz w:val="22"/>
                <w:szCs w:val="22"/>
              </w:rPr>
              <w:t>q</w:t>
            </w:r>
            <w:r w:rsidRPr="00714118">
              <w:rPr>
                <w:rFonts w:ascii="Garamond" w:hAnsi="Garamond"/>
                <w:sz w:val="22"/>
                <w:szCs w:val="22"/>
              </w:rPr>
              <w:t xml:space="preserve"> участника оптового рынка </w:t>
            </w:r>
            <w:r w:rsidRPr="00714118">
              <w:rPr>
                <w:rFonts w:ascii="Garamond" w:hAnsi="Garamond"/>
                <w:i/>
                <w:sz w:val="22"/>
                <w:szCs w:val="22"/>
              </w:rPr>
              <w:t>j</w:t>
            </w:r>
            <w:r w:rsidRPr="00714118">
              <w:rPr>
                <w:rFonts w:ascii="Garamond" w:hAnsi="Garamond"/>
                <w:sz w:val="22"/>
                <w:szCs w:val="22"/>
              </w:rPr>
              <w:t xml:space="preserve"> в часе </w:t>
            </w:r>
            <w:r w:rsidRPr="00714118">
              <w:rPr>
                <w:rFonts w:ascii="Garamond" w:hAnsi="Garamond"/>
                <w:i/>
                <w:sz w:val="22"/>
                <w:szCs w:val="22"/>
              </w:rPr>
              <w:t>h</w:t>
            </w:r>
            <w:r w:rsidRPr="00714118">
              <w:rPr>
                <w:rFonts w:ascii="Garamond" w:hAnsi="Garamond"/>
                <w:sz w:val="22"/>
                <w:szCs w:val="22"/>
              </w:rPr>
              <w:t xml:space="preserve"> расчетного </w:t>
            </w:r>
            <w:r w:rsidRPr="00714118">
              <w:rPr>
                <w:rFonts w:ascii="Garamond" w:hAnsi="Garamond"/>
                <w:sz w:val="22"/>
                <w:szCs w:val="22"/>
              </w:rPr>
              <w:lastRenderedPageBreak/>
              <w:t xml:space="preserve">периода </w:t>
            </w:r>
            <w:r w:rsidRPr="00714118">
              <w:rPr>
                <w:rFonts w:ascii="Garamond" w:hAnsi="Garamond"/>
                <w:i/>
                <w:sz w:val="22"/>
                <w:szCs w:val="22"/>
                <w:lang w:val="en-US"/>
              </w:rPr>
              <w:t>m</w:t>
            </w:r>
            <w:r w:rsidRPr="00714118">
              <w:rPr>
                <w:rFonts w:ascii="Garamond" w:hAnsi="Garamond"/>
                <w:sz w:val="22"/>
                <w:szCs w:val="22"/>
              </w:rPr>
              <w:t xml:space="preserve"> в соответствии с </w:t>
            </w:r>
            <w:r w:rsidRPr="00714118">
              <w:rPr>
                <w:rFonts w:ascii="Garamond" w:hAnsi="Garamond"/>
                <w:bCs/>
                <w:i/>
                <w:sz w:val="22"/>
                <w:szCs w:val="22"/>
              </w:rPr>
              <w:t>Регламентом коммерческого учета электроэнергии и</w:t>
            </w:r>
            <w:r w:rsidRPr="00714118">
              <w:rPr>
                <w:rFonts w:ascii="Garamond" w:hAnsi="Garamond"/>
                <w:i/>
                <w:sz w:val="22"/>
                <w:szCs w:val="22"/>
              </w:rPr>
              <w:t xml:space="preserve"> мощности </w:t>
            </w:r>
            <w:r w:rsidRPr="00714118">
              <w:rPr>
                <w:rFonts w:ascii="Garamond" w:hAnsi="Garamond"/>
                <w:sz w:val="22"/>
                <w:szCs w:val="22"/>
              </w:rPr>
              <w:t xml:space="preserve">(Приложение № 11 к </w:t>
            </w:r>
            <w:r w:rsidRPr="00714118">
              <w:rPr>
                <w:rFonts w:ascii="Garamond" w:hAnsi="Garamond"/>
                <w:i/>
                <w:sz w:val="22"/>
                <w:szCs w:val="22"/>
              </w:rPr>
              <w:t>Договору о присоединении к торговой системе оптового рынка</w:t>
            </w:r>
            <w:r w:rsidRPr="00714118">
              <w:rPr>
                <w:rFonts w:ascii="Garamond" w:hAnsi="Garamond"/>
                <w:sz w:val="22"/>
                <w:szCs w:val="22"/>
              </w:rPr>
              <w:t>).</w:t>
            </w:r>
          </w:p>
          <w:p w:rsidR="00FB7037" w:rsidRPr="00714118" w:rsidRDefault="00FB7037" w:rsidP="00FB7037">
            <w:pPr>
              <w:pStyle w:val="a4"/>
              <w:ind w:firstLine="466"/>
              <w:jc w:val="center"/>
              <w:rPr>
                <w:rFonts w:ascii="Garamond" w:hAnsi="Garamond"/>
                <w:szCs w:val="22"/>
                <w:lang w:val="ru-RU"/>
              </w:rPr>
            </w:pPr>
            <w:r w:rsidRPr="00714118">
              <w:rPr>
                <w:rFonts w:ascii="Garamond" w:hAnsi="Garamond"/>
                <w:szCs w:val="22"/>
                <w:lang w:val="ru-RU"/>
              </w:rPr>
              <w:t>…</w:t>
            </w:r>
          </w:p>
        </w:tc>
      </w:tr>
      <w:tr w:rsidR="00404BA5" w:rsidRPr="00714118" w:rsidTr="00971611">
        <w:trPr>
          <w:trHeight w:val="352"/>
        </w:trPr>
        <w:tc>
          <w:tcPr>
            <w:tcW w:w="334" w:type="pct"/>
            <w:tcMar>
              <w:left w:w="85" w:type="dxa"/>
              <w:right w:w="57" w:type="dxa"/>
            </w:tcMar>
            <w:vAlign w:val="center"/>
          </w:tcPr>
          <w:p w:rsidR="00404BA5" w:rsidRPr="00714118" w:rsidRDefault="00404BA5" w:rsidP="00971611">
            <w:pPr>
              <w:widowControl w:val="0"/>
              <w:spacing w:before="120" w:after="120"/>
              <w:jc w:val="center"/>
              <w:rPr>
                <w:rFonts w:ascii="Garamond" w:hAnsi="Garamond"/>
                <w:b/>
                <w:sz w:val="22"/>
                <w:szCs w:val="22"/>
              </w:rPr>
            </w:pPr>
            <w:r w:rsidRPr="00714118">
              <w:rPr>
                <w:rFonts w:ascii="Garamond" w:hAnsi="Garamond"/>
                <w:b/>
                <w:sz w:val="22"/>
                <w:szCs w:val="22"/>
              </w:rPr>
              <w:lastRenderedPageBreak/>
              <w:t>13.2.4</w:t>
            </w:r>
          </w:p>
        </w:tc>
        <w:tc>
          <w:tcPr>
            <w:tcW w:w="2333" w:type="pct"/>
          </w:tcPr>
          <w:p w:rsidR="00404BA5" w:rsidRPr="00714118" w:rsidRDefault="00404BA5" w:rsidP="00404BA5">
            <w:pPr>
              <w:pStyle w:val="a4"/>
              <w:ind w:firstLine="567"/>
              <w:jc w:val="center"/>
              <w:rPr>
                <w:rFonts w:ascii="Garamond" w:hAnsi="Garamond"/>
                <w:szCs w:val="22"/>
                <w:lang w:val="ru-RU"/>
              </w:rPr>
            </w:pPr>
            <w:r w:rsidRPr="00714118">
              <w:rPr>
                <w:rFonts w:ascii="Garamond" w:hAnsi="Garamond"/>
                <w:szCs w:val="22"/>
                <w:lang w:val="ru-RU"/>
              </w:rPr>
              <w:t>…</w:t>
            </w:r>
          </w:p>
          <w:p w:rsidR="00404BA5" w:rsidRPr="00714118" w:rsidRDefault="00404BA5" w:rsidP="00404BA5">
            <w:pPr>
              <w:pStyle w:val="a4"/>
              <w:ind w:firstLine="567"/>
              <w:rPr>
                <w:rFonts w:ascii="Garamond" w:hAnsi="Garamond"/>
                <w:szCs w:val="22"/>
                <w:lang w:val="ru-RU"/>
              </w:rPr>
            </w:pPr>
            <w:r w:rsidRPr="00714118">
              <w:rPr>
                <w:rFonts w:ascii="Garamond" w:hAnsi="Garamond"/>
                <w:szCs w:val="22"/>
                <w:lang w:val="ru-RU"/>
              </w:rPr>
              <w:t xml:space="preserve">Не позднее 15-го рабочего дня месяца, следующего за месяцем, в котором КО получена информация от Совета рынка в соответствии с пунктом 18`.19.17 </w:t>
            </w:r>
            <w:r w:rsidRPr="00714118">
              <w:rPr>
                <w:rFonts w:ascii="Garamond" w:hAnsi="Garamond"/>
                <w:i/>
                <w:szCs w:val="22"/>
                <w:lang w:val="ru-RU"/>
              </w:rPr>
              <w:t>Договора о присоединении к торговой системе оптового рынка</w:t>
            </w:r>
            <w:r w:rsidRPr="00714118">
              <w:rPr>
                <w:rFonts w:ascii="Garamond" w:hAnsi="Garamond"/>
                <w:szCs w:val="22"/>
                <w:lang w:val="ru-RU"/>
              </w:rPr>
              <w:t xml:space="preserve"> о принятии Наблюдательным советом Совета рынка решения об отсутствии</w:t>
            </w:r>
            <w:r w:rsidRPr="00714118">
              <w:rPr>
                <w:rFonts w:ascii="Garamond" w:hAnsi="Garamond"/>
                <w:szCs w:val="22"/>
                <w:lang w:val="ru-RU" w:eastAsia="ru-RU"/>
              </w:rPr>
              <w:t xml:space="preserve"> оснований для освобождения поставщика от ответственности за </w:t>
            </w:r>
            <w:proofErr w:type="spellStart"/>
            <w:r w:rsidRPr="00714118">
              <w:rPr>
                <w:rFonts w:ascii="Garamond" w:hAnsi="Garamond"/>
                <w:szCs w:val="22"/>
                <w:lang w:val="ru-RU" w:eastAsia="ru-RU"/>
              </w:rPr>
              <w:t>непоставку</w:t>
            </w:r>
            <w:proofErr w:type="spellEnd"/>
            <w:r w:rsidRPr="00714118">
              <w:rPr>
                <w:rFonts w:ascii="Garamond" w:hAnsi="Garamond"/>
                <w:szCs w:val="22"/>
                <w:lang w:val="ru-RU" w:eastAsia="ru-RU"/>
              </w:rPr>
              <w:t xml:space="preserve"> (недопоставку) мощности по догово</w:t>
            </w:r>
            <w:r w:rsidRPr="00714118">
              <w:rPr>
                <w:rFonts w:ascii="Garamond" w:hAnsi="Garamond"/>
                <w:szCs w:val="22"/>
                <w:lang w:val="ru-RU"/>
              </w:rPr>
              <w:t xml:space="preserve">рам КОМ для перечня и об установлении наличия оснований для расчета и списания штрафа в отношении ГТП генерации </w:t>
            </w:r>
            <w:r w:rsidRPr="00714118">
              <w:rPr>
                <w:rFonts w:ascii="Garamond" w:hAnsi="Garamond"/>
                <w:i/>
                <w:szCs w:val="22"/>
              </w:rPr>
              <w:t>p</w:t>
            </w:r>
            <w:r w:rsidRPr="00714118">
              <w:rPr>
                <w:rFonts w:ascii="Garamond" w:hAnsi="Garamond"/>
                <w:szCs w:val="22"/>
                <w:lang w:val="ru-RU"/>
              </w:rPr>
              <w:t xml:space="preserve"> за расчетный месяц </w:t>
            </w:r>
            <w:r w:rsidRPr="00714118">
              <w:rPr>
                <w:rFonts w:ascii="Garamond" w:hAnsi="Garamond"/>
                <w:position w:val="-6"/>
                <w:szCs w:val="22"/>
              </w:rPr>
              <w:object w:dxaOrig="260" w:dyaOrig="279" w14:anchorId="73E172CD">
                <v:shape id="_x0000_i1121" type="#_x0000_t75" style="width:12.5pt;height:15.05pt" o:ole="">
                  <v:imagedata r:id="rId163" o:title=""/>
                </v:shape>
                <o:OLEObject Type="Embed" ProgID="Equation.3" ShapeID="_x0000_i1121" DrawAspect="Content" ObjectID="_1656942506" r:id="rId164"/>
              </w:object>
            </w:r>
            <w:r w:rsidRPr="00714118">
              <w:rPr>
                <w:rFonts w:ascii="Garamond" w:hAnsi="Garamond"/>
                <w:szCs w:val="22"/>
                <w:lang w:val="ru-RU"/>
              </w:rPr>
              <w:t xml:space="preserve">, КО определяет размер штрафа в случае нарушения продавцом обязательств по поставке мощности за такой месяц </w:t>
            </w:r>
            <w:r w:rsidRPr="00714118">
              <w:rPr>
                <w:rFonts w:ascii="Garamond" w:hAnsi="Garamond"/>
                <w:position w:val="-6"/>
                <w:szCs w:val="22"/>
              </w:rPr>
              <w:object w:dxaOrig="260" w:dyaOrig="279" w14:anchorId="2AFE2035">
                <v:shape id="_x0000_i1122" type="#_x0000_t75" style="width:12.5pt;height:15.05pt" o:ole="">
                  <v:imagedata r:id="rId163" o:title=""/>
                </v:shape>
                <o:OLEObject Type="Embed" ProgID="Equation.3" ShapeID="_x0000_i1122" DrawAspect="Content" ObjectID="_1656942507" r:id="rId165"/>
              </w:object>
            </w:r>
            <w:r w:rsidRPr="00714118">
              <w:rPr>
                <w:rFonts w:ascii="Garamond" w:hAnsi="Garamond"/>
                <w:szCs w:val="22"/>
                <w:lang w:val="ru-RU"/>
              </w:rPr>
              <w:t xml:space="preserve"> в соответствии с п. 13.2.5.2 настоящего Регламента и передает в ЦФР в электронном виде с ЭП </w:t>
            </w:r>
            <w:r w:rsidRPr="00714118">
              <w:rPr>
                <w:rFonts w:ascii="Garamond" w:eastAsia="Arial Unicode MS" w:hAnsi="Garamond"/>
                <w:szCs w:val="22"/>
                <w:lang w:val="ru-RU"/>
              </w:rPr>
              <w:t>Реестр штрафов по договорам купли-продажи мощности по результатам конкурентного отбора мощности</w:t>
            </w:r>
            <w:r w:rsidRPr="00714118">
              <w:rPr>
                <w:rFonts w:ascii="Garamond" w:eastAsia="Arial Unicode MS" w:hAnsi="Garamond"/>
                <w:szCs w:val="22"/>
                <w:highlight w:val="yellow"/>
                <w:lang w:val="ru-RU"/>
              </w:rPr>
              <w:t xml:space="preserve">, </w:t>
            </w:r>
            <w:r w:rsidRPr="00714118">
              <w:rPr>
                <w:rFonts w:ascii="Garamond" w:hAnsi="Garamond"/>
                <w:spacing w:val="4"/>
                <w:szCs w:val="22"/>
                <w:highlight w:val="yellow"/>
                <w:lang w:val="ru-RU"/>
              </w:rPr>
              <w:t xml:space="preserve">договорам </w:t>
            </w:r>
            <w:r w:rsidRPr="00714118">
              <w:rPr>
                <w:rFonts w:ascii="Garamond" w:hAnsi="Garamond"/>
                <w:szCs w:val="22"/>
                <w:highlight w:val="yellow"/>
                <w:lang w:val="ru-RU"/>
              </w:rPr>
              <w:t>купли-продажи мощности по результатам конкурентного отбора мощности новых генерирующих объектов</w:t>
            </w:r>
            <w:r w:rsidRPr="00714118">
              <w:rPr>
                <w:rFonts w:ascii="Garamond" w:eastAsia="Arial Unicode MS" w:hAnsi="Garamond"/>
                <w:szCs w:val="22"/>
                <w:lang w:val="ru-RU"/>
              </w:rPr>
              <w:t xml:space="preserve"> </w:t>
            </w:r>
            <w:r w:rsidRPr="00714118">
              <w:rPr>
                <w:rFonts w:ascii="Garamond" w:hAnsi="Garamond"/>
                <w:szCs w:val="22"/>
                <w:lang w:val="ru-RU"/>
              </w:rPr>
              <w:t xml:space="preserve">(приложение 73.2 к настоящему Регламенту) за месяц </w:t>
            </w:r>
            <w:r w:rsidRPr="00714118">
              <w:rPr>
                <w:rFonts w:ascii="Garamond" w:hAnsi="Garamond"/>
                <w:position w:val="-6"/>
                <w:szCs w:val="22"/>
              </w:rPr>
              <w:object w:dxaOrig="260" w:dyaOrig="279" w14:anchorId="722653DD">
                <v:shape id="_x0000_i1123" type="#_x0000_t75" style="width:12.5pt;height:15.05pt" o:ole="">
                  <v:imagedata r:id="rId163" o:title=""/>
                </v:shape>
                <o:OLEObject Type="Embed" ProgID="Equation.3" ShapeID="_x0000_i1123" DrawAspect="Content" ObjectID="_1656942508" r:id="rId166"/>
              </w:object>
            </w:r>
            <w:r w:rsidRPr="00714118">
              <w:rPr>
                <w:rFonts w:ascii="Garamond" w:hAnsi="Garamond"/>
                <w:szCs w:val="22"/>
                <w:lang w:val="ru-RU"/>
              </w:rPr>
              <w:t xml:space="preserve">, </w:t>
            </w:r>
            <w:r w:rsidRPr="00714118">
              <w:rPr>
                <w:rFonts w:ascii="Garamond" w:eastAsia="Arial Unicode MS" w:hAnsi="Garamond"/>
                <w:szCs w:val="22"/>
                <w:lang w:val="ru-RU"/>
              </w:rPr>
              <w:t>содержащий отличные от нуля значения штрафа по указанным договорам.</w:t>
            </w:r>
          </w:p>
        </w:tc>
        <w:tc>
          <w:tcPr>
            <w:tcW w:w="2333" w:type="pct"/>
          </w:tcPr>
          <w:p w:rsidR="00404BA5" w:rsidRPr="00714118" w:rsidRDefault="00404BA5" w:rsidP="00404BA5">
            <w:pPr>
              <w:pStyle w:val="a4"/>
              <w:ind w:firstLine="567"/>
              <w:jc w:val="center"/>
              <w:rPr>
                <w:rFonts w:ascii="Garamond" w:hAnsi="Garamond"/>
                <w:szCs w:val="22"/>
                <w:lang w:val="ru-RU"/>
              </w:rPr>
            </w:pPr>
            <w:r w:rsidRPr="00714118">
              <w:rPr>
                <w:rFonts w:ascii="Garamond" w:hAnsi="Garamond"/>
                <w:szCs w:val="22"/>
                <w:lang w:val="ru-RU"/>
              </w:rPr>
              <w:t>…</w:t>
            </w:r>
          </w:p>
          <w:p w:rsidR="00404BA5" w:rsidRPr="00714118" w:rsidRDefault="00404BA5" w:rsidP="00404BA5">
            <w:pPr>
              <w:pStyle w:val="a4"/>
              <w:ind w:firstLine="567"/>
              <w:rPr>
                <w:rFonts w:ascii="Garamond" w:eastAsia="Arial Unicode MS" w:hAnsi="Garamond"/>
                <w:szCs w:val="22"/>
                <w:lang w:val="ru-RU"/>
              </w:rPr>
            </w:pPr>
            <w:r w:rsidRPr="00714118">
              <w:rPr>
                <w:rFonts w:ascii="Garamond" w:hAnsi="Garamond"/>
                <w:szCs w:val="22"/>
                <w:lang w:val="ru-RU"/>
              </w:rPr>
              <w:t xml:space="preserve">Не позднее 15-го рабочего дня месяца, следующего за месяцем, в котором КО получена информация от Совета рынка в соответствии с пунктом 18`.19.17 </w:t>
            </w:r>
            <w:r w:rsidRPr="00714118">
              <w:rPr>
                <w:rFonts w:ascii="Garamond" w:hAnsi="Garamond"/>
                <w:i/>
                <w:szCs w:val="22"/>
                <w:lang w:val="ru-RU"/>
              </w:rPr>
              <w:t>Договора о присоединении к торговой системе оптового рынка</w:t>
            </w:r>
            <w:r w:rsidRPr="00714118">
              <w:rPr>
                <w:rFonts w:ascii="Garamond" w:hAnsi="Garamond"/>
                <w:szCs w:val="22"/>
                <w:lang w:val="ru-RU"/>
              </w:rPr>
              <w:t xml:space="preserve"> о принятии Наблюдательным советом Совета рынка решения об отсутствии</w:t>
            </w:r>
            <w:r w:rsidRPr="00714118">
              <w:rPr>
                <w:rFonts w:ascii="Garamond" w:hAnsi="Garamond"/>
                <w:szCs w:val="22"/>
                <w:lang w:val="ru-RU" w:eastAsia="ru-RU"/>
              </w:rPr>
              <w:t xml:space="preserve"> оснований для освобождения поставщика от ответственности за </w:t>
            </w:r>
            <w:proofErr w:type="spellStart"/>
            <w:r w:rsidRPr="00714118">
              <w:rPr>
                <w:rFonts w:ascii="Garamond" w:hAnsi="Garamond"/>
                <w:szCs w:val="22"/>
                <w:lang w:val="ru-RU" w:eastAsia="ru-RU"/>
              </w:rPr>
              <w:t>непоставку</w:t>
            </w:r>
            <w:proofErr w:type="spellEnd"/>
            <w:r w:rsidRPr="00714118">
              <w:rPr>
                <w:rFonts w:ascii="Garamond" w:hAnsi="Garamond"/>
                <w:szCs w:val="22"/>
                <w:lang w:val="ru-RU" w:eastAsia="ru-RU"/>
              </w:rPr>
              <w:t xml:space="preserve"> (недопоставку) мощности по догово</w:t>
            </w:r>
            <w:r w:rsidRPr="00714118">
              <w:rPr>
                <w:rFonts w:ascii="Garamond" w:hAnsi="Garamond"/>
                <w:szCs w:val="22"/>
                <w:lang w:val="ru-RU"/>
              </w:rPr>
              <w:t xml:space="preserve">рам КОМ для перечня и об установлении наличия оснований для расчета и списания штрафа в отношении ГТП генерации </w:t>
            </w:r>
            <w:r w:rsidRPr="00714118">
              <w:rPr>
                <w:rFonts w:ascii="Garamond" w:hAnsi="Garamond"/>
                <w:i/>
                <w:szCs w:val="22"/>
              </w:rPr>
              <w:t>p</w:t>
            </w:r>
            <w:r w:rsidRPr="00714118">
              <w:rPr>
                <w:rFonts w:ascii="Garamond" w:hAnsi="Garamond"/>
                <w:szCs w:val="22"/>
                <w:lang w:val="ru-RU"/>
              </w:rPr>
              <w:t xml:space="preserve"> за расчетный месяц </w:t>
            </w:r>
            <w:r w:rsidRPr="00714118">
              <w:rPr>
                <w:rFonts w:ascii="Garamond" w:hAnsi="Garamond"/>
                <w:position w:val="-6"/>
                <w:szCs w:val="22"/>
              </w:rPr>
              <w:object w:dxaOrig="260" w:dyaOrig="279" w14:anchorId="436C317B">
                <v:shape id="_x0000_i1124" type="#_x0000_t75" style="width:12.5pt;height:15.05pt" o:ole="">
                  <v:imagedata r:id="rId163" o:title=""/>
                </v:shape>
                <o:OLEObject Type="Embed" ProgID="Equation.3" ShapeID="_x0000_i1124" DrawAspect="Content" ObjectID="_1656942509" r:id="rId167"/>
              </w:object>
            </w:r>
            <w:r w:rsidRPr="00714118">
              <w:rPr>
                <w:rFonts w:ascii="Garamond" w:hAnsi="Garamond"/>
                <w:szCs w:val="22"/>
                <w:lang w:val="ru-RU"/>
              </w:rPr>
              <w:t xml:space="preserve">, КО определяет размер штрафа в случае нарушения продавцом обязательств по поставке мощности за такой месяц </w:t>
            </w:r>
            <w:r w:rsidRPr="00714118">
              <w:rPr>
                <w:rFonts w:ascii="Garamond" w:hAnsi="Garamond"/>
                <w:position w:val="-6"/>
                <w:szCs w:val="22"/>
              </w:rPr>
              <w:object w:dxaOrig="260" w:dyaOrig="279" w14:anchorId="28B3209D">
                <v:shape id="_x0000_i1125" type="#_x0000_t75" style="width:12.5pt;height:15.05pt" o:ole="">
                  <v:imagedata r:id="rId163" o:title=""/>
                </v:shape>
                <o:OLEObject Type="Embed" ProgID="Equation.3" ShapeID="_x0000_i1125" DrawAspect="Content" ObjectID="_1656942510" r:id="rId168"/>
              </w:object>
            </w:r>
            <w:r w:rsidRPr="00714118">
              <w:rPr>
                <w:rFonts w:ascii="Garamond" w:hAnsi="Garamond"/>
                <w:szCs w:val="22"/>
                <w:lang w:val="ru-RU"/>
              </w:rPr>
              <w:t xml:space="preserve"> в соответствии с п. 13.2.5.2 настоящего Регламента и передает в ЦФР в электронном виде с ЭП </w:t>
            </w:r>
            <w:r w:rsidRPr="00714118">
              <w:rPr>
                <w:rFonts w:ascii="Garamond" w:eastAsia="Arial Unicode MS" w:hAnsi="Garamond"/>
                <w:szCs w:val="22"/>
                <w:lang w:val="ru-RU"/>
              </w:rPr>
              <w:t xml:space="preserve">Реестр штрафов по договорам купли-продажи мощности по результатам конкурентного отбора мощности </w:t>
            </w:r>
            <w:r w:rsidRPr="00714118">
              <w:rPr>
                <w:rFonts w:ascii="Garamond" w:eastAsia="Arial Unicode MS" w:hAnsi="Garamond"/>
                <w:szCs w:val="22"/>
                <w:highlight w:val="yellow"/>
                <w:lang w:val="ru-RU"/>
              </w:rPr>
              <w:t>(для генерирующих объектов, указанных в абзаце 3 пункта 113(1) Правил оптового рынка)</w:t>
            </w:r>
            <w:r w:rsidRPr="00714118">
              <w:rPr>
                <w:rFonts w:ascii="Garamond" w:eastAsia="Arial Unicode MS" w:hAnsi="Garamond"/>
                <w:szCs w:val="22"/>
                <w:lang w:val="ru-RU"/>
              </w:rPr>
              <w:t xml:space="preserve"> </w:t>
            </w:r>
            <w:r w:rsidRPr="00714118">
              <w:rPr>
                <w:rFonts w:ascii="Garamond" w:hAnsi="Garamond"/>
                <w:szCs w:val="22"/>
                <w:lang w:val="ru-RU"/>
              </w:rPr>
              <w:t xml:space="preserve">(приложение 73.2 к настоящему Регламенту) за месяц </w:t>
            </w:r>
            <w:r w:rsidRPr="00714118">
              <w:rPr>
                <w:rFonts w:ascii="Garamond" w:hAnsi="Garamond"/>
                <w:position w:val="-6"/>
                <w:szCs w:val="22"/>
              </w:rPr>
              <w:object w:dxaOrig="260" w:dyaOrig="279" w14:anchorId="7AF6F435">
                <v:shape id="_x0000_i1126" type="#_x0000_t75" style="width:12.5pt;height:15.05pt" o:ole="">
                  <v:imagedata r:id="rId163" o:title=""/>
                </v:shape>
                <o:OLEObject Type="Embed" ProgID="Equation.3" ShapeID="_x0000_i1126" DrawAspect="Content" ObjectID="_1656942511" r:id="rId169"/>
              </w:object>
            </w:r>
            <w:r w:rsidRPr="00714118">
              <w:rPr>
                <w:rFonts w:ascii="Garamond" w:hAnsi="Garamond"/>
                <w:szCs w:val="22"/>
                <w:lang w:val="ru-RU"/>
              </w:rPr>
              <w:t xml:space="preserve">, </w:t>
            </w:r>
            <w:r w:rsidRPr="00714118">
              <w:rPr>
                <w:rFonts w:ascii="Garamond" w:eastAsia="Arial Unicode MS" w:hAnsi="Garamond"/>
                <w:szCs w:val="22"/>
                <w:lang w:val="ru-RU"/>
              </w:rPr>
              <w:t>содержащий отличные от нуля значения штрафа по указанным договорам.</w:t>
            </w:r>
          </w:p>
        </w:tc>
      </w:tr>
    </w:tbl>
    <w:p w:rsidR="00CA4F09" w:rsidRDefault="00CA4F09" w:rsidP="001B3C75">
      <w:pPr>
        <w:pStyle w:val="2"/>
        <w:rPr>
          <w:rFonts w:ascii="Garamond" w:hAnsi="Garamond"/>
          <w:sz w:val="26"/>
          <w:szCs w:val="26"/>
        </w:rPr>
      </w:pPr>
      <w:r w:rsidRPr="005D4871">
        <w:rPr>
          <w:rFonts w:ascii="Garamond" w:hAnsi="Garamond"/>
          <w:sz w:val="26"/>
          <w:szCs w:val="26"/>
        </w:rPr>
        <w:t xml:space="preserve">Предложения по изменениям и дополнениям в </w:t>
      </w:r>
      <w:r w:rsidRPr="005D4871">
        <w:rPr>
          <w:rFonts w:ascii="Garamond" w:hAnsi="Garamond"/>
          <w:caps/>
          <w:sz w:val="26"/>
          <w:szCs w:val="26"/>
        </w:rPr>
        <w:t xml:space="preserve">Регламент </w:t>
      </w:r>
      <w:r>
        <w:rPr>
          <w:rFonts w:ascii="Garamond" w:hAnsi="Garamond"/>
          <w:caps/>
          <w:sz w:val="26"/>
          <w:szCs w:val="26"/>
        </w:rPr>
        <w:t>ПРОВЕДЕНИЯ КОНКУРЕНТНЫХ ОТБОРОВ МОЩНОСТИ</w:t>
      </w:r>
      <w:r w:rsidRPr="005D4871">
        <w:rPr>
          <w:rFonts w:ascii="Garamond" w:hAnsi="Garamond"/>
          <w:sz w:val="26"/>
          <w:szCs w:val="26"/>
        </w:rPr>
        <w:t xml:space="preserve"> </w:t>
      </w:r>
      <w:r w:rsidRPr="005D4871">
        <w:rPr>
          <w:rFonts w:ascii="Garamond" w:hAnsi="Garamond"/>
          <w:caps/>
          <w:sz w:val="26"/>
          <w:szCs w:val="26"/>
        </w:rPr>
        <w:t>(</w:t>
      </w:r>
      <w:r w:rsidRPr="005D4871">
        <w:rPr>
          <w:rFonts w:ascii="Garamond" w:hAnsi="Garamond"/>
          <w:sz w:val="26"/>
          <w:szCs w:val="26"/>
        </w:rPr>
        <w:t>Приложение № 1</w:t>
      </w:r>
      <w:r>
        <w:rPr>
          <w:rFonts w:ascii="Garamond" w:hAnsi="Garamond"/>
          <w:sz w:val="26"/>
          <w:szCs w:val="26"/>
        </w:rPr>
        <w:t>9.3</w:t>
      </w:r>
      <w:r w:rsidRPr="005D4871">
        <w:rPr>
          <w:rFonts w:ascii="Garamond" w:hAnsi="Garamond"/>
          <w:sz w:val="26"/>
          <w:szCs w:val="26"/>
        </w:rPr>
        <w:t xml:space="preserve"> к Договору о присоединении к торговой системе оптового рынка)</w:t>
      </w:r>
    </w:p>
    <w:tbl>
      <w:tblPr>
        <w:tblW w:w="1489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844"/>
        <w:gridCol w:w="7087"/>
      </w:tblGrid>
      <w:tr w:rsidR="00CA4F09" w:rsidRPr="005D4871" w:rsidTr="00725048">
        <w:trPr>
          <w:trHeight w:val="665"/>
        </w:trPr>
        <w:tc>
          <w:tcPr>
            <w:tcW w:w="960" w:type="dxa"/>
            <w:vAlign w:val="center"/>
          </w:tcPr>
          <w:p w:rsidR="00CA4F09" w:rsidRPr="005D4871" w:rsidRDefault="00CA4F09" w:rsidP="00725048">
            <w:pPr>
              <w:jc w:val="center"/>
              <w:rPr>
                <w:rFonts w:ascii="Garamond" w:hAnsi="Garamond" w:cs="Garamond"/>
                <w:b/>
                <w:bCs/>
              </w:rPr>
            </w:pPr>
            <w:r w:rsidRPr="005D4871">
              <w:rPr>
                <w:rFonts w:ascii="Garamond" w:hAnsi="Garamond" w:cs="Garamond"/>
                <w:b/>
                <w:bCs/>
                <w:sz w:val="22"/>
                <w:szCs w:val="22"/>
              </w:rPr>
              <w:t>№</w:t>
            </w:r>
          </w:p>
          <w:p w:rsidR="00CA4F09" w:rsidRPr="005D4871" w:rsidRDefault="00CA4F09" w:rsidP="00725048">
            <w:pPr>
              <w:jc w:val="center"/>
              <w:rPr>
                <w:rFonts w:ascii="Garamond" w:hAnsi="Garamond" w:cs="Garamond"/>
                <w:b/>
                <w:bCs/>
              </w:rPr>
            </w:pPr>
            <w:r w:rsidRPr="005D4871">
              <w:rPr>
                <w:rFonts w:ascii="Garamond" w:hAnsi="Garamond" w:cs="Garamond"/>
                <w:b/>
                <w:bCs/>
                <w:sz w:val="22"/>
                <w:szCs w:val="22"/>
              </w:rPr>
              <w:t>пункта</w:t>
            </w:r>
          </w:p>
        </w:tc>
        <w:tc>
          <w:tcPr>
            <w:tcW w:w="6844" w:type="dxa"/>
            <w:vAlign w:val="center"/>
          </w:tcPr>
          <w:p w:rsidR="00CA4F09" w:rsidRPr="005D4871" w:rsidRDefault="00CA4F09" w:rsidP="00725048">
            <w:pPr>
              <w:jc w:val="center"/>
              <w:rPr>
                <w:rFonts w:ascii="Garamond" w:hAnsi="Garamond" w:cs="Garamond"/>
                <w:b/>
                <w:bCs/>
              </w:rPr>
            </w:pPr>
            <w:r w:rsidRPr="005D4871">
              <w:rPr>
                <w:rFonts w:ascii="Garamond" w:hAnsi="Garamond" w:cs="Garamond"/>
                <w:b/>
                <w:bCs/>
                <w:sz w:val="22"/>
                <w:szCs w:val="22"/>
              </w:rPr>
              <w:t xml:space="preserve">Редакция, действующая на момент </w:t>
            </w:r>
          </w:p>
          <w:p w:rsidR="00CA4F09" w:rsidRPr="005D4871" w:rsidRDefault="00CA4F09" w:rsidP="00725048">
            <w:pPr>
              <w:jc w:val="center"/>
              <w:rPr>
                <w:rFonts w:ascii="Garamond" w:hAnsi="Garamond" w:cs="Garamond"/>
                <w:b/>
                <w:bCs/>
              </w:rPr>
            </w:pPr>
            <w:r w:rsidRPr="005D4871">
              <w:rPr>
                <w:rFonts w:ascii="Garamond" w:hAnsi="Garamond" w:cs="Garamond"/>
                <w:b/>
                <w:bCs/>
                <w:sz w:val="22"/>
                <w:szCs w:val="22"/>
              </w:rPr>
              <w:t>вступления в силу изменений</w:t>
            </w:r>
          </w:p>
        </w:tc>
        <w:tc>
          <w:tcPr>
            <w:tcW w:w="7087" w:type="dxa"/>
            <w:vAlign w:val="center"/>
          </w:tcPr>
          <w:p w:rsidR="00CA4F09" w:rsidRPr="005D4871" w:rsidRDefault="00CA4F09" w:rsidP="00725048">
            <w:pPr>
              <w:jc w:val="center"/>
              <w:rPr>
                <w:rFonts w:ascii="Garamond" w:hAnsi="Garamond" w:cs="Garamond"/>
                <w:b/>
                <w:bCs/>
              </w:rPr>
            </w:pPr>
            <w:r w:rsidRPr="005D4871">
              <w:rPr>
                <w:rFonts w:ascii="Garamond" w:hAnsi="Garamond" w:cs="Garamond"/>
                <w:b/>
                <w:bCs/>
                <w:sz w:val="22"/>
                <w:szCs w:val="22"/>
              </w:rPr>
              <w:t>Предлагаемая редакция</w:t>
            </w:r>
          </w:p>
          <w:p w:rsidR="00CA4F09" w:rsidRPr="005D4871" w:rsidRDefault="00CA4F09" w:rsidP="00725048">
            <w:pPr>
              <w:jc w:val="center"/>
              <w:rPr>
                <w:rFonts w:ascii="Garamond" w:hAnsi="Garamond" w:cs="Garamond"/>
              </w:rPr>
            </w:pPr>
            <w:r w:rsidRPr="005D4871">
              <w:rPr>
                <w:rFonts w:ascii="Garamond" w:hAnsi="Garamond" w:cs="Garamond"/>
                <w:sz w:val="22"/>
                <w:szCs w:val="22"/>
              </w:rPr>
              <w:t>(изменения выделены цветом)</w:t>
            </w:r>
          </w:p>
        </w:tc>
      </w:tr>
      <w:tr w:rsidR="00CA4F09" w:rsidRPr="005D4871" w:rsidTr="00725048">
        <w:trPr>
          <w:trHeight w:val="3016"/>
        </w:trPr>
        <w:tc>
          <w:tcPr>
            <w:tcW w:w="960" w:type="dxa"/>
            <w:vAlign w:val="center"/>
          </w:tcPr>
          <w:p w:rsidR="00CA4F09" w:rsidRDefault="00CA4F09" w:rsidP="00725048">
            <w:pPr>
              <w:jc w:val="center"/>
              <w:rPr>
                <w:rFonts w:ascii="Garamond" w:hAnsi="Garamond"/>
                <w:b/>
                <w:sz w:val="22"/>
                <w:szCs w:val="22"/>
              </w:rPr>
            </w:pPr>
            <w:r>
              <w:rPr>
                <w:rFonts w:ascii="Garamond" w:hAnsi="Garamond"/>
                <w:b/>
                <w:sz w:val="22"/>
                <w:szCs w:val="22"/>
              </w:rPr>
              <w:lastRenderedPageBreak/>
              <w:t>1.2</w:t>
            </w:r>
          </w:p>
        </w:tc>
        <w:tc>
          <w:tcPr>
            <w:tcW w:w="6844" w:type="dxa"/>
          </w:tcPr>
          <w:p w:rsidR="00CA4F09" w:rsidRPr="00CA4F09" w:rsidRDefault="00CA4F09" w:rsidP="00CA4F09">
            <w:pPr>
              <w:spacing w:after="120"/>
              <w:jc w:val="both"/>
              <w:rPr>
                <w:rFonts w:ascii="Garamond" w:hAnsi="Garamond"/>
                <w:sz w:val="22"/>
                <w:szCs w:val="22"/>
              </w:rPr>
            </w:pPr>
            <w:r w:rsidRPr="00CA4F09">
              <w:rPr>
                <w:rFonts w:ascii="Garamond" w:hAnsi="Garamond"/>
                <w:sz w:val="22"/>
                <w:szCs w:val="22"/>
              </w:rPr>
              <w:t>Положения настоящего Регламента распространяются:</w:t>
            </w:r>
          </w:p>
          <w:p w:rsidR="00CA4F09" w:rsidRPr="00CA4F09" w:rsidRDefault="00CA4F09" w:rsidP="00CA4F09">
            <w:pPr>
              <w:spacing w:after="120"/>
              <w:ind w:left="360"/>
              <w:jc w:val="both"/>
              <w:rPr>
                <w:rFonts w:ascii="Garamond" w:hAnsi="Garamond"/>
                <w:sz w:val="22"/>
                <w:szCs w:val="22"/>
              </w:rPr>
            </w:pPr>
            <w:r w:rsidRPr="00CA4F09">
              <w:rPr>
                <w:rFonts w:ascii="Garamond" w:hAnsi="Garamond"/>
                <w:sz w:val="22"/>
                <w:szCs w:val="22"/>
              </w:rPr>
              <w:t xml:space="preserve">− </w:t>
            </w:r>
            <w:r w:rsidRPr="00CA4F09">
              <w:rPr>
                <w:rFonts w:ascii="Garamond" w:hAnsi="Garamond"/>
                <w:sz w:val="22"/>
                <w:szCs w:val="22"/>
                <w:highlight w:val="yellow"/>
              </w:rPr>
              <w:t>на</w:t>
            </w:r>
            <w:r w:rsidRPr="00CA4F09">
              <w:rPr>
                <w:rFonts w:ascii="Garamond" w:hAnsi="Garamond"/>
                <w:sz w:val="22"/>
                <w:szCs w:val="22"/>
              </w:rPr>
              <w:t xml:space="preserve"> субъектов оптового рынка, намеренных принимать участие </w:t>
            </w:r>
            <w:r w:rsidRPr="00CA4F09">
              <w:rPr>
                <w:rFonts w:ascii="Garamond" w:hAnsi="Garamond"/>
                <w:color w:val="000000"/>
                <w:sz w:val="22"/>
                <w:szCs w:val="22"/>
              </w:rPr>
              <w:t>и (или)</w:t>
            </w:r>
            <w:r w:rsidRPr="00CA4F09">
              <w:rPr>
                <w:rFonts w:ascii="Garamond" w:hAnsi="Garamond"/>
                <w:sz w:val="22"/>
                <w:szCs w:val="22"/>
              </w:rPr>
              <w:t xml:space="preserve"> участвующих в продаже мощности (далее – поставщики мощности);</w:t>
            </w:r>
          </w:p>
          <w:p w:rsidR="00CA4F09" w:rsidRPr="00CA4F09" w:rsidRDefault="00CA4F09" w:rsidP="00CA4F09">
            <w:pPr>
              <w:spacing w:after="120"/>
              <w:ind w:left="360"/>
              <w:jc w:val="both"/>
              <w:rPr>
                <w:rFonts w:ascii="Garamond" w:hAnsi="Garamond"/>
                <w:sz w:val="22"/>
                <w:szCs w:val="22"/>
              </w:rPr>
            </w:pPr>
            <w:r w:rsidRPr="00CA4F09">
              <w:rPr>
                <w:rFonts w:ascii="Garamond" w:hAnsi="Garamond"/>
                <w:sz w:val="22"/>
                <w:szCs w:val="22"/>
              </w:rPr>
              <w:t xml:space="preserve">− </w:t>
            </w:r>
            <w:r w:rsidRPr="00CA4F09">
              <w:rPr>
                <w:rFonts w:ascii="Garamond" w:hAnsi="Garamond"/>
                <w:sz w:val="22"/>
                <w:szCs w:val="22"/>
                <w:highlight w:val="yellow"/>
              </w:rPr>
              <w:t>на</w:t>
            </w:r>
            <w:r w:rsidRPr="00CA4F09">
              <w:rPr>
                <w:rFonts w:ascii="Garamond" w:hAnsi="Garamond"/>
                <w:sz w:val="22"/>
                <w:szCs w:val="22"/>
              </w:rPr>
              <w:t xml:space="preserve"> субъектов оптового рынка, осуществляющих самостоятельное планирование потребности в электрической мощности и намеренных принять обязательство в отношении определенной группы точек поставки обеспечить готовность к осуществлению </w:t>
            </w:r>
            <w:proofErr w:type="spellStart"/>
            <w:r w:rsidRPr="00CA4F09">
              <w:rPr>
                <w:rFonts w:ascii="Garamond" w:hAnsi="Garamond"/>
                <w:sz w:val="22"/>
                <w:szCs w:val="22"/>
              </w:rPr>
              <w:t>ценозависимого</w:t>
            </w:r>
            <w:proofErr w:type="spellEnd"/>
            <w:r w:rsidRPr="00CA4F09">
              <w:rPr>
                <w:rFonts w:ascii="Garamond" w:hAnsi="Garamond"/>
                <w:sz w:val="22"/>
                <w:szCs w:val="22"/>
              </w:rPr>
              <w:t xml:space="preserve"> снижения объема покупки электрической энергии (далее – покупатели с </w:t>
            </w:r>
            <w:proofErr w:type="spellStart"/>
            <w:r w:rsidRPr="00CA4F09">
              <w:rPr>
                <w:rFonts w:ascii="Garamond" w:hAnsi="Garamond"/>
                <w:sz w:val="22"/>
                <w:szCs w:val="22"/>
              </w:rPr>
              <w:t>ценозависимым</w:t>
            </w:r>
            <w:proofErr w:type="spellEnd"/>
            <w:r w:rsidRPr="00CA4F09">
              <w:rPr>
                <w:rFonts w:ascii="Garamond" w:hAnsi="Garamond"/>
                <w:sz w:val="22"/>
                <w:szCs w:val="22"/>
              </w:rPr>
              <w:t xml:space="preserve"> потреблением);</w:t>
            </w:r>
          </w:p>
          <w:p w:rsidR="00CA4F09" w:rsidRPr="00CA4F09" w:rsidRDefault="00CA4F09" w:rsidP="00CA4F09">
            <w:pPr>
              <w:spacing w:after="120"/>
              <w:ind w:left="360"/>
              <w:jc w:val="both"/>
              <w:rPr>
                <w:rFonts w:ascii="Garamond" w:hAnsi="Garamond"/>
                <w:sz w:val="22"/>
                <w:szCs w:val="22"/>
              </w:rPr>
            </w:pPr>
            <w:r w:rsidRPr="00CA4F09">
              <w:rPr>
                <w:rFonts w:ascii="Garamond" w:hAnsi="Garamond"/>
                <w:sz w:val="22"/>
                <w:szCs w:val="22"/>
              </w:rPr>
              <w:t>− Системного оператора;</w:t>
            </w:r>
          </w:p>
          <w:p w:rsidR="00CA4F09" w:rsidRPr="00CA4F09" w:rsidRDefault="00CA4F09" w:rsidP="00CA4F09">
            <w:pPr>
              <w:spacing w:after="120"/>
              <w:ind w:left="360"/>
              <w:jc w:val="both"/>
              <w:rPr>
                <w:rFonts w:ascii="Garamond" w:hAnsi="Garamond"/>
                <w:sz w:val="22"/>
                <w:szCs w:val="22"/>
              </w:rPr>
            </w:pPr>
            <w:r w:rsidRPr="00CA4F09">
              <w:rPr>
                <w:rFonts w:ascii="Garamond" w:hAnsi="Garamond"/>
                <w:sz w:val="22"/>
                <w:szCs w:val="22"/>
              </w:rPr>
              <w:t>− Совет рынка;</w:t>
            </w:r>
          </w:p>
          <w:p w:rsidR="00CA4F09" w:rsidRPr="00CA4F09" w:rsidRDefault="00CA4F09" w:rsidP="00CA4F09">
            <w:pPr>
              <w:spacing w:after="120"/>
              <w:ind w:left="362"/>
              <w:jc w:val="both"/>
              <w:rPr>
                <w:rFonts w:ascii="Garamond" w:hAnsi="Garamond"/>
                <w:sz w:val="22"/>
                <w:szCs w:val="22"/>
              </w:rPr>
            </w:pPr>
            <w:r w:rsidRPr="00CA4F09">
              <w:rPr>
                <w:rFonts w:ascii="Garamond" w:hAnsi="Garamond"/>
                <w:sz w:val="22"/>
                <w:szCs w:val="22"/>
              </w:rPr>
              <w:t>− Коммерческого оператора</w:t>
            </w:r>
            <w:r w:rsidRPr="00CA4F09">
              <w:rPr>
                <w:rFonts w:ascii="Garamond" w:hAnsi="Garamond"/>
                <w:sz w:val="22"/>
                <w:szCs w:val="22"/>
                <w:highlight w:val="yellow"/>
              </w:rPr>
              <w:t>.</w:t>
            </w:r>
          </w:p>
          <w:p w:rsidR="00CA4F09" w:rsidRPr="009F2121" w:rsidRDefault="00CA4F09" w:rsidP="00725048">
            <w:pPr>
              <w:tabs>
                <w:tab w:val="left" w:pos="1080"/>
              </w:tabs>
              <w:spacing w:after="120"/>
              <w:ind w:right="-55" w:firstLine="540"/>
              <w:jc w:val="both"/>
              <w:rPr>
                <w:rFonts w:ascii="Garamond" w:hAnsi="Garamond"/>
                <w:sz w:val="22"/>
                <w:szCs w:val="22"/>
              </w:rPr>
            </w:pPr>
          </w:p>
        </w:tc>
        <w:tc>
          <w:tcPr>
            <w:tcW w:w="7087" w:type="dxa"/>
          </w:tcPr>
          <w:p w:rsidR="00CA4F09" w:rsidRPr="00CA4F09" w:rsidRDefault="00CA4F09" w:rsidP="00CA4F09">
            <w:pPr>
              <w:spacing w:after="120"/>
              <w:jc w:val="both"/>
              <w:rPr>
                <w:rFonts w:ascii="Garamond" w:hAnsi="Garamond"/>
                <w:sz w:val="22"/>
                <w:szCs w:val="22"/>
              </w:rPr>
            </w:pPr>
            <w:r w:rsidRPr="00CA4F09">
              <w:rPr>
                <w:rFonts w:ascii="Garamond" w:hAnsi="Garamond"/>
                <w:sz w:val="22"/>
                <w:szCs w:val="22"/>
              </w:rPr>
              <w:t>Положения настоящего Регламента распространяются</w:t>
            </w:r>
            <w:r>
              <w:rPr>
                <w:rFonts w:ascii="Garamond" w:hAnsi="Garamond"/>
                <w:sz w:val="22"/>
                <w:szCs w:val="22"/>
              </w:rPr>
              <w:t xml:space="preserve"> </w:t>
            </w:r>
            <w:r w:rsidRPr="00CA4F09">
              <w:rPr>
                <w:rFonts w:ascii="Garamond" w:hAnsi="Garamond"/>
                <w:sz w:val="22"/>
                <w:szCs w:val="22"/>
                <w:highlight w:val="yellow"/>
              </w:rPr>
              <w:t>на</w:t>
            </w:r>
            <w:r w:rsidRPr="00CA4F09">
              <w:rPr>
                <w:rFonts w:ascii="Garamond" w:hAnsi="Garamond"/>
                <w:sz w:val="22"/>
                <w:szCs w:val="22"/>
              </w:rPr>
              <w:t>:</w:t>
            </w:r>
          </w:p>
          <w:p w:rsidR="00CA4F09" w:rsidRPr="00CA4F09" w:rsidRDefault="00CA4F09" w:rsidP="00CA4F09">
            <w:pPr>
              <w:spacing w:after="120"/>
              <w:ind w:left="360"/>
              <w:jc w:val="both"/>
              <w:rPr>
                <w:rFonts w:ascii="Garamond" w:hAnsi="Garamond"/>
                <w:sz w:val="22"/>
                <w:szCs w:val="22"/>
              </w:rPr>
            </w:pPr>
            <w:r w:rsidRPr="00CA4F09">
              <w:rPr>
                <w:rFonts w:ascii="Garamond" w:hAnsi="Garamond"/>
                <w:sz w:val="22"/>
                <w:szCs w:val="22"/>
              </w:rPr>
              <w:t xml:space="preserve">− субъектов оптового рынка, намеренных принимать участие </w:t>
            </w:r>
            <w:r w:rsidRPr="00CA4F09">
              <w:rPr>
                <w:rFonts w:ascii="Garamond" w:hAnsi="Garamond"/>
                <w:color w:val="000000"/>
                <w:sz w:val="22"/>
                <w:szCs w:val="22"/>
              </w:rPr>
              <w:t>и (или)</w:t>
            </w:r>
            <w:r w:rsidRPr="00CA4F09">
              <w:rPr>
                <w:rFonts w:ascii="Garamond" w:hAnsi="Garamond"/>
                <w:sz w:val="22"/>
                <w:szCs w:val="22"/>
              </w:rPr>
              <w:t xml:space="preserve"> участвующих в продаже мощности (далее – поставщики мощности);</w:t>
            </w:r>
          </w:p>
          <w:p w:rsidR="00CA4F09" w:rsidRPr="00CA4F09" w:rsidRDefault="00CA4F09" w:rsidP="00CA4F09">
            <w:pPr>
              <w:spacing w:after="120"/>
              <w:ind w:left="360"/>
              <w:jc w:val="both"/>
              <w:rPr>
                <w:rFonts w:ascii="Garamond" w:hAnsi="Garamond"/>
                <w:sz w:val="22"/>
                <w:szCs w:val="22"/>
              </w:rPr>
            </w:pPr>
            <w:r w:rsidRPr="00CA4F09">
              <w:rPr>
                <w:rFonts w:ascii="Garamond" w:hAnsi="Garamond"/>
                <w:sz w:val="22"/>
                <w:szCs w:val="22"/>
              </w:rPr>
              <w:t xml:space="preserve">− субъектов оптового рынка, осуществляющих самостоятельное планирование потребности в электрической мощности и намеренных принять обязательство в отношении определенной группы точек поставки обеспечить готовность к осуществлению </w:t>
            </w:r>
            <w:proofErr w:type="spellStart"/>
            <w:r w:rsidRPr="00CA4F09">
              <w:rPr>
                <w:rFonts w:ascii="Garamond" w:hAnsi="Garamond"/>
                <w:sz w:val="22"/>
                <w:szCs w:val="22"/>
              </w:rPr>
              <w:t>ценозависимого</w:t>
            </w:r>
            <w:proofErr w:type="spellEnd"/>
            <w:r w:rsidRPr="00CA4F09">
              <w:rPr>
                <w:rFonts w:ascii="Garamond" w:hAnsi="Garamond"/>
                <w:sz w:val="22"/>
                <w:szCs w:val="22"/>
              </w:rPr>
              <w:t xml:space="preserve"> снижения объема покупки электрической энергии (далее – покупатели с </w:t>
            </w:r>
            <w:proofErr w:type="spellStart"/>
            <w:r w:rsidRPr="00CA4F09">
              <w:rPr>
                <w:rFonts w:ascii="Garamond" w:hAnsi="Garamond"/>
                <w:sz w:val="22"/>
                <w:szCs w:val="22"/>
              </w:rPr>
              <w:t>ценозависимым</w:t>
            </w:r>
            <w:proofErr w:type="spellEnd"/>
            <w:r w:rsidRPr="00CA4F09">
              <w:rPr>
                <w:rFonts w:ascii="Garamond" w:hAnsi="Garamond"/>
                <w:sz w:val="22"/>
                <w:szCs w:val="22"/>
              </w:rPr>
              <w:t xml:space="preserve"> потреблением);</w:t>
            </w:r>
          </w:p>
          <w:p w:rsidR="00CA4F09" w:rsidRPr="00CA4F09" w:rsidRDefault="00CA4F09" w:rsidP="00CA4F09">
            <w:pPr>
              <w:spacing w:after="120"/>
              <w:ind w:left="360"/>
              <w:jc w:val="both"/>
              <w:rPr>
                <w:rFonts w:ascii="Garamond" w:hAnsi="Garamond"/>
                <w:sz w:val="22"/>
                <w:szCs w:val="22"/>
              </w:rPr>
            </w:pPr>
            <w:r w:rsidRPr="00CA4F09">
              <w:rPr>
                <w:rFonts w:ascii="Garamond" w:hAnsi="Garamond"/>
                <w:sz w:val="22"/>
                <w:szCs w:val="22"/>
              </w:rPr>
              <w:t>− Системного оператора;</w:t>
            </w:r>
          </w:p>
          <w:p w:rsidR="00CA4F09" w:rsidRPr="00CA4F09" w:rsidRDefault="00CA4F09" w:rsidP="00CA4F09">
            <w:pPr>
              <w:spacing w:after="120"/>
              <w:ind w:left="360"/>
              <w:jc w:val="both"/>
              <w:rPr>
                <w:rFonts w:ascii="Garamond" w:hAnsi="Garamond"/>
                <w:sz w:val="22"/>
                <w:szCs w:val="22"/>
              </w:rPr>
            </w:pPr>
            <w:r w:rsidRPr="00CA4F09">
              <w:rPr>
                <w:rFonts w:ascii="Garamond" w:hAnsi="Garamond"/>
                <w:sz w:val="22"/>
                <w:szCs w:val="22"/>
              </w:rPr>
              <w:t>− Совет рынка;</w:t>
            </w:r>
          </w:p>
          <w:p w:rsidR="00CA4F09" w:rsidRDefault="00CA4F09" w:rsidP="00CA4F09">
            <w:pPr>
              <w:spacing w:after="120"/>
              <w:ind w:left="362"/>
              <w:jc w:val="both"/>
              <w:rPr>
                <w:rFonts w:ascii="Garamond" w:hAnsi="Garamond"/>
                <w:sz w:val="22"/>
                <w:szCs w:val="22"/>
              </w:rPr>
            </w:pPr>
            <w:r w:rsidRPr="00CA4F09">
              <w:rPr>
                <w:rFonts w:ascii="Garamond" w:hAnsi="Garamond"/>
                <w:sz w:val="22"/>
                <w:szCs w:val="22"/>
              </w:rPr>
              <w:t>− Коммерческого оператора</w:t>
            </w:r>
            <w:r w:rsidRPr="00CA4F09">
              <w:rPr>
                <w:rFonts w:ascii="Garamond" w:hAnsi="Garamond"/>
                <w:sz w:val="22"/>
                <w:szCs w:val="22"/>
                <w:highlight w:val="yellow"/>
              </w:rPr>
              <w:t>;</w:t>
            </w:r>
          </w:p>
          <w:p w:rsidR="00CA4F09" w:rsidRPr="00CA4F09" w:rsidRDefault="00CA4F09" w:rsidP="00CA4F09">
            <w:pPr>
              <w:spacing w:after="120"/>
              <w:ind w:left="362"/>
              <w:jc w:val="both"/>
              <w:rPr>
                <w:rFonts w:ascii="Garamond" w:hAnsi="Garamond"/>
                <w:sz w:val="22"/>
                <w:szCs w:val="22"/>
              </w:rPr>
            </w:pPr>
            <w:r w:rsidRPr="00CA4F09">
              <w:rPr>
                <w:rFonts w:ascii="Garamond" w:hAnsi="Garamond"/>
                <w:sz w:val="22"/>
                <w:szCs w:val="22"/>
              </w:rPr>
              <w:t>−</w:t>
            </w:r>
            <w:r>
              <w:rPr>
                <w:rFonts w:ascii="Garamond" w:hAnsi="Garamond"/>
                <w:sz w:val="22"/>
                <w:szCs w:val="22"/>
              </w:rPr>
              <w:t xml:space="preserve"> </w:t>
            </w:r>
            <w:r w:rsidRPr="00CA4F09">
              <w:rPr>
                <w:rFonts w:ascii="Garamond" w:hAnsi="Garamond"/>
                <w:sz w:val="22"/>
                <w:szCs w:val="22"/>
                <w:highlight w:val="yellow"/>
              </w:rPr>
              <w:t>ЦФР.</w:t>
            </w:r>
          </w:p>
          <w:p w:rsidR="00CA4F09" w:rsidRPr="009F2121" w:rsidRDefault="00CA4F09" w:rsidP="00725048">
            <w:pPr>
              <w:tabs>
                <w:tab w:val="left" w:pos="1080"/>
              </w:tabs>
              <w:spacing w:after="120"/>
              <w:ind w:right="-55" w:firstLine="540"/>
              <w:jc w:val="both"/>
              <w:rPr>
                <w:rFonts w:ascii="Garamond" w:hAnsi="Garamond"/>
                <w:sz w:val="22"/>
                <w:szCs w:val="22"/>
              </w:rPr>
            </w:pPr>
          </w:p>
        </w:tc>
      </w:tr>
    </w:tbl>
    <w:p w:rsidR="00D0715F" w:rsidRDefault="00D0715F" w:rsidP="007740E9">
      <w:pPr>
        <w:pStyle w:val="2"/>
        <w:jc w:val="both"/>
      </w:pPr>
    </w:p>
    <w:sectPr w:rsidR="00D0715F" w:rsidSect="00714118">
      <w:footerReference w:type="default" r:id="rId170"/>
      <w:pgSz w:w="16838" w:h="11906" w:orient="landscape"/>
      <w:pgMar w:top="1135" w:right="1134" w:bottom="851" w:left="1134"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118" w:rsidRDefault="00714118" w:rsidP="00725048">
      <w:r>
        <w:separator/>
      </w:r>
    </w:p>
  </w:endnote>
  <w:endnote w:type="continuationSeparator" w:id="0">
    <w:p w:rsidR="00714118" w:rsidRDefault="00714118" w:rsidP="0072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530587"/>
      <w:docPartObj>
        <w:docPartGallery w:val="Page Numbers (Bottom of Page)"/>
        <w:docPartUnique/>
      </w:docPartObj>
    </w:sdtPr>
    <w:sdtEndPr/>
    <w:sdtContent>
      <w:p w:rsidR="00714118" w:rsidRDefault="00714118">
        <w:pPr>
          <w:pStyle w:val="af2"/>
          <w:jc w:val="right"/>
        </w:pPr>
        <w:r>
          <w:fldChar w:fldCharType="begin"/>
        </w:r>
        <w:r>
          <w:instrText>PAGE   \* MERGEFORMAT</w:instrText>
        </w:r>
        <w:r>
          <w:fldChar w:fldCharType="separate"/>
        </w:r>
        <w:r w:rsidR="00A371BA">
          <w:rPr>
            <w:noProof/>
          </w:rPr>
          <w:t>21</w:t>
        </w:r>
        <w:r>
          <w:fldChar w:fldCharType="end"/>
        </w:r>
      </w:p>
    </w:sdtContent>
  </w:sdt>
  <w:p w:rsidR="00714118" w:rsidRDefault="0071411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118" w:rsidRDefault="00714118" w:rsidP="00725048">
      <w:r>
        <w:separator/>
      </w:r>
    </w:p>
  </w:footnote>
  <w:footnote w:type="continuationSeparator" w:id="0">
    <w:p w:rsidR="00714118" w:rsidRDefault="00714118" w:rsidP="007250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3343C"/>
    <w:multiLevelType w:val="hybridMultilevel"/>
    <w:tmpl w:val="44BA201A"/>
    <w:lvl w:ilvl="0" w:tplc="76D0919C">
      <w:start w:val="1"/>
      <w:numFmt w:val="russianLower"/>
      <w:lvlText w:val="%1)"/>
      <w:lvlJc w:val="left"/>
      <w:pPr>
        <w:ind w:left="986" w:hanging="360"/>
      </w:pPr>
      <w:rPr>
        <w:rFonts w:hint="default"/>
      </w:rPr>
    </w:lvl>
    <w:lvl w:ilvl="1" w:tplc="04190019" w:tentative="1">
      <w:start w:val="1"/>
      <w:numFmt w:val="lowerLetter"/>
      <w:lvlText w:val="%2."/>
      <w:lvlJc w:val="left"/>
      <w:pPr>
        <w:ind w:left="1706" w:hanging="360"/>
      </w:pPr>
    </w:lvl>
    <w:lvl w:ilvl="2" w:tplc="0419001B" w:tentative="1">
      <w:start w:val="1"/>
      <w:numFmt w:val="lowerRoman"/>
      <w:lvlText w:val="%3."/>
      <w:lvlJc w:val="right"/>
      <w:pPr>
        <w:ind w:left="2426" w:hanging="180"/>
      </w:pPr>
    </w:lvl>
    <w:lvl w:ilvl="3" w:tplc="0419000F" w:tentative="1">
      <w:start w:val="1"/>
      <w:numFmt w:val="decimal"/>
      <w:lvlText w:val="%4."/>
      <w:lvlJc w:val="left"/>
      <w:pPr>
        <w:ind w:left="3146" w:hanging="360"/>
      </w:pPr>
    </w:lvl>
    <w:lvl w:ilvl="4" w:tplc="04190019" w:tentative="1">
      <w:start w:val="1"/>
      <w:numFmt w:val="lowerLetter"/>
      <w:lvlText w:val="%5."/>
      <w:lvlJc w:val="left"/>
      <w:pPr>
        <w:ind w:left="3866" w:hanging="360"/>
      </w:pPr>
    </w:lvl>
    <w:lvl w:ilvl="5" w:tplc="0419001B" w:tentative="1">
      <w:start w:val="1"/>
      <w:numFmt w:val="lowerRoman"/>
      <w:lvlText w:val="%6."/>
      <w:lvlJc w:val="right"/>
      <w:pPr>
        <w:ind w:left="4586" w:hanging="180"/>
      </w:pPr>
    </w:lvl>
    <w:lvl w:ilvl="6" w:tplc="0419000F" w:tentative="1">
      <w:start w:val="1"/>
      <w:numFmt w:val="decimal"/>
      <w:lvlText w:val="%7."/>
      <w:lvlJc w:val="left"/>
      <w:pPr>
        <w:ind w:left="5306" w:hanging="360"/>
      </w:pPr>
    </w:lvl>
    <w:lvl w:ilvl="7" w:tplc="04190019" w:tentative="1">
      <w:start w:val="1"/>
      <w:numFmt w:val="lowerLetter"/>
      <w:lvlText w:val="%8."/>
      <w:lvlJc w:val="left"/>
      <w:pPr>
        <w:ind w:left="6026" w:hanging="360"/>
      </w:pPr>
    </w:lvl>
    <w:lvl w:ilvl="8" w:tplc="0419001B" w:tentative="1">
      <w:start w:val="1"/>
      <w:numFmt w:val="lowerRoman"/>
      <w:lvlText w:val="%9."/>
      <w:lvlJc w:val="right"/>
      <w:pPr>
        <w:ind w:left="6746" w:hanging="180"/>
      </w:pPr>
    </w:lvl>
  </w:abstractNum>
  <w:abstractNum w:abstractNumId="1" w15:restartNumberingAfterBreak="0">
    <w:nsid w:val="0FDE77B5"/>
    <w:multiLevelType w:val="multilevel"/>
    <w:tmpl w:val="94CAA72E"/>
    <w:lvl w:ilvl="0">
      <w:start w:val="3"/>
      <w:numFmt w:val="decimal"/>
      <w:lvlText w:val="%1)"/>
      <w:lvlJc w:val="left"/>
      <w:pPr>
        <w:tabs>
          <w:tab w:val="num" w:pos="720"/>
        </w:tabs>
        <w:ind w:left="720" w:hanging="360"/>
      </w:pPr>
      <w:rPr>
        <w:rFonts w:cs="Times New Roman" w:hint="default"/>
        <w:sz w:val="22"/>
        <w:szCs w:val="22"/>
      </w:rPr>
    </w:lvl>
    <w:lvl w:ilvl="1">
      <w:start w:val="1"/>
      <w:numFmt w:val="bullet"/>
      <w:lvlText w:val=""/>
      <w:lvlJc w:val="left"/>
      <w:pPr>
        <w:tabs>
          <w:tab w:val="num" w:pos="1440"/>
        </w:tabs>
        <w:ind w:left="1440" w:hanging="360"/>
      </w:pPr>
      <w:rPr>
        <w:rFonts w:ascii="Symbol" w:hAnsi="Symbol" w:hint="default"/>
        <w:sz w:val="16"/>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11B345FD"/>
    <w:multiLevelType w:val="multilevel"/>
    <w:tmpl w:val="01FA1984"/>
    <w:lvl w:ilvl="0">
      <w:start w:val="1"/>
      <w:numFmt w:val="decimal"/>
      <w:lvlText w:val="%1."/>
      <w:lvlJc w:val="left"/>
      <w:pPr>
        <w:tabs>
          <w:tab w:val="num" w:pos="-786"/>
        </w:tabs>
        <w:ind w:left="360" w:hanging="360"/>
      </w:pPr>
      <w:rPr>
        <w:rFonts w:cs="Times New Roman" w:hint="default"/>
        <w:b w:val="0"/>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 w15:restartNumberingAfterBreak="0">
    <w:nsid w:val="14830D7B"/>
    <w:multiLevelType w:val="multilevel"/>
    <w:tmpl w:val="18D86A3A"/>
    <w:lvl w:ilvl="0">
      <w:start w:val="5"/>
      <w:numFmt w:val="decimal"/>
      <w:lvlText w:val="%1)"/>
      <w:lvlJc w:val="left"/>
      <w:pPr>
        <w:tabs>
          <w:tab w:val="num" w:pos="720"/>
        </w:tabs>
        <w:ind w:left="720" w:hanging="360"/>
      </w:pPr>
      <w:rPr>
        <w:rFonts w:cs="Times New Roman" w:hint="default"/>
        <w:sz w:val="22"/>
        <w:szCs w:val="22"/>
      </w:rPr>
    </w:lvl>
    <w:lvl w:ilvl="1">
      <w:start w:val="1"/>
      <w:numFmt w:val="bullet"/>
      <w:lvlText w:val=""/>
      <w:lvlJc w:val="left"/>
      <w:pPr>
        <w:tabs>
          <w:tab w:val="num" w:pos="1440"/>
        </w:tabs>
        <w:ind w:left="1440" w:hanging="360"/>
      </w:pPr>
      <w:rPr>
        <w:rFonts w:ascii="Symbol" w:hAnsi="Symbol" w:hint="default"/>
        <w:sz w:val="16"/>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17584BEA"/>
    <w:multiLevelType w:val="multilevel"/>
    <w:tmpl w:val="CDFA8CD6"/>
    <w:lvl w:ilvl="0">
      <w:start w:val="1"/>
      <w:numFmt w:val="decimal"/>
      <w:lvlText w:val="%1."/>
      <w:lvlJc w:val="left"/>
      <w:pPr>
        <w:ind w:left="108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638" w:hanging="720"/>
      </w:pPr>
      <w:rPr>
        <w:rFonts w:hint="default"/>
      </w:rPr>
    </w:lvl>
    <w:lvl w:ilvl="4">
      <w:start w:val="1"/>
      <w:numFmt w:val="decimal"/>
      <w:isLgl/>
      <w:lvlText w:val="%1.%2.%3.%4.%5"/>
      <w:lvlJc w:val="left"/>
      <w:pPr>
        <w:ind w:left="2064"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556" w:hanging="1440"/>
      </w:pPr>
      <w:rPr>
        <w:rFonts w:hint="default"/>
      </w:rPr>
    </w:lvl>
    <w:lvl w:ilvl="7">
      <w:start w:val="1"/>
      <w:numFmt w:val="decimal"/>
      <w:isLgl/>
      <w:lvlText w:val="%1.%2.%3.%4.%5.%6.%7.%8"/>
      <w:lvlJc w:val="left"/>
      <w:pPr>
        <w:ind w:left="2622" w:hanging="1440"/>
      </w:pPr>
      <w:rPr>
        <w:rFonts w:hint="default"/>
      </w:rPr>
    </w:lvl>
    <w:lvl w:ilvl="8">
      <w:start w:val="1"/>
      <w:numFmt w:val="decimal"/>
      <w:isLgl/>
      <w:lvlText w:val="%1.%2.%3.%4.%5.%6.%7.%8.%9"/>
      <w:lvlJc w:val="left"/>
      <w:pPr>
        <w:ind w:left="3048" w:hanging="1800"/>
      </w:pPr>
      <w:rPr>
        <w:rFonts w:hint="default"/>
      </w:rPr>
    </w:lvl>
  </w:abstractNum>
  <w:abstractNum w:abstractNumId="5" w15:restartNumberingAfterBreak="0">
    <w:nsid w:val="1C4B21FF"/>
    <w:multiLevelType w:val="hybridMultilevel"/>
    <w:tmpl w:val="FC247306"/>
    <w:lvl w:ilvl="0" w:tplc="638A2D56">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6" w15:restartNumberingAfterBreak="0">
    <w:nsid w:val="1E21011C"/>
    <w:multiLevelType w:val="hybridMultilevel"/>
    <w:tmpl w:val="C39CC4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871060"/>
    <w:multiLevelType w:val="multilevel"/>
    <w:tmpl w:val="01F0CF76"/>
    <w:lvl w:ilvl="0">
      <w:start w:val="1"/>
      <w:numFmt w:val="decimal"/>
      <w:lvlText w:val="%1."/>
      <w:lvlJc w:val="left"/>
      <w:pPr>
        <w:tabs>
          <w:tab w:val="num" w:pos="0"/>
        </w:tabs>
        <w:ind w:left="405" w:hanging="405"/>
      </w:pPr>
      <w:rPr>
        <w:rFonts w:cs="Times New Roman" w:hint="default"/>
      </w:rPr>
    </w:lvl>
    <w:lvl w:ilvl="1">
      <w:start w:val="1"/>
      <w:numFmt w:val="decimal"/>
      <w:lvlText w:val="%1.%2"/>
      <w:lvlJc w:val="left"/>
      <w:pPr>
        <w:tabs>
          <w:tab w:val="num" w:pos="0"/>
        </w:tabs>
        <w:ind w:left="765" w:hanging="405"/>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1800" w:hanging="720"/>
      </w:pPr>
      <w:rPr>
        <w:rFonts w:cs="Times New Roman" w:hint="default"/>
      </w:rPr>
    </w:lvl>
    <w:lvl w:ilvl="4">
      <w:start w:val="1"/>
      <w:numFmt w:val="decimal"/>
      <w:lvlText w:val="%1.%2.%3.%4.%5"/>
      <w:lvlJc w:val="left"/>
      <w:pPr>
        <w:tabs>
          <w:tab w:val="num" w:pos="0"/>
        </w:tabs>
        <w:ind w:left="2160" w:hanging="72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8" w15:restartNumberingAfterBreak="0">
    <w:nsid w:val="2B9B01E5"/>
    <w:multiLevelType w:val="hybridMultilevel"/>
    <w:tmpl w:val="ED5454AA"/>
    <w:lvl w:ilvl="0" w:tplc="35127A3A">
      <w:start w:val="8"/>
      <w:numFmt w:val="decimal"/>
      <w:suff w:val="space"/>
      <w:lvlText w:val="%1)"/>
      <w:lvlJc w:val="left"/>
      <w:pPr>
        <w:ind w:left="2062" w:hanging="360"/>
      </w:pPr>
      <w:rPr>
        <w:rFonts w:hint="default"/>
      </w:rPr>
    </w:lvl>
    <w:lvl w:ilvl="1" w:tplc="FFFFFFFF">
      <w:start w:val="1"/>
      <w:numFmt w:val="bullet"/>
      <w:lvlText w:val="­"/>
      <w:lvlJc w:val="left"/>
      <w:pPr>
        <w:ind w:left="1440" w:hanging="360"/>
      </w:pPr>
      <w:rPr>
        <w:rFonts w:ascii="Courier New" w:hAnsi="Courier New"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743067"/>
    <w:multiLevelType w:val="multilevel"/>
    <w:tmpl w:val="1540B780"/>
    <w:lvl w:ilvl="0">
      <w:start w:val="1"/>
      <w:numFmt w:val="bullet"/>
      <w:lvlText w:val=""/>
      <w:lvlJc w:val="left"/>
      <w:pPr>
        <w:tabs>
          <w:tab w:val="num" w:pos="0"/>
        </w:tabs>
        <w:ind w:left="360" w:hanging="360"/>
      </w:pPr>
      <w:rPr>
        <w:rFonts w:ascii="Symbol" w:hAnsi="Symbol" w:hint="default"/>
      </w:rPr>
    </w:lvl>
    <w:lvl w:ilvl="1">
      <w:start w:val="1"/>
      <w:numFmt w:val="decimal"/>
      <w:lvlText w:val="%1.%2."/>
      <w:lvlJc w:val="left"/>
      <w:pPr>
        <w:tabs>
          <w:tab w:val="num" w:pos="0"/>
        </w:tabs>
        <w:ind w:left="2204" w:hanging="360"/>
      </w:pPr>
      <w:rPr>
        <w:rFonts w:ascii="Garamond" w:hAnsi="Garamond" w:hint="default"/>
        <w:i w:val="0"/>
        <w:sz w:val="22"/>
        <w:szCs w:val="22"/>
      </w:rPr>
    </w:lvl>
    <w:lvl w:ilvl="2">
      <w:start w:val="1"/>
      <w:numFmt w:val="decimal"/>
      <w:lvlText w:val="%1.%2.%3."/>
      <w:lvlJc w:val="left"/>
      <w:pPr>
        <w:tabs>
          <w:tab w:val="num" w:pos="0"/>
        </w:tabs>
        <w:ind w:left="3360" w:hanging="720"/>
      </w:pPr>
      <w:rPr>
        <w:rFonts w:ascii="Garamond" w:hAnsi="Garamond" w:hint="default"/>
        <w:strike w:val="0"/>
        <w:sz w:val="22"/>
        <w:szCs w:val="22"/>
      </w:rPr>
    </w:lvl>
    <w:lvl w:ilvl="3">
      <w:start w:val="1"/>
      <w:numFmt w:val="decimal"/>
      <w:lvlText w:val="%1.%2.%3.%4"/>
      <w:lvlJc w:val="left"/>
      <w:pPr>
        <w:tabs>
          <w:tab w:val="num" w:pos="0"/>
        </w:tabs>
        <w:ind w:left="5040" w:hanging="1080"/>
      </w:pPr>
      <w:rPr>
        <w:rFonts w:hint="default"/>
      </w:rPr>
    </w:lvl>
    <w:lvl w:ilvl="4">
      <w:start w:val="1"/>
      <w:numFmt w:val="decimal"/>
      <w:lvlText w:val="%1.%2.%3.%4.%5"/>
      <w:lvlJc w:val="left"/>
      <w:pPr>
        <w:tabs>
          <w:tab w:val="num" w:pos="0"/>
        </w:tabs>
        <w:ind w:left="6360" w:hanging="1080"/>
      </w:pPr>
      <w:rPr>
        <w:rFonts w:hint="default"/>
      </w:rPr>
    </w:lvl>
    <w:lvl w:ilvl="5">
      <w:start w:val="1"/>
      <w:numFmt w:val="decimal"/>
      <w:lvlText w:val="%1.%2.%3.%4.%5.%6"/>
      <w:lvlJc w:val="left"/>
      <w:pPr>
        <w:tabs>
          <w:tab w:val="num" w:pos="0"/>
        </w:tabs>
        <w:ind w:left="8040" w:hanging="1440"/>
      </w:pPr>
      <w:rPr>
        <w:rFonts w:hint="default"/>
      </w:rPr>
    </w:lvl>
    <w:lvl w:ilvl="6">
      <w:start w:val="1"/>
      <w:numFmt w:val="decimal"/>
      <w:lvlText w:val="%1.%2.%3.%4.%5.%6.%7"/>
      <w:lvlJc w:val="left"/>
      <w:pPr>
        <w:tabs>
          <w:tab w:val="num" w:pos="0"/>
        </w:tabs>
        <w:ind w:left="9360" w:hanging="1440"/>
      </w:pPr>
      <w:rPr>
        <w:rFonts w:hint="default"/>
      </w:rPr>
    </w:lvl>
    <w:lvl w:ilvl="7">
      <w:start w:val="1"/>
      <w:numFmt w:val="decimal"/>
      <w:lvlText w:val="%1.%2.%3.%4.%5.%6.%7.%8"/>
      <w:lvlJc w:val="left"/>
      <w:pPr>
        <w:tabs>
          <w:tab w:val="num" w:pos="0"/>
        </w:tabs>
        <w:ind w:left="11040" w:hanging="1800"/>
      </w:pPr>
      <w:rPr>
        <w:rFonts w:hint="default"/>
      </w:rPr>
    </w:lvl>
    <w:lvl w:ilvl="8">
      <w:start w:val="1"/>
      <w:numFmt w:val="decimal"/>
      <w:lvlText w:val="%1.%2.%3.%4.%5.%6.%7.%8.%9"/>
      <w:lvlJc w:val="left"/>
      <w:pPr>
        <w:tabs>
          <w:tab w:val="num" w:pos="0"/>
        </w:tabs>
        <w:ind w:left="12360" w:hanging="1800"/>
      </w:pPr>
      <w:rPr>
        <w:rFonts w:hint="default"/>
      </w:rPr>
    </w:lvl>
  </w:abstractNum>
  <w:abstractNum w:abstractNumId="10" w15:restartNumberingAfterBreak="0">
    <w:nsid w:val="35B35622"/>
    <w:multiLevelType w:val="multilevel"/>
    <w:tmpl w:val="43489F78"/>
    <w:styleLink w:val="List25"/>
    <w:lvl w:ilvl="0">
      <w:start w:val="1"/>
      <w:numFmt w:val="decimal"/>
      <w:lvlText w:val="%1."/>
      <w:lvlJc w:val="left"/>
      <w:pPr>
        <w:tabs>
          <w:tab w:val="num" w:pos="317"/>
        </w:tabs>
        <w:ind w:left="317" w:hanging="31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1">
      <w:start w:val="1"/>
      <w:numFmt w:val="lowerLetter"/>
      <w:lvlText w:val="%2."/>
      <w:lvlJc w:val="left"/>
      <w:pPr>
        <w:tabs>
          <w:tab w:val="num" w:pos="1380"/>
        </w:tabs>
        <w:ind w:left="138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2">
      <w:start w:val="1"/>
      <w:numFmt w:val="lowerRoman"/>
      <w:lvlText w:val="%3."/>
      <w:lvlJc w:val="left"/>
      <w:pPr>
        <w:tabs>
          <w:tab w:val="num" w:pos="2111"/>
        </w:tabs>
        <w:ind w:left="2111" w:hanging="24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3">
      <w:start w:val="1"/>
      <w:numFmt w:val="decimal"/>
      <w:lvlText w:val="%4."/>
      <w:lvlJc w:val="left"/>
      <w:pPr>
        <w:tabs>
          <w:tab w:val="num" w:pos="2820"/>
        </w:tabs>
        <w:ind w:left="282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4">
      <w:start w:val="1"/>
      <w:numFmt w:val="lowerLetter"/>
      <w:lvlText w:val="%5."/>
      <w:lvlJc w:val="left"/>
      <w:pPr>
        <w:tabs>
          <w:tab w:val="num" w:pos="3540"/>
        </w:tabs>
        <w:ind w:left="354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5">
      <w:start w:val="1"/>
      <w:numFmt w:val="lowerRoman"/>
      <w:lvlText w:val="%6."/>
      <w:lvlJc w:val="left"/>
      <w:pPr>
        <w:tabs>
          <w:tab w:val="num" w:pos="4271"/>
        </w:tabs>
        <w:ind w:left="4271" w:hanging="24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6">
      <w:start w:val="1"/>
      <w:numFmt w:val="decimal"/>
      <w:lvlText w:val="%7."/>
      <w:lvlJc w:val="left"/>
      <w:pPr>
        <w:tabs>
          <w:tab w:val="num" w:pos="4980"/>
        </w:tabs>
        <w:ind w:left="498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7">
      <w:start w:val="1"/>
      <w:numFmt w:val="lowerLetter"/>
      <w:lvlText w:val="%8."/>
      <w:lvlJc w:val="left"/>
      <w:pPr>
        <w:tabs>
          <w:tab w:val="num" w:pos="5700"/>
        </w:tabs>
        <w:ind w:left="570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8">
      <w:start w:val="1"/>
      <w:numFmt w:val="lowerRoman"/>
      <w:lvlText w:val="%9."/>
      <w:lvlJc w:val="left"/>
      <w:pPr>
        <w:tabs>
          <w:tab w:val="num" w:pos="6431"/>
        </w:tabs>
        <w:ind w:left="6431" w:hanging="24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abstractNum>
  <w:abstractNum w:abstractNumId="11" w15:restartNumberingAfterBreak="0">
    <w:nsid w:val="394E29A5"/>
    <w:multiLevelType w:val="hybridMultilevel"/>
    <w:tmpl w:val="BAA4C9D2"/>
    <w:lvl w:ilvl="0" w:tplc="FFFFFFFF">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1CA3668"/>
    <w:multiLevelType w:val="multilevel"/>
    <w:tmpl w:val="94CAA72E"/>
    <w:lvl w:ilvl="0">
      <w:start w:val="3"/>
      <w:numFmt w:val="decimal"/>
      <w:lvlText w:val="%1)"/>
      <w:lvlJc w:val="left"/>
      <w:pPr>
        <w:tabs>
          <w:tab w:val="num" w:pos="720"/>
        </w:tabs>
        <w:ind w:left="720" w:hanging="360"/>
      </w:pPr>
      <w:rPr>
        <w:rFonts w:cs="Times New Roman" w:hint="default"/>
        <w:sz w:val="22"/>
        <w:szCs w:val="22"/>
      </w:rPr>
    </w:lvl>
    <w:lvl w:ilvl="1">
      <w:start w:val="1"/>
      <w:numFmt w:val="bullet"/>
      <w:lvlText w:val=""/>
      <w:lvlJc w:val="left"/>
      <w:pPr>
        <w:tabs>
          <w:tab w:val="num" w:pos="1440"/>
        </w:tabs>
        <w:ind w:left="1440" w:hanging="360"/>
      </w:pPr>
      <w:rPr>
        <w:rFonts w:ascii="Symbol" w:hAnsi="Symbol" w:hint="default"/>
        <w:sz w:val="16"/>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44CB736D"/>
    <w:multiLevelType w:val="multilevel"/>
    <w:tmpl w:val="A9A4A352"/>
    <w:lvl w:ilvl="0">
      <w:start w:val="1"/>
      <w:numFmt w:val="decimal"/>
      <w:pStyle w:val="1"/>
      <w:lvlText w:val="%1."/>
      <w:lvlJc w:val="left"/>
      <w:pPr>
        <w:tabs>
          <w:tab w:val="num" w:pos="360"/>
        </w:tabs>
        <w:ind w:left="360" w:hanging="360"/>
      </w:pPr>
      <w:rPr>
        <w:rFonts w:cs="Times New Roman" w:hint="default"/>
      </w:rPr>
    </w:lvl>
    <w:lvl w:ilvl="1">
      <w:start w:val="1"/>
      <w:numFmt w:val="decimal"/>
      <w:pStyle w:val="a"/>
      <w:lvlText w:val="%1.%2."/>
      <w:lvlJc w:val="left"/>
      <w:pPr>
        <w:tabs>
          <w:tab w:val="num" w:pos="1332"/>
        </w:tabs>
        <w:ind w:left="133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49ED3EE8"/>
    <w:multiLevelType w:val="hybridMultilevel"/>
    <w:tmpl w:val="49CC9C16"/>
    <w:lvl w:ilvl="0" w:tplc="A6E421C0">
      <w:start w:val="1"/>
      <w:numFmt w:val="decimal"/>
      <w:lvlText w:val="%1."/>
      <w:lvlJc w:val="left"/>
      <w:pPr>
        <w:ind w:left="1428" w:hanging="360"/>
      </w:pPr>
      <w:rPr>
        <w:sz w:val="22"/>
        <w:szCs w:val="2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4A0B521C"/>
    <w:multiLevelType w:val="multilevel"/>
    <w:tmpl w:val="9F10C6CE"/>
    <w:styleLink w:val="List0"/>
    <w:lvl w:ilvl="0">
      <w:start w:val="1"/>
      <w:numFmt w:val="decimal"/>
      <w:lvlText w:val="%1."/>
      <w:lvlJc w:val="left"/>
      <w:rPr>
        <w:rFonts w:ascii="Garamond" w:eastAsia="Garamond" w:hAnsi="Garamond" w:cs="Garamond"/>
        <w:position w:val="0"/>
        <w:lang w:val="ru-RU"/>
      </w:rPr>
    </w:lvl>
    <w:lvl w:ilvl="1">
      <w:start w:val="1"/>
      <w:numFmt w:val="decimal"/>
      <w:lvlText w:val="%2."/>
      <w:lvlJc w:val="left"/>
      <w:rPr>
        <w:position w:val="0"/>
        <w:lang w:val="ru-RU"/>
      </w:rPr>
    </w:lvl>
    <w:lvl w:ilvl="2">
      <w:start w:val="1"/>
      <w:numFmt w:val="lowerRoman"/>
      <w:lvlText w:val="%3."/>
      <w:lvlJc w:val="left"/>
      <w:rPr>
        <w:rFonts w:ascii="Garamond" w:eastAsia="Garamond" w:hAnsi="Garamond" w:cs="Garamond"/>
        <w:position w:val="0"/>
        <w:lang w:val="ru-RU"/>
      </w:rPr>
    </w:lvl>
    <w:lvl w:ilvl="3">
      <w:start w:val="1"/>
      <w:numFmt w:val="decimal"/>
      <w:lvlText w:val="%4."/>
      <w:lvlJc w:val="left"/>
      <w:rPr>
        <w:rFonts w:ascii="Garamond" w:eastAsia="Garamond" w:hAnsi="Garamond" w:cs="Garamond"/>
        <w:position w:val="0"/>
        <w:lang w:val="ru-RU"/>
      </w:rPr>
    </w:lvl>
    <w:lvl w:ilvl="4">
      <w:start w:val="1"/>
      <w:numFmt w:val="lowerLetter"/>
      <w:lvlText w:val="%5."/>
      <w:lvlJc w:val="left"/>
      <w:rPr>
        <w:rFonts w:ascii="Garamond" w:eastAsia="Garamond" w:hAnsi="Garamond" w:cs="Garamond"/>
        <w:position w:val="0"/>
        <w:lang w:val="ru-RU"/>
      </w:rPr>
    </w:lvl>
    <w:lvl w:ilvl="5">
      <w:start w:val="1"/>
      <w:numFmt w:val="lowerRoman"/>
      <w:lvlText w:val="%6."/>
      <w:lvlJc w:val="left"/>
      <w:rPr>
        <w:rFonts w:ascii="Garamond" w:eastAsia="Garamond" w:hAnsi="Garamond" w:cs="Garamond"/>
        <w:position w:val="0"/>
        <w:lang w:val="ru-RU"/>
      </w:rPr>
    </w:lvl>
    <w:lvl w:ilvl="6">
      <w:start w:val="1"/>
      <w:numFmt w:val="decimal"/>
      <w:lvlText w:val="%7."/>
      <w:lvlJc w:val="left"/>
      <w:rPr>
        <w:rFonts w:ascii="Garamond" w:eastAsia="Garamond" w:hAnsi="Garamond" w:cs="Garamond"/>
        <w:position w:val="0"/>
        <w:lang w:val="ru-RU"/>
      </w:rPr>
    </w:lvl>
    <w:lvl w:ilvl="7">
      <w:start w:val="1"/>
      <w:numFmt w:val="lowerLetter"/>
      <w:lvlText w:val="%8."/>
      <w:lvlJc w:val="left"/>
      <w:rPr>
        <w:rFonts w:ascii="Garamond" w:eastAsia="Garamond" w:hAnsi="Garamond" w:cs="Garamond"/>
        <w:position w:val="0"/>
        <w:lang w:val="ru-RU"/>
      </w:rPr>
    </w:lvl>
    <w:lvl w:ilvl="8">
      <w:start w:val="1"/>
      <w:numFmt w:val="lowerRoman"/>
      <w:lvlText w:val="%9."/>
      <w:lvlJc w:val="left"/>
      <w:rPr>
        <w:rFonts w:ascii="Garamond" w:eastAsia="Garamond" w:hAnsi="Garamond" w:cs="Garamond"/>
        <w:position w:val="0"/>
        <w:lang w:val="ru-RU"/>
      </w:rPr>
    </w:lvl>
  </w:abstractNum>
  <w:abstractNum w:abstractNumId="16" w15:restartNumberingAfterBreak="0">
    <w:nsid w:val="4E93165A"/>
    <w:multiLevelType w:val="hybridMultilevel"/>
    <w:tmpl w:val="22AC749E"/>
    <w:lvl w:ilvl="0" w:tplc="7E423582">
      <w:start w:val="1"/>
      <w:numFmt w:val="bullet"/>
      <w:suff w:val="space"/>
      <w:lvlText w:val=""/>
      <w:lvlJc w:val="left"/>
      <w:pPr>
        <w:ind w:left="1320" w:hanging="360"/>
      </w:pPr>
      <w:rPr>
        <w:rFonts w:ascii="Symbol" w:hAnsi="Symbol" w:hint="default"/>
      </w:rPr>
    </w:lvl>
    <w:lvl w:ilvl="1" w:tplc="AA3AE220" w:tentative="1">
      <w:start w:val="1"/>
      <w:numFmt w:val="bullet"/>
      <w:lvlText w:val="o"/>
      <w:lvlJc w:val="left"/>
      <w:pPr>
        <w:tabs>
          <w:tab w:val="num" w:pos="1800"/>
        </w:tabs>
        <w:ind w:left="1800" w:hanging="360"/>
      </w:pPr>
      <w:rPr>
        <w:rFonts w:ascii="Courier New" w:hAnsi="Courier New" w:hint="default"/>
      </w:rPr>
    </w:lvl>
    <w:lvl w:ilvl="2" w:tplc="96ACD7E2" w:tentative="1">
      <w:start w:val="1"/>
      <w:numFmt w:val="bullet"/>
      <w:lvlText w:val=""/>
      <w:lvlJc w:val="left"/>
      <w:pPr>
        <w:tabs>
          <w:tab w:val="num" w:pos="2520"/>
        </w:tabs>
        <w:ind w:left="2520" w:hanging="360"/>
      </w:pPr>
      <w:rPr>
        <w:rFonts w:ascii="Wingdings" w:hAnsi="Wingdings" w:hint="default"/>
      </w:rPr>
    </w:lvl>
    <w:lvl w:ilvl="3" w:tplc="A44678E0" w:tentative="1">
      <w:start w:val="1"/>
      <w:numFmt w:val="bullet"/>
      <w:lvlText w:val=""/>
      <w:lvlJc w:val="left"/>
      <w:pPr>
        <w:tabs>
          <w:tab w:val="num" w:pos="3240"/>
        </w:tabs>
        <w:ind w:left="3240" w:hanging="360"/>
      </w:pPr>
      <w:rPr>
        <w:rFonts w:ascii="Symbol" w:hAnsi="Symbol" w:hint="default"/>
      </w:rPr>
    </w:lvl>
    <w:lvl w:ilvl="4" w:tplc="8CA0691C" w:tentative="1">
      <w:start w:val="1"/>
      <w:numFmt w:val="bullet"/>
      <w:lvlText w:val="o"/>
      <w:lvlJc w:val="left"/>
      <w:pPr>
        <w:tabs>
          <w:tab w:val="num" w:pos="3960"/>
        </w:tabs>
        <w:ind w:left="3960" w:hanging="360"/>
      </w:pPr>
      <w:rPr>
        <w:rFonts w:ascii="Courier New" w:hAnsi="Courier New" w:hint="default"/>
      </w:rPr>
    </w:lvl>
    <w:lvl w:ilvl="5" w:tplc="BCF20D86" w:tentative="1">
      <w:start w:val="1"/>
      <w:numFmt w:val="bullet"/>
      <w:lvlText w:val=""/>
      <w:lvlJc w:val="left"/>
      <w:pPr>
        <w:tabs>
          <w:tab w:val="num" w:pos="4680"/>
        </w:tabs>
        <w:ind w:left="4680" w:hanging="360"/>
      </w:pPr>
      <w:rPr>
        <w:rFonts w:ascii="Wingdings" w:hAnsi="Wingdings" w:hint="default"/>
      </w:rPr>
    </w:lvl>
    <w:lvl w:ilvl="6" w:tplc="1F149BEE" w:tentative="1">
      <w:start w:val="1"/>
      <w:numFmt w:val="bullet"/>
      <w:lvlText w:val=""/>
      <w:lvlJc w:val="left"/>
      <w:pPr>
        <w:tabs>
          <w:tab w:val="num" w:pos="5400"/>
        </w:tabs>
        <w:ind w:left="5400" w:hanging="360"/>
      </w:pPr>
      <w:rPr>
        <w:rFonts w:ascii="Symbol" w:hAnsi="Symbol" w:hint="default"/>
      </w:rPr>
    </w:lvl>
    <w:lvl w:ilvl="7" w:tplc="9412EF78" w:tentative="1">
      <w:start w:val="1"/>
      <w:numFmt w:val="bullet"/>
      <w:lvlText w:val="o"/>
      <w:lvlJc w:val="left"/>
      <w:pPr>
        <w:tabs>
          <w:tab w:val="num" w:pos="6120"/>
        </w:tabs>
        <w:ind w:left="6120" w:hanging="360"/>
      </w:pPr>
      <w:rPr>
        <w:rFonts w:ascii="Courier New" w:hAnsi="Courier New" w:hint="default"/>
      </w:rPr>
    </w:lvl>
    <w:lvl w:ilvl="8" w:tplc="559CA800"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0483257"/>
    <w:multiLevelType w:val="multilevel"/>
    <w:tmpl w:val="057E0AD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564"/>
        </w:tabs>
        <w:ind w:left="2492"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51706B12"/>
    <w:multiLevelType w:val="multilevel"/>
    <w:tmpl w:val="18D86A3A"/>
    <w:lvl w:ilvl="0">
      <w:start w:val="5"/>
      <w:numFmt w:val="decimal"/>
      <w:lvlText w:val="%1)"/>
      <w:lvlJc w:val="left"/>
      <w:pPr>
        <w:tabs>
          <w:tab w:val="num" w:pos="720"/>
        </w:tabs>
        <w:ind w:left="720" w:hanging="360"/>
      </w:pPr>
      <w:rPr>
        <w:rFonts w:cs="Times New Roman" w:hint="default"/>
        <w:sz w:val="22"/>
        <w:szCs w:val="22"/>
      </w:rPr>
    </w:lvl>
    <w:lvl w:ilvl="1">
      <w:start w:val="1"/>
      <w:numFmt w:val="bullet"/>
      <w:lvlText w:val=""/>
      <w:lvlJc w:val="left"/>
      <w:pPr>
        <w:tabs>
          <w:tab w:val="num" w:pos="1440"/>
        </w:tabs>
        <w:ind w:left="1440" w:hanging="360"/>
      </w:pPr>
      <w:rPr>
        <w:rFonts w:ascii="Symbol" w:hAnsi="Symbol" w:hint="default"/>
        <w:sz w:val="16"/>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5397187F"/>
    <w:multiLevelType w:val="multilevel"/>
    <w:tmpl w:val="D828081A"/>
    <w:lvl w:ilvl="0">
      <w:start w:val="1"/>
      <w:numFmt w:val="russianLower"/>
      <w:lvlText w:val="%1)"/>
      <w:lvlJc w:val="left"/>
      <w:rPr>
        <w:rFonts w:hint="default"/>
        <w:position w:val="0"/>
        <w:lang w:val="ru-RU"/>
      </w:rPr>
    </w:lvl>
    <w:lvl w:ilvl="1">
      <w:start w:val="1"/>
      <w:numFmt w:val="decimal"/>
      <w:lvlText w:val="%2."/>
      <w:lvlJc w:val="left"/>
      <w:rPr>
        <w:color w:val="auto"/>
        <w:position w:val="0"/>
        <w:lang w:val="ru-RU"/>
      </w:rPr>
    </w:lvl>
    <w:lvl w:ilvl="2">
      <w:start w:val="1"/>
      <w:numFmt w:val="lowerRoman"/>
      <w:lvlText w:val="%3."/>
      <w:lvlJc w:val="left"/>
      <w:rPr>
        <w:rFonts w:ascii="Garamond" w:eastAsia="Garamond" w:hAnsi="Garamond" w:cs="Garamond"/>
        <w:position w:val="0"/>
        <w:lang w:val="ru-RU"/>
      </w:rPr>
    </w:lvl>
    <w:lvl w:ilvl="3">
      <w:start w:val="1"/>
      <w:numFmt w:val="decimal"/>
      <w:lvlText w:val="%4."/>
      <w:lvlJc w:val="left"/>
      <w:rPr>
        <w:rFonts w:ascii="Garamond" w:eastAsia="Garamond" w:hAnsi="Garamond" w:cs="Garamond"/>
        <w:position w:val="0"/>
        <w:lang w:val="ru-RU"/>
      </w:rPr>
    </w:lvl>
    <w:lvl w:ilvl="4">
      <w:start w:val="1"/>
      <w:numFmt w:val="lowerLetter"/>
      <w:lvlText w:val="%5."/>
      <w:lvlJc w:val="left"/>
      <w:rPr>
        <w:rFonts w:ascii="Garamond" w:eastAsia="Garamond" w:hAnsi="Garamond" w:cs="Garamond"/>
        <w:position w:val="0"/>
        <w:lang w:val="ru-RU"/>
      </w:rPr>
    </w:lvl>
    <w:lvl w:ilvl="5">
      <w:start w:val="1"/>
      <w:numFmt w:val="lowerRoman"/>
      <w:lvlText w:val="%6."/>
      <w:lvlJc w:val="left"/>
      <w:rPr>
        <w:rFonts w:ascii="Garamond" w:eastAsia="Garamond" w:hAnsi="Garamond" w:cs="Garamond"/>
        <w:position w:val="0"/>
        <w:lang w:val="ru-RU"/>
      </w:rPr>
    </w:lvl>
    <w:lvl w:ilvl="6">
      <w:start w:val="1"/>
      <w:numFmt w:val="decimal"/>
      <w:lvlText w:val="%7."/>
      <w:lvlJc w:val="left"/>
      <w:rPr>
        <w:rFonts w:ascii="Garamond" w:eastAsia="Garamond" w:hAnsi="Garamond" w:cs="Garamond"/>
        <w:position w:val="0"/>
        <w:lang w:val="ru-RU"/>
      </w:rPr>
    </w:lvl>
    <w:lvl w:ilvl="7">
      <w:start w:val="1"/>
      <w:numFmt w:val="lowerLetter"/>
      <w:lvlText w:val="%8."/>
      <w:lvlJc w:val="left"/>
      <w:rPr>
        <w:rFonts w:ascii="Garamond" w:eastAsia="Garamond" w:hAnsi="Garamond" w:cs="Garamond"/>
        <w:position w:val="0"/>
        <w:lang w:val="ru-RU"/>
      </w:rPr>
    </w:lvl>
    <w:lvl w:ilvl="8">
      <w:start w:val="1"/>
      <w:numFmt w:val="lowerRoman"/>
      <w:lvlText w:val="%9."/>
      <w:lvlJc w:val="left"/>
      <w:rPr>
        <w:rFonts w:ascii="Garamond" w:eastAsia="Garamond" w:hAnsi="Garamond" w:cs="Garamond"/>
        <w:position w:val="0"/>
        <w:lang w:val="ru-RU"/>
      </w:rPr>
    </w:lvl>
  </w:abstractNum>
  <w:abstractNum w:abstractNumId="20" w15:restartNumberingAfterBreak="0">
    <w:nsid w:val="559D334A"/>
    <w:multiLevelType w:val="hybridMultilevel"/>
    <w:tmpl w:val="65B2B5DE"/>
    <w:lvl w:ilvl="0" w:tplc="35127A3A">
      <w:start w:val="8"/>
      <w:numFmt w:val="decimal"/>
      <w:suff w:val="space"/>
      <w:lvlText w:val="%1)"/>
      <w:lvlJc w:val="left"/>
      <w:pPr>
        <w:ind w:left="2062" w:hanging="360"/>
      </w:pPr>
      <w:rPr>
        <w:rFonts w:hint="default"/>
      </w:rPr>
    </w:lvl>
    <w:lvl w:ilvl="1" w:tplc="FFFFFFFF">
      <w:start w:val="1"/>
      <w:numFmt w:val="bullet"/>
      <w:lvlText w:val="­"/>
      <w:lvlJc w:val="left"/>
      <w:pPr>
        <w:ind w:left="1440" w:hanging="360"/>
      </w:pPr>
      <w:rPr>
        <w:rFonts w:ascii="Courier New" w:hAnsi="Courier New"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46A7E63"/>
    <w:multiLevelType w:val="hybridMultilevel"/>
    <w:tmpl w:val="49CC9C16"/>
    <w:lvl w:ilvl="0" w:tplc="A6E421C0">
      <w:start w:val="1"/>
      <w:numFmt w:val="decimal"/>
      <w:lvlText w:val="%1."/>
      <w:lvlJc w:val="left"/>
      <w:pPr>
        <w:ind w:left="1428" w:hanging="360"/>
      </w:pPr>
      <w:rPr>
        <w:sz w:val="22"/>
        <w:szCs w:val="2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15:restartNumberingAfterBreak="0">
    <w:nsid w:val="69D44918"/>
    <w:multiLevelType w:val="hybridMultilevel"/>
    <w:tmpl w:val="D6CAB616"/>
    <w:lvl w:ilvl="0" w:tplc="1654EAA8">
      <w:start w:val="1"/>
      <w:numFmt w:val="bullet"/>
      <w:suff w:val="space"/>
      <w:lvlText w:val=""/>
      <w:lvlJc w:val="left"/>
      <w:pPr>
        <w:ind w:left="1320" w:hanging="360"/>
      </w:pPr>
      <w:rPr>
        <w:rFonts w:ascii="Symbol" w:hAnsi="Symbol" w:cs="Symbol" w:hint="default"/>
        <w:sz w:val="16"/>
        <w:szCs w:val="16"/>
      </w:rPr>
    </w:lvl>
    <w:lvl w:ilvl="1" w:tplc="311C4548">
      <w:start w:val="1"/>
      <w:numFmt w:val="bullet"/>
      <w:lvlText w:val="o"/>
      <w:lvlJc w:val="left"/>
      <w:pPr>
        <w:tabs>
          <w:tab w:val="num" w:pos="1440"/>
        </w:tabs>
        <w:ind w:left="1440" w:hanging="360"/>
      </w:pPr>
      <w:rPr>
        <w:rFonts w:ascii="Courier New" w:hAnsi="Courier New" w:cs="Courier New" w:hint="default"/>
      </w:rPr>
    </w:lvl>
    <w:lvl w:ilvl="2" w:tplc="6616B79C">
      <w:start w:val="1"/>
      <w:numFmt w:val="bullet"/>
      <w:lvlText w:val=""/>
      <w:lvlJc w:val="left"/>
      <w:pPr>
        <w:tabs>
          <w:tab w:val="num" w:pos="2160"/>
        </w:tabs>
        <w:ind w:left="2160" w:hanging="360"/>
      </w:pPr>
      <w:rPr>
        <w:rFonts w:ascii="Wingdings" w:hAnsi="Wingdings" w:cs="Wingdings" w:hint="default"/>
      </w:rPr>
    </w:lvl>
    <w:lvl w:ilvl="3" w:tplc="7A9E98D8">
      <w:start w:val="1"/>
      <w:numFmt w:val="bullet"/>
      <w:lvlText w:val=""/>
      <w:lvlJc w:val="left"/>
      <w:pPr>
        <w:tabs>
          <w:tab w:val="num" w:pos="2880"/>
        </w:tabs>
        <w:ind w:left="2880" w:hanging="360"/>
      </w:pPr>
      <w:rPr>
        <w:rFonts w:ascii="Symbol" w:hAnsi="Symbol" w:cs="Symbol" w:hint="default"/>
      </w:rPr>
    </w:lvl>
    <w:lvl w:ilvl="4" w:tplc="07B625FA">
      <w:start w:val="1"/>
      <w:numFmt w:val="bullet"/>
      <w:lvlText w:val="o"/>
      <w:lvlJc w:val="left"/>
      <w:pPr>
        <w:tabs>
          <w:tab w:val="num" w:pos="3600"/>
        </w:tabs>
        <w:ind w:left="3600" w:hanging="360"/>
      </w:pPr>
      <w:rPr>
        <w:rFonts w:ascii="Courier New" w:hAnsi="Courier New" w:cs="Courier New" w:hint="default"/>
      </w:rPr>
    </w:lvl>
    <w:lvl w:ilvl="5" w:tplc="75189F16">
      <w:start w:val="1"/>
      <w:numFmt w:val="bullet"/>
      <w:lvlText w:val=""/>
      <w:lvlJc w:val="left"/>
      <w:pPr>
        <w:tabs>
          <w:tab w:val="num" w:pos="4320"/>
        </w:tabs>
        <w:ind w:left="4320" w:hanging="360"/>
      </w:pPr>
      <w:rPr>
        <w:rFonts w:ascii="Wingdings" w:hAnsi="Wingdings" w:cs="Wingdings" w:hint="default"/>
      </w:rPr>
    </w:lvl>
    <w:lvl w:ilvl="6" w:tplc="8BF84E0C">
      <w:start w:val="1"/>
      <w:numFmt w:val="bullet"/>
      <w:lvlText w:val=""/>
      <w:lvlJc w:val="left"/>
      <w:pPr>
        <w:tabs>
          <w:tab w:val="num" w:pos="5040"/>
        </w:tabs>
        <w:ind w:left="5040" w:hanging="360"/>
      </w:pPr>
      <w:rPr>
        <w:rFonts w:ascii="Symbol" w:hAnsi="Symbol" w:cs="Symbol" w:hint="default"/>
      </w:rPr>
    </w:lvl>
    <w:lvl w:ilvl="7" w:tplc="765AD734">
      <w:start w:val="1"/>
      <w:numFmt w:val="bullet"/>
      <w:lvlText w:val="o"/>
      <w:lvlJc w:val="left"/>
      <w:pPr>
        <w:tabs>
          <w:tab w:val="num" w:pos="5760"/>
        </w:tabs>
        <w:ind w:left="5760" w:hanging="360"/>
      </w:pPr>
      <w:rPr>
        <w:rFonts w:ascii="Courier New" w:hAnsi="Courier New" w:cs="Courier New" w:hint="default"/>
      </w:rPr>
    </w:lvl>
    <w:lvl w:ilvl="8" w:tplc="98569FA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6FFF5360"/>
    <w:multiLevelType w:val="hybridMultilevel"/>
    <w:tmpl w:val="AA1CA254"/>
    <w:lvl w:ilvl="0" w:tplc="7AF4843C">
      <w:start w:val="1"/>
      <w:numFmt w:val="decimal"/>
      <w:lvlText w:val="%1."/>
      <w:lvlJc w:val="left"/>
      <w:pPr>
        <w:ind w:left="720" w:hanging="360"/>
      </w:pPr>
      <w:rPr>
        <w:rFonts w:cs="Times New Roman"/>
      </w:rPr>
    </w:lvl>
    <w:lvl w:ilvl="1" w:tplc="6D002C38">
      <w:start w:val="1"/>
      <w:numFmt w:val="lowerLetter"/>
      <w:lvlText w:val="%2."/>
      <w:lvlJc w:val="left"/>
      <w:pPr>
        <w:ind w:left="1440" w:hanging="360"/>
      </w:pPr>
      <w:rPr>
        <w:rFonts w:cs="Times New Roman"/>
      </w:rPr>
    </w:lvl>
    <w:lvl w:ilvl="2" w:tplc="B07E4276">
      <w:start w:val="1"/>
      <w:numFmt w:val="lowerRoman"/>
      <w:lvlText w:val="%3."/>
      <w:lvlJc w:val="right"/>
      <w:pPr>
        <w:ind w:left="2160" w:hanging="180"/>
      </w:pPr>
      <w:rPr>
        <w:rFonts w:cs="Times New Roman"/>
      </w:rPr>
    </w:lvl>
    <w:lvl w:ilvl="3" w:tplc="1E60AAE6">
      <w:start w:val="1"/>
      <w:numFmt w:val="decimal"/>
      <w:lvlText w:val="%4."/>
      <w:lvlJc w:val="left"/>
      <w:pPr>
        <w:ind w:left="2880" w:hanging="360"/>
      </w:pPr>
      <w:rPr>
        <w:rFonts w:cs="Times New Roman"/>
      </w:rPr>
    </w:lvl>
    <w:lvl w:ilvl="4" w:tplc="CB760D9A">
      <w:start w:val="1"/>
      <w:numFmt w:val="lowerLetter"/>
      <w:lvlText w:val="%5."/>
      <w:lvlJc w:val="left"/>
      <w:pPr>
        <w:ind w:left="3600" w:hanging="360"/>
      </w:pPr>
      <w:rPr>
        <w:rFonts w:cs="Times New Roman"/>
      </w:rPr>
    </w:lvl>
    <w:lvl w:ilvl="5" w:tplc="2E70E134">
      <w:start w:val="1"/>
      <w:numFmt w:val="lowerRoman"/>
      <w:lvlText w:val="%6."/>
      <w:lvlJc w:val="right"/>
      <w:pPr>
        <w:ind w:left="4320" w:hanging="180"/>
      </w:pPr>
      <w:rPr>
        <w:rFonts w:cs="Times New Roman"/>
      </w:rPr>
    </w:lvl>
    <w:lvl w:ilvl="6" w:tplc="3F502CD2">
      <w:start w:val="1"/>
      <w:numFmt w:val="decimal"/>
      <w:lvlText w:val="%7."/>
      <w:lvlJc w:val="left"/>
      <w:pPr>
        <w:ind w:left="5040" w:hanging="360"/>
      </w:pPr>
      <w:rPr>
        <w:rFonts w:cs="Times New Roman"/>
      </w:rPr>
    </w:lvl>
    <w:lvl w:ilvl="7" w:tplc="E0500744">
      <w:start w:val="1"/>
      <w:numFmt w:val="lowerLetter"/>
      <w:lvlText w:val="%8."/>
      <w:lvlJc w:val="left"/>
      <w:pPr>
        <w:ind w:left="5760" w:hanging="360"/>
      </w:pPr>
      <w:rPr>
        <w:rFonts w:cs="Times New Roman"/>
      </w:rPr>
    </w:lvl>
    <w:lvl w:ilvl="8" w:tplc="0950908C">
      <w:start w:val="1"/>
      <w:numFmt w:val="lowerRoman"/>
      <w:lvlText w:val="%9."/>
      <w:lvlJc w:val="right"/>
      <w:pPr>
        <w:ind w:left="6480" w:hanging="180"/>
      </w:pPr>
      <w:rPr>
        <w:rFonts w:cs="Times New Roman"/>
      </w:rPr>
    </w:lvl>
  </w:abstractNum>
  <w:abstractNum w:abstractNumId="24" w15:restartNumberingAfterBreak="0">
    <w:nsid w:val="7086221B"/>
    <w:multiLevelType w:val="multilevel"/>
    <w:tmpl w:val="CDFA8CD6"/>
    <w:lvl w:ilvl="0">
      <w:start w:val="1"/>
      <w:numFmt w:val="decimal"/>
      <w:lvlText w:val="%1."/>
      <w:lvlJc w:val="left"/>
      <w:pPr>
        <w:ind w:left="108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638" w:hanging="720"/>
      </w:pPr>
      <w:rPr>
        <w:rFonts w:hint="default"/>
      </w:rPr>
    </w:lvl>
    <w:lvl w:ilvl="4">
      <w:start w:val="1"/>
      <w:numFmt w:val="decimal"/>
      <w:isLgl/>
      <w:lvlText w:val="%1.%2.%3.%4.%5"/>
      <w:lvlJc w:val="left"/>
      <w:pPr>
        <w:ind w:left="2064"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556" w:hanging="1440"/>
      </w:pPr>
      <w:rPr>
        <w:rFonts w:hint="default"/>
      </w:rPr>
    </w:lvl>
    <w:lvl w:ilvl="7">
      <w:start w:val="1"/>
      <w:numFmt w:val="decimal"/>
      <w:isLgl/>
      <w:lvlText w:val="%1.%2.%3.%4.%5.%6.%7.%8"/>
      <w:lvlJc w:val="left"/>
      <w:pPr>
        <w:ind w:left="2622" w:hanging="1440"/>
      </w:pPr>
      <w:rPr>
        <w:rFonts w:hint="default"/>
      </w:rPr>
    </w:lvl>
    <w:lvl w:ilvl="8">
      <w:start w:val="1"/>
      <w:numFmt w:val="decimal"/>
      <w:isLgl/>
      <w:lvlText w:val="%1.%2.%3.%4.%5.%6.%7.%8.%9"/>
      <w:lvlJc w:val="left"/>
      <w:pPr>
        <w:ind w:left="3048" w:hanging="1800"/>
      </w:pPr>
      <w:rPr>
        <w:rFonts w:hint="default"/>
      </w:rPr>
    </w:lvl>
  </w:abstractNum>
  <w:abstractNum w:abstractNumId="25" w15:restartNumberingAfterBreak="0">
    <w:nsid w:val="737F2C2B"/>
    <w:multiLevelType w:val="multilevel"/>
    <w:tmpl w:val="01FA1984"/>
    <w:lvl w:ilvl="0">
      <w:start w:val="1"/>
      <w:numFmt w:val="decimal"/>
      <w:lvlText w:val="%1."/>
      <w:lvlJc w:val="left"/>
      <w:pPr>
        <w:tabs>
          <w:tab w:val="num" w:pos="-786"/>
        </w:tabs>
        <w:ind w:left="360" w:hanging="360"/>
      </w:pPr>
      <w:rPr>
        <w:rFonts w:cs="Times New Roman" w:hint="default"/>
        <w:b w:val="0"/>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6" w15:restartNumberingAfterBreak="0">
    <w:nsid w:val="73EB5E76"/>
    <w:multiLevelType w:val="hybridMultilevel"/>
    <w:tmpl w:val="35EE7C7A"/>
    <w:lvl w:ilvl="0" w:tplc="FFFFFFFF">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26"/>
  </w:num>
  <w:num w:numId="4">
    <w:abstractNumId w:val="13"/>
  </w:num>
  <w:num w:numId="5">
    <w:abstractNumId w:val="6"/>
  </w:num>
  <w:num w:numId="6">
    <w:abstractNumId w:val="25"/>
  </w:num>
  <w:num w:numId="7">
    <w:abstractNumId w:val="9"/>
  </w:num>
  <w:num w:numId="8">
    <w:abstractNumId w:val="24"/>
  </w:num>
  <w:num w:numId="9">
    <w:abstractNumId w:val="4"/>
  </w:num>
  <w:num w:numId="10">
    <w:abstractNumId w:val="2"/>
  </w:num>
  <w:num w:numId="11">
    <w:abstractNumId w:val="1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rFonts w:ascii="Times New Roman" w:eastAsia="Times New Roman" w:hAnsi="Garamond" w:cs="Times New Roman"/>
          <w:position w:val="0"/>
          <w:sz w:val="20"/>
          <w:szCs w:val="20"/>
          <w:lang w:val="ru-RU"/>
        </w:rPr>
      </w:lvl>
    </w:lvlOverride>
    <w:lvlOverride w:ilvl="4">
      <w:lvl w:ilvl="4">
        <w:numFmt w:val="decimal"/>
        <w:lvlText w:val=""/>
        <w:lvlJc w:val="left"/>
      </w:lvl>
    </w:lvlOverride>
    <w:lvlOverride w:ilvl="5">
      <w:lvl w:ilvl="5">
        <w:numFmt w:val="decimal"/>
        <w:lvlText w:val=""/>
        <w:lvlJc w:val="left"/>
      </w:lvl>
    </w:lvlOverride>
    <w:lvlOverride w:ilvl="6">
      <w:lvl w:ilvl="6">
        <w:start w:val="1"/>
        <w:numFmt w:val="decimal"/>
        <w:lvlText w:val="%7."/>
        <w:lvlJc w:val="left"/>
        <w:rPr>
          <w:rFonts w:ascii="Garamond" w:eastAsia="Garamond" w:hAnsi="Garamond" w:cs="Garamond"/>
          <w:b w:val="0"/>
          <w:color w:val="auto"/>
          <w:position w:val="0"/>
          <w:sz w:val="20"/>
          <w:szCs w:val="20"/>
          <w:lang w:val="ru-RU"/>
        </w:rPr>
      </w:lvl>
    </w:lvlOverride>
  </w:num>
  <w:num w:numId="12">
    <w:abstractNumId w:val="10"/>
  </w:num>
  <w:num w:numId="13">
    <w:abstractNumId w:val="19"/>
  </w:num>
  <w:num w:numId="14">
    <w:abstractNumId w:val="0"/>
  </w:num>
  <w:num w:numId="15">
    <w:abstractNumId w:val="14"/>
  </w:num>
  <w:num w:numId="16">
    <w:abstractNumId w:val="21"/>
  </w:num>
  <w:num w:numId="17">
    <w:abstractNumId w:val="12"/>
  </w:num>
  <w:num w:numId="18">
    <w:abstractNumId w:val="1"/>
  </w:num>
  <w:num w:numId="19">
    <w:abstractNumId w:val="16"/>
  </w:num>
  <w:num w:numId="20">
    <w:abstractNumId w:val="22"/>
  </w:num>
  <w:num w:numId="21">
    <w:abstractNumId w:val="8"/>
  </w:num>
  <w:num w:numId="22">
    <w:abstractNumId w:val="20"/>
  </w:num>
  <w:num w:numId="23">
    <w:abstractNumId w:val="18"/>
  </w:num>
  <w:num w:numId="24">
    <w:abstractNumId w:val="3"/>
  </w:num>
  <w:num w:numId="25">
    <w:abstractNumId w:val="15"/>
  </w:num>
  <w:num w:numId="26">
    <w:abstractNumId w:val="17"/>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BC8"/>
    <w:rsid w:val="000173D4"/>
    <w:rsid w:val="00040215"/>
    <w:rsid w:val="00060992"/>
    <w:rsid w:val="000B3ACF"/>
    <w:rsid w:val="000F5505"/>
    <w:rsid w:val="00111450"/>
    <w:rsid w:val="00166D4E"/>
    <w:rsid w:val="001841C5"/>
    <w:rsid w:val="0019657C"/>
    <w:rsid w:val="001B3C75"/>
    <w:rsid w:val="001C196F"/>
    <w:rsid w:val="001C1AF3"/>
    <w:rsid w:val="001F2C28"/>
    <w:rsid w:val="002075FD"/>
    <w:rsid w:val="00207D9D"/>
    <w:rsid w:val="0021675B"/>
    <w:rsid w:val="00286D2A"/>
    <w:rsid w:val="002D7113"/>
    <w:rsid w:val="003132F6"/>
    <w:rsid w:val="003375C4"/>
    <w:rsid w:val="00343A24"/>
    <w:rsid w:val="00384BC8"/>
    <w:rsid w:val="00394CA6"/>
    <w:rsid w:val="003C11DD"/>
    <w:rsid w:val="00404633"/>
    <w:rsid w:val="00404BA5"/>
    <w:rsid w:val="004063BA"/>
    <w:rsid w:val="00412F10"/>
    <w:rsid w:val="00451811"/>
    <w:rsid w:val="004A527B"/>
    <w:rsid w:val="004D2FB4"/>
    <w:rsid w:val="004E3CD9"/>
    <w:rsid w:val="004E3E86"/>
    <w:rsid w:val="00506869"/>
    <w:rsid w:val="00506BC8"/>
    <w:rsid w:val="00513534"/>
    <w:rsid w:val="00554933"/>
    <w:rsid w:val="00605179"/>
    <w:rsid w:val="00612EE7"/>
    <w:rsid w:val="00633983"/>
    <w:rsid w:val="00652FC2"/>
    <w:rsid w:val="006F15A0"/>
    <w:rsid w:val="006F271A"/>
    <w:rsid w:val="006F4349"/>
    <w:rsid w:val="006F61EF"/>
    <w:rsid w:val="00714118"/>
    <w:rsid w:val="00725048"/>
    <w:rsid w:val="007578F4"/>
    <w:rsid w:val="007740E9"/>
    <w:rsid w:val="00790E73"/>
    <w:rsid w:val="00835B3C"/>
    <w:rsid w:val="008617E5"/>
    <w:rsid w:val="00875868"/>
    <w:rsid w:val="008977C2"/>
    <w:rsid w:val="008A2140"/>
    <w:rsid w:val="00971611"/>
    <w:rsid w:val="009F08CC"/>
    <w:rsid w:val="00A22D0B"/>
    <w:rsid w:val="00A371BA"/>
    <w:rsid w:val="00A53038"/>
    <w:rsid w:val="00A67730"/>
    <w:rsid w:val="00AD3A90"/>
    <w:rsid w:val="00B13FF4"/>
    <w:rsid w:val="00B214C4"/>
    <w:rsid w:val="00B56118"/>
    <w:rsid w:val="00B859F7"/>
    <w:rsid w:val="00B95166"/>
    <w:rsid w:val="00BC51F6"/>
    <w:rsid w:val="00BC7425"/>
    <w:rsid w:val="00BD4C14"/>
    <w:rsid w:val="00C016E1"/>
    <w:rsid w:val="00C156B0"/>
    <w:rsid w:val="00C31300"/>
    <w:rsid w:val="00C32C73"/>
    <w:rsid w:val="00CA4F09"/>
    <w:rsid w:val="00D0715F"/>
    <w:rsid w:val="00D44411"/>
    <w:rsid w:val="00D702DD"/>
    <w:rsid w:val="00DB11D4"/>
    <w:rsid w:val="00DE2EF3"/>
    <w:rsid w:val="00E22584"/>
    <w:rsid w:val="00E7140D"/>
    <w:rsid w:val="00E732E0"/>
    <w:rsid w:val="00E81309"/>
    <w:rsid w:val="00E86E96"/>
    <w:rsid w:val="00F30A97"/>
    <w:rsid w:val="00F8133F"/>
    <w:rsid w:val="00FB7037"/>
    <w:rsid w:val="00FC421A"/>
    <w:rsid w:val="00FC432C"/>
    <w:rsid w:val="00FD7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3EC6B716-0090-4D85-9DD6-6F3B64AB5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4BC8"/>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параграфа (1.),Section,level2 hdg,111,Section Heading"/>
    <w:basedOn w:val="a0"/>
    <w:next w:val="a0"/>
    <w:link w:val="10"/>
    <w:uiPriority w:val="99"/>
    <w:qFormat/>
    <w:rsid w:val="00D0715F"/>
    <w:pPr>
      <w:keepNext/>
      <w:keepLines/>
      <w:numPr>
        <w:numId w:val="4"/>
      </w:numPr>
      <w:tabs>
        <w:tab w:val="clear" w:pos="360"/>
      </w:tabs>
      <w:spacing w:before="240"/>
      <w:ind w:left="0" w:firstLine="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link w:val="20"/>
    <w:uiPriority w:val="9"/>
    <w:qFormat/>
    <w:rsid w:val="00384BC8"/>
    <w:pPr>
      <w:spacing w:before="100" w:beforeAutospacing="1" w:after="100" w:afterAutospacing="1"/>
      <w:outlineLvl w:val="1"/>
    </w:pPr>
    <w:rPr>
      <w:b/>
      <w:bCs/>
      <w:sz w:val="36"/>
      <w:szCs w:val="36"/>
    </w:rPr>
  </w:style>
  <w:style w:type="paragraph" w:styleId="3">
    <w:name w:val="heading 3"/>
    <w:aliases w:val="Заголовок подпукта (1.1.1),H3,Level 1 - 1"/>
    <w:basedOn w:val="a0"/>
    <w:next w:val="a0"/>
    <w:link w:val="30"/>
    <w:uiPriority w:val="99"/>
    <w:unhideWhenUsed/>
    <w:qFormat/>
    <w:rsid w:val="004063BA"/>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4063BA"/>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semiHidden/>
    <w:unhideWhenUsed/>
    <w:qFormat/>
    <w:rsid w:val="004E3E86"/>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semiHidden/>
    <w:unhideWhenUsed/>
    <w:qFormat/>
    <w:rsid w:val="004063BA"/>
    <w:pPr>
      <w:keepNext/>
      <w:keepLines/>
      <w:spacing w:before="40"/>
      <w:outlineLvl w:val="5"/>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384BC8"/>
    <w:rPr>
      <w:rFonts w:ascii="Times New Roman" w:eastAsia="Times New Roman" w:hAnsi="Times New Roman" w:cs="Times New Roman"/>
      <w:b/>
      <w:bCs/>
      <w:sz w:val="36"/>
      <w:szCs w:val="36"/>
      <w:lang w:eastAsia="ru-RU"/>
    </w:rPr>
  </w:style>
  <w:style w:type="paragraph" w:styleId="a4">
    <w:name w:val="Body Text"/>
    <w:aliases w:val="body text"/>
    <w:basedOn w:val="a0"/>
    <w:link w:val="11"/>
    <w:rsid w:val="00384BC8"/>
    <w:pPr>
      <w:spacing w:before="120" w:after="120"/>
      <w:jc w:val="both"/>
    </w:pPr>
    <w:rPr>
      <w:sz w:val="22"/>
      <w:szCs w:val="20"/>
      <w:lang w:val="en-GB" w:eastAsia="en-US"/>
    </w:rPr>
  </w:style>
  <w:style w:type="character" w:customStyle="1" w:styleId="a5">
    <w:name w:val="Основной текст Знак"/>
    <w:basedOn w:val="a1"/>
    <w:uiPriority w:val="99"/>
    <w:semiHidden/>
    <w:rsid w:val="00384BC8"/>
    <w:rPr>
      <w:rFonts w:ascii="Times New Roman" w:eastAsia="Times New Roman" w:hAnsi="Times New Roman" w:cs="Times New Roman"/>
      <w:sz w:val="24"/>
      <w:szCs w:val="24"/>
      <w:lang w:eastAsia="ru-RU"/>
    </w:rPr>
  </w:style>
  <w:style w:type="character" w:customStyle="1" w:styleId="11">
    <w:name w:val="Основной текст Знак1"/>
    <w:aliases w:val="body text Знак"/>
    <w:link w:val="a4"/>
    <w:rsid w:val="00384BC8"/>
    <w:rPr>
      <w:rFonts w:ascii="Times New Roman" w:eastAsia="Times New Roman" w:hAnsi="Times New Roman" w:cs="Times New Roman"/>
      <w:szCs w:val="20"/>
      <w:lang w:val="en-GB"/>
    </w:rPr>
  </w:style>
  <w:style w:type="character" w:styleId="a6">
    <w:name w:val="annotation reference"/>
    <w:basedOn w:val="a1"/>
    <w:unhideWhenUsed/>
    <w:rsid w:val="00384BC8"/>
    <w:rPr>
      <w:sz w:val="16"/>
      <w:szCs w:val="16"/>
    </w:rPr>
  </w:style>
  <w:style w:type="paragraph" w:styleId="a7">
    <w:name w:val="annotation text"/>
    <w:basedOn w:val="a0"/>
    <w:link w:val="a8"/>
    <w:uiPriority w:val="99"/>
    <w:unhideWhenUsed/>
    <w:rsid w:val="00384BC8"/>
    <w:rPr>
      <w:sz w:val="20"/>
      <w:szCs w:val="20"/>
    </w:rPr>
  </w:style>
  <w:style w:type="character" w:customStyle="1" w:styleId="a8">
    <w:name w:val="Текст примечания Знак"/>
    <w:basedOn w:val="a1"/>
    <w:link w:val="a7"/>
    <w:uiPriority w:val="99"/>
    <w:rsid w:val="00384BC8"/>
    <w:rPr>
      <w:rFonts w:ascii="Times New Roman" w:eastAsia="Times New Roman" w:hAnsi="Times New Roman" w:cs="Times New Roman"/>
      <w:sz w:val="20"/>
      <w:szCs w:val="20"/>
      <w:lang w:eastAsia="ru-RU"/>
    </w:rPr>
  </w:style>
  <w:style w:type="paragraph" w:styleId="a9">
    <w:name w:val="Balloon Text"/>
    <w:basedOn w:val="a0"/>
    <w:link w:val="aa"/>
    <w:uiPriority w:val="99"/>
    <w:semiHidden/>
    <w:unhideWhenUsed/>
    <w:rsid w:val="00384BC8"/>
    <w:rPr>
      <w:rFonts w:ascii="Segoe UI" w:hAnsi="Segoe UI" w:cs="Segoe UI"/>
      <w:sz w:val="18"/>
      <w:szCs w:val="18"/>
    </w:rPr>
  </w:style>
  <w:style w:type="character" w:customStyle="1" w:styleId="aa">
    <w:name w:val="Текст выноски Знак"/>
    <w:basedOn w:val="a1"/>
    <w:link w:val="a9"/>
    <w:uiPriority w:val="99"/>
    <w:semiHidden/>
    <w:rsid w:val="00384BC8"/>
    <w:rPr>
      <w:rFonts w:ascii="Segoe UI" w:eastAsia="Times New Roman" w:hAnsi="Segoe UI" w:cs="Segoe UI"/>
      <w:sz w:val="18"/>
      <w:szCs w:val="18"/>
      <w:lang w:eastAsia="ru-RU"/>
    </w:rPr>
  </w:style>
  <w:style w:type="paragraph" w:customStyle="1" w:styleId="12">
    <w:name w:val="Абзац списка1"/>
    <w:basedOn w:val="a0"/>
    <w:rsid w:val="00384BC8"/>
    <w:pPr>
      <w:ind w:left="708"/>
      <w:jc w:val="both"/>
    </w:pPr>
    <w:rPr>
      <w:rFonts w:ascii="Garamond" w:hAnsi="Garamond"/>
      <w:sz w:val="22"/>
    </w:rPr>
  </w:style>
  <w:style w:type="paragraph" w:styleId="21">
    <w:name w:val="List Number 2"/>
    <w:basedOn w:val="a0"/>
    <w:uiPriority w:val="99"/>
    <w:rsid w:val="00D0715F"/>
    <w:pPr>
      <w:keepNext/>
      <w:keepLines/>
      <w:tabs>
        <w:tab w:val="num" w:pos="643"/>
        <w:tab w:val="num" w:pos="873"/>
        <w:tab w:val="left" w:pos="1260"/>
      </w:tabs>
      <w:ind w:left="643" w:hanging="360"/>
      <w:jc w:val="both"/>
    </w:pPr>
    <w:rPr>
      <w:szCs w:val="20"/>
    </w:rPr>
  </w:style>
  <w:style w:type="paragraph" w:customStyle="1" w:styleId="22">
    <w:name w:val="Абзац списка2"/>
    <w:basedOn w:val="a0"/>
    <w:rsid w:val="00D0715F"/>
    <w:pPr>
      <w:ind w:left="708"/>
      <w:jc w:val="both"/>
    </w:pPr>
    <w:rPr>
      <w:rFonts w:ascii="Garamond" w:hAnsi="Garamond"/>
      <w:sz w:val="22"/>
    </w:rPr>
  </w:style>
  <w:style w:type="paragraph" w:customStyle="1" w:styleId="ConsPlusNormal">
    <w:name w:val="ConsPlusNormal"/>
    <w:rsid w:val="00D0715F"/>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31">
    <w:name w:val="Абзац списка3"/>
    <w:basedOn w:val="a0"/>
    <w:rsid w:val="00D0715F"/>
    <w:pPr>
      <w:ind w:left="708"/>
      <w:jc w:val="both"/>
    </w:pPr>
    <w:rPr>
      <w:rFonts w:ascii="Garamond" w:hAnsi="Garamond"/>
      <w:sz w:val="22"/>
    </w:rPr>
  </w:style>
  <w:style w:type="paragraph" w:styleId="32">
    <w:name w:val="Body Text 3"/>
    <w:basedOn w:val="a0"/>
    <w:link w:val="33"/>
    <w:uiPriority w:val="99"/>
    <w:unhideWhenUsed/>
    <w:rsid w:val="00D0715F"/>
    <w:pPr>
      <w:spacing w:after="120"/>
    </w:pPr>
    <w:rPr>
      <w:sz w:val="16"/>
      <w:szCs w:val="16"/>
    </w:rPr>
  </w:style>
  <w:style w:type="character" w:customStyle="1" w:styleId="33">
    <w:name w:val="Основной текст 3 Знак"/>
    <w:basedOn w:val="a1"/>
    <w:link w:val="32"/>
    <w:uiPriority w:val="99"/>
    <w:rsid w:val="00D0715F"/>
    <w:rPr>
      <w:rFonts w:ascii="Times New Roman" w:eastAsia="Times New Roman" w:hAnsi="Times New Roman" w:cs="Times New Roman"/>
      <w:sz w:val="16"/>
      <w:szCs w:val="16"/>
      <w:lang w:eastAsia="ru-RU"/>
    </w:rPr>
  </w:style>
  <w:style w:type="paragraph" w:styleId="34">
    <w:name w:val="Body Text Indent 3"/>
    <w:basedOn w:val="a0"/>
    <w:link w:val="35"/>
    <w:uiPriority w:val="99"/>
    <w:unhideWhenUsed/>
    <w:rsid w:val="00D0715F"/>
    <w:pPr>
      <w:spacing w:after="120"/>
      <w:ind w:left="283"/>
    </w:pPr>
    <w:rPr>
      <w:sz w:val="16"/>
      <w:szCs w:val="16"/>
    </w:rPr>
  </w:style>
  <w:style w:type="character" w:customStyle="1" w:styleId="35">
    <w:name w:val="Основной текст с отступом 3 Знак"/>
    <w:basedOn w:val="a1"/>
    <w:link w:val="34"/>
    <w:uiPriority w:val="99"/>
    <w:rsid w:val="00D0715F"/>
    <w:rPr>
      <w:rFonts w:ascii="Times New Roman" w:eastAsia="Times New Roman" w:hAnsi="Times New Roman" w:cs="Times New Roman"/>
      <w:sz w:val="16"/>
      <w:szCs w:val="16"/>
      <w:lang w:eastAsia="ru-RU"/>
    </w:rPr>
  </w:style>
  <w:style w:type="character" w:customStyle="1" w:styleId="10">
    <w:name w:val="Заголовок 1 Знак"/>
    <w:aliases w:val="Заголовок параграфа (1.) Знак,Section Знак,level2 hdg Знак,111 Знак,Section Heading Знак"/>
    <w:basedOn w:val="a1"/>
    <w:link w:val="1"/>
    <w:uiPriority w:val="99"/>
    <w:rsid w:val="00D0715F"/>
    <w:rPr>
      <w:rFonts w:asciiTheme="majorHAnsi" w:eastAsiaTheme="majorEastAsia" w:hAnsiTheme="majorHAnsi" w:cstheme="majorBidi"/>
      <w:color w:val="2E74B5" w:themeColor="accent1" w:themeShade="BF"/>
      <w:sz w:val="32"/>
      <w:szCs w:val="32"/>
      <w:lang w:eastAsia="ru-RU"/>
    </w:rPr>
  </w:style>
  <w:style w:type="paragraph" w:styleId="a">
    <w:name w:val="Revision"/>
    <w:hidden/>
    <w:uiPriority w:val="99"/>
    <w:semiHidden/>
    <w:rsid w:val="00D0715F"/>
    <w:pPr>
      <w:numPr>
        <w:ilvl w:val="1"/>
        <w:numId w:val="4"/>
      </w:numPr>
      <w:tabs>
        <w:tab w:val="clear" w:pos="1332"/>
      </w:tabs>
      <w:spacing w:after="0" w:line="240" w:lineRule="auto"/>
      <w:ind w:left="0" w:firstLine="0"/>
    </w:pPr>
    <w:rPr>
      <w:rFonts w:ascii="Times New Roman" w:eastAsia="Times New Roman" w:hAnsi="Times New Roman" w:cs="Times New Roman"/>
      <w:sz w:val="24"/>
      <w:szCs w:val="24"/>
      <w:lang w:eastAsia="ru-RU"/>
    </w:rPr>
  </w:style>
  <w:style w:type="paragraph" w:styleId="ab">
    <w:name w:val="Body Text Indent"/>
    <w:basedOn w:val="a0"/>
    <w:link w:val="ac"/>
    <w:uiPriority w:val="99"/>
    <w:unhideWhenUsed/>
    <w:rsid w:val="00D0715F"/>
    <w:pPr>
      <w:spacing w:after="120"/>
      <w:ind w:left="283"/>
    </w:pPr>
  </w:style>
  <w:style w:type="character" w:customStyle="1" w:styleId="ac">
    <w:name w:val="Основной текст с отступом Знак"/>
    <w:basedOn w:val="a1"/>
    <w:link w:val="ab"/>
    <w:uiPriority w:val="99"/>
    <w:rsid w:val="00D0715F"/>
    <w:rPr>
      <w:rFonts w:ascii="Times New Roman" w:eastAsia="Times New Roman" w:hAnsi="Times New Roman" w:cs="Times New Roman"/>
      <w:sz w:val="24"/>
      <w:szCs w:val="24"/>
      <w:lang w:eastAsia="ru-RU"/>
    </w:rPr>
  </w:style>
  <w:style w:type="paragraph" w:styleId="ad">
    <w:name w:val="List Paragraph"/>
    <w:basedOn w:val="a0"/>
    <w:uiPriority w:val="34"/>
    <w:qFormat/>
    <w:rsid w:val="00D0715F"/>
    <w:pPr>
      <w:ind w:left="720"/>
      <w:contextualSpacing/>
    </w:pPr>
    <w:rPr>
      <w:rFonts w:ascii="Garamond" w:hAnsi="Garamond"/>
    </w:rPr>
  </w:style>
  <w:style w:type="paragraph" w:customStyle="1" w:styleId="41">
    <w:name w:val="Абзац списка4"/>
    <w:basedOn w:val="a0"/>
    <w:rsid w:val="00D0715F"/>
    <w:pPr>
      <w:suppressAutoHyphens/>
      <w:spacing w:after="200" w:line="276" w:lineRule="auto"/>
      <w:ind w:left="720"/>
    </w:pPr>
    <w:rPr>
      <w:rFonts w:ascii="Calibri" w:hAnsi="Calibri"/>
      <w:sz w:val="22"/>
      <w:szCs w:val="22"/>
      <w:lang w:eastAsia="ar-SA"/>
    </w:rPr>
  </w:style>
  <w:style w:type="numbering" w:customStyle="1" w:styleId="List0">
    <w:name w:val="List 0"/>
    <w:basedOn w:val="a3"/>
    <w:rsid w:val="00D0715F"/>
    <w:pPr>
      <w:numPr>
        <w:numId w:val="25"/>
      </w:numPr>
    </w:pPr>
  </w:style>
  <w:style w:type="numbering" w:customStyle="1" w:styleId="List25">
    <w:name w:val="List 25"/>
    <w:basedOn w:val="a3"/>
    <w:rsid w:val="00D0715F"/>
    <w:pPr>
      <w:numPr>
        <w:numId w:val="12"/>
      </w:numPr>
    </w:pPr>
  </w:style>
  <w:style w:type="character" w:customStyle="1" w:styleId="60">
    <w:name w:val="Заголовок 6 Знак"/>
    <w:basedOn w:val="a1"/>
    <w:link w:val="6"/>
    <w:uiPriority w:val="9"/>
    <w:semiHidden/>
    <w:rsid w:val="004063BA"/>
    <w:rPr>
      <w:rFonts w:asciiTheme="majorHAnsi" w:eastAsiaTheme="majorEastAsia" w:hAnsiTheme="majorHAnsi" w:cstheme="majorBidi"/>
      <w:color w:val="1F4D78" w:themeColor="accent1" w:themeShade="7F"/>
      <w:sz w:val="24"/>
      <w:szCs w:val="24"/>
      <w:lang w:eastAsia="ru-RU"/>
    </w:rPr>
  </w:style>
  <w:style w:type="character" w:customStyle="1" w:styleId="30">
    <w:name w:val="Заголовок 3 Знак"/>
    <w:aliases w:val="Заголовок подпукта (1.1.1) Знак,H3 Знак,Level 1 - 1 Знак"/>
    <w:basedOn w:val="a1"/>
    <w:link w:val="3"/>
    <w:uiPriority w:val="99"/>
    <w:rsid w:val="004063BA"/>
    <w:rPr>
      <w:rFonts w:asciiTheme="majorHAnsi" w:eastAsiaTheme="majorEastAsia" w:hAnsiTheme="majorHAnsi" w:cstheme="majorBidi"/>
      <w:color w:val="1F4D78" w:themeColor="accent1" w:themeShade="7F"/>
      <w:sz w:val="24"/>
      <w:szCs w:val="24"/>
      <w:lang w:eastAsia="ru-RU"/>
    </w:rPr>
  </w:style>
  <w:style w:type="paragraph" w:customStyle="1" w:styleId="ae">
    <w:name w:val="Название таблицы"/>
    <w:basedOn w:val="a0"/>
    <w:next w:val="a0"/>
    <w:rsid w:val="004063BA"/>
    <w:pPr>
      <w:spacing w:line="360" w:lineRule="auto"/>
      <w:jc w:val="center"/>
    </w:pPr>
    <w:rPr>
      <w:sz w:val="28"/>
      <w:szCs w:val="20"/>
    </w:rPr>
  </w:style>
  <w:style w:type="character" w:customStyle="1" w:styleId="40">
    <w:name w:val="Заголовок 4 Знак"/>
    <w:basedOn w:val="a1"/>
    <w:link w:val="4"/>
    <w:uiPriority w:val="9"/>
    <w:rsid w:val="004063BA"/>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semiHidden/>
    <w:rsid w:val="004E3E86"/>
    <w:rPr>
      <w:rFonts w:asciiTheme="majorHAnsi" w:eastAsiaTheme="majorEastAsia" w:hAnsiTheme="majorHAnsi" w:cstheme="majorBidi"/>
      <w:color w:val="2E74B5" w:themeColor="accent1" w:themeShade="BF"/>
      <w:sz w:val="24"/>
      <w:szCs w:val="24"/>
      <w:lang w:eastAsia="ru-RU"/>
    </w:rPr>
  </w:style>
  <w:style w:type="character" w:customStyle="1" w:styleId="bodytext">
    <w:name w:val="body text Знак Знак"/>
    <w:basedOn w:val="a1"/>
    <w:rsid w:val="004E3E86"/>
    <w:rPr>
      <w:sz w:val="22"/>
      <w:lang w:val="en-GB" w:eastAsia="en-US" w:bidi="ar-SA"/>
    </w:rPr>
  </w:style>
  <w:style w:type="paragraph" w:customStyle="1" w:styleId="af">
    <w:name w:val="Знак"/>
    <w:basedOn w:val="a0"/>
    <w:rsid w:val="00725048"/>
    <w:pPr>
      <w:spacing w:after="160" w:line="240" w:lineRule="exact"/>
    </w:pPr>
    <w:rPr>
      <w:rFonts w:ascii="Verdana" w:hAnsi="Verdana" w:cs="Verdana"/>
      <w:sz w:val="20"/>
      <w:szCs w:val="20"/>
      <w:lang w:val="en-US" w:eastAsia="en-US"/>
    </w:rPr>
  </w:style>
  <w:style w:type="paragraph" w:styleId="af0">
    <w:name w:val="header"/>
    <w:basedOn w:val="a0"/>
    <w:link w:val="af1"/>
    <w:uiPriority w:val="99"/>
    <w:unhideWhenUsed/>
    <w:rsid w:val="00725048"/>
    <w:pPr>
      <w:tabs>
        <w:tab w:val="center" w:pos="4677"/>
        <w:tab w:val="right" w:pos="9355"/>
      </w:tabs>
    </w:pPr>
  </w:style>
  <w:style w:type="character" w:customStyle="1" w:styleId="af1">
    <w:name w:val="Верхний колонтитул Знак"/>
    <w:basedOn w:val="a1"/>
    <w:link w:val="af0"/>
    <w:uiPriority w:val="99"/>
    <w:rsid w:val="00725048"/>
    <w:rPr>
      <w:rFonts w:ascii="Times New Roman" w:eastAsia="Times New Roman" w:hAnsi="Times New Roman" w:cs="Times New Roman"/>
      <w:sz w:val="24"/>
      <w:szCs w:val="24"/>
      <w:lang w:eastAsia="ru-RU"/>
    </w:rPr>
  </w:style>
  <w:style w:type="paragraph" w:styleId="af2">
    <w:name w:val="footer"/>
    <w:basedOn w:val="a0"/>
    <w:link w:val="af3"/>
    <w:uiPriority w:val="99"/>
    <w:unhideWhenUsed/>
    <w:rsid w:val="00725048"/>
    <w:pPr>
      <w:tabs>
        <w:tab w:val="center" w:pos="4677"/>
        <w:tab w:val="right" w:pos="9355"/>
      </w:tabs>
    </w:pPr>
  </w:style>
  <w:style w:type="character" w:customStyle="1" w:styleId="af3">
    <w:name w:val="Нижний колонтитул Знак"/>
    <w:basedOn w:val="a1"/>
    <w:link w:val="af2"/>
    <w:uiPriority w:val="99"/>
    <w:rsid w:val="00725048"/>
    <w:rPr>
      <w:rFonts w:ascii="Times New Roman" w:eastAsia="Times New Roman" w:hAnsi="Times New Roman" w:cs="Times New Roman"/>
      <w:sz w:val="24"/>
      <w:szCs w:val="24"/>
      <w:lang w:eastAsia="ru-RU"/>
    </w:rPr>
  </w:style>
  <w:style w:type="paragraph" w:customStyle="1" w:styleId="txt">
    <w:name w:val="txt"/>
    <w:basedOn w:val="a0"/>
    <w:rsid w:val="002D7113"/>
    <w:pPr>
      <w:spacing w:before="100" w:beforeAutospacing="1" w:after="100" w:afterAutospacing="1"/>
      <w:jc w:val="both"/>
    </w:pPr>
    <w:rPr>
      <w:rFonts w:ascii="Arial" w:eastAsia="Arial Unicode MS" w:hAnsi="Arial" w:cs="Arial"/>
      <w:color w:val="000000"/>
      <w:sz w:val="14"/>
      <w:szCs w:val="14"/>
    </w:rPr>
  </w:style>
  <w:style w:type="paragraph" w:customStyle="1" w:styleId="ConsNormal">
    <w:name w:val="ConsNormal"/>
    <w:rsid w:val="003132F6"/>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f4">
    <w:name w:val="footnote reference"/>
    <w:basedOn w:val="a1"/>
    <w:uiPriority w:val="99"/>
    <w:semiHidden/>
    <w:rsid w:val="006F271A"/>
    <w:rPr>
      <w:rFonts w:cs="Times New Roman"/>
      <w:vertAlign w:val="superscript"/>
    </w:rPr>
  </w:style>
  <w:style w:type="paragraph" w:styleId="af5">
    <w:name w:val="footnote text"/>
    <w:basedOn w:val="a0"/>
    <w:link w:val="af6"/>
    <w:uiPriority w:val="99"/>
    <w:semiHidden/>
    <w:rsid w:val="006F271A"/>
    <w:rPr>
      <w:rFonts w:eastAsia="SimSun"/>
      <w:sz w:val="20"/>
      <w:szCs w:val="20"/>
    </w:rPr>
  </w:style>
  <w:style w:type="character" w:customStyle="1" w:styleId="af6">
    <w:name w:val="Текст сноски Знак"/>
    <w:basedOn w:val="a1"/>
    <w:link w:val="af5"/>
    <w:uiPriority w:val="99"/>
    <w:semiHidden/>
    <w:rsid w:val="006F271A"/>
    <w:rPr>
      <w:rFonts w:ascii="Times New Roman" w:eastAsia="SimSun" w:hAnsi="Times New Roman" w:cs="Times New Roman"/>
      <w:sz w:val="20"/>
      <w:szCs w:val="20"/>
      <w:lang w:eastAsia="ru-RU"/>
    </w:rPr>
  </w:style>
  <w:style w:type="character" w:styleId="af7">
    <w:name w:val="Strong"/>
    <w:qFormat/>
    <w:rsid w:val="00BC51F6"/>
    <w:rPr>
      <w:rFonts w:cs="Times New Roman"/>
      <w:b/>
    </w:rPr>
  </w:style>
  <w:style w:type="character" w:styleId="af8">
    <w:name w:val="Hyperlink"/>
    <w:basedOn w:val="a1"/>
    <w:uiPriority w:val="99"/>
    <w:semiHidden/>
    <w:unhideWhenUsed/>
    <w:rsid w:val="001C196F"/>
    <w:rPr>
      <w:strike w:val="0"/>
      <w:dstrike w:val="0"/>
      <w:color w:val="48AF87"/>
      <w:u w:val="none"/>
      <w:effect w:val="none"/>
    </w:rPr>
  </w:style>
  <w:style w:type="paragraph" w:styleId="23">
    <w:name w:val="Body Text Indent 2"/>
    <w:basedOn w:val="a0"/>
    <w:link w:val="24"/>
    <w:unhideWhenUsed/>
    <w:rsid w:val="00FC421A"/>
    <w:pPr>
      <w:spacing w:after="120" w:line="480" w:lineRule="auto"/>
      <w:ind w:left="283"/>
    </w:pPr>
  </w:style>
  <w:style w:type="character" w:customStyle="1" w:styleId="24">
    <w:name w:val="Основной текст с отступом 2 Знак"/>
    <w:basedOn w:val="a1"/>
    <w:link w:val="23"/>
    <w:rsid w:val="00FC421A"/>
    <w:rPr>
      <w:rFonts w:ascii="Times New Roman" w:eastAsia="Times New Roman" w:hAnsi="Times New Roman" w:cs="Times New Roman"/>
      <w:sz w:val="24"/>
      <w:szCs w:val="24"/>
      <w:lang w:eastAsia="ru-RU"/>
    </w:rPr>
  </w:style>
  <w:style w:type="paragraph" w:styleId="af9">
    <w:name w:val="annotation subject"/>
    <w:basedOn w:val="a7"/>
    <w:next w:val="a7"/>
    <w:link w:val="afa"/>
    <w:uiPriority w:val="99"/>
    <w:semiHidden/>
    <w:unhideWhenUsed/>
    <w:rsid w:val="00FB7037"/>
    <w:rPr>
      <w:b/>
      <w:bCs/>
    </w:rPr>
  </w:style>
  <w:style w:type="character" w:customStyle="1" w:styleId="afa">
    <w:name w:val="Тема примечания Знак"/>
    <w:basedOn w:val="a8"/>
    <w:link w:val="af9"/>
    <w:uiPriority w:val="99"/>
    <w:semiHidden/>
    <w:rsid w:val="00FB7037"/>
    <w:rPr>
      <w:rFonts w:ascii="Times New Roman" w:eastAsia="Times New Roman" w:hAnsi="Times New Roman" w:cs="Times New Roman"/>
      <w:b/>
      <w:bCs/>
      <w:sz w:val="20"/>
      <w:szCs w:val="20"/>
      <w:lang w:eastAsia="ru-RU"/>
    </w:rPr>
  </w:style>
  <w:style w:type="character" w:customStyle="1" w:styleId="25">
    <w:name w:val="Основной текст Знак2"/>
    <w:aliases w:val="body text Знак2,Основной текст Знак3"/>
    <w:rsid w:val="00FB7037"/>
    <w:rPr>
      <w:sz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641645">
      <w:bodyDiv w:val="1"/>
      <w:marLeft w:val="0"/>
      <w:marRight w:val="0"/>
      <w:marTop w:val="0"/>
      <w:marBottom w:val="0"/>
      <w:divBdr>
        <w:top w:val="none" w:sz="0" w:space="0" w:color="auto"/>
        <w:left w:val="none" w:sz="0" w:space="0" w:color="auto"/>
        <w:bottom w:val="none" w:sz="0" w:space="0" w:color="auto"/>
        <w:right w:val="none" w:sz="0" w:space="0" w:color="auto"/>
      </w:divBdr>
    </w:div>
    <w:div w:id="821435361">
      <w:bodyDiv w:val="1"/>
      <w:marLeft w:val="0"/>
      <w:marRight w:val="0"/>
      <w:marTop w:val="0"/>
      <w:marBottom w:val="0"/>
      <w:divBdr>
        <w:top w:val="none" w:sz="0" w:space="0" w:color="auto"/>
        <w:left w:val="none" w:sz="0" w:space="0" w:color="auto"/>
        <w:bottom w:val="none" w:sz="0" w:space="0" w:color="auto"/>
        <w:right w:val="none" w:sz="0" w:space="0" w:color="auto"/>
      </w:divBdr>
    </w:div>
    <w:div w:id="165013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117" Type="http://schemas.openxmlformats.org/officeDocument/2006/relationships/image" Target="media/image36.wmf"/><Relationship Id="rId21" Type="http://schemas.openxmlformats.org/officeDocument/2006/relationships/oleObject" Target="embeddings/oleObject2.bin"/><Relationship Id="rId42" Type="http://schemas.openxmlformats.org/officeDocument/2006/relationships/image" Target="media/image13.wmf"/><Relationship Id="rId47" Type="http://schemas.openxmlformats.org/officeDocument/2006/relationships/image" Target="media/image15.wmf"/><Relationship Id="rId63" Type="http://schemas.openxmlformats.org/officeDocument/2006/relationships/image" Target="media/image23.wmf"/><Relationship Id="rId68" Type="http://schemas.openxmlformats.org/officeDocument/2006/relationships/oleObject" Target="embeddings/oleObject26.bin"/><Relationship Id="rId84" Type="http://schemas.openxmlformats.org/officeDocument/2006/relationships/oleObject" Target="embeddings/oleObject34.bin"/><Relationship Id="rId89" Type="http://schemas.openxmlformats.org/officeDocument/2006/relationships/oleObject" Target="embeddings/oleObject37.bin"/><Relationship Id="rId112" Type="http://schemas.openxmlformats.org/officeDocument/2006/relationships/oleObject" Target="embeddings/oleObject60.bin"/><Relationship Id="rId133" Type="http://schemas.openxmlformats.org/officeDocument/2006/relationships/image" Target="media/image40.wmf"/><Relationship Id="rId138" Type="http://schemas.openxmlformats.org/officeDocument/2006/relationships/oleObject" Target="embeddings/oleObject80.bin"/><Relationship Id="rId154" Type="http://schemas.openxmlformats.org/officeDocument/2006/relationships/image" Target="media/image48.wmf"/><Relationship Id="rId159" Type="http://schemas.openxmlformats.org/officeDocument/2006/relationships/oleObject" Target="embeddings/oleObject93.bin"/><Relationship Id="rId170" Type="http://schemas.openxmlformats.org/officeDocument/2006/relationships/footer" Target="footer1.xml"/><Relationship Id="rId16" Type="http://schemas.openxmlformats.org/officeDocument/2006/relationships/hyperlink" Target="http://www.np-sr.ru/registers/marketsubject/energycustomers/exportimport" TargetMode="External"/><Relationship Id="rId107" Type="http://schemas.openxmlformats.org/officeDocument/2006/relationships/oleObject" Target="embeddings/oleObject55.bin"/><Relationship Id="rId11" Type="http://schemas.openxmlformats.org/officeDocument/2006/relationships/hyperlink" Target="http://www.np-sr.ru/registers/marketsubject/energycustomers/exportimport" TargetMode="External"/><Relationship Id="rId32" Type="http://schemas.openxmlformats.org/officeDocument/2006/relationships/oleObject" Target="embeddings/oleObject8.bin"/><Relationship Id="rId37" Type="http://schemas.openxmlformats.org/officeDocument/2006/relationships/image" Target="media/image10.wmf"/><Relationship Id="rId53" Type="http://schemas.openxmlformats.org/officeDocument/2006/relationships/image" Target="media/image18.wmf"/><Relationship Id="rId58" Type="http://schemas.openxmlformats.org/officeDocument/2006/relationships/oleObject" Target="embeddings/oleObject21.bin"/><Relationship Id="rId74" Type="http://schemas.openxmlformats.org/officeDocument/2006/relationships/oleObject" Target="embeddings/oleObject29.bin"/><Relationship Id="rId79" Type="http://schemas.openxmlformats.org/officeDocument/2006/relationships/image" Target="media/image31.wmf"/><Relationship Id="rId102" Type="http://schemas.openxmlformats.org/officeDocument/2006/relationships/oleObject" Target="embeddings/oleObject50.bin"/><Relationship Id="rId123" Type="http://schemas.openxmlformats.org/officeDocument/2006/relationships/oleObject" Target="embeddings/oleObject70.bin"/><Relationship Id="rId128" Type="http://schemas.openxmlformats.org/officeDocument/2006/relationships/oleObject" Target="embeddings/oleObject74.bin"/><Relationship Id="rId144" Type="http://schemas.openxmlformats.org/officeDocument/2006/relationships/image" Target="media/image43.wmf"/><Relationship Id="rId149" Type="http://schemas.openxmlformats.org/officeDocument/2006/relationships/oleObject" Target="embeddings/oleObject87.bin"/><Relationship Id="rId5" Type="http://schemas.openxmlformats.org/officeDocument/2006/relationships/webSettings" Target="webSettings.xml"/><Relationship Id="rId90" Type="http://schemas.openxmlformats.org/officeDocument/2006/relationships/oleObject" Target="embeddings/oleObject38.bin"/><Relationship Id="rId95" Type="http://schemas.openxmlformats.org/officeDocument/2006/relationships/oleObject" Target="embeddings/oleObject43.bin"/><Relationship Id="rId160" Type="http://schemas.openxmlformats.org/officeDocument/2006/relationships/oleObject" Target="embeddings/oleObject94.bin"/><Relationship Id="rId165" Type="http://schemas.openxmlformats.org/officeDocument/2006/relationships/oleObject" Target="embeddings/oleObject98.bin"/><Relationship Id="rId22" Type="http://schemas.openxmlformats.org/officeDocument/2006/relationships/image" Target="media/image3.wmf"/><Relationship Id="rId27" Type="http://schemas.openxmlformats.org/officeDocument/2006/relationships/oleObject" Target="embeddings/oleObject5.bin"/><Relationship Id="rId43" Type="http://schemas.openxmlformats.org/officeDocument/2006/relationships/oleObject" Target="embeddings/oleObject13.bin"/><Relationship Id="rId48" Type="http://schemas.openxmlformats.org/officeDocument/2006/relationships/oleObject" Target="embeddings/oleObject16.bin"/><Relationship Id="rId64" Type="http://schemas.openxmlformats.org/officeDocument/2006/relationships/oleObject" Target="embeddings/oleObject24.bin"/><Relationship Id="rId69" Type="http://schemas.openxmlformats.org/officeDocument/2006/relationships/image" Target="media/image26.wmf"/><Relationship Id="rId113" Type="http://schemas.openxmlformats.org/officeDocument/2006/relationships/oleObject" Target="embeddings/oleObject61.bin"/><Relationship Id="rId118" Type="http://schemas.openxmlformats.org/officeDocument/2006/relationships/oleObject" Target="embeddings/oleObject65.bin"/><Relationship Id="rId134" Type="http://schemas.openxmlformats.org/officeDocument/2006/relationships/oleObject" Target="embeddings/oleObject77.bin"/><Relationship Id="rId139" Type="http://schemas.openxmlformats.org/officeDocument/2006/relationships/oleObject" Target="embeddings/oleObject81.bin"/><Relationship Id="rId80" Type="http://schemas.openxmlformats.org/officeDocument/2006/relationships/oleObject" Target="embeddings/oleObject32.bin"/><Relationship Id="rId85" Type="http://schemas.openxmlformats.org/officeDocument/2006/relationships/image" Target="media/image34.wmf"/><Relationship Id="rId150" Type="http://schemas.openxmlformats.org/officeDocument/2006/relationships/image" Target="media/image46.wmf"/><Relationship Id="rId155" Type="http://schemas.openxmlformats.org/officeDocument/2006/relationships/oleObject" Target="embeddings/oleObject90.bin"/><Relationship Id="rId171" Type="http://schemas.openxmlformats.org/officeDocument/2006/relationships/fontTable" Target="fontTable.xml"/><Relationship Id="rId12" Type="http://schemas.openxmlformats.org/officeDocument/2006/relationships/hyperlink" Target="http://www.np-sr.ru/registers/marketsubject/energycustomers/exportimport" TargetMode="External"/><Relationship Id="rId17" Type="http://schemas.openxmlformats.org/officeDocument/2006/relationships/hyperlink" Target="http://www.np-sr.ru/registers/marketsubject/energycustomers/exportimport" TargetMode="External"/><Relationship Id="rId33" Type="http://schemas.openxmlformats.org/officeDocument/2006/relationships/image" Target="media/image8.wmf"/><Relationship Id="rId38" Type="http://schemas.openxmlformats.org/officeDocument/2006/relationships/oleObject" Target="embeddings/oleObject11.bin"/><Relationship Id="rId59" Type="http://schemas.openxmlformats.org/officeDocument/2006/relationships/image" Target="media/image21.wmf"/><Relationship Id="rId103" Type="http://schemas.openxmlformats.org/officeDocument/2006/relationships/oleObject" Target="embeddings/oleObject51.bin"/><Relationship Id="rId108" Type="http://schemas.openxmlformats.org/officeDocument/2006/relationships/oleObject" Target="embeddings/oleObject56.bin"/><Relationship Id="rId124" Type="http://schemas.openxmlformats.org/officeDocument/2006/relationships/oleObject" Target="embeddings/oleObject71.bin"/><Relationship Id="rId129" Type="http://schemas.openxmlformats.org/officeDocument/2006/relationships/image" Target="media/image38.wmf"/><Relationship Id="rId54" Type="http://schemas.openxmlformats.org/officeDocument/2006/relationships/oleObject" Target="embeddings/oleObject19.bin"/><Relationship Id="rId70" Type="http://schemas.openxmlformats.org/officeDocument/2006/relationships/oleObject" Target="embeddings/oleObject27.bin"/><Relationship Id="rId75" Type="http://schemas.openxmlformats.org/officeDocument/2006/relationships/image" Target="media/image29.wmf"/><Relationship Id="rId91" Type="http://schemas.openxmlformats.org/officeDocument/2006/relationships/oleObject" Target="embeddings/oleObject39.bin"/><Relationship Id="rId96" Type="http://schemas.openxmlformats.org/officeDocument/2006/relationships/oleObject" Target="embeddings/oleObject44.bin"/><Relationship Id="rId140" Type="http://schemas.openxmlformats.org/officeDocument/2006/relationships/oleObject" Target="embeddings/oleObject82.bin"/><Relationship Id="rId145" Type="http://schemas.openxmlformats.org/officeDocument/2006/relationships/oleObject" Target="embeddings/oleObject85.bin"/><Relationship Id="rId161" Type="http://schemas.openxmlformats.org/officeDocument/2006/relationships/oleObject" Target="embeddings/oleObject95.bin"/><Relationship Id="rId166" Type="http://schemas.openxmlformats.org/officeDocument/2006/relationships/oleObject" Target="embeddings/oleObject99.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p-sr.ru/registers/marketsubject/energycustomers/guaranteeingsuppliers" TargetMode="External"/><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oleObject" Target="embeddings/oleObject10.bin"/><Relationship Id="rId49" Type="http://schemas.openxmlformats.org/officeDocument/2006/relationships/image" Target="media/image16.wmf"/><Relationship Id="rId57" Type="http://schemas.openxmlformats.org/officeDocument/2006/relationships/image" Target="media/image20.wmf"/><Relationship Id="rId106" Type="http://schemas.openxmlformats.org/officeDocument/2006/relationships/oleObject" Target="embeddings/oleObject54.bin"/><Relationship Id="rId114" Type="http://schemas.openxmlformats.org/officeDocument/2006/relationships/oleObject" Target="embeddings/oleObject62.bin"/><Relationship Id="rId119" Type="http://schemas.openxmlformats.org/officeDocument/2006/relationships/oleObject" Target="embeddings/oleObject66.bin"/><Relationship Id="rId127" Type="http://schemas.openxmlformats.org/officeDocument/2006/relationships/image" Target="media/image37.wmf"/><Relationship Id="rId10" Type="http://schemas.openxmlformats.org/officeDocument/2006/relationships/hyperlink" Target="http://www.np-sr.ru/registers/marketsubject/energycustomers/guaranteeingsuppliers" TargetMode="External"/><Relationship Id="rId31" Type="http://schemas.openxmlformats.org/officeDocument/2006/relationships/image" Target="media/image7.wmf"/><Relationship Id="rId44" Type="http://schemas.openxmlformats.org/officeDocument/2006/relationships/image" Target="media/image14.wmf"/><Relationship Id="rId52" Type="http://schemas.openxmlformats.org/officeDocument/2006/relationships/oleObject" Target="embeddings/oleObject18.bin"/><Relationship Id="rId60" Type="http://schemas.openxmlformats.org/officeDocument/2006/relationships/oleObject" Target="embeddings/oleObject22.bin"/><Relationship Id="rId65" Type="http://schemas.openxmlformats.org/officeDocument/2006/relationships/image" Target="media/image24.wmf"/><Relationship Id="rId73" Type="http://schemas.openxmlformats.org/officeDocument/2006/relationships/image" Target="media/image28.wmf"/><Relationship Id="rId78" Type="http://schemas.openxmlformats.org/officeDocument/2006/relationships/oleObject" Target="embeddings/oleObject31.bin"/><Relationship Id="rId81" Type="http://schemas.openxmlformats.org/officeDocument/2006/relationships/image" Target="media/image32.wmf"/><Relationship Id="rId86" Type="http://schemas.openxmlformats.org/officeDocument/2006/relationships/oleObject" Target="embeddings/oleObject35.bin"/><Relationship Id="rId94" Type="http://schemas.openxmlformats.org/officeDocument/2006/relationships/oleObject" Target="embeddings/oleObject42.bin"/><Relationship Id="rId99" Type="http://schemas.openxmlformats.org/officeDocument/2006/relationships/oleObject" Target="embeddings/oleObject47.bin"/><Relationship Id="rId101" Type="http://schemas.openxmlformats.org/officeDocument/2006/relationships/oleObject" Target="embeddings/oleObject49.bin"/><Relationship Id="rId122" Type="http://schemas.openxmlformats.org/officeDocument/2006/relationships/oleObject" Target="embeddings/oleObject69.bin"/><Relationship Id="rId130" Type="http://schemas.openxmlformats.org/officeDocument/2006/relationships/oleObject" Target="embeddings/oleObject75.bin"/><Relationship Id="rId135" Type="http://schemas.openxmlformats.org/officeDocument/2006/relationships/image" Target="media/image41.wmf"/><Relationship Id="rId143" Type="http://schemas.openxmlformats.org/officeDocument/2006/relationships/oleObject" Target="embeddings/oleObject84.bin"/><Relationship Id="rId148" Type="http://schemas.openxmlformats.org/officeDocument/2006/relationships/image" Target="media/image45.wmf"/><Relationship Id="rId151" Type="http://schemas.openxmlformats.org/officeDocument/2006/relationships/oleObject" Target="embeddings/oleObject88.bin"/><Relationship Id="rId156" Type="http://schemas.openxmlformats.org/officeDocument/2006/relationships/image" Target="media/image49.wmf"/><Relationship Id="rId164" Type="http://schemas.openxmlformats.org/officeDocument/2006/relationships/oleObject" Target="embeddings/oleObject97.bin"/><Relationship Id="rId169" Type="http://schemas.openxmlformats.org/officeDocument/2006/relationships/oleObject" Target="embeddings/oleObject102.bin"/><Relationship Id="rId4" Type="http://schemas.openxmlformats.org/officeDocument/2006/relationships/settings" Target="settings.xml"/><Relationship Id="rId9" Type="http://schemas.openxmlformats.org/officeDocument/2006/relationships/hyperlink" Target="http://www.np-sr.ru/registers/marketsubject/energycustomers/majorconsumers" TargetMode="External"/><Relationship Id="rId172" Type="http://schemas.openxmlformats.org/officeDocument/2006/relationships/theme" Target="theme/theme1.xml"/><Relationship Id="rId13" Type="http://schemas.openxmlformats.org/officeDocument/2006/relationships/hyperlink" Target="http://www.np-sr.ru/registers/marketsubject/energycustomers/energymarket" TargetMode="External"/><Relationship Id="rId18" Type="http://schemas.openxmlformats.org/officeDocument/2006/relationships/image" Target="media/image1.wmf"/><Relationship Id="rId39" Type="http://schemas.openxmlformats.org/officeDocument/2006/relationships/image" Target="media/image11.wmf"/><Relationship Id="rId109" Type="http://schemas.openxmlformats.org/officeDocument/2006/relationships/oleObject" Target="embeddings/oleObject57.bin"/><Relationship Id="rId34" Type="http://schemas.openxmlformats.org/officeDocument/2006/relationships/oleObject" Target="embeddings/oleObject9.bin"/><Relationship Id="rId50" Type="http://schemas.openxmlformats.org/officeDocument/2006/relationships/oleObject" Target="embeddings/oleObject17.bin"/><Relationship Id="rId55" Type="http://schemas.openxmlformats.org/officeDocument/2006/relationships/image" Target="media/image19.wmf"/><Relationship Id="rId76" Type="http://schemas.openxmlformats.org/officeDocument/2006/relationships/oleObject" Target="embeddings/oleObject30.bin"/><Relationship Id="rId97" Type="http://schemas.openxmlformats.org/officeDocument/2006/relationships/oleObject" Target="embeddings/oleObject45.bin"/><Relationship Id="rId104" Type="http://schemas.openxmlformats.org/officeDocument/2006/relationships/oleObject" Target="embeddings/oleObject52.bin"/><Relationship Id="rId120" Type="http://schemas.openxmlformats.org/officeDocument/2006/relationships/oleObject" Target="embeddings/oleObject67.bin"/><Relationship Id="rId125" Type="http://schemas.openxmlformats.org/officeDocument/2006/relationships/oleObject" Target="embeddings/oleObject72.bin"/><Relationship Id="rId141" Type="http://schemas.openxmlformats.org/officeDocument/2006/relationships/oleObject" Target="embeddings/oleObject83.bin"/><Relationship Id="rId146" Type="http://schemas.openxmlformats.org/officeDocument/2006/relationships/image" Target="media/image44.wmf"/><Relationship Id="rId167" Type="http://schemas.openxmlformats.org/officeDocument/2006/relationships/oleObject" Target="embeddings/oleObject100.bin"/><Relationship Id="rId7" Type="http://schemas.openxmlformats.org/officeDocument/2006/relationships/endnotes" Target="endnotes.xml"/><Relationship Id="rId71" Type="http://schemas.openxmlformats.org/officeDocument/2006/relationships/image" Target="media/image27.wmf"/><Relationship Id="rId92" Type="http://schemas.openxmlformats.org/officeDocument/2006/relationships/oleObject" Target="embeddings/oleObject40.bin"/><Relationship Id="rId162" Type="http://schemas.openxmlformats.org/officeDocument/2006/relationships/oleObject" Target="embeddings/oleObject96.bin"/><Relationship Id="rId2" Type="http://schemas.openxmlformats.org/officeDocument/2006/relationships/numbering" Target="numbering.xml"/><Relationship Id="rId29" Type="http://schemas.openxmlformats.org/officeDocument/2006/relationships/oleObject" Target="embeddings/oleObject6.bin"/><Relationship Id="rId24" Type="http://schemas.openxmlformats.org/officeDocument/2006/relationships/image" Target="media/image4.wmf"/><Relationship Id="rId40" Type="http://schemas.openxmlformats.org/officeDocument/2006/relationships/image" Target="media/image12.wmf"/><Relationship Id="rId45" Type="http://schemas.openxmlformats.org/officeDocument/2006/relationships/oleObject" Target="embeddings/oleObject14.bin"/><Relationship Id="rId66" Type="http://schemas.openxmlformats.org/officeDocument/2006/relationships/oleObject" Target="embeddings/oleObject25.bin"/><Relationship Id="rId87" Type="http://schemas.openxmlformats.org/officeDocument/2006/relationships/oleObject" Target="embeddings/oleObject36.bin"/><Relationship Id="rId110" Type="http://schemas.openxmlformats.org/officeDocument/2006/relationships/oleObject" Target="embeddings/oleObject58.bin"/><Relationship Id="rId115" Type="http://schemas.openxmlformats.org/officeDocument/2006/relationships/oleObject" Target="embeddings/oleObject63.bin"/><Relationship Id="rId131" Type="http://schemas.openxmlformats.org/officeDocument/2006/relationships/image" Target="media/image39.wmf"/><Relationship Id="rId136" Type="http://schemas.openxmlformats.org/officeDocument/2006/relationships/oleObject" Target="embeddings/oleObject78.bin"/><Relationship Id="rId157" Type="http://schemas.openxmlformats.org/officeDocument/2006/relationships/oleObject" Target="embeddings/oleObject91.bin"/><Relationship Id="rId61" Type="http://schemas.openxmlformats.org/officeDocument/2006/relationships/image" Target="media/image22.wmf"/><Relationship Id="rId82" Type="http://schemas.openxmlformats.org/officeDocument/2006/relationships/oleObject" Target="embeddings/oleObject33.bin"/><Relationship Id="rId152" Type="http://schemas.openxmlformats.org/officeDocument/2006/relationships/image" Target="media/image47.wmf"/><Relationship Id="rId19" Type="http://schemas.openxmlformats.org/officeDocument/2006/relationships/oleObject" Target="embeddings/oleObject1.bin"/><Relationship Id="rId14" Type="http://schemas.openxmlformats.org/officeDocument/2006/relationships/hyperlink" Target="http://www.np-sr.ru/registers/marketsubject/energycustomers/majorconsumers" TargetMode="External"/><Relationship Id="rId30" Type="http://schemas.openxmlformats.org/officeDocument/2006/relationships/oleObject" Target="embeddings/oleObject7.bin"/><Relationship Id="rId35" Type="http://schemas.openxmlformats.org/officeDocument/2006/relationships/image" Target="media/image9.wmf"/><Relationship Id="rId56" Type="http://schemas.openxmlformats.org/officeDocument/2006/relationships/oleObject" Target="embeddings/oleObject20.bin"/><Relationship Id="rId77" Type="http://schemas.openxmlformats.org/officeDocument/2006/relationships/image" Target="media/image30.wmf"/><Relationship Id="rId100" Type="http://schemas.openxmlformats.org/officeDocument/2006/relationships/oleObject" Target="embeddings/oleObject48.bin"/><Relationship Id="rId105" Type="http://schemas.openxmlformats.org/officeDocument/2006/relationships/oleObject" Target="embeddings/oleObject53.bin"/><Relationship Id="rId126" Type="http://schemas.openxmlformats.org/officeDocument/2006/relationships/oleObject" Target="embeddings/oleObject73.bin"/><Relationship Id="rId147" Type="http://schemas.openxmlformats.org/officeDocument/2006/relationships/oleObject" Target="embeddings/oleObject86.bin"/><Relationship Id="rId168" Type="http://schemas.openxmlformats.org/officeDocument/2006/relationships/oleObject" Target="embeddings/oleObject101.bin"/><Relationship Id="rId8" Type="http://schemas.openxmlformats.org/officeDocument/2006/relationships/hyperlink" Target="http://www.np-sr.ru/registers/marketsubject/energycustomers/energymarket" TargetMode="External"/><Relationship Id="rId51" Type="http://schemas.openxmlformats.org/officeDocument/2006/relationships/image" Target="media/image17.wmf"/><Relationship Id="rId72" Type="http://schemas.openxmlformats.org/officeDocument/2006/relationships/oleObject" Target="embeddings/oleObject28.bin"/><Relationship Id="rId93" Type="http://schemas.openxmlformats.org/officeDocument/2006/relationships/oleObject" Target="embeddings/oleObject41.bin"/><Relationship Id="rId98" Type="http://schemas.openxmlformats.org/officeDocument/2006/relationships/oleObject" Target="embeddings/oleObject46.bin"/><Relationship Id="rId121" Type="http://schemas.openxmlformats.org/officeDocument/2006/relationships/oleObject" Target="embeddings/oleObject68.bin"/><Relationship Id="rId142" Type="http://schemas.openxmlformats.org/officeDocument/2006/relationships/image" Target="media/image42.wmf"/><Relationship Id="rId163" Type="http://schemas.openxmlformats.org/officeDocument/2006/relationships/image" Target="media/image50.wmf"/><Relationship Id="rId3" Type="http://schemas.openxmlformats.org/officeDocument/2006/relationships/styles" Target="styles.xml"/><Relationship Id="rId25" Type="http://schemas.openxmlformats.org/officeDocument/2006/relationships/oleObject" Target="embeddings/oleObject4.bin"/><Relationship Id="rId46" Type="http://schemas.openxmlformats.org/officeDocument/2006/relationships/oleObject" Target="embeddings/oleObject15.bin"/><Relationship Id="rId67" Type="http://schemas.openxmlformats.org/officeDocument/2006/relationships/image" Target="media/image25.wmf"/><Relationship Id="rId116" Type="http://schemas.openxmlformats.org/officeDocument/2006/relationships/oleObject" Target="embeddings/oleObject64.bin"/><Relationship Id="rId137" Type="http://schemas.openxmlformats.org/officeDocument/2006/relationships/oleObject" Target="embeddings/oleObject79.bin"/><Relationship Id="rId158" Type="http://schemas.openxmlformats.org/officeDocument/2006/relationships/oleObject" Target="embeddings/oleObject92.bin"/><Relationship Id="rId20" Type="http://schemas.openxmlformats.org/officeDocument/2006/relationships/image" Target="media/image2.wmf"/><Relationship Id="rId41" Type="http://schemas.openxmlformats.org/officeDocument/2006/relationships/oleObject" Target="embeddings/oleObject12.bin"/><Relationship Id="rId62" Type="http://schemas.openxmlformats.org/officeDocument/2006/relationships/oleObject" Target="embeddings/oleObject23.bin"/><Relationship Id="rId83" Type="http://schemas.openxmlformats.org/officeDocument/2006/relationships/image" Target="media/image33.wmf"/><Relationship Id="rId88" Type="http://schemas.openxmlformats.org/officeDocument/2006/relationships/image" Target="media/image35.wmf"/><Relationship Id="rId111" Type="http://schemas.openxmlformats.org/officeDocument/2006/relationships/oleObject" Target="embeddings/oleObject59.bin"/><Relationship Id="rId132" Type="http://schemas.openxmlformats.org/officeDocument/2006/relationships/oleObject" Target="embeddings/oleObject76.bin"/><Relationship Id="rId153" Type="http://schemas.openxmlformats.org/officeDocument/2006/relationships/oleObject" Target="embeddings/oleObject8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6E29C-7A9B-4A68-9585-2F1A33BB5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29</Pages>
  <Words>14352</Words>
  <Characters>81808</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ATS</Company>
  <LinksUpToDate>false</LinksUpToDate>
  <CharactersWithSpaces>95969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Медведева</dc:creator>
  <cp:keywords/>
  <dc:description/>
  <cp:lastModifiedBy>Федяева Адиля Никитична</cp:lastModifiedBy>
  <cp:revision>50</cp:revision>
  <dcterms:created xsi:type="dcterms:W3CDTF">2020-07-07T09:41:00Z</dcterms:created>
  <dcterms:modified xsi:type="dcterms:W3CDTF">2020-07-22T13:59:00Z</dcterms:modified>
</cp:coreProperties>
</file>