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4776F" w14:textId="0545BB31" w:rsidR="00F81EB0" w:rsidRPr="0047109A" w:rsidRDefault="00B76A0E" w:rsidP="00F81EB0">
      <w:pPr>
        <w:keepNext/>
        <w:ind w:left="-142"/>
        <w:rPr>
          <w:rFonts w:ascii="Garamond" w:hAnsi="Garamond" w:cs="Calibri"/>
          <w:b/>
          <w:sz w:val="28"/>
          <w:szCs w:val="28"/>
          <w:lang w:eastAsia="en-US"/>
        </w:rPr>
      </w:pPr>
      <w:r>
        <w:rPr>
          <w:rFonts w:ascii="Garamond" w:hAnsi="Garamond" w:cs="Calibri"/>
          <w:b/>
          <w:sz w:val="28"/>
          <w:szCs w:val="28"/>
          <w:lang w:val="en-US" w:eastAsia="en-US"/>
        </w:rPr>
        <w:t>V</w:t>
      </w:r>
      <w:r w:rsidRPr="00B76A0E">
        <w:rPr>
          <w:rFonts w:ascii="Garamond" w:hAnsi="Garamond" w:cs="Calibri"/>
          <w:b/>
          <w:sz w:val="28"/>
          <w:szCs w:val="28"/>
          <w:lang w:eastAsia="en-US"/>
        </w:rPr>
        <w:t>.6</w:t>
      </w:r>
      <w:r w:rsidR="00F920C8" w:rsidRPr="00F920C8">
        <w:rPr>
          <w:rFonts w:ascii="Garamond" w:hAnsi="Garamond" w:cs="Calibri"/>
          <w:b/>
          <w:sz w:val="28"/>
          <w:szCs w:val="28"/>
          <w:lang w:eastAsia="en-US"/>
        </w:rPr>
        <w:t xml:space="preserve">. </w:t>
      </w:r>
      <w:r w:rsidR="00F81EB0" w:rsidRPr="00CE743D">
        <w:rPr>
          <w:rFonts w:ascii="Garamond" w:hAnsi="Garamond" w:cs="Calibri"/>
          <w:b/>
          <w:sz w:val="28"/>
          <w:szCs w:val="28"/>
          <w:lang w:eastAsia="en-US"/>
        </w:rPr>
        <w:t xml:space="preserve">Изменения, </w:t>
      </w:r>
      <w:r w:rsidR="004B4E63" w:rsidRPr="004B4E63">
        <w:rPr>
          <w:rFonts w:ascii="Garamond" w:hAnsi="Garamond" w:cs="Calibri"/>
          <w:b/>
          <w:sz w:val="28"/>
          <w:szCs w:val="28"/>
          <w:lang w:eastAsia="en-US"/>
        </w:rPr>
        <w:t>связанные с уточнением терминологии в части систем коммерческого учета и уточнением сроков обмена информацией между Ассоциацией «НП Совет рынка» и АО «ЦФР»</w:t>
      </w:r>
    </w:p>
    <w:p w14:paraId="54568509" w14:textId="77777777" w:rsidR="00F81EB0" w:rsidRDefault="00F81EB0" w:rsidP="00F81EB0">
      <w:pPr>
        <w:jc w:val="right"/>
        <w:rPr>
          <w:rFonts w:ascii="Garamond" w:hAnsi="Garamond"/>
          <w:b/>
          <w:bCs/>
          <w:sz w:val="28"/>
          <w:szCs w:val="28"/>
        </w:rPr>
      </w:pPr>
    </w:p>
    <w:p w14:paraId="163A8E74" w14:textId="62596991" w:rsidR="00F94AF8" w:rsidRPr="00F920C8" w:rsidRDefault="00F94AF8" w:rsidP="008D3681">
      <w:pPr>
        <w:ind w:right="26"/>
        <w:jc w:val="right"/>
        <w:rPr>
          <w:rFonts w:ascii="Garamond" w:hAnsi="Garamond"/>
          <w:b/>
          <w:bCs/>
          <w:sz w:val="28"/>
          <w:szCs w:val="28"/>
        </w:rPr>
      </w:pPr>
      <w:r>
        <w:rPr>
          <w:rFonts w:ascii="Garamond" w:hAnsi="Garamond"/>
          <w:b/>
          <w:bCs/>
          <w:sz w:val="28"/>
          <w:szCs w:val="28"/>
        </w:rPr>
        <w:t xml:space="preserve">Приложение № </w:t>
      </w:r>
      <w:r w:rsidR="00B76A0E">
        <w:rPr>
          <w:rFonts w:ascii="Garamond" w:hAnsi="Garamond"/>
          <w:b/>
          <w:bCs/>
          <w:sz w:val="28"/>
          <w:szCs w:val="28"/>
          <w:lang w:val="en-US"/>
        </w:rPr>
        <w:t>5.6.1</w:t>
      </w:r>
    </w:p>
    <w:p w14:paraId="5F77A5FF" w14:textId="77777777" w:rsidR="00F94AF8" w:rsidRPr="00CE743D" w:rsidRDefault="00F94AF8" w:rsidP="00F81EB0">
      <w:pPr>
        <w:jc w:val="right"/>
        <w:rPr>
          <w:rFonts w:ascii="Garamond" w:hAnsi="Garamond"/>
          <w:b/>
          <w:bCs/>
          <w:sz w:val="28"/>
          <w:szCs w:val="28"/>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CE743D" w:rsidRPr="00CE743D" w14:paraId="58B4E417" w14:textId="77777777" w:rsidTr="00595632">
        <w:tc>
          <w:tcPr>
            <w:tcW w:w="15026" w:type="dxa"/>
          </w:tcPr>
          <w:p w14:paraId="0C2807C6" w14:textId="77777777" w:rsidR="00835158" w:rsidRPr="00CE743D" w:rsidRDefault="00835158" w:rsidP="00595632">
            <w:pPr>
              <w:keepNext/>
              <w:rPr>
                <w:rFonts w:ascii="Garamond" w:hAnsi="Garamond"/>
                <w:sz w:val="24"/>
                <w:szCs w:val="24"/>
              </w:rPr>
            </w:pPr>
            <w:r w:rsidRPr="00CE743D">
              <w:rPr>
                <w:rFonts w:ascii="Garamond" w:hAnsi="Garamond"/>
                <w:b/>
                <w:bCs/>
                <w:sz w:val="24"/>
                <w:szCs w:val="24"/>
              </w:rPr>
              <w:t xml:space="preserve">Инициатор: </w:t>
            </w:r>
            <w:r w:rsidR="00092DB2">
              <w:rPr>
                <w:rFonts w:ascii="Garamond" w:hAnsi="Garamond"/>
                <w:bCs/>
                <w:sz w:val="24"/>
                <w:szCs w:val="24"/>
              </w:rPr>
              <w:t>Ассоциация</w:t>
            </w:r>
            <w:r w:rsidRPr="00CE743D">
              <w:rPr>
                <w:rFonts w:ascii="Garamond" w:hAnsi="Garamond"/>
                <w:bCs/>
                <w:sz w:val="24"/>
                <w:szCs w:val="24"/>
              </w:rPr>
              <w:t xml:space="preserve"> «</w:t>
            </w:r>
            <w:r w:rsidR="00092DB2">
              <w:rPr>
                <w:rFonts w:ascii="Garamond" w:hAnsi="Garamond"/>
                <w:bCs/>
                <w:sz w:val="24"/>
                <w:szCs w:val="24"/>
              </w:rPr>
              <w:t>НП Совет рынка</w:t>
            </w:r>
            <w:r w:rsidRPr="00CE743D">
              <w:rPr>
                <w:rFonts w:ascii="Garamond" w:hAnsi="Garamond"/>
                <w:bCs/>
                <w:sz w:val="24"/>
                <w:szCs w:val="24"/>
              </w:rPr>
              <w:t>».</w:t>
            </w:r>
          </w:p>
          <w:p w14:paraId="76BEEC20" w14:textId="58006E9B" w:rsidR="006406D6" w:rsidRDefault="00835158" w:rsidP="00595632">
            <w:pPr>
              <w:pStyle w:val="ConsPlusNormal"/>
              <w:tabs>
                <w:tab w:val="left" w:pos="360"/>
              </w:tabs>
              <w:ind w:firstLine="0"/>
              <w:rPr>
                <w:rFonts w:ascii="Garamond" w:hAnsi="Garamond" w:cs="Times New Roman"/>
                <w:bCs/>
                <w:sz w:val="24"/>
                <w:szCs w:val="24"/>
                <w:lang w:eastAsia="en-US"/>
              </w:rPr>
            </w:pPr>
            <w:r w:rsidRPr="00CE743D">
              <w:rPr>
                <w:rFonts w:ascii="Garamond" w:hAnsi="Garamond"/>
                <w:b/>
                <w:bCs/>
                <w:sz w:val="24"/>
                <w:szCs w:val="24"/>
              </w:rPr>
              <w:t>Обоснование</w:t>
            </w:r>
            <w:r w:rsidRPr="00CE743D">
              <w:rPr>
                <w:rFonts w:ascii="Garamond" w:hAnsi="Garamond"/>
                <w:b/>
                <w:sz w:val="24"/>
                <w:szCs w:val="24"/>
              </w:rPr>
              <w:t xml:space="preserve">: </w:t>
            </w:r>
            <w:r w:rsidR="006E6AC8">
              <w:rPr>
                <w:rFonts w:ascii="Garamond" w:hAnsi="Garamond" w:cs="Cambria"/>
                <w:sz w:val="24"/>
                <w:szCs w:val="24"/>
              </w:rPr>
              <w:t>в</w:t>
            </w:r>
            <w:r w:rsidRPr="00CE743D">
              <w:rPr>
                <w:rFonts w:ascii="Garamond" w:hAnsi="Garamond" w:cs="Times New Roman"/>
                <w:bCs/>
                <w:sz w:val="24"/>
                <w:szCs w:val="24"/>
                <w:lang w:eastAsia="en-US"/>
              </w:rPr>
              <w:t xml:space="preserve">несение </w:t>
            </w:r>
            <w:r w:rsidR="006317B6" w:rsidRPr="00CE743D">
              <w:rPr>
                <w:rFonts w:ascii="Garamond" w:hAnsi="Garamond" w:cs="Times New Roman"/>
                <w:bCs/>
                <w:sz w:val="24"/>
                <w:szCs w:val="24"/>
                <w:lang w:eastAsia="en-US"/>
              </w:rPr>
              <w:t>уточнений</w:t>
            </w:r>
            <w:r w:rsidRPr="00CE743D">
              <w:rPr>
                <w:rFonts w:ascii="Garamond" w:hAnsi="Garamond" w:cs="Times New Roman"/>
                <w:bCs/>
                <w:sz w:val="24"/>
                <w:szCs w:val="24"/>
                <w:lang w:eastAsia="en-US"/>
              </w:rPr>
              <w:t xml:space="preserve"> в </w:t>
            </w:r>
            <w:r w:rsidR="00655E55">
              <w:rPr>
                <w:rFonts w:ascii="Garamond" w:hAnsi="Garamond" w:cs="Times New Roman"/>
                <w:bCs/>
                <w:sz w:val="24"/>
                <w:szCs w:val="24"/>
                <w:lang w:eastAsia="en-US"/>
              </w:rPr>
              <w:t>Положение о применении санкций на оптовом рынке электрической энергии и мощности (Приложение № 21 к Д</w:t>
            </w:r>
            <w:r w:rsidR="00655E55" w:rsidRPr="004C48E9">
              <w:rPr>
                <w:rFonts w:ascii="Garamond" w:hAnsi="Garamond" w:cs="Times New Roman"/>
                <w:bCs/>
                <w:sz w:val="24"/>
                <w:szCs w:val="24"/>
                <w:lang w:eastAsia="en-US"/>
              </w:rPr>
              <w:t>оговору о присоединении к торговой системе оптового рынка</w:t>
            </w:r>
            <w:r w:rsidR="00655E55">
              <w:rPr>
                <w:rFonts w:ascii="Garamond" w:hAnsi="Garamond" w:cs="Times New Roman"/>
                <w:bCs/>
                <w:sz w:val="24"/>
                <w:szCs w:val="24"/>
                <w:lang w:eastAsia="en-US"/>
              </w:rPr>
              <w:t xml:space="preserve">), Регламент контроля за соблюдением участниками оптового рынка Правил оптового рынка и Договора </w:t>
            </w:r>
            <w:r w:rsidR="00655E55" w:rsidRPr="004C48E9">
              <w:rPr>
                <w:rFonts w:ascii="Garamond" w:hAnsi="Garamond" w:cs="Times New Roman"/>
                <w:bCs/>
                <w:sz w:val="24"/>
                <w:szCs w:val="24"/>
                <w:lang w:eastAsia="en-US"/>
              </w:rPr>
              <w:t>о присоединении к торговой системе оптового рынка</w:t>
            </w:r>
            <w:r w:rsidR="00655E55">
              <w:rPr>
                <w:rFonts w:ascii="Garamond" w:hAnsi="Garamond" w:cs="Times New Roman"/>
                <w:bCs/>
                <w:sz w:val="24"/>
                <w:szCs w:val="24"/>
                <w:lang w:eastAsia="en-US"/>
              </w:rPr>
              <w:t xml:space="preserve"> (Приложение № 23 к Д</w:t>
            </w:r>
            <w:r w:rsidR="00655E55" w:rsidRPr="004C48E9">
              <w:rPr>
                <w:rFonts w:ascii="Garamond" w:hAnsi="Garamond" w:cs="Times New Roman"/>
                <w:bCs/>
                <w:sz w:val="24"/>
                <w:szCs w:val="24"/>
                <w:lang w:eastAsia="en-US"/>
              </w:rPr>
              <w:t>оговору о присоединении к торговой системе оптового рынка</w:t>
            </w:r>
            <w:r w:rsidR="00655E55">
              <w:rPr>
                <w:rFonts w:ascii="Garamond" w:hAnsi="Garamond" w:cs="Times New Roman"/>
                <w:bCs/>
                <w:sz w:val="24"/>
                <w:szCs w:val="24"/>
                <w:lang w:eastAsia="en-US"/>
              </w:rPr>
              <w:t>),</w:t>
            </w:r>
            <w:r w:rsidR="00655E55" w:rsidRPr="004C48E9">
              <w:rPr>
                <w:rFonts w:ascii="Garamond" w:hAnsi="Garamond" w:cs="Times New Roman"/>
                <w:bCs/>
                <w:sz w:val="24"/>
                <w:szCs w:val="24"/>
                <w:lang w:eastAsia="en-US"/>
              </w:rPr>
              <w:t xml:space="preserve"> </w:t>
            </w:r>
            <w:r w:rsidR="003F4061" w:rsidRPr="004C48E9">
              <w:rPr>
                <w:rFonts w:ascii="Garamond" w:hAnsi="Garamond" w:cs="Times New Roman"/>
                <w:bCs/>
                <w:sz w:val="24"/>
                <w:szCs w:val="24"/>
                <w:lang w:eastAsia="en-US"/>
              </w:rPr>
              <w:t>Регламент контроля за соблюдением организацией по управлению единой национальной (общероссийской) электрической сетью правил и регламентов оптового рынка (</w:t>
            </w:r>
            <w:r w:rsidR="00C67473">
              <w:rPr>
                <w:rFonts w:ascii="Garamond" w:hAnsi="Garamond" w:cs="Times New Roman"/>
                <w:bCs/>
                <w:sz w:val="24"/>
                <w:szCs w:val="24"/>
                <w:lang w:eastAsia="en-US"/>
              </w:rPr>
              <w:t>П</w:t>
            </w:r>
            <w:r w:rsidR="003F4061" w:rsidRPr="004C48E9">
              <w:rPr>
                <w:rFonts w:ascii="Garamond" w:hAnsi="Garamond" w:cs="Times New Roman"/>
                <w:bCs/>
                <w:sz w:val="24"/>
                <w:szCs w:val="24"/>
                <w:lang w:eastAsia="en-US"/>
              </w:rPr>
              <w:t xml:space="preserve">риложение № 24 к </w:t>
            </w:r>
            <w:r w:rsidR="00655E55">
              <w:rPr>
                <w:rFonts w:ascii="Garamond" w:hAnsi="Garamond" w:cs="Times New Roman"/>
                <w:bCs/>
                <w:sz w:val="24"/>
                <w:szCs w:val="24"/>
                <w:lang w:eastAsia="en-US"/>
              </w:rPr>
              <w:t>Д</w:t>
            </w:r>
            <w:r w:rsidR="003F4061" w:rsidRPr="004C48E9">
              <w:rPr>
                <w:rFonts w:ascii="Garamond" w:hAnsi="Garamond" w:cs="Times New Roman"/>
                <w:bCs/>
                <w:sz w:val="24"/>
                <w:szCs w:val="24"/>
                <w:lang w:eastAsia="en-US"/>
              </w:rPr>
              <w:t>оговору о присоединении к торговой системе оптового рынка)</w:t>
            </w:r>
            <w:r w:rsidR="00C67473">
              <w:rPr>
                <w:rFonts w:ascii="Garamond" w:hAnsi="Garamond" w:cs="Times New Roman"/>
                <w:bCs/>
                <w:sz w:val="24"/>
                <w:szCs w:val="24"/>
                <w:lang w:eastAsia="en-US"/>
              </w:rPr>
              <w:t xml:space="preserve"> и </w:t>
            </w:r>
            <w:r w:rsidR="00C67473" w:rsidRPr="00C67473">
              <w:rPr>
                <w:rFonts w:ascii="Garamond" w:hAnsi="Garamond" w:cs="Times New Roman"/>
                <w:bCs/>
                <w:sz w:val="24"/>
                <w:szCs w:val="24"/>
                <w:lang w:eastAsia="en-US"/>
              </w:rPr>
              <w:t>Регламент контроля за соблюдением Коммерческим оператором правил и регламентов оптового рынка</w:t>
            </w:r>
            <w:r w:rsidR="00C67473">
              <w:rPr>
                <w:rFonts w:ascii="Garamond" w:hAnsi="Garamond" w:cs="Times New Roman"/>
                <w:bCs/>
                <w:sz w:val="24"/>
                <w:szCs w:val="24"/>
                <w:lang w:eastAsia="en-US"/>
              </w:rPr>
              <w:t xml:space="preserve"> (П</w:t>
            </w:r>
            <w:r w:rsidR="00C67473" w:rsidRPr="004C48E9">
              <w:rPr>
                <w:rFonts w:ascii="Garamond" w:hAnsi="Garamond" w:cs="Times New Roman"/>
                <w:bCs/>
                <w:sz w:val="24"/>
                <w:szCs w:val="24"/>
                <w:lang w:eastAsia="en-US"/>
              </w:rPr>
              <w:t>риложение № 2</w:t>
            </w:r>
            <w:r w:rsidR="008D4039">
              <w:rPr>
                <w:rFonts w:ascii="Garamond" w:hAnsi="Garamond" w:cs="Times New Roman"/>
                <w:bCs/>
                <w:sz w:val="24"/>
                <w:szCs w:val="24"/>
                <w:lang w:eastAsia="en-US"/>
              </w:rPr>
              <w:t>8</w:t>
            </w:r>
            <w:r w:rsidR="00655E55">
              <w:rPr>
                <w:rFonts w:ascii="Garamond" w:hAnsi="Garamond" w:cs="Times New Roman"/>
                <w:bCs/>
                <w:sz w:val="24"/>
                <w:szCs w:val="24"/>
                <w:lang w:eastAsia="en-US"/>
              </w:rPr>
              <w:t xml:space="preserve"> к Д</w:t>
            </w:r>
            <w:r w:rsidR="00C67473" w:rsidRPr="004C48E9">
              <w:rPr>
                <w:rFonts w:ascii="Garamond" w:hAnsi="Garamond" w:cs="Times New Roman"/>
                <w:bCs/>
                <w:sz w:val="24"/>
                <w:szCs w:val="24"/>
                <w:lang w:eastAsia="en-US"/>
              </w:rPr>
              <w:t>оговору о присоединении к торговой системе оптового рынка</w:t>
            </w:r>
            <w:r w:rsidR="00C67473">
              <w:rPr>
                <w:rFonts w:ascii="Garamond" w:hAnsi="Garamond" w:cs="Times New Roman"/>
                <w:bCs/>
                <w:sz w:val="24"/>
                <w:szCs w:val="24"/>
                <w:lang w:eastAsia="en-US"/>
              </w:rPr>
              <w:t xml:space="preserve">) </w:t>
            </w:r>
            <w:r w:rsidR="002C3032">
              <w:rPr>
                <w:rFonts w:ascii="Garamond" w:hAnsi="Garamond" w:cs="Times New Roman"/>
                <w:bCs/>
                <w:sz w:val="24"/>
                <w:szCs w:val="24"/>
                <w:lang w:eastAsia="en-US"/>
              </w:rPr>
              <w:t xml:space="preserve">в части </w:t>
            </w:r>
            <w:r w:rsidR="00547F53">
              <w:rPr>
                <w:rFonts w:ascii="Garamond" w:hAnsi="Garamond" w:cs="Times New Roman"/>
                <w:bCs/>
                <w:sz w:val="24"/>
                <w:szCs w:val="24"/>
                <w:lang w:eastAsia="en-US"/>
              </w:rPr>
              <w:t>приведения положений регламент</w:t>
            </w:r>
            <w:r w:rsidR="00C67473">
              <w:rPr>
                <w:rFonts w:ascii="Garamond" w:hAnsi="Garamond" w:cs="Times New Roman"/>
                <w:bCs/>
                <w:sz w:val="24"/>
                <w:szCs w:val="24"/>
                <w:lang w:eastAsia="en-US"/>
              </w:rPr>
              <w:t>ов</w:t>
            </w:r>
            <w:r w:rsidR="00547F53">
              <w:rPr>
                <w:rFonts w:ascii="Garamond" w:hAnsi="Garamond" w:cs="Times New Roman"/>
                <w:bCs/>
                <w:sz w:val="24"/>
                <w:szCs w:val="24"/>
                <w:lang w:eastAsia="en-US"/>
              </w:rPr>
              <w:t xml:space="preserve"> в соответствие </w:t>
            </w:r>
            <w:r w:rsidR="00547F53" w:rsidRPr="00547F53">
              <w:rPr>
                <w:rFonts w:ascii="Garamond" w:hAnsi="Garamond" w:cs="Times New Roman"/>
                <w:bCs/>
                <w:sz w:val="24"/>
                <w:szCs w:val="24"/>
                <w:lang w:eastAsia="en-US"/>
              </w:rPr>
              <w:t>положениям постановлений Правительства Российской Федерации от 29.10.2021 № 1852 «О внесении изменений в некоторые акты Правительства Российской Федерации» и от 08.06.2023 № 948 «О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w:t>
            </w:r>
            <w:r w:rsidR="00F11205">
              <w:rPr>
                <w:rFonts w:ascii="Garamond" w:hAnsi="Garamond" w:cs="Times New Roman"/>
                <w:bCs/>
                <w:sz w:val="24"/>
                <w:szCs w:val="24"/>
                <w:lang w:eastAsia="en-US"/>
              </w:rPr>
              <w:t>ии и мощности», устанавливающих начиная с 01.01.2025</w:t>
            </w:r>
            <w:r w:rsidR="00547F53" w:rsidRPr="00547F53">
              <w:rPr>
                <w:rFonts w:ascii="Garamond" w:hAnsi="Garamond" w:cs="Times New Roman"/>
                <w:bCs/>
                <w:sz w:val="24"/>
                <w:szCs w:val="24"/>
                <w:lang w:eastAsia="en-US"/>
              </w:rPr>
              <w:t xml:space="preserve"> возможность использования на оптовом рынке электрической энергии и мощности  интеллектуальных систем учета электрической энергии (мощности) и совокупности средств измерений и технических устройств без измерительной функции.</w:t>
            </w:r>
          </w:p>
          <w:p w14:paraId="1575867B" w14:textId="77777777" w:rsidR="00835158" w:rsidRPr="00CE743D" w:rsidRDefault="00835158" w:rsidP="001F38E9">
            <w:pPr>
              <w:pStyle w:val="ConsPlusNormal"/>
              <w:tabs>
                <w:tab w:val="left" w:pos="360"/>
              </w:tabs>
              <w:ind w:firstLine="0"/>
              <w:rPr>
                <w:rFonts w:ascii="Garamond" w:hAnsi="Garamond"/>
                <w:sz w:val="24"/>
                <w:szCs w:val="24"/>
              </w:rPr>
            </w:pPr>
            <w:r w:rsidRPr="00CE743D">
              <w:rPr>
                <w:rFonts w:ascii="Garamond" w:hAnsi="Garamond"/>
                <w:b/>
                <w:bCs/>
                <w:sz w:val="24"/>
                <w:szCs w:val="24"/>
              </w:rPr>
              <w:t xml:space="preserve">Дата вступления в силу: </w:t>
            </w:r>
            <w:r w:rsidRPr="00CE743D">
              <w:rPr>
                <w:rFonts w:ascii="Garamond" w:hAnsi="Garamond" w:cs="Times New Roman"/>
                <w:bCs/>
                <w:sz w:val="24"/>
                <w:szCs w:val="24"/>
              </w:rPr>
              <w:t xml:space="preserve">1 </w:t>
            </w:r>
            <w:r w:rsidR="001F38E9">
              <w:rPr>
                <w:rFonts w:ascii="Garamond" w:hAnsi="Garamond" w:cs="Times New Roman"/>
                <w:bCs/>
                <w:sz w:val="24"/>
                <w:szCs w:val="24"/>
              </w:rPr>
              <w:t>января</w:t>
            </w:r>
            <w:r w:rsidR="001F38E9" w:rsidRPr="00CE743D">
              <w:rPr>
                <w:rFonts w:ascii="Garamond" w:hAnsi="Garamond" w:cs="Times New Roman"/>
                <w:bCs/>
                <w:sz w:val="24"/>
                <w:szCs w:val="24"/>
              </w:rPr>
              <w:t xml:space="preserve"> 202</w:t>
            </w:r>
            <w:r w:rsidR="001F38E9">
              <w:rPr>
                <w:rFonts w:ascii="Garamond" w:hAnsi="Garamond" w:cs="Times New Roman"/>
                <w:bCs/>
                <w:sz w:val="24"/>
                <w:szCs w:val="24"/>
              </w:rPr>
              <w:t>5</w:t>
            </w:r>
            <w:r w:rsidR="001F38E9" w:rsidRPr="00CE743D">
              <w:rPr>
                <w:rFonts w:ascii="Garamond" w:hAnsi="Garamond" w:cs="Times New Roman"/>
                <w:bCs/>
                <w:sz w:val="24"/>
                <w:szCs w:val="24"/>
              </w:rPr>
              <w:t xml:space="preserve"> </w:t>
            </w:r>
            <w:r w:rsidRPr="00CE743D">
              <w:rPr>
                <w:rFonts w:ascii="Garamond" w:hAnsi="Garamond" w:cs="Times New Roman"/>
                <w:bCs/>
                <w:sz w:val="24"/>
                <w:szCs w:val="24"/>
              </w:rPr>
              <w:t>года.</w:t>
            </w:r>
            <w:r w:rsidRPr="00CE743D">
              <w:rPr>
                <w:rFonts w:ascii="Garamond" w:hAnsi="Garamond" w:cs="Cambria"/>
                <w:sz w:val="24"/>
                <w:szCs w:val="24"/>
              </w:rPr>
              <w:t xml:space="preserve"> </w:t>
            </w:r>
          </w:p>
        </w:tc>
      </w:tr>
    </w:tbl>
    <w:p w14:paraId="2E9F242B" w14:textId="77777777" w:rsidR="00835158" w:rsidRPr="006E0133" w:rsidRDefault="00835158" w:rsidP="00835158">
      <w:pPr>
        <w:pStyle w:val="10"/>
        <w:keepNext w:val="0"/>
        <w:spacing w:line="240" w:lineRule="auto"/>
        <w:jc w:val="both"/>
        <w:rPr>
          <w:rFonts w:ascii="Garamond" w:eastAsia="Courier New" w:hAnsi="Garamond"/>
          <w:sz w:val="24"/>
          <w:szCs w:val="24"/>
        </w:rPr>
      </w:pPr>
    </w:p>
    <w:p w14:paraId="2A3B48FC" w14:textId="77777777" w:rsidR="00A65D91" w:rsidRPr="00CE743D" w:rsidRDefault="00A65D91" w:rsidP="006E6AC8">
      <w:pPr>
        <w:autoSpaceDE w:val="0"/>
        <w:autoSpaceDN w:val="0"/>
        <w:rPr>
          <w:rFonts w:ascii="Garamond" w:hAnsi="Garamond"/>
          <w:b/>
          <w:sz w:val="26"/>
          <w:szCs w:val="26"/>
        </w:rPr>
      </w:pPr>
      <w:r w:rsidRPr="00CE743D">
        <w:rPr>
          <w:rFonts w:ascii="Garamond" w:hAnsi="Garamond"/>
          <w:b/>
          <w:sz w:val="26"/>
          <w:szCs w:val="26"/>
        </w:rPr>
        <w:t>Предложени</w:t>
      </w:r>
      <w:r>
        <w:rPr>
          <w:rFonts w:ascii="Garamond" w:hAnsi="Garamond"/>
          <w:b/>
          <w:sz w:val="26"/>
          <w:szCs w:val="26"/>
        </w:rPr>
        <w:t>я по изменениям и дополнениям в</w:t>
      </w:r>
      <w:r w:rsidRPr="003F4061">
        <w:rPr>
          <w:rFonts w:ascii="Garamond" w:hAnsi="Garamond"/>
          <w:b/>
          <w:sz w:val="26"/>
          <w:szCs w:val="26"/>
        </w:rPr>
        <w:t xml:space="preserve"> </w:t>
      </w:r>
      <w:r>
        <w:rPr>
          <w:rFonts w:ascii="Garamond" w:hAnsi="Garamond"/>
          <w:b/>
          <w:sz w:val="26"/>
          <w:szCs w:val="26"/>
        </w:rPr>
        <w:t>ПОЛОЖЕНИЕ О ПРИМЕНЕНИИ САНКЦИЙ НА ОПТОВОМ РЫНКЕ ЭЛЕКТРИЧЕСКОЙ ЭНЕРГИИ И МОЩНОСТИ</w:t>
      </w:r>
      <w:r w:rsidRPr="00CE743D">
        <w:rPr>
          <w:rFonts w:ascii="Garamond" w:hAnsi="Garamond"/>
          <w:b/>
          <w:sz w:val="26"/>
          <w:szCs w:val="26"/>
        </w:rPr>
        <w:t xml:space="preserve"> (Приложение № </w:t>
      </w:r>
      <w:r>
        <w:rPr>
          <w:rFonts w:ascii="Garamond" w:hAnsi="Garamond"/>
          <w:b/>
          <w:sz w:val="26"/>
          <w:szCs w:val="26"/>
        </w:rPr>
        <w:t>21</w:t>
      </w:r>
      <w:r w:rsidRPr="00CE743D">
        <w:rPr>
          <w:rFonts w:ascii="Garamond" w:hAnsi="Garamond"/>
          <w:b/>
          <w:sz w:val="26"/>
          <w:szCs w:val="26"/>
        </w:rPr>
        <w:t xml:space="preserve"> к Договору о присоединении к торговой системе оптового рынка)</w:t>
      </w:r>
    </w:p>
    <w:p w14:paraId="3F6BAA56" w14:textId="77777777" w:rsidR="00A65D91" w:rsidRPr="006E0133" w:rsidRDefault="00A65D91" w:rsidP="00A65D91">
      <w:pPr>
        <w:autoSpaceDE w:val="0"/>
        <w:autoSpaceDN w:val="0"/>
        <w:jc w:val="both"/>
        <w:rPr>
          <w:rFonts w:ascii="Garamond" w:hAnsi="Garamond"/>
          <w:b/>
          <w:sz w:val="24"/>
          <w:szCs w:val="24"/>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74"/>
        <w:gridCol w:w="7088"/>
      </w:tblGrid>
      <w:tr w:rsidR="00A65D91" w:rsidRPr="006E6AC8" w14:paraId="4DEB86E5" w14:textId="77777777" w:rsidTr="009331F6">
        <w:tc>
          <w:tcPr>
            <w:tcW w:w="1031" w:type="dxa"/>
            <w:vAlign w:val="center"/>
          </w:tcPr>
          <w:p w14:paraId="20728753" w14:textId="77777777" w:rsidR="00A65D91" w:rsidRPr="006E6AC8" w:rsidRDefault="00A65D91" w:rsidP="00C12669">
            <w:pPr>
              <w:widowControl w:val="0"/>
              <w:jc w:val="center"/>
              <w:rPr>
                <w:rFonts w:ascii="Garamond" w:hAnsi="Garamond"/>
                <w:b/>
                <w:sz w:val="22"/>
                <w:szCs w:val="22"/>
                <w:lang w:eastAsia="en-US"/>
              </w:rPr>
            </w:pPr>
            <w:r w:rsidRPr="006E6AC8">
              <w:rPr>
                <w:rFonts w:ascii="Garamond" w:hAnsi="Garamond"/>
                <w:b/>
                <w:sz w:val="22"/>
                <w:szCs w:val="22"/>
                <w:lang w:eastAsia="en-US"/>
              </w:rPr>
              <w:t>№</w:t>
            </w:r>
          </w:p>
          <w:p w14:paraId="64BE4C13" w14:textId="77777777" w:rsidR="00A65D91" w:rsidRPr="006E6AC8" w:rsidRDefault="00A65D91" w:rsidP="00C12669">
            <w:pPr>
              <w:widowControl w:val="0"/>
              <w:jc w:val="center"/>
              <w:rPr>
                <w:rFonts w:ascii="Garamond" w:hAnsi="Garamond"/>
                <w:b/>
                <w:sz w:val="22"/>
                <w:szCs w:val="22"/>
                <w:lang w:eastAsia="en-US"/>
              </w:rPr>
            </w:pPr>
            <w:r w:rsidRPr="006E6AC8">
              <w:rPr>
                <w:rFonts w:ascii="Garamond" w:hAnsi="Garamond"/>
                <w:b/>
                <w:sz w:val="22"/>
                <w:szCs w:val="22"/>
                <w:lang w:eastAsia="en-US"/>
              </w:rPr>
              <w:t>пункта</w:t>
            </w:r>
          </w:p>
        </w:tc>
        <w:tc>
          <w:tcPr>
            <w:tcW w:w="6974" w:type="dxa"/>
            <w:vAlign w:val="center"/>
          </w:tcPr>
          <w:p w14:paraId="0808A231" w14:textId="77777777" w:rsidR="006E6AC8" w:rsidRPr="006E6AC8" w:rsidRDefault="00A65D91" w:rsidP="00C12669">
            <w:pPr>
              <w:widowControl w:val="0"/>
              <w:jc w:val="center"/>
              <w:rPr>
                <w:rFonts w:ascii="Garamond" w:hAnsi="Garamond"/>
                <w:b/>
                <w:sz w:val="22"/>
                <w:szCs w:val="22"/>
                <w:lang w:eastAsia="en-US"/>
              </w:rPr>
            </w:pPr>
            <w:r w:rsidRPr="006E6AC8">
              <w:rPr>
                <w:rFonts w:ascii="Garamond" w:hAnsi="Garamond"/>
                <w:b/>
                <w:sz w:val="22"/>
                <w:szCs w:val="22"/>
                <w:lang w:eastAsia="en-US"/>
              </w:rPr>
              <w:t xml:space="preserve">Редакция, действующая </w:t>
            </w:r>
            <w:r w:rsidR="006E6AC8" w:rsidRPr="006E6AC8">
              <w:rPr>
                <w:rFonts w:ascii="Garamond" w:hAnsi="Garamond"/>
                <w:b/>
                <w:sz w:val="22"/>
                <w:szCs w:val="22"/>
                <w:lang w:eastAsia="en-US"/>
              </w:rPr>
              <w:t>на момент</w:t>
            </w:r>
          </w:p>
          <w:p w14:paraId="73795555" w14:textId="3BC4CD66" w:rsidR="00A65D91" w:rsidRPr="006E6AC8" w:rsidRDefault="00A65D91" w:rsidP="00C12669">
            <w:pPr>
              <w:widowControl w:val="0"/>
              <w:jc w:val="center"/>
              <w:rPr>
                <w:rFonts w:ascii="Garamond" w:hAnsi="Garamond"/>
                <w:sz w:val="22"/>
                <w:szCs w:val="22"/>
                <w:lang w:eastAsia="en-US"/>
              </w:rPr>
            </w:pPr>
            <w:r w:rsidRPr="006E6AC8">
              <w:rPr>
                <w:rFonts w:ascii="Garamond" w:hAnsi="Garamond"/>
                <w:b/>
                <w:sz w:val="22"/>
                <w:szCs w:val="22"/>
                <w:lang w:eastAsia="en-US"/>
              </w:rPr>
              <w:t>вступления в силу изменений</w:t>
            </w:r>
          </w:p>
        </w:tc>
        <w:tc>
          <w:tcPr>
            <w:tcW w:w="7088" w:type="dxa"/>
          </w:tcPr>
          <w:p w14:paraId="10CB9551" w14:textId="77777777" w:rsidR="00A65D91" w:rsidRPr="006E6AC8" w:rsidRDefault="00A65D91" w:rsidP="00C12669">
            <w:pPr>
              <w:widowControl w:val="0"/>
              <w:jc w:val="center"/>
              <w:rPr>
                <w:rFonts w:ascii="Garamond" w:hAnsi="Garamond"/>
                <w:b/>
                <w:sz w:val="22"/>
                <w:szCs w:val="22"/>
                <w:lang w:eastAsia="en-US"/>
              </w:rPr>
            </w:pPr>
            <w:r w:rsidRPr="006E6AC8">
              <w:rPr>
                <w:rFonts w:ascii="Garamond" w:hAnsi="Garamond"/>
                <w:b/>
                <w:sz w:val="22"/>
                <w:szCs w:val="22"/>
                <w:lang w:eastAsia="en-US"/>
              </w:rPr>
              <w:t>Предлагаемая редакция</w:t>
            </w:r>
          </w:p>
          <w:p w14:paraId="6D2C0C94" w14:textId="77777777" w:rsidR="00A65D91" w:rsidRPr="006E6AC8" w:rsidRDefault="00A65D91" w:rsidP="00C12669">
            <w:pPr>
              <w:ind w:right="-55"/>
              <w:jc w:val="center"/>
              <w:rPr>
                <w:rFonts w:ascii="Garamond" w:hAnsi="Garamond"/>
                <w:sz w:val="22"/>
                <w:szCs w:val="22"/>
                <w:lang w:eastAsia="en-US"/>
              </w:rPr>
            </w:pPr>
            <w:r w:rsidRPr="006E6AC8">
              <w:rPr>
                <w:rFonts w:ascii="Garamond" w:hAnsi="Garamond"/>
                <w:sz w:val="22"/>
                <w:szCs w:val="22"/>
                <w:lang w:eastAsia="en-US"/>
              </w:rPr>
              <w:t>(изменения выделены цветом)</w:t>
            </w:r>
          </w:p>
        </w:tc>
      </w:tr>
      <w:tr w:rsidR="00677537" w:rsidRPr="006E6AC8" w14:paraId="4852BF6B" w14:textId="77777777" w:rsidTr="009331F6">
        <w:tc>
          <w:tcPr>
            <w:tcW w:w="1031" w:type="dxa"/>
            <w:vAlign w:val="center"/>
          </w:tcPr>
          <w:p w14:paraId="5FA2E637" w14:textId="77777777" w:rsidR="00677537" w:rsidRPr="006E6AC8" w:rsidRDefault="00677537" w:rsidP="009331F6">
            <w:pPr>
              <w:widowControl w:val="0"/>
              <w:spacing w:line="259" w:lineRule="auto"/>
              <w:jc w:val="center"/>
              <w:rPr>
                <w:rFonts w:ascii="Garamond" w:hAnsi="Garamond"/>
                <w:b/>
                <w:sz w:val="22"/>
                <w:szCs w:val="22"/>
                <w:lang w:eastAsia="en-US"/>
              </w:rPr>
            </w:pPr>
            <w:r w:rsidRPr="006E6AC8">
              <w:rPr>
                <w:rFonts w:ascii="Garamond" w:hAnsi="Garamond"/>
                <w:b/>
                <w:sz w:val="22"/>
                <w:szCs w:val="22"/>
                <w:lang w:eastAsia="en-US"/>
              </w:rPr>
              <w:t>24</w:t>
            </w:r>
            <w:r w:rsidR="00111402" w:rsidRPr="006E6AC8">
              <w:rPr>
                <w:rFonts w:ascii="Garamond" w:hAnsi="Garamond"/>
                <w:b/>
                <w:sz w:val="22"/>
                <w:szCs w:val="22"/>
                <w:vertAlign w:val="superscript"/>
                <w:lang w:eastAsia="en-US"/>
              </w:rPr>
              <w:t>1</w:t>
            </w:r>
            <w:r w:rsidRPr="006E6AC8">
              <w:rPr>
                <w:rFonts w:ascii="Garamond" w:hAnsi="Garamond"/>
                <w:b/>
                <w:sz w:val="22"/>
                <w:szCs w:val="22"/>
                <w:lang w:eastAsia="en-US"/>
              </w:rPr>
              <w:t>.1.1</w:t>
            </w:r>
          </w:p>
        </w:tc>
        <w:tc>
          <w:tcPr>
            <w:tcW w:w="6974" w:type="dxa"/>
            <w:vAlign w:val="center"/>
          </w:tcPr>
          <w:p w14:paraId="0766C2D2" w14:textId="77777777" w:rsidR="00677537" w:rsidRPr="006E6AC8" w:rsidRDefault="00677537" w:rsidP="00677537">
            <w:pPr>
              <w:autoSpaceDE w:val="0"/>
              <w:autoSpaceDN w:val="0"/>
              <w:adjustRightInd w:val="0"/>
              <w:spacing w:before="120" w:after="120"/>
              <w:ind w:left="66"/>
              <w:jc w:val="both"/>
              <w:rPr>
                <w:rFonts w:ascii="Garamond" w:hAnsi="Garamond"/>
                <w:sz w:val="22"/>
                <w:szCs w:val="22"/>
              </w:rPr>
            </w:pPr>
            <w:r w:rsidRPr="006E6AC8">
              <w:rPr>
                <w:rFonts w:ascii="Garamond" w:hAnsi="Garamond"/>
                <w:sz w:val="22"/>
                <w:szCs w:val="22"/>
              </w:rPr>
              <w:t>В отношении дел о нарушениях, предусмотренных статьей 33 настоящего Положения:</w:t>
            </w:r>
          </w:p>
          <w:p w14:paraId="0C4CA8EA" w14:textId="77777777" w:rsidR="00677537" w:rsidRPr="006E6AC8" w:rsidRDefault="00677537" w:rsidP="00677537">
            <w:pPr>
              <w:pStyle w:val="ab"/>
              <w:numPr>
                <w:ilvl w:val="0"/>
                <w:numId w:val="39"/>
              </w:numPr>
              <w:autoSpaceDE w:val="0"/>
              <w:autoSpaceDN w:val="0"/>
              <w:adjustRightInd w:val="0"/>
              <w:spacing w:before="120" w:after="120" w:line="276" w:lineRule="auto"/>
              <w:ind w:left="1276" w:hanging="425"/>
              <w:contextualSpacing/>
              <w:jc w:val="both"/>
              <w:rPr>
                <w:rFonts w:ascii="Garamond" w:hAnsi="Garamond"/>
                <w:sz w:val="22"/>
                <w:szCs w:val="22"/>
              </w:rPr>
            </w:pPr>
            <w:r w:rsidRPr="006E6AC8">
              <w:rPr>
                <w:rFonts w:ascii="Garamond" w:hAnsi="Garamond"/>
                <w:sz w:val="22"/>
                <w:szCs w:val="22"/>
              </w:rPr>
              <w:t xml:space="preserve">несоблюдение </w:t>
            </w:r>
            <w:proofErr w:type="gramStart"/>
            <w:r w:rsidRPr="006E6AC8">
              <w:rPr>
                <w:rFonts w:ascii="Garamond" w:hAnsi="Garamond"/>
                <w:sz w:val="22"/>
                <w:szCs w:val="22"/>
              </w:rPr>
              <w:t>КО требований</w:t>
            </w:r>
            <w:proofErr w:type="gramEnd"/>
            <w:r w:rsidRPr="006E6AC8">
              <w:rPr>
                <w:rFonts w:ascii="Garamond" w:hAnsi="Garamond"/>
                <w:sz w:val="22"/>
                <w:szCs w:val="22"/>
              </w:rPr>
              <w:t xml:space="preserve"> правил и (или) регламентов оптового рынка при проведении процедур установления соответствия </w:t>
            </w:r>
            <w:r w:rsidRPr="006E6AC8">
              <w:rPr>
                <w:rFonts w:ascii="Garamond" w:hAnsi="Garamond"/>
                <w:sz w:val="22"/>
                <w:szCs w:val="22"/>
                <w:highlight w:val="yellow"/>
              </w:rPr>
              <w:t>АИИС КУЭ</w:t>
            </w:r>
            <w:r w:rsidRPr="006E6AC8">
              <w:rPr>
                <w:rFonts w:ascii="Garamond" w:hAnsi="Garamond"/>
                <w:sz w:val="22"/>
                <w:szCs w:val="22"/>
              </w:rPr>
              <w:t xml:space="preserve"> техническим требованиям оптового рынка класса </w:t>
            </w:r>
            <w:r w:rsidRPr="006E6AC8">
              <w:rPr>
                <w:rFonts w:ascii="Garamond" w:hAnsi="Garamond"/>
                <w:sz w:val="22"/>
                <w:szCs w:val="22"/>
                <w:highlight w:val="yellow"/>
              </w:rPr>
              <w:t>В</w:t>
            </w:r>
            <w:r w:rsidRPr="006E6AC8">
              <w:rPr>
                <w:rFonts w:ascii="Garamond" w:hAnsi="Garamond"/>
                <w:sz w:val="22"/>
                <w:szCs w:val="22"/>
              </w:rPr>
              <w:t xml:space="preserve"> </w:t>
            </w:r>
            <w:r w:rsidRPr="006E6AC8">
              <w:rPr>
                <w:rFonts w:ascii="Garamond" w:hAnsi="Garamond"/>
                <w:sz w:val="22"/>
                <w:szCs w:val="22"/>
                <w:highlight w:val="yellow"/>
              </w:rPr>
              <w:t>(</w:t>
            </w:r>
            <w:r w:rsidRPr="006E6AC8">
              <w:rPr>
                <w:rFonts w:ascii="Garamond" w:hAnsi="Garamond"/>
                <w:sz w:val="22"/>
                <w:szCs w:val="22"/>
              </w:rPr>
              <w:t>А</w:t>
            </w:r>
            <w:r w:rsidRPr="006E6AC8">
              <w:rPr>
                <w:rFonts w:ascii="Garamond" w:hAnsi="Garamond"/>
                <w:sz w:val="22"/>
                <w:szCs w:val="22"/>
                <w:highlight w:val="yellow"/>
              </w:rPr>
              <w:t>)</w:t>
            </w:r>
            <w:r w:rsidRPr="006E6AC8">
              <w:rPr>
                <w:rFonts w:ascii="Garamond" w:hAnsi="Garamond"/>
                <w:sz w:val="22"/>
                <w:szCs w:val="22"/>
              </w:rPr>
              <w:t xml:space="preserve">, выявленное в порядке, установленном в разделе 2 Регламента контроля за соблюдением Коммерческим оператором правил и </w:t>
            </w:r>
            <w:r w:rsidRPr="006E6AC8">
              <w:rPr>
                <w:rFonts w:ascii="Garamond" w:hAnsi="Garamond"/>
                <w:sz w:val="22"/>
                <w:szCs w:val="22"/>
              </w:rPr>
              <w:lastRenderedPageBreak/>
              <w:t>регламентов оптового рынка (Приложение № 28 к Договору о присоединении к торговой системе оптового рынка);</w:t>
            </w:r>
          </w:p>
          <w:p w14:paraId="73F8DC71" w14:textId="77777777" w:rsidR="00677537" w:rsidRPr="006E6AC8" w:rsidRDefault="00677537" w:rsidP="00677537">
            <w:pPr>
              <w:pStyle w:val="ab"/>
              <w:numPr>
                <w:ilvl w:val="0"/>
                <w:numId w:val="39"/>
              </w:numPr>
              <w:autoSpaceDE w:val="0"/>
              <w:autoSpaceDN w:val="0"/>
              <w:adjustRightInd w:val="0"/>
              <w:spacing w:before="120" w:after="120" w:line="276" w:lineRule="auto"/>
              <w:ind w:left="1276" w:hanging="425"/>
              <w:contextualSpacing/>
              <w:jc w:val="both"/>
              <w:rPr>
                <w:rFonts w:ascii="Garamond" w:hAnsi="Garamond"/>
                <w:b/>
                <w:sz w:val="22"/>
                <w:szCs w:val="22"/>
                <w:lang w:eastAsia="en-US"/>
              </w:rPr>
            </w:pPr>
            <w:r w:rsidRPr="006E6AC8">
              <w:rPr>
                <w:rFonts w:ascii="Garamond" w:hAnsi="Garamond"/>
                <w:sz w:val="22"/>
                <w:szCs w:val="22"/>
              </w:rPr>
              <w:t>совершение лицом, в отношении которого возбуждено производство по делу, необходимых действий для выполнения требования, если при этом требование не выполнено по независящим от лица причинам.</w:t>
            </w:r>
          </w:p>
        </w:tc>
        <w:tc>
          <w:tcPr>
            <w:tcW w:w="7088" w:type="dxa"/>
          </w:tcPr>
          <w:p w14:paraId="2D2DC72C" w14:textId="77777777" w:rsidR="00677537" w:rsidRPr="006E6AC8" w:rsidRDefault="00677537" w:rsidP="00677537">
            <w:pPr>
              <w:autoSpaceDE w:val="0"/>
              <w:autoSpaceDN w:val="0"/>
              <w:adjustRightInd w:val="0"/>
              <w:spacing w:before="120" w:after="120"/>
              <w:ind w:left="66"/>
              <w:jc w:val="both"/>
              <w:rPr>
                <w:rFonts w:ascii="Garamond" w:hAnsi="Garamond"/>
                <w:sz w:val="22"/>
                <w:szCs w:val="22"/>
              </w:rPr>
            </w:pPr>
            <w:r w:rsidRPr="006E6AC8">
              <w:rPr>
                <w:rFonts w:ascii="Garamond" w:hAnsi="Garamond"/>
                <w:sz w:val="22"/>
                <w:szCs w:val="22"/>
              </w:rPr>
              <w:lastRenderedPageBreak/>
              <w:t>В отношении дел о нарушениях, предусмотренных статьей 33 настоящего Положения:</w:t>
            </w:r>
          </w:p>
          <w:p w14:paraId="503EC105" w14:textId="77777777" w:rsidR="00677537" w:rsidRPr="006E6AC8" w:rsidRDefault="00677537" w:rsidP="00677537">
            <w:pPr>
              <w:pStyle w:val="ab"/>
              <w:numPr>
                <w:ilvl w:val="0"/>
                <w:numId w:val="39"/>
              </w:numPr>
              <w:autoSpaceDE w:val="0"/>
              <w:autoSpaceDN w:val="0"/>
              <w:adjustRightInd w:val="0"/>
              <w:spacing w:before="120" w:after="120" w:line="276" w:lineRule="auto"/>
              <w:ind w:left="1276" w:hanging="425"/>
              <w:contextualSpacing/>
              <w:jc w:val="both"/>
              <w:rPr>
                <w:rFonts w:ascii="Garamond" w:hAnsi="Garamond"/>
                <w:sz w:val="22"/>
                <w:szCs w:val="22"/>
              </w:rPr>
            </w:pPr>
            <w:r w:rsidRPr="006E6AC8">
              <w:rPr>
                <w:rFonts w:ascii="Garamond" w:hAnsi="Garamond"/>
                <w:sz w:val="22"/>
                <w:szCs w:val="22"/>
              </w:rPr>
              <w:t xml:space="preserve">несоблюдение </w:t>
            </w:r>
            <w:proofErr w:type="gramStart"/>
            <w:r w:rsidRPr="006E6AC8">
              <w:rPr>
                <w:rFonts w:ascii="Garamond" w:hAnsi="Garamond"/>
                <w:sz w:val="22"/>
                <w:szCs w:val="22"/>
              </w:rPr>
              <w:t>КО требований</w:t>
            </w:r>
            <w:proofErr w:type="gramEnd"/>
            <w:r w:rsidRPr="006E6AC8">
              <w:rPr>
                <w:rFonts w:ascii="Garamond" w:hAnsi="Garamond"/>
                <w:sz w:val="22"/>
                <w:szCs w:val="22"/>
              </w:rPr>
              <w:t xml:space="preserve"> правил и (или) регламентов оптового рынка при проведении процедур установления соответствия </w:t>
            </w:r>
            <w:r w:rsidRPr="006E6AC8">
              <w:rPr>
                <w:rFonts w:ascii="Garamond" w:hAnsi="Garamond"/>
                <w:sz w:val="22"/>
                <w:szCs w:val="22"/>
                <w:highlight w:val="yellow"/>
              </w:rPr>
              <w:t>систем учета электроэнергии</w:t>
            </w:r>
            <w:r w:rsidRPr="006E6AC8">
              <w:rPr>
                <w:rFonts w:ascii="Garamond" w:hAnsi="Garamond"/>
                <w:sz w:val="22"/>
                <w:szCs w:val="22"/>
              </w:rPr>
              <w:t xml:space="preserve"> техническим требованиям оптового рынка</w:t>
            </w:r>
            <w:r w:rsidR="00306121" w:rsidRPr="006E6AC8">
              <w:rPr>
                <w:rFonts w:ascii="Garamond" w:hAnsi="Garamond"/>
                <w:sz w:val="22"/>
                <w:szCs w:val="22"/>
              </w:rPr>
              <w:t xml:space="preserve"> класса А</w:t>
            </w:r>
            <w:r w:rsidRPr="006E6AC8">
              <w:rPr>
                <w:rFonts w:ascii="Garamond" w:hAnsi="Garamond"/>
                <w:sz w:val="22"/>
                <w:szCs w:val="22"/>
              </w:rPr>
              <w:t xml:space="preserve">, выявленное в порядке, установленном в разделе 2 Регламента контроля за соблюдением Коммерческим оператором правил и </w:t>
            </w:r>
            <w:r w:rsidRPr="006E6AC8">
              <w:rPr>
                <w:rFonts w:ascii="Garamond" w:hAnsi="Garamond"/>
                <w:sz w:val="22"/>
                <w:szCs w:val="22"/>
              </w:rPr>
              <w:lastRenderedPageBreak/>
              <w:t>регламентов оптового рынка (Приложение № 28 к Договору о присоединении к торговой системе оптового рынка);</w:t>
            </w:r>
          </w:p>
          <w:p w14:paraId="127FB516" w14:textId="77777777" w:rsidR="00677537" w:rsidRPr="006E6AC8" w:rsidRDefault="00677537" w:rsidP="00677537">
            <w:pPr>
              <w:pStyle w:val="ab"/>
              <w:widowControl w:val="0"/>
              <w:numPr>
                <w:ilvl w:val="0"/>
                <w:numId w:val="39"/>
              </w:numPr>
              <w:spacing w:line="259" w:lineRule="auto"/>
              <w:jc w:val="both"/>
              <w:rPr>
                <w:rFonts w:ascii="Garamond" w:hAnsi="Garamond"/>
                <w:b/>
                <w:sz w:val="22"/>
                <w:szCs w:val="22"/>
                <w:lang w:eastAsia="en-US"/>
              </w:rPr>
            </w:pPr>
            <w:r w:rsidRPr="006E6AC8">
              <w:rPr>
                <w:rFonts w:ascii="Garamond" w:hAnsi="Garamond"/>
                <w:sz w:val="22"/>
                <w:szCs w:val="22"/>
              </w:rPr>
              <w:t>совершение лицом, в отношении которого возбуждено производство по делу, необходимых действий для выполнения требования, если при этом требование не выполнено по независящим от лица причинам.</w:t>
            </w:r>
          </w:p>
        </w:tc>
      </w:tr>
      <w:tr w:rsidR="00A65D91" w:rsidRPr="006E6AC8" w14:paraId="2827987E" w14:textId="77777777" w:rsidTr="009331F6">
        <w:tc>
          <w:tcPr>
            <w:tcW w:w="1031" w:type="dxa"/>
            <w:vAlign w:val="center"/>
          </w:tcPr>
          <w:p w14:paraId="29864F14" w14:textId="77777777" w:rsidR="00A65D91" w:rsidRPr="006E6AC8" w:rsidRDefault="00A65D91" w:rsidP="009331F6">
            <w:pPr>
              <w:widowControl w:val="0"/>
              <w:spacing w:line="259" w:lineRule="auto"/>
              <w:jc w:val="center"/>
              <w:rPr>
                <w:rFonts w:ascii="Garamond" w:hAnsi="Garamond"/>
                <w:b/>
                <w:sz w:val="22"/>
                <w:szCs w:val="22"/>
                <w:lang w:eastAsia="en-US"/>
              </w:rPr>
            </w:pPr>
            <w:r w:rsidRPr="006E6AC8">
              <w:rPr>
                <w:rFonts w:ascii="Garamond" w:hAnsi="Garamond"/>
                <w:b/>
                <w:sz w:val="22"/>
                <w:szCs w:val="22"/>
                <w:lang w:eastAsia="en-US"/>
              </w:rPr>
              <w:lastRenderedPageBreak/>
              <w:t>33.6</w:t>
            </w:r>
          </w:p>
        </w:tc>
        <w:tc>
          <w:tcPr>
            <w:tcW w:w="6974" w:type="dxa"/>
          </w:tcPr>
          <w:p w14:paraId="209478A0" w14:textId="77777777" w:rsidR="00A65D91" w:rsidRPr="006E6AC8" w:rsidRDefault="00A65D91"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Прекращение действия (в том числе в связи с истечением срока) ранее утвержденного КО в отношении участника оптового рынка (ФСК) Акта </w:t>
            </w:r>
            <w:r w:rsidRPr="006E6AC8">
              <w:rPr>
                <w:rFonts w:ascii="Garamond" w:hAnsi="Garamond"/>
                <w:sz w:val="22"/>
                <w:szCs w:val="22"/>
                <w:highlight w:val="yellow"/>
              </w:rPr>
              <w:t>соответствия АИИС</w:t>
            </w:r>
            <w:r w:rsidRPr="006E6AC8">
              <w:rPr>
                <w:rFonts w:ascii="Garamond" w:hAnsi="Garamond"/>
                <w:sz w:val="22"/>
                <w:szCs w:val="22"/>
              </w:rPr>
              <w:t xml:space="preserve">, а равно истечение сроков подтверждения участником оптового рынка (ФСК) соответствия систем </w:t>
            </w:r>
            <w:r w:rsidRPr="006E6AC8">
              <w:rPr>
                <w:rFonts w:ascii="Garamond" w:hAnsi="Garamond"/>
                <w:sz w:val="22"/>
                <w:szCs w:val="22"/>
                <w:highlight w:val="yellow"/>
              </w:rPr>
              <w:t>коммерческого</w:t>
            </w:r>
            <w:r w:rsidRPr="006E6AC8">
              <w:rPr>
                <w:rFonts w:ascii="Garamond" w:hAnsi="Garamond"/>
                <w:sz w:val="22"/>
                <w:szCs w:val="22"/>
              </w:rPr>
              <w:t xml:space="preserve"> учета требованиям Правил оптового рынка и Договора о присоединении (</w:t>
            </w:r>
            <w:r w:rsidRPr="006E6AC8">
              <w:rPr>
                <w:rFonts w:ascii="Garamond" w:hAnsi="Garamond" w:cs="Garamond"/>
                <w:sz w:val="22"/>
                <w:szCs w:val="22"/>
              </w:rPr>
              <w:t>далее</w:t>
            </w:r>
            <w:r w:rsidRPr="006E6AC8">
              <w:rPr>
                <w:rFonts w:ascii="Garamond" w:hAnsi="Garamond" w:cs="Garamond"/>
                <w:i/>
                <w:sz w:val="22"/>
                <w:szCs w:val="22"/>
              </w:rPr>
              <w:t xml:space="preserve"> – </w:t>
            </w:r>
            <w:r w:rsidRPr="006E6AC8">
              <w:rPr>
                <w:rFonts w:ascii="Garamond" w:hAnsi="Garamond"/>
                <w:sz w:val="22"/>
                <w:szCs w:val="22"/>
              </w:rPr>
              <w:t xml:space="preserve">истечение срока подтверждения соответствия </w:t>
            </w:r>
            <w:r w:rsidRPr="006E6AC8">
              <w:rPr>
                <w:rFonts w:ascii="Garamond" w:hAnsi="Garamond"/>
                <w:sz w:val="22"/>
                <w:szCs w:val="22"/>
                <w:highlight w:val="yellow"/>
              </w:rPr>
              <w:t>АИИС</w:t>
            </w:r>
            <w:r w:rsidRPr="006E6AC8">
              <w:rPr>
                <w:rFonts w:ascii="Garamond" w:hAnsi="Garamond"/>
                <w:sz w:val="22"/>
                <w:szCs w:val="22"/>
              </w:rPr>
              <w:t>),</w:t>
            </w:r>
          </w:p>
          <w:p w14:paraId="7AE45B1A" w14:textId="77777777" w:rsidR="00A65D91" w:rsidRPr="006E6AC8" w:rsidRDefault="00A65D91" w:rsidP="00A65D91">
            <w:pPr>
              <w:tabs>
                <w:tab w:val="left" w:pos="720"/>
              </w:tabs>
              <w:spacing w:before="120" w:after="120"/>
              <w:ind w:left="644"/>
              <w:jc w:val="both"/>
              <w:rPr>
                <w:rFonts w:ascii="Garamond" w:hAnsi="Garamond"/>
                <w:color w:val="000000"/>
                <w:sz w:val="22"/>
                <w:szCs w:val="22"/>
              </w:rPr>
            </w:pPr>
            <w:r w:rsidRPr="006E6AC8">
              <w:rPr>
                <w:rFonts w:ascii="Garamond" w:hAnsi="Garamond"/>
                <w:sz w:val="22"/>
                <w:szCs w:val="22"/>
              </w:rPr>
              <w:t>влечет взыскание штрафа в размере:</w:t>
            </w:r>
          </w:p>
          <w:p w14:paraId="2587F181" w14:textId="77777777" w:rsidR="00A65D91" w:rsidRPr="006E6AC8" w:rsidRDefault="00A65D91" w:rsidP="00A65D91">
            <w:pPr>
              <w:tabs>
                <w:tab w:val="left" w:pos="720"/>
              </w:tabs>
              <w:spacing w:before="120" w:after="120"/>
              <w:ind w:left="644"/>
              <w:jc w:val="both"/>
              <w:rPr>
                <w:rFonts w:ascii="Garamond" w:hAnsi="Garamond"/>
                <w:sz w:val="22"/>
                <w:szCs w:val="22"/>
              </w:rPr>
            </w:pPr>
            <w:r w:rsidRPr="006E6AC8">
              <w:rPr>
                <w:rFonts w:ascii="Garamond" w:hAnsi="Garamond"/>
                <w:position w:val="-10"/>
                <w:sz w:val="22"/>
                <w:szCs w:val="22"/>
              </w:rPr>
              <w:object w:dxaOrig="1640" w:dyaOrig="320" w14:anchorId="270D9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5pt;height:24pt" o:ole="">
                  <v:imagedata r:id="rId8" o:title=""/>
                </v:shape>
                <o:OLEObject Type="Embed" ProgID="Equation.3" ShapeID="_x0000_i1025" DrawAspect="Content" ObjectID="_1794082669" r:id="rId9"/>
              </w:object>
            </w:r>
            <w:r w:rsidRPr="006E6AC8">
              <w:rPr>
                <w:rFonts w:ascii="Garamond" w:hAnsi="Garamond"/>
                <w:sz w:val="22"/>
                <w:szCs w:val="22"/>
              </w:rPr>
              <w:t>,</w:t>
            </w:r>
          </w:p>
          <w:p w14:paraId="6B489B7B" w14:textId="77777777" w:rsidR="00A65D91" w:rsidRPr="006E6AC8" w:rsidRDefault="00A65D91" w:rsidP="00A65D91">
            <w:pPr>
              <w:tabs>
                <w:tab w:val="left" w:pos="720"/>
              </w:tabs>
              <w:spacing w:before="120" w:after="120"/>
              <w:jc w:val="both"/>
              <w:rPr>
                <w:rFonts w:ascii="Garamond" w:hAnsi="Garamond"/>
                <w:sz w:val="22"/>
                <w:szCs w:val="22"/>
              </w:rPr>
            </w:pPr>
            <w:r w:rsidRPr="006E6AC8">
              <w:rPr>
                <w:rFonts w:ascii="Garamond" w:hAnsi="Garamond"/>
                <w:sz w:val="22"/>
                <w:szCs w:val="22"/>
              </w:rPr>
              <w:t xml:space="preserve">где </w:t>
            </w:r>
            <w:r w:rsidRPr="006E6AC8">
              <w:rPr>
                <w:rFonts w:ascii="Garamond" w:hAnsi="Garamond"/>
                <w:position w:val="-12"/>
                <w:sz w:val="22"/>
                <w:szCs w:val="22"/>
              </w:rPr>
              <w:object w:dxaOrig="420" w:dyaOrig="360" w14:anchorId="4EF048C8">
                <v:shape id="_x0000_i1026" type="#_x0000_t75" style="width:20.2pt;height:18.55pt" o:ole="">
                  <v:imagedata r:id="rId10" o:title=""/>
                </v:shape>
                <o:OLEObject Type="Embed" ProgID="Equation.3" ShapeID="_x0000_i1026" DrawAspect="Content" ObjectID="_1794082670" r:id="rId11"/>
              </w:object>
            </w:r>
            <w:r w:rsidRPr="006E6AC8">
              <w:rPr>
                <w:rFonts w:ascii="Garamond" w:hAnsi="Garamond"/>
                <w:sz w:val="22"/>
                <w:szCs w:val="22"/>
              </w:rPr>
              <w:t>– базовая величина штрафа, равная 750 000 (семистам пятидесяти тысячам) рублей,</w:t>
            </w:r>
          </w:p>
          <w:p w14:paraId="5B81B1AC" w14:textId="77777777" w:rsidR="00A65D91" w:rsidRPr="006E6AC8" w:rsidRDefault="00A65D91" w:rsidP="00381877">
            <w:pPr>
              <w:tabs>
                <w:tab w:val="left" w:pos="720"/>
              </w:tabs>
              <w:spacing w:before="120" w:after="120" w:line="276" w:lineRule="auto"/>
              <w:jc w:val="both"/>
              <w:rPr>
                <w:rFonts w:ascii="Garamond" w:hAnsi="Garamond"/>
                <w:color w:val="FF0000"/>
                <w:sz w:val="22"/>
                <w:szCs w:val="22"/>
              </w:rPr>
            </w:pPr>
            <w:r w:rsidRPr="006E6AC8">
              <w:rPr>
                <w:rFonts w:ascii="Garamond" w:hAnsi="Garamond"/>
                <w:color w:val="FF0000"/>
                <w:position w:val="-10"/>
                <w:sz w:val="22"/>
                <w:szCs w:val="22"/>
              </w:rPr>
              <w:object w:dxaOrig="240" w:dyaOrig="240" w14:anchorId="7324F326">
                <v:shape id="_x0000_i1027" type="#_x0000_t75" style="width:19.1pt;height:19.1pt" o:ole="">
                  <v:imagedata r:id="rId12" o:title=""/>
                </v:shape>
                <o:OLEObject Type="Embed" ProgID="Equation.3" ShapeID="_x0000_i1027" DrawAspect="Content" ObjectID="_1794082671" r:id="rId13"/>
              </w:object>
            </w:r>
            <w:r w:rsidRPr="006E6AC8">
              <w:rPr>
                <w:rFonts w:ascii="Garamond" w:hAnsi="Garamond"/>
                <w:sz w:val="22"/>
                <w:szCs w:val="22"/>
              </w:rPr>
              <w:t>–</w:t>
            </w:r>
            <w:r w:rsidRPr="006E6AC8">
              <w:rPr>
                <w:rFonts w:ascii="Garamond" w:hAnsi="Garamond"/>
                <w:color w:val="FF0000"/>
                <w:sz w:val="22"/>
                <w:szCs w:val="22"/>
              </w:rPr>
              <w:t xml:space="preserve"> </w:t>
            </w:r>
            <w:r w:rsidRPr="006E6AC8">
              <w:rPr>
                <w:rFonts w:ascii="Garamond" w:hAnsi="Garamond"/>
                <w:sz w:val="22"/>
                <w:szCs w:val="22"/>
              </w:rPr>
              <w:t xml:space="preserve">количество сечений коммерческого учета (отдельных ГТП генерации) участника оптового рынка (сечений коммерческого учета ФСК), по которым на дату проверки отсутствует Акт </w:t>
            </w:r>
            <w:r w:rsidRPr="006E6AC8">
              <w:rPr>
                <w:rFonts w:ascii="Garamond" w:hAnsi="Garamond"/>
                <w:sz w:val="22"/>
                <w:szCs w:val="22"/>
                <w:highlight w:val="yellow"/>
              </w:rPr>
              <w:t>соответствия АИИС</w:t>
            </w:r>
            <w:r w:rsidRPr="006E6AC8">
              <w:rPr>
                <w:rFonts w:ascii="Garamond" w:hAnsi="Garamond"/>
                <w:sz w:val="22"/>
                <w:szCs w:val="22"/>
              </w:rPr>
              <w:t xml:space="preserve"> требуемого класса без учета сечений коммерческого учета данного участника (сечений коммерческого учета ФСК), по которым Комиссией выданы предписания,</w:t>
            </w:r>
          </w:p>
          <w:p w14:paraId="1989F438" w14:textId="77777777" w:rsidR="00A65D91" w:rsidRPr="006E6AC8" w:rsidRDefault="00A65D91"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и (или) выдачу Комиссией предписания об устранении нарушения.</w:t>
            </w:r>
          </w:p>
          <w:p w14:paraId="5C6ACEED" w14:textId="77777777" w:rsidR="00A65D91" w:rsidRPr="006E6AC8" w:rsidRDefault="00A65D91"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Предусмотренная настоящей статьей санкция применяется в случае прекращения действия Акта </w:t>
            </w:r>
            <w:r w:rsidRPr="006E6AC8">
              <w:rPr>
                <w:rFonts w:ascii="Garamond" w:hAnsi="Garamond"/>
                <w:sz w:val="22"/>
                <w:szCs w:val="22"/>
                <w:highlight w:val="yellow"/>
              </w:rPr>
              <w:t>соответствия АИИС</w:t>
            </w:r>
            <w:r w:rsidRPr="006E6AC8">
              <w:rPr>
                <w:rFonts w:ascii="Garamond" w:hAnsi="Garamond"/>
                <w:sz w:val="22"/>
                <w:szCs w:val="22"/>
              </w:rPr>
              <w:t xml:space="preserve"> либо истечения срока подтверждения соответствия </w:t>
            </w:r>
            <w:r w:rsidRPr="006E6AC8">
              <w:rPr>
                <w:rFonts w:ascii="Garamond" w:hAnsi="Garamond"/>
                <w:sz w:val="22"/>
                <w:szCs w:val="22"/>
                <w:highlight w:val="yellow"/>
              </w:rPr>
              <w:t>АИИС</w:t>
            </w:r>
            <w:r w:rsidRPr="006E6AC8">
              <w:rPr>
                <w:rFonts w:ascii="Garamond" w:hAnsi="Garamond"/>
                <w:sz w:val="22"/>
                <w:szCs w:val="22"/>
              </w:rPr>
              <w:t xml:space="preserve"> в отношении хотя бы одного сечения коммерческого учета (отдельной ГТП генерации) участника оптового рынка (ФСК), за исключением:</w:t>
            </w:r>
          </w:p>
          <w:p w14:paraId="089137FD" w14:textId="77777777" w:rsidR="00A65D91" w:rsidRPr="006E6AC8" w:rsidRDefault="00A65D91" w:rsidP="00381877">
            <w:pPr>
              <w:spacing w:before="120" w:after="120" w:line="276" w:lineRule="auto"/>
              <w:jc w:val="both"/>
              <w:rPr>
                <w:rFonts w:ascii="Garamond" w:hAnsi="Garamond"/>
                <w:color w:val="000000"/>
                <w:sz w:val="22"/>
                <w:szCs w:val="22"/>
              </w:rPr>
            </w:pPr>
            <w:r w:rsidRPr="006E6AC8">
              <w:rPr>
                <w:rFonts w:ascii="Garamond" w:hAnsi="Garamond"/>
                <w:color w:val="000000"/>
                <w:sz w:val="22"/>
                <w:szCs w:val="22"/>
              </w:rPr>
              <w:lastRenderedPageBreak/>
              <w:t>–</w:t>
            </w:r>
            <w:r w:rsidRPr="006E6AC8">
              <w:rPr>
                <w:rFonts w:ascii="Garamond" w:hAnsi="Garamond"/>
                <w:sz w:val="22"/>
                <w:szCs w:val="22"/>
              </w:rPr>
              <w:t xml:space="preserve"> гарантирующего поставщика по сечениям коммерческого учета со смежными субъектами оптового рынка, определенными п. 2.5.2 </w:t>
            </w:r>
            <w:r w:rsidRPr="006E6AC8">
              <w:rPr>
                <w:rFonts w:ascii="Garamond" w:hAnsi="Garamond"/>
                <w:i/>
                <w:sz w:val="22"/>
                <w:szCs w:val="22"/>
              </w:rPr>
              <w:t>Положения о порядке получения статуса субъекта оптового рынка</w:t>
            </w:r>
            <w:r w:rsidRPr="006E6AC8">
              <w:rPr>
                <w:rFonts w:ascii="Garamond" w:hAnsi="Garamond"/>
                <w:sz w:val="22"/>
                <w:szCs w:val="22"/>
              </w:rPr>
              <w:t xml:space="preserve"> </w:t>
            </w:r>
            <w:r w:rsidRPr="006E6AC8">
              <w:rPr>
                <w:rFonts w:ascii="Garamond" w:hAnsi="Garamond"/>
                <w:i/>
                <w:sz w:val="22"/>
                <w:szCs w:val="22"/>
              </w:rPr>
              <w:t>и</w:t>
            </w:r>
            <w:r w:rsidRPr="006E6AC8">
              <w:rPr>
                <w:rFonts w:ascii="Garamond" w:hAnsi="Garamond"/>
                <w:sz w:val="22"/>
                <w:szCs w:val="22"/>
              </w:rPr>
              <w:t xml:space="preserve"> </w:t>
            </w:r>
            <w:r w:rsidRPr="006E6AC8">
              <w:rPr>
                <w:rFonts w:ascii="Garamond" w:hAnsi="Garamond"/>
                <w:i/>
                <w:sz w:val="22"/>
                <w:szCs w:val="22"/>
              </w:rPr>
              <w:t xml:space="preserve">ведения реестра субъектов оптового рынка </w:t>
            </w:r>
            <w:r w:rsidRPr="006E6AC8">
              <w:rPr>
                <w:rFonts w:ascii="Garamond" w:hAnsi="Garamond"/>
                <w:sz w:val="22"/>
                <w:szCs w:val="22"/>
              </w:rPr>
              <w:t xml:space="preserve">(Приложение № 1.1 к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 xml:space="preserve">) в ГТП потребления собственных нужд, а также </w:t>
            </w:r>
            <w:proofErr w:type="spellStart"/>
            <w:r w:rsidRPr="006E6AC8">
              <w:rPr>
                <w:rFonts w:ascii="Garamond" w:hAnsi="Garamond"/>
                <w:sz w:val="22"/>
                <w:szCs w:val="22"/>
              </w:rPr>
              <w:t>пп</w:t>
            </w:r>
            <w:proofErr w:type="spellEnd"/>
            <w:r w:rsidRPr="006E6AC8">
              <w:rPr>
                <w:rFonts w:ascii="Garamond" w:hAnsi="Garamond"/>
                <w:sz w:val="22"/>
                <w:szCs w:val="22"/>
              </w:rPr>
              <w:t xml:space="preserve">. 2.5.4–2.5.5, 2.5.7 </w:t>
            </w:r>
            <w:r w:rsidRPr="006E6AC8">
              <w:rPr>
                <w:rFonts w:ascii="Garamond" w:hAnsi="Garamond"/>
                <w:i/>
                <w:sz w:val="22"/>
                <w:szCs w:val="22"/>
              </w:rPr>
              <w:t>Положения о порядке получения статуса субъекта оптового рынка</w:t>
            </w:r>
            <w:r w:rsidRPr="006E6AC8">
              <w:rPr>
                <w:rFonts w:ascii="Garamond" w:hAnsi="Garamond"/>
                <w:sz w:val="22"/>
                <w:szCs w:val="22"/>
              </w:rPr>
              <w:t xml:space="preserve"> </w:t>
            </w:r>
            <w:r w:rsidRPr="006E6AC8">
              <w:rPr>
                <w:rFonts w:ascii="Garamond" w:hAnsi="Garamond"/>
                <w:i/>
                <w:sz w:val="22"/>
                <w:szCs w:val="22"/>
              </w:rPr>
              <w:t>и</w:t>
            </w:r>
            <w:r w:rsidRPr="006E6AC8">
              <w:rPr>
                <w:rFonts w:ascii="Garamond" w:hAnsi="Garamond"/>
                <w:sz w:val="22"/>
                <w:szCs w:val="22"/>
              </w:rPr>
              <w:t xml:space="preserve"> </w:t>
            </w:r>
            <w:r w:rsidRPr="006E6AC8">
              <w:rPr>
                <w:rFonts w:ascii="Garamond" w:hAnsi="Garamond"/>
                <w:i/>
                <w:sz w:val="22"/>
                <w:szCs w:val="22"/>
              </w:rPr>
              <w:t xml:space="preserve">ведения реестра субъектов оптового рынка </w:t>
            </w:r>
            <w:r w:rsidRPr="006E6AC8">
              <w:rPr>
                <w:rFonts w:ascii="Garamond" w:hAnsi="Garamond"/>
                <w:sz w:val="22"/>
                <w:szCs w:val="22"/>
              </w:rPr>
              <w:t xml:space="preserve">(Приложение № 1.1 к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 xml:space="preserve">), по которым на дату прекращения действия Актов </w:t>
            </w:r>
            <w:r w:rsidRPr="006E6AC8">
              <w:rPr>
                <w:rFonts w:ascii="Garamond" w:hAnsi="Garamond"/>
                <w:sz w:val="22"/>
                <w:szCs w:val="22"/>
                <w:highlight w:val="yellow"/>
              </w:rPr>
              <w:t>соответствия АИИС</w:t>
            </w:r>
            <w:r w:rsidRPr="006E6AC8">
              <w:rPr>
                <w:rFonts w:ascii="Garamond" w:hAnsi="Garamond"/>
                <w:sz w:val="22"/>
                <w:szCs w:val="22"/>
              </w:rPr>
              <w:t xml:space="preserve"> либо истечения срока подтверждения соответствия </w:t>
            </w:r>
            <w:r w:rsidRPr="006E6AC8">
              <w:rPr>
                <w:rFonts w:ascii="Garamond" w:hAnsi="Garamond"/>
                <w:sz w:val="22"/>
                <w:szCs w:val="22"/>
                <w:highlight w:val="yellow"/>
              </w:rPr>
              <w:t>АИИС</w:t>
            </w:r>
            <w:r w:rsidRPr="006E6AC8">
              <w:rPr>
                <w:rFonts w:ascii="Garamond" w:hAnsi="Garamond"/>
                <w:sz w:val="22"/>
                <w:szCs w:val="22"/>
              </w:rPr>
              <w:t xml:space="preserve"> отсутствует Акт </w:t>
            </w:r>
            <w:r w:rsidRPr="006E6AC8">
              <w:rPr>
                <w:rFonts w:ascii="Garamond" w:hAnsi="Garamond"/>
                <w:sz w:val="22"/>
                <w:szCs w:val="22"/>
                <w:highlight w:val="yellow"/>
              </w:rPr>
              <w:t>соответствия АИИС</w:t>
            </w:r>
            <w:r w:rsidRPr="006E6AC8">
              <w:rPr>
                <w:rFonts w:ascii="Garamond" w:hAnsi="Garamond"/>
                <w:sz w:val="22"/>
                <w:szCs w:val="22"/>
              </w:rPr>
              <w:t xml:space="preserve"> требуемого класса;</w:t>
            </w:r>
          </w:p>
          <w:p w14:paraId="461D88E0" w14:textId="77777777" w:rsidR="00A65D91" w:rsidRPr="006E6AC8" w:rsidRDefault="00A65D91" w:rsidP="00381877">
            <w:pPr>
              <w:spacing w:before="120" w:after="120" w:line="276" w:lineRule="auto"/>
              <w:jc w:val="both"/>
              <w:rPr>
                <w:rFonts w:ascii="Garamond" w:hAnsi="Garamond"/>
                <w:sz w:val="22"/>
                <w:szCs w:val="22"/>
              </w:rPr>
            </w:pPr>
            <w:r w:rsidRPr="006E6AC8">
              <w:rPr>
                <w:rFonts w:ascii="Garamond" w:hAnsi="Garamond"/>
                <w:sz w:val="22"/>
                <w:szCs w:val="22"/>
              </w:rPr>
              <w:t xml:space="preserve">– временных сечений коммерческого учета (за исключением временных сечений коммерческого учета, указанных в подп. 2 п. 4.3.6.2 </w:t>
            </w:r>
            <w:r w:rsidRPr="006E6AC8">
              <w:rPr>
                <w:rFonts w:ascii="Garamond" w:hAnsi="Garamond"/>
                <w:i/>
                <w:sz w:val="22"/>
                <w:szCs w:val="22"/>
              </w:rPr>
              <w:t xml:space="preserve">Положения о порядке получения статуса субъекта оптового рынка и ведения реестра субъектов оптового рынка </w:t>
            </w:r>
            <w:r w:rsidRPr="006E6AC8">
              <w:rPr>
                <w:rFonts w:ascii="Garamond" w:eastAsia="Batang" w:hAnsi="Garamond" w:cs="Garamond"/>
                <w:sz w:val="22"/>
                <w:szCs w:val="22"/>
                <w:lang w:eastAsia="ko-KR"/>
              </w:rPr>
              <w:t xml:space="preserve">(Приложение № 1.1 к </w:t>
            </w:r>
            <w:r w:rsidRPr="006E6AC8">
              <w:rPr>
                <w:rFonts w:ascii="Garamond" w:eastAsia="Batang" w:hAnsi="Garamond" w:cs="Garamond"/>
                <w:i/>
                <w:sz w:val="22"/>
                <w:szCs w:val="22"/>
                <w:lang w:eastAsia="ko-KR"/>
              </w:rPr>
              <w:t>Договору о присоединении к торговой системе оптового рынка</w:t>
            </w:r>
            <w:r w:rsidRPr="006E6AC8">
              <w:rPr>
                <w:rFonts w:ascii="Garamond" w:eastAsia="Batang" w:hAnsi="Garamond" w:cs="Garamond"/>
                <w:sz w:val="22"/>
                <w:szCs w:val="22"/>
                <w:lang w:eastAsia="ko-KR"/>
              </w:rPr>
              <w:t>)</w:t>
            </w:r>
            <w:r w:rsidRPr="006E6AC8">
              <w:rPr>
                <w:rFonts w:ascii="Garamond" w:hAnsi="Garamond"/>
                <w:sz w:val="22"/>
                <w:szCs w:val="22"/>
              </w:rPr>
              <w:t>);</w:t>
            </w:r>
          </w:p>
          <w:p w14:paraId="7618DA67" w14:textId="77777777" w:rsidR="00A65D91" w:rsidRPr="006E6AC8" w:rsidRDefault="00A65D91" w:rsidP="00381877">
            <w:pPr>
              <w:spacing w:before="120" w:after="120" w:line="276" w:lineRule="auto"/>
              <w:jc w:val="both"/>
              <w:rPr>
                <w:rFonts w:ascii="Garamond" w:hAnsi="Garamond"/>
                <w:sz w:val="22"/>
                <w:szCs w:val="22"/>
              </w:rPr>
            </w:pPr>
            <w:r w:rsidRPr="006E6AC8">
              <w:rPr>
                <w:rFonts w:ascii="Garamond" w:hAnsi="Garamond"/>
                <w:sz w:val="22"/>
                <w:szCs w:val="22"/>
              </w:rPr>
              <w:t xml:space="preserve">– сечений коммерческого учета и (или) групп точек поставки генерации, в отношении которых соблюдены условия, предусмотренные п. 1.6 Приложения № 11.3 к </w:t>
            </w:r>
            <w:r w:rsidRPr="006E6AC8">
              <w:rPr>
                <w:rFonts w:ascii="Garamond" w:hAnsi="Garamond"/>
                <w:i/>
                <w:sz w:val="22"/>
                <w:szCs w:val="22"/>
              </w:rPr>
              <w:t>Положению о порядке получения статуса субъекта оптового рынка</w:t>
            </w:r>
            <w:r w:rsidRPr="006E6AC8">
              <w:rPr>
                <w:rFonts w:ascii="Garamond" w:hAnsi="Garamond"/>
                <w:sz w:val="22"/>
                <w:szCs w:val="22"/>
              </w:rPr>
              <w:t xml:space="preserve"> </w:t>
            </w:r>
            <w:r w:rsidRPr="006E6AC8">
              <w:rPr>
                <w:rFonts w:ascii="Garamond" w:hAnsi="Garamond"/>
                <w:i/>
                <w:sz w:val="22"/>
                <w:szCs w:val="22"/>
              </w:rPr>
              <w:t>и</w:t>
            </w:r>
            <w:r w:rsidRPr="006E6AC8">
              <w:rPr>
                <w:rFonts w:ascii="Garamond" w:hAnsi="Garamond"/>
                <w:sz w:val="22"/>
                <w:szCs w:val="22"/>
              </w:rPr>
              <w:t xml:space="preserve"> </w:t>
            </w:r>
            <w:r w:rsidRPr="006E6AC8">
              <w:rPr>
                <w:rFonts w:ascii="Garamond" w:hAnsi="Garamond"/>
                <w:i/>
                <w:sz w:val="22"/>
                <w:szCs w:val="22"/>
              </w:rPr>
              <w:t xml:space="preserve">ведения реестра субъектов оптового рынка </w:t>
            </w:r>
            <w:r w:rsidRPr="006E6AC8">
              <w:rPr>
                <w:rFonts w:ascii="Garamond" w:eastAsia="Batang" w:hAnsi="Garamond" w:cs="Garamond"/>
                <w:sz w:val="22"/>
                <w:szCs w:val="22"/>
                <w:lang w:eastAsia="ko-KR"/>
              </w:rPr>
              <w:t xml:space="preserve">(Приложение № 1.1 к </w:t>
            </w:r>
            <w:r w:rsidRPr="006E6AC8">
              <w:rPr>
                <w:rFonts w:ascii="Garamond" w:eastAsia="Batang" w:hAnsi="Garamond" w:cs="Garamond"/>
                <w:i/>
                <w:sz w:val="22"/>
                <w:szCs w:val="22"/>
                <w:lang w:eastAsia="ko-KR"/>
              </w:rPr>
              <w:t>Договору о присоединении к торговой системе оптового рынка</w:t>
            </w:r>
            <w:r w:rsidRPr="006E6AC8">
              <w:rPr>
                <w:rFonts w:ascii="Garamond" w:eastAsia="Batang" w:hAnsi="Garamond" w:cs="Garamond"/>
                <w:sz w:val="22"/>
                <w:szCs w:val="22"/>
                <w:lang w:eastAsia="ko-KR"/>
              </w:rPr>
              <w:t>)</w:t>
            </w:r>
            <w:r w:rsidRPr="006E6AC8">
              <w:rPr>
                <w:rFonts w:ascii="Garamond" w:hAnsi="Garamond"/>
                <w:sz w:val="22"/>
                <w:szCs w:val="22"/>
              </w:rPr>
              <w:t>.</w:t>
            </w:r>
          </w:p>
          <w:p w14:paraId="327FAA3D" w14:textId="77777777" w:rsidR="00A65D91" w:rsidRPr="006E6AC8" w:rsidRDefault="00A65D91" w:rsidP="00381877">
            <w:pPr>
              <w:spacing w:before="120" w:after="120" w:line="276" w:lineRule="auto"/>
              <w:jc w:val="both"/>
              <w:rPr>
                <w:rFonts w:ascii="Garamond" w:hAnsi="Garamond"/>
                <w:sz w:val="22"/>
                <w:szCs w:val="22"/>
              </w:rPr>
            </w:pPr>
            <w:r w:rsidRPr="006E6AC8">
              <w:rPr>
                <w:rFonts w:ascii="Garamond" w:hAnsi="Garamond"/>
                <w:sz w:val="22"/>
                <w:szCs w:val="22"/>
              </w:rPr>
              <w:t xml:space="preserve">В случае прекращения действия оформленного в отношении </w:t>
            </w:r>
            <w:proofErr w:type="spellStart"/>
            <w:r w:rsidRPr="006E6AC8">
              <w:rPr>
                <w:rFonts w:ascii="Garamond" w:hAnsi="Garamond"/>
                <w:sz w:val="22"/>
                <w:szCs w:val="22"/>
              </w:rPr>
              <w:t>правопредшественника</w:t>
            </w:r>
            <w:proofErr w:type="spellEnd"/>
            <w:r w:rsidRPr="006E6AC8">
              <w:rPr>
                <w:rFonts w:ascii="Garamond" w:hAnsi="Garamond"/>
                <w:sz w:val="22"/>
                <w:szCs w:val="22"/>
              </w:rPr>
              <w:t xml:space="preserve"> Акта о соответствии </w:t>
            </w:r>
            <w:r w:rsidRPr="006E6AC8">
              <w:rPr>
                <w:rFonts w:ascii="Garamond" w:hAnsi="Garamond"/>
                <w:sz w:val="22"/>
                <w:szCs w:val="22"/>
                <w:highlight w:val="yellow"/>
              </w:rPr>
              <w:t>АИИС</w:t>
            </w:r>
            <w:r w:rsidRPr="006E6AC8">
              <w:rPr>
                <w:rFonts w:ascii="Garamond" w:hAnsi="Garamond"/>
                <w:sz w:val="22"/>
                <w:szCs w:val="22"/>
              </w:rPr>
              <w:t xml:space="preserve"> по сечению коммерческого учета в связи с его лишением права участия в торговле электрической энергией (мощностью) на оптовом рынке по соответствующей ГТП в порядке, предусмотренном приложением 2 к </w:t>
            </w:r>
            <w:r w:rsidRPr="006E6AC8">
              <w:rPr>
                <w:rFonts w:ascii="Garamond" w:hAnsi="Garamond"/>
                <w:i/>
                <w:iCs/>
                <w:sz w:val="22"/>
                <w:szCs w:val="22"/>
              </w:rPr>
              <w:t>Положению о порядке получения статуса субъекта оптового рынка и ведения реестра субъектов оптового рынка</w:t>
            </w:r>
            <w:r w:rsidRPr="006E6AC8">
              <w:rPr>
                <w:rFonts w:ascii="Garamond" w:hAnsi="Garamond"/>
                <w:sz w:val="22"/>
                <w:szCs w:val="22"/>
              </w:rPr>
              <w:t xml:space="preserve"> (Приложение № 1.1 к </w:t>
            </w:r>
            <w:r w:rsidRPr="006E6AC8">
              <w:rPr>
                <w:rFonts w:ascii="Garamond" w:hAnsi="Garamond"/>
                <w:i/>
                <w:iCs/>
                <w:sz w:val="22"/>
                <w:szCs w:val="22"/>
              </w:rPr>
              <w:t>Договору о присоединении к торговой системе оптового рынка</w:t>
            </w:r>
            <w:r w:rsidRPr="006E6AC8">
              <w:rPr>
                <w:rFonts w:ascii="Garamond" w:hAnsi="Garamond"/>
                <w:sz w:val="22"/>
                <w:szCs w:val="22"/>
              </w:rPr>
              <w:t xml:space="preserve">), санкция, предусмотренная настоящим пунктом, не применяется к смежному субъекту оптового рынка по указанному сечению коммерческого учета до истечения 6 (шести) месяцев </w:t>
            </w:r>
            <w:r w:rsidRPr="006E6AC8">
              <w:rPr>
                <w:rFonts w:ascii="Garamond" w:hAnsi="Garamond"/>
                <w:sz w:val="22"/>
                <w:szCs w:val="22"/>
              </w:rPr>
              <w:lastRenderedPageBreak/>
              <w:t>с даты начала торговли электрической энергией (мощностью) на оптовом рынке с использованием соответствующей ГТП правопреемником.</w:t>
            </w:r>
          </w:p>
          <w:p w14:paraId="66B2B3B5" w14:textId="77777777" w:rsidR="00A65D91" w:rsidRPr="006E6AC8" w:rsidRDefault="00A65D91" w:rsidP="00381877">
            <w:pPr>
              <w:spacing w:before="120" w:after="120" w:line="276" w:lineRule="auto"/>
              <w:jc w:val="both"/>
              <w:rPr>
                <w:rFonts w:ascii="Garamond" w:hAnsi="Garamond"/>
                <w:sz w:val="22"/>
                <w:szCs w:val="22"/>
              </w:rPr>
            </w:pPr>
            <w:r w:rsidRPr="006E6AC8">
              <w:rPr>
                <w:rFonts w:ascii="Garamond" w:hAnsi="Garamond"/>
                <w:sz w:val="22"/>
                <w:szCs w:val="22"/>
              </w:rPr>
              <w:t xml:space="preserve">В случае если до истечения 6 (шести) месяцев смежным субъектом оптового рынка и (или) правопреемником будет получен Акт о соответствии </w:t>
            </w:r>
            <w:r w:rsidRPr="006E6AC8">
              <w:rPr>
                <w:rFonts w:ascii="Garamond" w:hAnsi="Garamond"/>
                <w:sz w:val="22"/>
                <w:szCs w:val="22"/>
                <w:highlight w:val="yellow"/>
              </w:rPr>
              <w:t>АИИС</w:t>
            </w:r>
            <w:r w:rsidRPr="006E6AC8">
              <w:rPr>
                <w:rFonts w:ascii="Garamond" w:hAnsi="Garamond"/>
                <w:sz w:val="22"/>
                <w:szCs w:val="22"/>
              </w:rPr>
              <w:t xml:space="preserve"> по соответствующему сечению коммерческого учета, в том числе в порядке, предусмотренном п. 3.3 Приложения № 11.3 к </w:t>
            </w:r>
            <w:r w:rsidRPr="006E6AC8">
              <w:rPr>
                <w:rFonts w:ascii="Garamond" w:hAnsi="Garamond"/>
                <w:i/>
                <w:iCs/>
                <w:sz w:val="22"/>
                <w:szCs w:val="22"/>
              </w:rPr>
              <w:t>Положению о порядке получения статуса субъекта оптового рынка и ведения реестра субъектов оптового рынка</w:t>
            </w:r>
            <w:r w:rsidRPr="006E6AC8">
              <w:rPr>
                <w:rFonts w:ascii="Garamond" w:hAnsi="Garamond"/>
                <w:sz w:val="22"/>
                <w:szCs w:val="22"/>
              </w:rPr>
              <w:t xml:space="preserve"> (Приложение № 1.1 к </w:t>
            </w:r>
            <w:r w:rsidRPr="006E6AC8">
              <w:rPr>
                <w:rFonts w:ascii="Garamond" w:hAnsi="Garamond"/>
                <w:i/>
                <w:iCs/>
                <w:sz w:val="22"/>
                <w:szCs w:val="22"/>
              </w:rPr>
              <w:t>Договору о присоединении к торговой системе оптового рынка</w:t>
            </w:r>
            <w:r w:rsidRPr="006E6AC8">
              <w:rPr>
                <w:rFonts w:ascii="Garamond" w:hAnsi="Garamond"/>
                <w:sz w:val="22"/>
                <w:szCs w:val="22"/>
              </w:rPr>
              <w:t xml:space="preserve">), течение указанного срока в отношении смежного субъекта оптового рынка прекращается. </w:t>
            </w:r>
          </w:p>
          <w:p w14:paraId="70A526E1" w14:textId="77777777" w:rsidR="00A65D91" w:rsidRPr="006E6AC8" w:rsidRDefault="00A65D91"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Срок исполнения предписаний, выданных Комиссией в соответствии с настоящим пунктом до 01.01.2016, устанавливается равным </w:t>
            </w:r>
            <w:r w:rsidRPr="006E6AC8">
              <w:rPr>
                <w:rFonts w:ascii="Garamond" w:hAnsi="Garamond"/>
                <w:b/>
                <w:sz w:val="22"/>
                <w:szCs w:val="22"/>
              </w:rPr>
              <w:t>6 (шести) месяцам</w:t>
            </w:r>
            <w:r w:rsidRPr="006E6AC8">
              <w:rPr>
                <w:rFonts w:ascii="Garamond" w:hAnsi="Garamond"/>
                <w:sz w:val="22"/>
                <w:szCs w:val="22"/>
              </w:rPr>
              <w:t xml:space="preserve"> с даты выдачи предписания.</w:t>
            </w:r>
          </w:p>
          <w:p w14:paraId="0AD176CF" w14:textId="77777777" w:rsidR="00A65D91" w:rsidRPr="006E6AC8" w:rsidRDefault="00A65D91" w:rsidP="00381877">
            <w:pPr>
              <w:spacing w:after="60" w:line="276" w:lineRule="auto"/>
              <w:jc w:val="both"/>
              <w:rPr>
                <w:rFonts w:ascii="Garamond" w:hAnsi="Garamond"/>
                <w:sz w:val="22"/>
                <w:szCs w:val="22"/>
              </w:rPr>
            </w:pPr>
            <w:r w:rsidRPr="006E6AC8">
              <w:rPr>
                <w:rFonts w:ascii="Garamond" w:hAnsi="Garamond"/>
                <w:sz w:val="22"/>
                <w:szCs w:val="22"/>
              </w:rPr>
              <w:t xml:space="preserve">За совершенные в период с 01.11.2023 по 31.12.2024 нарушения, выразившиеся в истечении установленного пунктом 2.7.4.2 </w:t>
            </w:r>
            <w:r w:rsidRPr="006E6AC8">
              <w:rPr>
                <w:rFonts w:ascii="Garamond" w:hAnsi="Garamond"/>
                <w:i/>
                <w:iCs/>
                <w:sz w:val="22"/>
                <w:szCs w:val="22"/>
              </w:rPr>
              <w:t>Положения о порядке получения статуса субъекта оптового рынка и ведения реестра субъектов оптового рынка</w:t>
            </w:r>
            <w:r w:rsidRPr="006E6AC8">
              <w:rPr>
                <w:rFonts w:ascii="Garamond" w:hAnsi="Garamond"/>
                <w:sz w:val="22"/>
                <w:szCs w:val="22"/>
              </w:rPr>
              <w:t xml:space="preserve"> (Приложение № 1.1 к </w:t>
            </w:r>
            <w:r w:rsidRPr="006E6AC8">
              <w:rPr>
                <w:rFonts w:ascii="Garamond" w:hAnsi="Garamond"/>
                <w:i/>
                <w:iCs/>
                <w:sz w:val="22"/>
                <w:szCs w:val="22"/>
              </w:rPr>
              <w:t>Договору о присоединении к торговой системе оптового рынка</w:t>
            </w:r>
            <w:r w:rsidRPr="006E6AC8">
              <w:rPr>
                <w:rFonts w:ascii="Garamond" w:hAnsi="Garamond"/>
                <w:sz w:val="22"/>
                <w:szCs w:val="22"/>
              </w:rPr>
              <w:t>) срока на получение нового Акта о соответствии АИИС КУЭ техническим требованиям оптового рынка, если ранее выданный (-</w:t>
            </w:r>
            <w:proofErr w:type="spellStart"/>
            <w:r w:rsidRPr="006E6AC8">
              <w:rPr>
                <w:rFonts w:ascii="Garamond" w:hAnsi="Garamond"/>
                <w:sz w:val="22"/>
                <w:szCs w:val="22"/>
              </w:rPr>
              <w:t>ые</w:t>
            </w:r>
            <w:proofErr w:type="spellEnd"/>
            <w:r w:rsidRPr="006E6AC8">
              <w:rPr>
                <w:rFonts w:ascii="Garamond" w:hAnsi="Garamond"/>
                <w:sz w:val="22"/>
                <w:szCs w:val="22"/>
              </w:rPr>
              <w:t xml:space="preserve">) Акт (-ы) о соответствии АИИС КУЭ техническим требованиям оптового рынка прекратил (-и) свое действие в связи с направлением корректирующего акта учета (оборота) по ГТП генерации / корректирующего акта учета </w:t>
            </w:r>
            <w:proofErr w:type="spellStart"/>
            <w:r w:rsidRPr="006E6AC8">
              <w:rPr>
                <w:rFonts w:ascii="Garamond" w:hAnsi="Garamond"/>
                <w:sz w:val="22"/>
                <w:szCs w:val="22"/>
              </w:rPr>
              <w:t>перетоков</w:t>
            </w:r>
            <w:proofErr w:type="spellEnd"/>
            <w:r w:rsidRPr="006E6AC8">
              <w:rPr>
                <w:rFonts w:ascii="Garamond" w:hAnsi="Garamond"/>
                <w:sz w:val="22"/>
                <w:szCs w:val="22"/>
              </w:rPr>
              <w:t xml:space="preserve"> по сечению коммерческого учета (макет 51075) с указанием причины № 1 и (или) причины № 3, санкции не применяются, предписания об устранении нарушения не выдаются.</w:t>
            </w:r>
          </w:p>
        </w:tc>
        <w:tc>
          <w:tcPr>
            <w:tcW w:w="7088" w:type="dxa"/>
          </w:tcPr>
          <w:p w14:paraId="20C79A6C" w14:textId="77777777" w:rsidR="00A65D91" w:rsidRPr="006E6AC8" w:rsidRDefault="00A65D91"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lastRenderedPageBreak/>
              <w:t xml:space="preserve">Прекращение действия (в том числе в связи с истечением срока) ранее утвержденного КО в отношении участника оптового рынка (ФСК) Акта </w:t>
            </w:r>
            <w:r w:rsidRPr="006E6AC8">
              <w:rPr>
                <w:rFonts w:ascii="Garamond" w:hAnsi="Garamond"/>
                <w:sz w:val="22"/>
                <w:szCs w:val="22"/>
                <w:highlight w:val="yellow"/>
              </w:rPr>
              <w:t>о соответствии СУ</w:t>
            </w:r>
            <w:r w:rsidRPr="006E6AC8">
              <w:rPr>
                <w:rFonts w:ascii="Garamond" w:hAnsi="Garamond"/>
                <w:sz w:val="22"/>
                <w:szCs w:val="22"/>
              </w:rPr>
              <w:t xml:space="preserve">, а равно истечение сроков подтверждения участником оптового рынка (ФСК) соответствия систем учета </w:t>
            </w:r>
            <w:r w:rsidR="00CC15FD" w:rsidRPr="006E6AC8">
              <w:rPr>
                <w:rFonts w:ascii="Garamond" w:hAnsi="Garamond"/>
                <w:sz w:val="22"/>
                <w:szCs w:val="22"/>
                <w:highlight w:val="yellow"/>
              </w:rPr>
              <w:t>электроэнергии</w:t>
            </w:r>
            <w:r w:rsidR="00CC15FD" w:rsidRPr="006E6AC8">
              <w:rPr>
                <w:rFonts w:ascii="Garamond" w:hAnsi="Garamond"/>
                <w:sz w:val="22"/>
                <w:szCs w:val="22"/>
              </w:rPr>
              <w:t xml:space="preserve"> </w:t>
            </w:r>
            <w:r w:rsidRPr="006E6AC8">
              <w:rPr>
                <w:rFonts w:ascii="Garamond" w:hAnsi="Garamond"/>
                <w:sz w:val="22"/>
                <w:szCs w:val="22"/>
              </w:rPr>
              <w:t>требованиям Правил оптового рынка и Договора о присоединении (</w:t>
            </w:r>
            <w:r w:rsidRPr="006E6AC8">
              <w:rPr>
                <w:rFonts w:ascii="Garamond" w:hAnsi="Garamond" w:cs="Garamond"/>
                <w:sz w:val="22"/>
                <w:szCs w:val="22"/>
              </w:rPr>
              <w:t>далее</w:t>
            </w:r>
            <w:r w:rsidRPr="006E6AC8">
              <w:rPr>
                <w:rFonts w:ascii="Garamond" w:hAnsi="Garamond" w:cs="Garamond"/>
                <w:i/>
                <w:sz w:val="22"/>
                <w:szCs w:val="22"/>
              </w:rPr>
              <w:t xml:space="preserve"> – </w:t>
            </w:r>
            <w:r w:rsidRPr="006E6AC8">
              <w:rPr>
                <w:rFonts w:ascii="Garamond" w:hAnsi="Garamond"/>
                <w:sz w:val="22"/>
                <w:szCs w:val="22"/>
              </w:rPr>
              <w:t xml:space="preserve">истечение срока подтверждения соответствия </w:t>
            </w:r>
            <w:r w:rsidRPr="006E6AC8">
              <w:rPr>
                <w:rFonts w:ascii="Garamond" w:hAnsi="Garamond"/>
                <w:sz w:val="22"/>
                <w:szCs w:val="22"/>
                <w:highlight w:val="yellow"/>
              </w:rPr>
              <w:t>систем учета электроэнергии</w:t>
            </w:r>
            <w:r w:rsidRPr="006E6AC8">
              <w:rPr>
                <w:rFonts w:ascii="Garamond" w:hAnsi="Garamond"/>
                <w:sz w:val="22"/>
                <w:szCs w:val="22"/>
              </w:rPr>
              <w:t>),</w:t>
            </w:r>
          </w:p>
          <w:p w14:paraId="247BF60E" w14:textId="77777777" w:rsidR="00A65D91" w:rsidRPr="006E6AC8" w:rsidRDefault="00A65D91" w:rsidP="00A65D91">
            <w:pPr>
              <w:tabs>
                <w:tab w:val="left" w:pos="720"/>
              </w:tabs>
              <w:spacing w:before="120" w:after="120"/>
              <w:ind w:left="644"/>
              <w:jc w:val="both"/>
              <w:rPr>
                <w:rFonts w:ascii="Garamond" w:hAnsi="Garamond"/>
                <w:color w:val="000000"/>
                <w:sz w:val="22"/>
                <w:szCs w:val="22"/>
              </w:rPr>
            </w:pPr>
            <w:r w:rsidRPr="006E6AC8">
              <w:rPr>
                <w:rFonts w:ascii="Garamond" w:hAnsi="Garamond"/>
                <w:sz w:val="22"/>
                <w:szCs w:val="22"/>
              </w:rPr>
              <w:t>влечет взыскание штрафа в размере:</w:t>
            </w:r>
          </w:p>
          <w:p w14:paraId="429B423D" w14:textId="77777777" w:rsidR="00A65D91" w:rsidRPr="006E6AC8" w:rsidRDefault="00A65D91" w:rsidP="00A65D91">
            <w:pPr>
              <w:tabs>
                <w:tab w:val="left" w:pos="720"/>
              </w:tabs>
              <w:spacing w:before="120" w:after="120"/>
              <w:ind w:left="644"/>
              <w:jc w:val="both"/>
              <w:rPr>
                <w:rFonts w:ascii="Garamond" w:hAnsi="Garamond"/>
                <w:sz w:val="22"/>
                <w:szCs w:val="22"/>
              </w:rPr>
            </w:pPr>
            <w:r w:rsidRPr="006E6AC8">
              <w:rPr>
                <w:rFonts w:ascii="Garamond" w:hAnsi="Garamond"/>
                <w:position w:val="-10"/>
                <w:sz w:val="22"/>
                <w:szCs w:val="22"/>
              </w:rPr>
              <w:object w:dxaOrig="1640" w:dyaOrig="320" w14:anchorId="6B90F87B">
                <v:shape id="_x0000_i1028" type="#_x0000_t75" style="width:120.55pt;height:25.1pt" o:ole="">
                  <v:imagedata r:id="rId8" o:title=""/>
                </v:shape>
                <o:OLEObject Type="Embed" ProgID="Equation.3" ShapeID="_x0000_i1028" DrawAspect="Content" ObjectID="_1794082672" r:id="rId14"/>
              </w:object>
            </w:r>
            <w:r w:rsidRPr="006E6AC8">
              <w:rPr>
                <w:rFonts w:ascii="Garamond" w:hAnsi="Garamond"/>
                <w:sz w:val="22"/>
                <w:szCs w:val="22"/>
              </w:rPr>
              <w:t>,</w:t>
            </w:r>
          </w:p>
          <w:p w14:paraId="5948FF1E" w14:textId="77777777" w:rsidR="00A65D91" w:rsidRPr="006E6AC8" w:rsidRDefault="00A65D91" w:rsidP="00A65D91">
            <w:pPr>
              <w:tabs>
                <w:tab w:val="left" w:pos="720"/>
              </w:tabs>
              <w:spacing w:before="120" w:after="120"/>
              <w:jc w:val="both"/>
              <w:rPr>
                <w:rFonts w:ascii="Garamond" w:hAnsi="Garamond"/>
                <w:sz w:val="22"/>
                <w:szCs w:val="22"/>
              </w:rPr>
            </w:pPr>
            <w:r w:rsidRPr="006E6AC8">
              <w:rPr>
                <w:rFonts w:ascii="Garamond" w:hAnsi="Garamond"/>
                <w:sz w:val="22"/>
                <w:szCs w:val="22"/>
              </w:rPr>
              <w:t xml:space="preserve">где </w:t>
            </w:r>
            <w:r w:rsidRPr="006E6AC8">
              <w:rPr>
                <w:rFonts w:ascii="Garamond" w:hAnsi="Garamond"/>
                <w:position w:val="-12"/>
                <w:sz w:val="22"/>
                <w:szCs w:val="22"/>
              </w:rPr>
              <w:object w:dxaOrig="420" w:dyaOrig="360" w14:anchorId="3399744E">
                <v:shape id="_x0000_i1029" type="#_x0000_t75" style="width:20.2pt;height:18.55pt" o:ole="">
                  <v:imagedata r:id="rId10" o:title=""/>
                </v:shape>
                <o:OLEObject Type="Embed" ProgID="Equation.3" ShapeID="_x0000_i1029" DrawAspect="Content" ObjectID="_1794082673" r:id="rId15"/>
              </w:object>
            </w:r>
            <w:r w:rsidRPr="006E6AC8">
              <w:rPr>
                <w:rFonts w:ascii="Garamond" w:hAnsi="Garamond"/>
                <w:sz w:val="22"/>
                <w:szCs w:val="22"/>
              </w:rPr>
              <w:t>– базовая величина штрафа, равная 750 000 (семистам пятидесяти тысячам) рублей,</w:t>
            </w:r>
          </w:p>
          <w:p w14:paraId="606FFD62" w14:textId="77777777" w:rsidR="00A65D91" w:rsidRPr="006E6AC8" w:rsidRDefault="00A65D91" w:rsidP="00381877">
            <w:pPr>
              <w:tabs>
                <w:tab w:val="left" w:pos="720"/>
              </w:tabs>
              <w:spacing w:before="120" w:after="120" w:line="276" w:lineRule="auto"/>
              <w:jc w:val="both"/>
              <w:rPr>
                <w:rFonts w:ascii="Garamond" w:hAnsi="Garamond"/>
                <w:color w:val="000000" w:themeColor="text1"/>
                <w:sz w:val="22"/>
                <w:szCs w:val="22"/>
              </w:rPr>
            </w:pPr>
            <w:r w:rsidRPr="006E6AC8">
              <w:rPr>
                <w:rFonts w:ascii="Garamond" w:hAnsi="Garamond"/>
                <w:color w:val="FF0000"/>
                <w:position w:val="-10"/>
                <w:sz w:val="22"/>
                <w:szCs w:val="22"/>
              </w:rPr>
              <w:object w:dxaOrig="240" w:dyaOrig="240" w14:anchorId="210FA449">
                <v:shape id="_x0000_i1030" type="#_x0000_t75" style="width:19.1pt;height:19.1pt" o:ole="">
                  <v:imagedata r:id="rId12" o:title=""/>
                </v:shape>
                <o:OLEObject Type="Embed" ProgID="Equation.3" ShapeID="_x0000_i1030" DrawAspect="Content" ObjectID="_1794082674" r:id="rId16"/>
              </w:object>
            </w:r>
            <w:r w:rsidRPr="006E6AC8">
              <w:rPr>
                <w:rFonts w:ascii="Garamond" w:hAnsi="Garamond"/>
                <w:sz w:val="22"/>
                <w:szCs w:val="22"/>
              </w:rPr>
              <w:t>–</w:t>
            </w:r>
            <w:r w:rsidRPr="006E6AC8">
              <w:rPr>
                <w:rFonts w:ascii="Garamond" w:hAnsi="Garamond"/>
                <w:color w:val="FF0000"/>
                <w:sz w:val="22"/>
                <w:szCs w:val="22"/>
              </w:rPr>
              <w:t xml:space="preserve"> </w:t>
            </w:r>
            <w:r w:rsidRPr="006E6AC8">
              <w:rPr>
                <w:rFonts w:ascii="Garamond" w:hAnsi="Garamond"/>
                <w:sz w:val="22"/>
                <w:szCs w:val="22"/>
              </w:rPr>
              <w:t xml:space="preserve">количество сечений коммерческого учета (отдельных ГТП генерации) участника оптового рынка (сечений коммерческого учета ФСК), по которым на дату проверки отсутствует Акт </w:t>
            </w:r>
            <w:r w:rsidRPr="006E6AC8">
              <w:rPr>
                <w:rFonts w:ascii="Garamond" w:hAnsi="Garamond"/>
                <w:sz w:val="22"/>
                <w:szCs w:val="22"/>
                <w:highlight w:val="yellow"/>
              </w:rPr>
              <w:t>о соответствии СУ</w:t>
            </w:r>
            <w:r w:rsidRPr="006E6AC8">
              <w:rPr>
                <w:rFonts w:ascii="Garamond" w:hAnsi="Garamond"/>
                <w:sz w:val="22"/>
                <w:szCs w:val="22"/>
              </w:rPr>
              <w:t xml:space="preserve"> требуемого класса без учета сечений коммерческого учета данного участника (сечений коммерческого учета ФСК), по которым Комиссией выданы предписания</w:t>
            </w:r>
            <w:r w:rsidRPr="006E6AC8">
              <w:rPr>
                <w:rFonts w:ascii="Garamond" w:hAnsi="Garamond"/>
                <w:color w:val="000000" w:themeColor="text1"/>
                <w:sz w:val="22"/>
                <w:szCs w:val="22"/>
              </w:rPr>
              <w:t>,</w:t>
            </w:r>
          </w:p>
          <w:p w14:paraId="4358907D" w14:textId="77777777" w:rsidR="00A65D91" w:rsidRPr="006E6AC8" w:rsidRDefault="00A65D91" w:rsidP="00381877">
            <w:pPr>
              <w:tabs>
                <w:tab w:val="left" w:pos="720"/>
              </w:tabs>
              <w:spacing w:before="120" w:after="120" w:line="276" w:lineRule="auto"/>
              <w:jc w:val="both"/>
              <w:rPr>
                <w:rFonts w:ascii="Garamond" w:hAnsi="Garamond"/>
                <w:color w:val="000000" w:themeColor="text1"/>
                <w:sz w:val="22"/>
                <w:szCs w:val="22"/>
              </w:rPr>
            </w:pPr>
            <w:r w:rsidRPr="006E6AC8">
              <w:rPr>
                <w:rFonts w:ascii="Garamond" w:hAnsi="Garamond"/>
                <w:color w:val="000000" w:themeColor="text1"/>
                <w:sz w:val="22"/>
                <w:szCs w:val="22"/>
              </w:rPr>
              <w:t>и (или) выдачу Комиссией предписания об устранении нарушения.</w:t>
            </w:r>
          </w:p>
          <w:p w14:paraId="37ABD6DD" w14:textId="77777777" w:rsidR="00A65D91" w:rsidRPr="006E6AC8" w:rsidRDefault="00A65D91"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Предусмотренная настоящей статьей санкция применяется в случае прекращения действия Акта </w:t>
            </w:r>
            <w:r w:rsidRPr="006E6AC8">
              <w:rPr>
                <w:rFonts w:ascii="Garamond" w:hAnsi="Garamond"/>
                <w:sz w:val="22"/>
                <w:szCs w:val="22"/>
                <w:highlight w:val="yellow"/>
              </w:rPr>
              <w:t>о соответствии СУ</w:t>
            </w:r>
            <w:r w:rsidRPr="006E6AC8">
              <w:rPr>
                <w:rFonts w:ascii="Garamond" w:hAnsi="Garamond"/>
                <w:sz w:val="22"/>
                <w:szCs w:val="22"/>
              </w:rPr>
              <w:t xml:space="preserve"> либо истечения срока подтверждения соответствия </w:t>
            </w:r>
            <w:r w:rsidRPr="006E6AC8">
              <w:rPr>
                <w:rFonts w:ascii="Garamond" w:hAnsi="Garamond"/>
                <w:sz w:val="22"/>
                <w:szCs w:val="22"/>
                <w:highlight w:val="yellow"/>
              </w:rPr>
              <w:t>систем</w:t>
            </w:r>
            <w:r w:rsidR="00A427A5" w:rsidRPr="006E6AC8">
              <w:rPr>
                <w:rFonts w:ascii="Garamond" w:hAnsi="Garamond"/>
                <w:sz w:val="22"/>
                <w:szCs w:val="22"/>
                <w:highlight w:val="yellow"/>
              </w:rPr>
              <w:t>ы</w:t>
            </w:r>
            <w:r w:rsidRPr="006E6AC8">
              <w:rPr>
                <w:rFonts w:ascii="Garamond" w:hAnsi="Garamond"/>
                <w:sz w:val="22"/>
                <w:szCs w:val="22"/>
                <w:highlight w:val="yellow"/>
              </w:rPr>
              <w:t xml:space="preserve"> учета электроэнергии</w:t>
            </w:r>
            <w:r w:rsidRPr="006E6AC8">
              <w:rPr>
                <w:rFonts w:ascii="Garamond" w:hAnsi="Garamond"/>
                <w:sz w:val="22"/>
                <w:szCs w:val="22"/>
              </w:rPr>
              <w:t xml:space="preserve"> в отношении хотя бы одного сечения коммерческого учета (отдельной ГТП генерации) участника оптового рынка (ФСК), за исключением:</w:t>
            </w:r>
          </w:p>
          <w:p w14:paraId="565EB2C0" w14:textId="77777777" w:rsidR="00A65D91" w:rsidRPr="006E6AC8" w:rsidRDefault="00A65D91" w:rsidP="00381877">
            <w:pPr>
              <w:spacing w:before="120" w:after="120" w:line="276" w:lineRule="auto"/>
              <w:jc w:val="both"/>
              <w:rPr>
                <w:rFonts w:ascii="Garamond" w:hAnsi="Garamond"/>
                <w:color w:val="000000"/>
                <w:sz w:val="22"/>
                <w:szCs w:val="22"/>
              </w:rPr>
            </w:pPr>
            <w:r w:rsidRPr="006E6AC8">
              <w:rPr>
                <w:rFonts w:ascii="Garamond" w:hAnsi="Garamond"/>
                <w:color w:val="000000"/>
                <w:sz w:val="22"/>
                <w:szCs w:val="22"/>
              </w:rPr>
              <w:t>–</w:t>
            </w:r>
            <w:r w:rsidRPr="006E6AC8">
              <w:rPr>
                <w:rFonts w:ascii="Garamond" w:hAnsi="Garamond"/>
                <w:sz w:val="22"/>
                <w:szCs w:val="22"/>
              </w:rPr>
              <w:t xml:space="preserve"> гарантирующего поставщика по сечениям коммерческого учета со смежными субъектами оптового рынка, определенными п. 2.5.2 </w:t>
            </w:r>
            <w:r w:rsidRPr="006E6AC8">
              <w:rPr>
                <w:rFonts w:ascii="Garamond" w:hAnsi="Garamond"/>
                <w:i/>
                <w:sz w:val="22"/>
                <w:szCs w:val="22"/>
              </w:rPr>
              <w:t xml:space="preserve">Положения о </w:t>
            </w:r>
            <w:r w:rsidRPr="006E6AC8">
              <w:rPr>
                <w:rFonts w:ascii="Garamond" w:hAnsi="Garamond"/>
                <w:i/>
                <w:sz w:val="22"/>
                <w:szCs w:val="22"/>
              </w:rPr>
              <w:lastRenderedPageBreak/>
              <w:t>порядке получения статуса субъекта оптового рынка</w:t>
            </w:r>
            <w:r w:rsidRPr="006E6AC8">
              <w:rPr>
                <w:rFonts w:ascii="Garamond" w:hAnsi="Garamond"/>
                <w:sz w:val="22"/>
                <w:szCs w:val="22"/>
              </w:rPr>
              <w:t xml:space="preserve"> </w:t>
            </w:r>
            <w:r w:rsidRPr="006E6AC8">
              <w:rPr>
                <w:rFonts w:ascii="Garamond" w:hAnsi="Garamond"/>
                <w:i/>
                <w:sz w:val="22"/>
                <w:szCs w:val="22"/>
              </w:rPr>
              <w:t>и</w:t>
            </w:r>
            <w:r w:rsidRPr="006E6AC8">
              <w:rPr>
                <w:rFonts w:ascii="Garamond" w:hAnsi="Garamond"/>
                <w:sz w:val="22"/>
                <w:szCs w:val="22"/>
              </w:rPr>
              <w:t xml:space="preserve"> </w:t>
            </w:r>
            <w:r w:rsidRPr="006E6AC8">
              <w:rPr>
                <w:rFonts w:ascii="Garamond" w:hAnsi="Garamond"/>
                <w:i/>
                <w:sz w:val="22"/>
                <w:szCs w:val="22"/>
              </w:rPr>
              <w:t xml:space="preserve">ведения реестра субъектов оптового рынка </w:t>
            </w:r>
            <w:r w:rsidRPr="006E6AC8">
              <w:rPr>
                <w:rFonts w:ascii="Garamond" w:hAnsi="Garamond"/>
                <w:sz w:val="22"/>
                <w:szCs w:val="22"/>
              </w:rPr>
              <w:t xml:space="preserve">(Приложение № 1.1 к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 xml:space="preserve">) в ГТП потребления собственных нужд, а также </w:t>
            </w:r>
            <w:proofErr w:type="spellStart"/>
            <w:r w:rsidRPr="006E6AC8">
              <w:rPr>
                <w:rFonts w:ascii="Garamond" w:hAnsi="Garamond"/>
                <w:sz w:val="22"/>
                <w:szCs w:val="22"/>
              </w:rPr>
              <w:t>пп</w:t>
            </w:r>
            <w:proofErr w:type="spellEnd"/>
            <w:r w:rsidRPr="006E6AC8">
              <w:rPr>
                <w:rFonts w:ascii="Garamond" w:hAnsi="Garamond"/>
                <w:sz w:val="22"/>
                <w:szCs w:val="22"/>
              </w:rPr>
              <w:t xml:space="preserve">. 2.5.4–2.5.5, 2.5.7 </w:t>
            </w:r>
            <w:r w:rsidRPr="006E6AC8">
              <w:rPr>
                <w:rFonts w:ascii="Garamond" w:hAnsi="Garamond"/>
                <w:i/>
                <w:sz w:val="22"/>
                <w:szCs w:val="22"/>
              </w:rPr>
              <w:t>Положения о порядке получения статуса субъекта оптового рынка</w:t>
            </w:r>
            <w:r w:rsidRPr="006E6AC8">
              <w:rPr>
                <w:rFonts w:ascii="Garamond" w:hAnsi="Garamond"/>
                <w:sz w:val="22"/>
                <w:szCs w:val="22"/>
              </w:rPr>
              <w:t xml:space="preserve"> </w:t>
            </w:r>
            <w:r w:rsidRPr="006E6AC8">
              <w:rPr>
                <w:rFonts w:ascii="Garamond" w:hAnsi="Garamond"/>
                <w:i/>
                <w:sz w:val="22"/>
                <w:szCs w:val="22"/>
              </w:rPr>
              <w:t>и</w:t>
            </w:r>
            <w:r w:rsidRPr="006E6AC8">
              <w:rPr>
                <w:rFonts w:ascii="Garamond" w:hAnsi="Garamond"/>
                <w:sz w:val="22"/>
                <w:szCs w:val="22"/>
              </w:rPr>
              <w:t xml:space="preserve"> </w:t>
            </w:r>
            <w:r w:rsidRPr="006E6AC8">
              <w:rPr>
                <w:rFonts w:ascii="Garamond" w:hAnsi="Garamond"/>
                <w:i/>
                <w:sz w:val="22"/>
                <w:szCs w:val="22"/>
              </w:rPr>
              <w:t xml:space="preserve">ведения реестра субъектов оптового рынка </w:t>
            </w:r>
            <w:r w:rsidRPr="006E6AC8">
              <w:rPr>
                <w:rFonts w:ascii="Garamond" w:hAnsi="Garamond"/>
                <w:sz w:val="22"/>
                <w:szCs w:val="22"/>
              </w:rPr>
              <w:t xml:space="preserve">(Приложение № 1.1 к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 xml:space="preserve">), по которым на дату прекращения действия Актов </w:t>
            </w:r>
            <w:r w:rsidR="00A427A5" w:rsidRPr="006E6AC8">
              <w:rPr>
                <w:rFonts w:ascii="Garamond" w:hAnsi="Garamond"/>
                <w:sz w:val="22"/>
                <w:szCs w:val="22"/>
                <w:highlight w:val="yellow"/>
              </w:rPr>
              <w:t>о соответствии СУ</w:t>
            </w:r>
            <w:r w:rsidR="00A427A5" w:rsidRPr="006E6AC8">
              <w:rPr>
                <w:rFonts w:ascii="Garamond" w:hAnsi="Garamond"/>
                <w:sz w:val="22"/>
                <w:szCs w:val="22"/>
              </w:rPr>
              <w:t xml:space="preserve"> </w:t>
            </w:r>
            <w:r w:rsidRPr="006E6AC8">
              <w:rPr>
                <w:rFonts w:ascii="Garamond" w:hAnsi="Garamond"/>
                <w:sz w:val="22"/>
                <w:szCs w:val="22"/>
              </w:rPr>
              <w:t xml:space="preserve">либо истечения срока подтверждения соответствия </w:t>
            </w:r>
            <w:r w:rsidR="00A427A5" w:rsidRPr="006E6AC8">
              <w:rPr>
                <w:rFonts w:ascii="Garamond" w:hAnsi="Garamond"/>
                <w:sz w:val="22"/>
                <w:szCs w:val="22"/>
                <w:highlight w:val="yellow"/>
              </w:rPr>
              <w:t>систем учета электроэнергии</w:t>
            </w:r>
            <w:r w:rsidR="00A427A5" w:rsidRPr="006E6AC8">
              <w:rPr>
                <w:rFonts w:ascii="Garamond" w:hAnsi="Garamond"/>
                <w:sz w:val="22"/>
                <w:szCs w:val="22"/>
              </w:rPr>
              <w:t xml:space="preserve"> </w:t>
            </w:r>
            <w:r w:rsidRPr="006E6AC8">
              <w:rPr>
                <w:rFonts w:ascii="Garamond" w:hAnsi="Garamond"/>
                <w:sz w:val="22"/>
                <w:szCs w:val="22"/>
              </w:rPr>
              <w:t xml:space="preserve">отсутствует Акт </w:t>
            </w:r>
            <w:r w:rsidR="00A427A5" w:rsidRPr="006E6AC8">
              <w:rPr>
                <w:rFonts w:ascii="Garamond" w:hAnsi="Garamond"/>
                <w:sz w:val="22"/>
                <w:szCs w:val="22"/>
                <w:highlight w:val="yellow"/>
              </w:rPr>
              <w:t>о соответствии СУ</w:t>
            </w:r>
            <w:r w:rsidR="00A427A5" w:rsidRPr="006E6AC8">
              <w:rPr>
                <w:rFonts w:ascii="Garamond" w:hAnsi="Garamond"/>
                <w:sz w:val="22"/>
                <w:szCs w:val="22"/>
              </w:rPr>
              <w:t xml:space="preserve"> </w:t>
            </w:r>
            <w:r w:rsidRPr="006E6AC8">
              <w:rPr>
                <w:rFonts w:ascii="Garamond" w:hAnsi="Garamond"/>
                <w:sz w:val="22"/>
                <w:szCs w:val="22"/>
              </w:rPr>
              <w:t>требуемого класса;</w:t>
            </w:r>
          </w:p>
          <w:p w14:paraId="09FC611F" w14:textId="77777777" w:rsidR="00A65D91" w:rsidRPr="006E6AC8" w:rsidRDefault="00A65D91" w:rsidP="00381877">
            <w:pPr>
              <w:spacing w:before="120" w:after="120" w:line="276" w:lineRule="auto"/>
              <w:jc w:val="both"/>
              <w:rPr>
                <w:rFonts w:ascii="Garamond" w:hAnsi="Garamond"/>
                <w:sz w:val="22"/>
                <w:szCs w:val="22"/>
              </w:rPr>
            </w:pPr>
            <w:r w:rsidRPr="006E6AC8">
              <w:rPr>
                <w:rFonts w:ascii="Garamond" w:hAnsi="Garamond"/>
                <w:sz w:val="22"/>
                <w:szCs w:val="22"/>
              </w:rPr>
              <w:t xml:space="preserve">– временных сечений коммерческого учета (за исключением временных сечений коммерческого учета, указанных в подп. 2 п. 4.3.6.2 </w:t>
            </w:r>
            <w:r w:rsidRPr="006E6AC8">
              <w:rPr>
                <w:rFonts w:ascii="Garamond" w:hAnsi="Garamond"/>
                <w:i/>
                <w:sz w:val="22"/>
                <w:szCs w:val="22"/>
              </w:rPr>
              <w:t xml:space="preserve">Положения о порядке получения статуса субъекта оптового рынка и ведения реестра субъектов оптового рынка </w:t>
            </w:r>
            <w:r w:rsidRPr="006E6AC8">
              <w:rPr>
                <w:rFonts w:ascii="Garamond" w:eastAsia="Batang" w:hAnsi="Garamond" w:cs="Garamond"/>
                <w:sz w:val="22"/>
                <w:szCs w:val="22"/>
                <w:lang w:eastAsia="ko-KR"/>
              </w:rPr>
              <w:t xml:space="preserve">(Приложение № 1.1 к </w:t>
            </w:r>
            <w:r w:rsidRPr="006E6AC8">
              <w:rPr>
                <w:rFonts w:ascii="Garamond" w:eastAsia="Batang" w:hAnsi="Garamond" w:cs="Garamond"/>
                <w:i/>
                <w:sz w:val="22"/>
                <w:szCs w:val="22"/>
                <w:lang w:eastAsia="ko-KR"/>
              </w:rPr>
              <w:t>Договору о присоединении к торговой системе оптового рынка</w:t>
            </w:r>
            <w:r w:rsidRPr="006E6AC8">
              <w:rPr>
                <w:rFonts w:ascii="Garamond" w:eastAsia="Batang" w:hAnsi="Garamond" w:cs="Garamond"/>
                <w:sz w:val="22"/>
                <w:szCs w:val="22"/>
                <w:lang w:eastAsia="ko-KR"/>
              </w:rPr>
              <w:t>)</w:t>
            </w:r>
            <w:r w:rsidRPr="006E6AC8">
              <w:rPr>
                <w:rFonts w:ascii="Garamond" w:hAnsi="Garamond"/>
                <w:sz w:val="22"/>
                <w:szCs w:val="22"/>
              </w:rPr>
              <w:t>);</w:t>
            </w:r>
          </w:p>
          <w:p w14:paraId="32268EEC" w14:textId="77777777" w:rsidR="00A65D91" w:rsidRPr="006E6AC8" w:rsidRDefault="00A65D91" w:rsidP="00381877">
            <w:pPr>
              <w:spacing w:before="120" w:after="120" w:line="276" w:lineRule="auto"/>
              <w:jc w:val="both"/>
              <w:rPr>
                <w:rFonts w:ascii="Garamond" w:hAnsi="Garamond"/>
                <w:sz w:val="22"/>
                <w:szCs w:val="22"/>
              </w:rPr>
            </w:pPr>
            <w:r w:rsidRPr="006E6AC8">
              <w:rPr>
                <w:rFonts w:ascii="Garamond" w:hAnsi="Garamond"/>
                <w:sz w:val="22"/>
                <w:szCs w:val="22"/>
              </w:rPr>
              <w:t xml:space="preserve">– сечений коммерческого учета и (или) групп точек поставки генерации, в отношении которых соблюдены условия, предусмотренные п. 1.6 Приложения № 11.3 к </w:t>
            </w:r>
            <w:r w:rsidRPr="006E6AC8">
              <w:rPr>
                <w:rFonts w:ascii="Garamond" w:hAnsi="Garamond"/>
                <w:i/>
                <w:sz w:val="22"/>
                <w:szCs w:val="22"/>
              </w:rPr>
              <w:t>Положению о порядке получения статуса субъекта оптового рынка</w:t>
            </w:r>
            <w:r w:rsidRPr="006E6AC8">
              <w:rPr>
                <w:rFonts w:ascii="Garamond" w:hAnsi="Garamond"/>
                <w:sz w:val="22"/>
                <w:szCs w:val="22"/>
              </w:rPr>
              <w:t xml:space="preserve"> </w:t>
            </w:r>
            <w:r w:rsidRPr="006E6AC8">
              <w:rPr>
                <w:rFonts w:ascii="Garamond" w:hAnsi="Garamond"/>
                <w:i/>
                <w:sz w:val="22"/>
                <w:szCs w:val="22"/>
              </w:rPr>
              <w:t>и</w:t>
            </w:r>
            <w:r w:rsidRPr="006E6AC8">
              <w:rPr>
                <w:rFonts w:ascii="Garamond" w:hAnsi="Garamond"/>
                <w:sz w:val="22"/>
                <w:szCs w:val="22"/>
              </w:rPr>
              <w:t xml:space="preserve"> </w:t>
            </w:r>
            <w:r w:rsidRPr="006E6AC8">
              <w:rPr>
                <w:rFonts w:ascii="Garamond" w:hAnsi="Garamond"/>
                <w:i/>
                <w:sz w:val="22"/>
                <w:szCs w:val="22"/>
              </w:rPr>
              <w:t xml:space="preserve">ведения реестра субъектов оптового рынка </w:t>
            </w:r>
            <w:r w:rsidRPr="006E6AC8">
              <w:rPr>
                <w:rFonts w:ascii="Garamond" w:eastAsia="Batang" w:hAnsi="Garamond" w:cs="Garamond"/>
                <w:sz w:val="22"/>
                <w:szCs w:val="22"/>
                <w:lang w:eastAsia="ko-KR"/>
              </w:rPr>
              <w:t xml:space="preserve">(Приложение № 1.1 к </w:t>
            </w:r>
            <w:r w:rsidRPr="006E6AC8">
              <w:rPr>
                <w:rFonts w:ascii="Garamond" w:eastAsia="Batang" w:hAnsi="Garamond" w:cs="Garamond"/>
                <w:i/>
                <w:sz w:val="22"/>
                <w:szCs w:val="22"/>
                <w:lang w:eastAsia="ko-KR"/>
              </w:rPr>
              <w:t>Договору о присоединении к торговой системе оптового рынка</w:t>
            </w:r>
            <w:r w:rsidRPr="006E6AC8">
              <w:rPr>
                <w:rFonts w:ascii="Garamond" w:eastAsia="Batang" w:hAnsi="Garamond" w:cs="Garamond"/>
                <w:sz w:val="22"/>
                <w:szCs w:val="22"/>
                <w:lang w:eastAsia="ko-KR"/>
              </w:rPr>
              <w:t>)</w:t>
            </w:r>
            <w:r w:rsidRPr="006E6AC8">
              <w:rPr>
                <w:rFonts w:ascii="Garamond" w:hAnsi="Garamond"/>
                <w:sz w:val="22"/>
                <w:szCs w:val="22"/>
              </w:rPr>
              <w:t>.</w:t>
            </w:r>
          </w:p>
          <w:p w14:paraId="0C45B11B" w14:textId="77777777" w:rsidR="00A65D91" w:rsidRPr="006E6AC8" w:rsidRDefault="00A65D91" w:rsidP="00381877">
            <w:pPr>
              <w:spacing w:before="120" w:after="120" w:line="276" w:lineRule="auto"/>
              <w:jc w:val="both"/>
              <w:rPr>
                <w:rFonts w:ascii="Garamond" w:hAnsi="Garamond"/>
                <w:sz w:val="22"/>
                <w:szCs w:val="22"/>
              </w:rPr>
            </w:pPr>
            <w:r w:rsidRPr="006E6AC8">
              <w:rPr>
                <w:rFonts w:ascii="Garamond" w:hAnsi="Garamond"/>
                <w:sz w:val="22"/>
                <w:szCs w:val="22"/>
              </w:rPr>
              <w:t xml:space="preserve">В случае прекращения действия оформленного в отношении </w:t>
            </w:r>
            <w:proofErr w:type="spellStart"/>
            <w:r w:rsidRPr="006E6AC8">
              <w:rPr>
                <w:rFonts w:ascii="Garamond" w:hAnsi="Garamond"/>
                <w:sz w:val="22"/>
                <w:szCs w:val="22"/>
              </w:rPr>
              <w:t>правопредшественника</w:t>
            </w:r>
            <w:proofErr w:type="spellEnd"/>
            <w:r w:rsidRPr="006E6AC8">
              <w:rPr>
                <w:rFonts w:ascii="Garamond" w:hAnsi="Garamond"/>
                <w:sz w:val="22"/>
                <w:szCs w:val="22"/>
              </w:rPr>
              <w:t xml:space="preserve"> Акта о соответствии </w:t>
            </w:r>
            <w:r w:rsidR="00FC5AEC" w:rsidRPr="006E6AC8">
              <w:rPr>
                <w:rFonts w:ascii="Garamond" w:hAnsi="Garamond"/>
                <w:sz w:val="22"/>
                <w:szCs w:val="22"/>
                <w:highlight w:val="yellow"/>
              </w:rPr>
              <w:t>СУ</w:t>
            </w:r>
            <w:r w:rsidRPr="006E6AC8">
              <w:rPr>
                <w:rFonts w:ascii="Garamond" w:hAnsi="Garamond"/>
                <w:sz w:val="22"/>
                <w:szCs w:val="22"/>
              </w:rPr>
              <w:t xml:space="preserve"> по сечению коммерческого учета в связи с его лишением права участия в торговле электрической энергией (мощностью) на оптовом рынке по соответствующей ГТП в порядке, предусмотренном приложением 2 к </w:t>
            </w:r>
            <w:r w:rsidRPr="006E6AC8">
              <w:rPr>
                <w:rFonts w:ascii="Garamond" w:hAnsi="Garamond"/>
                <w:i/>
                <w:iCs/>
                <w:sz w:val="22"/>
                <w:szCs w:val="22"/>
              </w:rPr>
              <w:t>Положению о порядке получения статуса субъекта оптового рынка и ведения реестра субъектов оптового рынка</w:t>
            </w:r>
            <w:r w:rsidRPr="006E6AC8">
              <w:rPr>
                <w:rFonts w:ascii="Garamond" w:hAnsi="Garamond"/>
                <w:sz w:val="22"/>
                <w:szCs w:val="22"/>
              </w:rPr>
              <w:t xml:space="preserve"> (Приложение № 1.1 к </w:t>
            </w:r>
            <w:r w:rsidRPr="006E6AC8">
              <w:rPr>
                <w:rFonts w:ascii="Garamond" w:hAnsi="Garamond"/>
                <w:i/>
                <w:iCs/>
                <w:sz w:val="22"/>
                <w:szCs w:val="22"/>
              </w:rPr>
              <w:t>Договору о присоединении к торговой системе оптового рынка</w:t>
            </w:r>
            <w:r w:rsidRPr="006E6AC8">
              <w:rPr>
                <w:rFonts w:ascii="Garamond" w:hAnsi="Garamond"/>
                <w:sz w:val="22"/>
                <w:szCs w:val="22"/>
              </w:rPr>
              <w:t>), санкция, предусмотренная настоящим пунктом, не применяется к смежному субъекту оптового рынка по указанному сечению коммерческого учета до истечения 6 (шести) месяцев с даты начала торговли электрической энергией (мощностью) на оптовом рынке с использованием соответствующей ГТП правопреемником.</w:t>
            </w:r>
          </w:p>
          <w:p w14:paraId="68A80337" w14:textId="77777777" w:rsidR="00A65D91" w:rsidRPr="006E6AC8" w:rsidRDefault="00A65D91" w:rsidP="00381877">
            <w:pPr>
              <w:spacing w:before="120" w:after="120" w:line="276" w:lineRule="auto"/>
              <w:jc w:val="both"/>
              <w:rPr>
                <w:rFonts w:ascii="Garamond" w:hAnsi="Garamond"/>
                <w:sz w:val="22"/>
                <w:szCs w:val="22"/>
              </w:rPr>
            </w:pPr>
            <w:r w:rsidRPr="006E6AC8">
              <w:rPr>
                <w:rFonts w:ascii="Garamond" w:hAnsi="Garamond"/>
                <w:sz w:val="22"/>
                <w:szCs w:val="22"/>
              </w:rPr>
              <w:lastRenderedPageBreak/>
              <w:t xml:space="preserve">В случае если до истечения 6 (шести) месяцев смежным субъектом оптового рынка и (или) правопреемником будет получен Акт о соответствии </w:t>
            </w:r>
            <w:r w:rsidR="00FC5AEC" w:rsidRPr="006E6AC8">
              <w:rPr>
                <w:rFonts w:ascii="Garamond" w:hAnsi="Garamond"/>
                <w:sz w:val="22"/>
                <w:szCs w:val="22"/>
                <w:highlight w:val="yellow"/>
              </w:rPr>
              <w:t>СУ</w:t>
            </w:r>
            <w:r w:rsidRPr="006E6AC8">
              <w:rPr>
                <w:rFonts w:ascii="Garamond" w:hAnsi="Garamond"/>
                <w:sz w:val="22"/>
                <w:szCs w:val="22"/>
              </w:rPr>
              <w:t xml:space="preserve"> по соответствующему сечению коммерческого учета, в том числе в порядке, предусмотренном п. 3.3 Приложения № 11.3 к </w:t>
            </w:r>
            <w:r w:rsidRPr="006E6AC8">
              <w:rPr>
                <w:rFonts w:ascii="Garamond" w:hAnsi="Garamond"/>
                <w:i/>
                <w:iCs/>
                <w:sz w:val="22"/>
                <w:szCs w:val="22"/>
              </w:rPr>
              <w:t>Положению о порядке получения статуса субъекта оптового рынка и ведения реестра субъектов оптового рынка</w:t>
            </w:r>
            <w:r w:rsidRPr="006E6AC8">
              <w:rPr>
                <w:rFonts w:ascii="Garamond" w:hAnsi="Garamond"/>
                <w:sz w:val="22"/>
                <w:szCs w:val="22"/>
              </w:rPr>
              <w:t xml:space="preserve"> (Приложение № 1.1 к </w:t>
            </w:r>
            <w:r w:rsidRPr="006E6AC8">
              <w:rPr>
                <w:rFonts w:ascii="Garamond" w:hAnsi="Garamond"/>
                <w:i/>
                <w:iCs/>
                <w:sz w:val="22"/>
                <w:szCs w:val="22"/>
              </w:rPr>
              <w:t>Договору о присоединении к торговой системе оптового рынка</w:t>
            </w:r>
            <w:r w:rsidRPr="006E6AC8">
              <w:rPr>
                <w:rFonts w:ascii="Garamond" w:hAnsi="Garamond"/>
                <w:sz w:val="22"/>
                <w:szCs w:val="22"/>
              </w:rPr>
              <w:t xml:space="preserve">), течение указанного срока в отношении смежного субъекта оптового рынка прекращается. </w:t>
            </w:r>
          </w:p>
          <w:p w14:paraId="10904DD8" w14:textId="77777777" w:rsidR="00A65D91" w:rsidRPr="006E6AC8" w:rsidRDefault="00A65D91"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Срок исполнения предписаний, выданных Комиссией в соответствии с настоящим пунктом до 01.01.2016, устанавливается равным </w:t>
            </w:r>
            <w:r w:rsidRPr="006E6AC8">
              <w:rPr>
                <w:rFonts w:ascii="Garamond" w:hAnsi="Garamond"/>
                <w:b/>
                <w:sz w:val="22"/>
                <w:szCs w:val="22"/>
              </w:rPr>
              <w:t>6 (шести) месяцам</w:t>
            </w:r>
            <w:r w:rsidRPr="006E6AC8">
              <w:rPr>
                <w:rFonts w:ascii="Garamond" w:hAnsi="Garamond"/>
                <w:sz w:val="22"/>
                <w:szCs w:val="22"/>
              </w:rPr>
              <w:t xml:space="preserve"> с даты выдачи предписания.</w:t>
            </w:r>
          </w:p>
          <w:p w14:paraId="0B070A6C" w14:textId="77777777" w:rsidR="00A65D91" w:rsidRPr="006E6AC8" w:rsidRDefault="00A65D91" w:rsidP="00381877">
            <w:pPr>
              <w:tabs>
                <w:tab w:val="left" w:pos="720"/>
              </w:tabs>
              <w:suppressAutoHyphens w:val="0"/>
              <w:spacing w:line="276" w:lineRule="auto"/>
              <w:jc w:val="both"/>
              <w:rPr>
                <w:rFonts w:ascii="Garamond" w:eastAsia="Times New Roman" w:hAnsi="Garamond" w:cs="Times New Roman"/>
                <w:sz w:val="22"/>
                <w:szCs w:val="22"/>
              </w:rPr>
            </w:pPr>
            <w:r w:rsidRPr="006E6AC8">
              <w:rPr>
                <w:rFonts w:ascii="Garamond" w:hAnsi="Garamond"/>
                <w:sz w:val="22"/>
                <w:szCs w:val="22"/>
              </w:rPr>
              <w:t xml:space="preserve">За совершенные в период с 01.11.2023 по 31.12.2024 нарушения, выразившиеся в истечении установленного пунктом 2.7.4.2 </w:t>
            </w:r>
            <w:r w:rsidRPr="006E6AC8">
              <w:rPr>
                <w:rFonts w:ascii="Garamond" w:hAnsi="Garamond"/>
                <w:i/>
                <w:iCs/>
                <w:sz w:val="22"/>
                <w:szCs w:val="22"/>
              </w:rPr>
              <w:t>Положения о порядке получения статуса субъекта оптового рынка и ведения реестра субъектов оптового рынка</w:t>
            </w:r>
            <w:r w:rsidRPr="006E6AC8">
              <w:rPr>
                <w:rFonts w:ascii="Garamond" w:hAnsi="Garamond"/>
                <w:sz w:val="22"/>
                <w:szCs w:val="22"/>
              </w:rPr>
              <w:t xml:space="preserve"> (Приложение № 1.1 к </w:t>
            </w:r>
            <w:r w:rsidRPr="006E6AC8">
              <w:rPr>
                <w:rFonts w:ascii="Garamond" w:hAnsi="Garamond"/>
                <w:i/>
                <w:iCs/>
                <w:sz w:val="22"/>
                <w:szCs w:val="22"/>
              </w:rPr>
              <w:t>Договору о присоединении к торговой системе оптового рынка</w:t>
            </w:r>
            <w:r w:rsidRPr="006E6AC8">
              <w:rPr>
                <w:rFonts w:ascii="Garamond" w:hAnsi="Garamond"/>
                <w:sz w:val="22"/>
                <w:szCs w:val="22"/>
              </w:rPr>
              <w:t>) срока на получение нового Акта о соответствии АИИС КУЭ техническим требованиям оптового рынка, если ранее выданный (-</w:t>
            </w:r>
            <w:proofErr w:type="spellStart"/>
            <w:r w:rsidRPr="006E6AC8">
              <w:rPr>
                <w:rFonts w:ascii="Garamond" w:hAnsi="Garamond"/>
                <w:sz w:val="22"/>
                <w:szCs w:val="22"/>
              </w:rPr>
              <w:t>ые</w:t>
            </w:r>
            <w:proofErr w:type="spellEnd"/>
            <w:r w:rsidRPr="006E6AC8">
              <w:rPr>
                <w:rFonts w:ascii="Garamond" w:hAnsi="Garamond"/>
                <w:sz w:val="22"/>
                <w:szCs w:val="22"/>
              </w:rPr>
              <w:t xml:space="preserve">) Акт (-ы) о соответствии АИИС КУЭ техническим требованиям оптового рынка прекратил (-и) свое действие в связи с направлением корректирующего акта учета (оборота) по ГТП генерации / корректирующего акта учета </w:t>
            </w:r>
            <w:proofErr w:type="spellStart"/>
            <w:r w:rsidRPr="006E6AC8">
              <w:rPr>
                <w:rFonts w:ascii="Garamond" w:hAnsi="Garamond"/>
                <w:sz w:val="22"/>
                <w:szCs w:val="22"/>
              </w:rPr>
              <w:t>перетоков</w:t>
            </w:r>
            <w:proofErr w:type="spellEnd"/>
            <w:r w:rsidRPr="006E6AC8">
              <w:rPr>
                <w:rFonts w:ascii="Garamond" w:hAnsi="Garamond"/>
                <w:sz w:val="22"/>
                <w:szCs w:val="22"/>
              </w:rPr>
              <w:t xml:space="preserve"> по сечению коммерческого учета (макет 51075) с указанием причины № 1 и (или) причины № 3, санкции не применяются, предписания об устранении нарушения не выдаются</w:t>
            </w:r>
            <w:r w:rsidR="006A404B" w:rsidRPr="006E6AC8">
              <w:rPr>
                <w:rFonts w:ascii="Garamond" w:hAnsi="Garamond"/>
                <w:sz w:val="22"/>
                <w:szCs w:val="22"/>
              </w:rPr>
              <w:t>.</w:t>
            </w:r>
          </w:p>
        </w:tc>
      </w:tr>
      <w:tr w:rsidR="00FC5AEC" w:rsidRPr="006E6AC8" w14:paraId="7FA393D3" w14:textId="77777777" w:rsidTr="009331F6">
        <w:tc>
          <w:tcPr>
            <w:tcW w:w="1031" w:type="dxa"/>
            <w:vAlign w:val="center"/>
          </w:tcPr>
          <w:p w14:paraId="1211E9A6" w14:textId="77777777" w:rsidR="00FC5AEC" w:rsidRPr="006E6AC8" w:rsidRDefault="00FC5AEC" w:rsidP="009331F6">
            <w:pPr>
              <w:widowControl w:val="0"/>
              <w:spacing w:line="259" w:lineRule="auto"/>
              <w:jc w:val="center"/>
              <w:rPr>
                <w:rFonts w:ascii="Garamond" w:hAnsi="Garamond"/>
                <w:b/>
                <w:sz w:val="22"/>
                <w:szCs w:val="22"/>
                <w:lang w:eastAsia="en-US"/>
              </w:rPr>
            </w:pPr>
            <w:r w:rsidRPr="006E6AC8">
              <w:rPr>
                <w:rFonts w:ascii="Garamond" w:hAnsi="Garamond"/>
                <w:b/>
                <w:sz w:val="22"/>
                <w:szCs w:val="22"/>
                <w:lang w:eastAsia="en-US"/>
              </w:rPr>
              <w:lastRenderedPageBreak/>
              <w:t>33.6.1</w:t>
            </w:r>
          </w:p>
        </w:tc>
        <w:tc>
          <w:tcPr>
            <w:tcW w:w="6974" w:type="dxa"/>
          </w:tcPr>
          <w:p w14:paraId="543D50E8" w14:textId="77777777" w:rsidR="00FC5AEC" w:rsidRPr="006E6AC8" w:rsidRDefault="00FC5AEC" w:rsidP="00381877">
            <w:pPr>
              <w:tabs>
                <w:tab w:val="left" w:pos="720"/>
              </w:tabs>
              <w:spacing w:before="120" w:after="120" w:line="276" w:lineRule="auto"/>
              <w:jc w:val="both"/>
              <w:rPr>
                <w:rFonts w:ascii="Garamond" w:hAnsi="Garamond"/>
                <w:color w:val="000000"/>
                <w:sz w:val="22"/>
                <w:szCs w:val="22"/>
              </w:rPr>
            </w:pPr>
            <w:r w:rsidRPr="006E6AC8">
              <w:rPr>
                <w:rFonts w:ascii="Garamond" w:hAnsi="Garamond"/>
                <w:sz w:val="22"/>
                <w:szCs w:val="22"/>
              </w:rPr>
              <w:t xml:space="preserve">Неисполнение участником оптового рынка (ФСК) </w:t>
            </w:r>
            <w:r w:rsidRPr="006E6AC8">
              <w:rPr>
                <w:rFonts w:ascii="Garamond" w:hAnsi="Garamond"/>
                <w:b/>
                <w:sz w:val="22"/>
                <w:szCs w:val="22"/>
              </w:rPr>
              <w:t>в течение 6 (шести) месяцев</w:t>
            </w:r>
            <w:r w:rsidRPr="006E6AC8">
              <w:rPr>
                <w:rFonts w:ascii="Garamond" w:hAnsi="Garamond"/>
                <w:sz w:val="22"/>
                <w:szCs w:val="22"/>
              </w:rPr>
              <w:t xml:space="preserve"> с даты выдачи Комиссией предписания, предусмотренного пунктом 33.6 статьи 33 настоящего Положения, </w:t>
            </w:r>
          </w:p>
          <w:p w14:paraId="4F55B8AF" w14:textId="77777777" w:rsidR="00FC5AEC" w:rsidRPr="006E6AC8" w:rsidRDefault="00FC5AEC" w:rsidP="00FC5AEC">
            <w:pPr>
              <w:tabs>
                <w:tab w:val="left" w:pos="720"/>
              </w:tabs>
              <w:spacing w:before="120" w:after="120"/>
              <w:ind w:left="644"/>
              <w:jc w:val="both"/>
              <w:rPr>
                <w:rFonts w:ascii="Garamond" w:hAnsi="Garamond"/>
                <w:color w:val="000000"/>
                <w:sz w:val="22"/>
                <w:szCs w:val="22"/>
              </w:rPr>
            </w:pPr>
            <w:r w:rsidRPr="006E6AC8">
              <w:rPr>
                <w:rFonts w:ascii="Garamond" w:hAnsi="Garamond"/>
                <w:sz w:val="22"/>
                <w:szCs w:val="22"/>
              </w:rPr>
              <w:t>влечет взыскание штрафа в размере:</w:t>
            </w:r>
          </w:p>
          <w:p w14:paraId="269AFAB3" w14:textId="77777777" w:rsidR="00FC5AEC" w:rsidRPr="006E6AC8" w:rsidRDefault="00FC5AEC" w:rsidP="00FC5AEC">
            <w:pPr>
              <w:tabs>
                <w:tab w:val="left" w:pos="720"/>
              </w:tabs>
              <w:spacing w:before="120" w:after="120"/>
              <w:ind w:left="644"/>
              <w:jc w:val="both"/>
              <w:rPr>
                <w:rFonts w:ascii="Garamond" w:hAnsi="Garamond"/>
                <w:sz w:val="22"/>
                <w:szCs w:val="22"/>
              </w:rPr>
            </w:pPr>
            <w:r w:rsidRPr="006E6AC8">
              <w:rPr>
                <w:rFonts w:ascii="Garamond" w:hAnsi="Garamond"/>
                <w:position w:val="-10"/>
                <w:sz w:val="22"/>
                <w:szCs w:val="22"/>
              </w:rPr>
              <w:object w:dxaOrig="1820" w:dyaOrig="320" w14:anchorId="701E5717">
                <v:shape id="_x0000_i1031" type="#_x0000_t75" style="width:133.65pt;height:24pt" o:ole="">
                  <v:imagedata r:id="rId17" o:title=""/>
                </v:shape>
                <o:OLEObject Type="Embed" ProgID="Equation.3" ShapeID="_x0000_i1031" DrawAspect="Content" ObjectID="_1794082675" r:id="rId18"/>
              </w:object>
            </w:r>
            <w:r w:rsidRPr="006E6AC8">
              <w:rPr>
                <w:rFonts w:ascii="Garamond" w:hAnsi="Garamond"/>
                <w:sz w:val="22"/>
                <w:szCs w:val="22"/>
              </w:rPr>
              <w:t>,</w:t>
            </w:r>
          </w:p>
          <w:p w14:paraId="229078CD" w14:textId="77777777" w:rsidR="00FC5AEC" w:rsidRPr="006E6AC8" w:rsidRDefault="00FC5AE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lastRenderedPageBreak/>
              <w:t xml:space="preserve">где </w:t>
            </w:r>
            <w:r w:rsidRPr="006E6AC8">
              <w:rPr>
                <w:rFonts w:ascii="Garamond" w:hAnsi="Garamond"/>
                <w:position w:val="-12"/>
                <w:sz w:val="22"/>
                <w:szCs w:val="22"/>
              </w:rPr>
              <w:object w:dxaOrig="420" w:dyaOrig="360" w14:anchorId="56FFEDA3">
                <v:shape id="_x0000_i1032" type="#_x0000_t75" style="width:20.2pt;height:18.55pt" o:ole="">
                  <v:imagedata r:id="rId10" o:title=""/>
                </v:shape>
                <o:OLEObject Type="Embed" ProgID="Equation.3" ShapeID="_x0000_i1032" DrawAspect="Content" ObjectID="_1794082676" r:id="rId19"/>
              </w:object>
            </w:r>
            <w:r w:rsidRPr="006E6AC8">
              <w:rPr>
                <w:rFonts w:ascii="Garamond" w:hAnsi="Garamond"/>
                <w:sz w:val="22"/>
                <w:szCs w:val="22"/>
              </w:rPr>
              <w:t>– базовая величина штрафа, равная 750 000 (семистам пятидесяти тысячам) рублей,</w:t>
            </w:r>
          </w:p>
          <w:p w14:paraId="1B7706CC" w14:textId="77777777" w:rsidR="00FC5AEC" w:rsidRPr="006E6AC8" w:rsidRDefault="00FC5AEC" w:rsidP="00381877">
            <w:pPr>
              <w:tabs>
                <w:tab w:val="left" w:pos="720"/>
              </w:tabs>
              <w:spacing w:before="120" w:after="120" w:line="276" w:lineRule="auto"/>
              <w:jc w:val="both"/>
              <w:rPr>
                <w:rFonts w:ascii="Garamond" w:hAnsi="Garamond"/>
                <w:sz w:val="22"/>
                <w:szCs w:val="22"/>
              </w:rPr>
            </w:pPr>
            <w:r w:rsidRPr="006E6AC8">
              <w:rPr>
                <w:rFonts w:ascii="Garamond" w:hAnsi="Garamond"/>
                <w:color w:val="FF0000"/>
                <w:position w:val="-10"/>
                <w:sz w:val="22"/>
                <w:szCs w:val="22"/>
              </w:rPr>
              <w:object w:dxaOrig="240" w:dyaOrig="240" w14:anchorId="334C6FCA">
                <v:shape id="_x0000_i1033" type="#_x0000_t75" style="width:19.1pt;height:19.1pt" o:ole="">
                  <v:imagedata r:id="rId12" o:title=""/>
                </v:shape>
                <o:OLEObject Type="Embed" ProgID="Equation.3" ShapeID="_x0000_i1033" DrawAspect="Content" ObjectID="_1794082677" r:id="rId20"/>
              </w:object>
            </w:r>
            <w:r w:rsidRPr="006E6AC8">
              <w:rPr>
                <w:rFonts w:ascii="Garamond" w:hAnsi="Garamond"/>
                <w:sz w:val="22"/>
                <w:szCs w:val="22"/>
              </w:rPr>
              <w:t>– количество сечений коммерческого учета (отдельных ГТП генерации) участника оптового рынка (сечений коммерческого учета ФСК), по которым не исполнено предписание, выданное в соответствии с пунктом 33.6 статьи 33 настоящего Положения,</w:t>
            </w:r>
          </w:p>
          <w:p w14:paraId="404C8E09" w14:textId="77777777" w:rsidR="00FC5AEC" w:rsidRPr="006E6AC8" w:rsidRDefault="00FC5AE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и (или) выдачу Комиссией предписания об устранении нарушения.</w:t>
            </w:r>
          </w:p>
          <w:p w14:paraId="53F1C583" w14:textId="77777777" w:rsidR="00FC5AEC" w:rsidRPr="006E6AC8" w:rsidRDefault="00FC5AEC" w:rsidP="00381877">
            <w:pPr>
              <w:tabs>
                <w:tab w:val="left" w:pos="720"/>
              </w:tabs>
              <w:spacing w:before="120" w:after="120" w:line="276" w:lineRule="auto"/>
              <w:jc w:val="both"/>
              <w:rPr>
                <w:rFonts w:ascii="Garamond" w:hAnsi="Garamond"/>
                <w:color w:val="000000"/>
                <w:sz w:val="22"/>
                <w:szCs w:val="22"/>
              </w:rPr>
            </w:pPr>
            <w:r w:rsidRPr="006E6AC8">
              <w:rPr>
                <w:rFonts w:ascii="Garamond" w:hAnsi="Garamond"/>
                <w:sz w:val="22"/>
                <w:szCs w:val="22"/>
              </w:rPr>
              <w:t>При проверке исполнения предписаний</w:t>
            </w:r>
            <w:r w:rsidRPr="006E6AC8">
              <w:rPr>
                <w:rFonts w:ascii="Garamond" w:hAnsi="Garamond"/>
                <w:color w:val="000000"/>
                <w:sz w:val="22"/>
                <w:szCs w:val="22"/>
              </w:rPr>
              <w:t xml:space="preserve">, если </w:t>
            </w:r>
            <w:r w:rsidRPr="006E6AC8">
              <w:rPr>
                <w:rFonts w:ascii="Garamond" w:hAnsi="Garamond"/>
                <w:sz w:val="22"/>
                <w:szCs w:val="22"/>
              </w:rPr>
              <w:t xml:space="preserve">участник </w:t>
            </w:r>
            <w:r w:rsidRPr="006E6AC8">
              <w:rPr>
                <w:rFonts w:ascii="Garamond" w:hAnsi="Garamond"/>
                <w:color w:val="000000"/>
                <w:sz w:val="22"/>
                <w:szCs w:val="22"/>
              </w:rPr>
              <w:t xml:space="preserve">оптового рынка (ФСК) в установленный срок </w:t>
            </w:r>
            <w:r w:rsidRPr="006E6AC8">
              <w:rPr>
                <w:rFonts w:ascii="Garamond" w:hAnsi="Garamond"/>
                <w:sz w:val="22"/>
                <w:szCs w:val="22"/>
              </w:rPr>
              <w:t xml:space="preserve">подтвердил соответствие требованиям </w:t>
            </w:r>
            <w:r w:rsidRPr="006E6AC8">
              <w:rPr>
                <w:rFonts w:ascii="Garamond" w:hAnsi="Garamond"/>
                <w:sz w:val="22"/>
                <w:szCs w:val="22"/>
                <w:highlight w:val="yellow"/>
              </w:rPr>
              <w:t>АИИС</w:t>
            </w:r>
            <w:r w:rsidRPr="006E6AC8">
              <w:rPr>
                <w:rFonts w:ascii="Garamond" w:hAnsi="Garamond"/>
                <w:sz w:val="22"/>
                <w:szCs w:val="22"/>
              </w:rPr>
              <w:t xml:space="preserve"> и получил Акт </w:t>
            </w:r>
            <w:r w:rsidRPr="006E6AC8">
              <w:rPr>
                <w:rFonts w:ascii="Garamond" w:hAnsi="Garamond"/>
                <w:sz w:val="22"/>
                <w:szCs w:val="22"/>
                <w:highlight w:val="yellow"/>
              </w:rPr>
              <w:t>соответствия АИИС</w:t>
            </w:r>
            <w:r w:rsidRPr="006E6AC8">
              <w:rPr>
                <w:rFonts w:ascii="Garamond" w:hAnsi="Garamond"/>
                <w:sz w:val="22"/>
                <w:szCs w:val="22"/>
              </w:rPr>
              <w:t xml:space="preserve"> требуемого класса </w:t>
            </w:r>
            <w:r w:rsidRPr="006E6AC8">
              <w:rPr>
                <w:rFonts w:ascii="Garamond" w:hAnsi="Garamond"/>
                <w:color w:val="000000"/>
                <w:sz w:val="22"/>
                <w:szCs w:val="22"/>
              </w:rPr>
              <w:t>по сечению коммерческого учета (отдельной ГТП генерации)</w:t>
            </w:r>
            <w:r w:rsidRPr="006E6AC8">
              <w:rPr>
                <w:rFonts w:ascii="Garamond" w:hAnsi="Garamond"/>
                <w:sz w:val="22"/>
                <w:szCs w:val="22"/>
              </w:rPr>
              <w:t>, то такой участник оптового рынка (</w:t>
            </w:r>
            <w:r w:rsidRPr="006E6AC8">
              <w:rPr>
                <w:rFonts w:ascii="Garamond" w:hAnsi="Garamond"/>
                <w:color w:val="000000"/>
                <w:sz w:val="22"/>
                <w:szCs w:val="22"/>
              </w:rPr>
              <w:t>ФСК</w:t>
            </w:r>
            <w:r w:rsidRPr="006E6AC8">
              <w:rPr>
                <w:rFonts w:ascii="Garamond" w:hAnsi="Garamond"/>
                <w:sz w:val="22"/>
                <w:szCs w:val="22"/>
              </w:rPr>
              <w:t xml:space="preserve">) будет считаться исполнившим предписание Комиссии </w:t>
            </w:r>
            <w:r w:rsidRPr="006E6AC8">
              <w:rPr>
                <w:rFonts w:ascii="Garamond" w:hAnsi="Garamond"/>
                <w:color w:val="000000"/>
                <w:sz w:val="22"/>
                <w:szCs w:val="22"/>
              </w:rPr>
              <w:t>по соответствующему сечению коммерческого учета (отдельной ГТП генерации).</w:t>
            </w:r>
          </w:p>
          <w:p w14:paraId="7D330F0C" w14:textId="77777777" w:rsidR="00FC5AEC" w:rsidRPr="006E6AC8" w:rsidRDefault="00FC5AE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В случае если сечение коммерческого учета, в отношении которого участнику оптового рынка (ФСК) выдано предписание, перестает входить в ГТП данного участника оптового рынка (в перечень сечений коммерческого учета ФСК), а также в случае, если отдельная ГТП генерации, в отношении которой участнику оптового рынка выдано предписание, исключена из перечня отдельных ГТП генерации, зарегистрированных за данным участником оптового рынка, исполнение такого предписания участником оптового рынка (ФСК) не требуется. Указанное сечение (отдельная ГТП генерации) не учитывается при расчете суммы штрафа.</w:t>
            </w:r>
          </w:p>
          <w:p w14:paraId="2AD5451C" w14:textId="77777777" w:rsidR="00FC5AEC" w:rsidRPr="006E6AC8" w:rsidRDefault="00FC5AE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Если при проверке исполнения предписаний Комиссией установлено</w:t>
            </w:r>
            <w:r w:rsidRPr="006E6AC8">
              <w:rPr>
                <w:rFonts w:ascii="Garamond" w:hAnsi="Garamond"/>
                <w:color w:val="000000"/>
                <w:sz w:val="22"/>
                <w:szCs w:val="22"/>
              </w:rPr>
              <w:t>, что участнику</w:t>
            </w:r>
            <w:r w:rsidRPr="006E6AC8">
              <w:rPr>
                <w:rFonts w:ascii="Garamond" w:hAnsi="Garamond"/>
                <w:sz w:val="22"/>
                <w:szCs w:val="22"/>
              </w:rPr>
              <w:t xml:space="preserve"> </w:t>
            </w:r>
            <w:r w:rsidRPr="006E6AC8">
              <w:rPr>
                <w:rFonts w:ascii="Garamond" w:hAnsi="Garamond"/>
                <w:color w:val="000000"/>
                <w:sz w:val="22"/>
                <w:szCs w:val="22"/>
              </w:rPr>
              <w:t xml:space="preserve">оптового рынка (ФСК) </w:t>
            </w:r>
            <w:r w:rsidRPr="006E6AC8">
              <w:rPr>
                <w:rFonts w:ascii="Garamond" w:hAnsi="Garamond"/>
                <w:sz w:val="22"/>
                <w:szCs w:val="22"/>
              </w:rPr>
              <w:t>предоставлено право на участие в торговле электрической энергией (мощностью) на оптовом рынке по</w:t>
            </w:r>
            <w:r w:rsidRPr="006E6AC8">
              <w:rPr>
                <w:rFonts w:ascii="Garamond" w:hAnsi="Garamond"/>
                <w:color w:val="000000"/>
                <w:sz w:val="22"/>
                <w:szCs w:val="22"/>
              </w:rPr>
              <w:t xml:space="preserve"> измененному составу точек поставки (точек измерения)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w:t>
            </w:r>
            <w:r w:rsidRPr="006E6AC8">
              <w:rPr>
                <w:rFonts w:ascii="Garamond" w:hAnsi="Garamond"/>
                <w:sz w:val="22"/>
                <w:szCs w:val="22"/>
              </w:rPr>
              <w:t xml:space="preserve">сечению коммерческого учета (отдельной ГТП генерации) </w:t>
            </w:r>
            <w:r w:rsidRPr="006E6AC8">
              <w:rPr>
                <w:rFonts w:ascii="Garamond" w:hAnsi="Garamond"/>
                <w:sz w:val="22"/>
                <w:szCs w:val="22"/>
              </w:rPr>
              <w:lastRenderedPageBreak/>
              <w:t xml:space="preserve">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w:t>
            </w:r>
            <w:r w:rsidRPr="006E6AC8">
              <w:rPr>
                <w:rFonts w:ascii="Garamond" w:hAnsi="Garamond"/>
                <w:color w:val="000000"/>
                <w:sz w:val="22"/>
                <w:szCs w:val="22"/>
              </w:rPr>
              <w:t xml:space="preserve">сроку, установленному Договором о присоединении для получения Акта </w:t>
            </w:r>
            <w:r w:rsidRPr="006E6AC8">
              <w:rPr>
                <w:rFonts w:ascii="Garamond" w:hAnsi="Garamond"/>
                <w:color w:val="000000"/>
                <w:sz w:val="22"/>
                <w:szCs w:val="22"/>
                <w:highlight w:val="yellow"/>
              </w:rPr>
              <w:t>соответствия АИИС</w:t>
            </w:r>
            <w:r w:rsidRPr="006E6AC8">
              <w:rPr>
                <w:rFonts w:ascii="Garamond" w:hAnsi="Garamond"/>
                <w:color w:val="000000"/>
                <w:sz w:val="22"/>
                <w:szCs w:val="22"/>
              </w:rPr>
              <w:t xml:space="preserve"> по измененной ГТП (сечению коммерческого учета)</w:t>
            </w:r>
            <w:r w:rsidR="005003E5" w:rsidRPr="006E6AC8">
              <w:rPr>
                <w:rFonts w:ascii="Garamond" w:hAnsi="Garamond"/>
                <w:color w:val="000000"/>
                <w:sz w:val="22"/>
                <w:szCs w:val="22"/>
              </w:rPr>
              <w:t>.</w:t>
            </w:r>
          </w:p>
        </w:tc>
        <w:tc>
          <w:tcPr>
            <w:tcW w:w="7088" w:type="dxa"/>
          </w:tcPr>
          <w:p w14:paraId="52C8FF7D" w14:textId="77777777" w:rsidR="00FC5AEC" w:rsidRPr="006E6AC8" w:rsidRDefault="00FC5AEC" w:rsidP="00381877">
            <w:pPr>
              <w:tabs>
                <w:tab w:val="left" w:pos="720"/>
              </w:tabs>
              <w:spacing w:before="120" w:after="120" w:line="276" w:lineRule="auto"/>
              <w:jc w:val="both"/>
              <w:rPr>
                <w:rFonts w:ascii="Garamond" w:hAnsi="Garamond"/>
                <w:color w:val="000000"/>
                <w:sz w:val="22"/>
                <w:szCs w:val="22"/>
              </w:rPr>
            </w:pPr>
            <w:r w:rsidRPr="006E6AC8">
              <w:rPr>
                <w:rFonts w:ascii="Garamond" w:hAnsi="Garamond"/>
                <w:sz w:val="22"/>
                <w:szCs w:val="22"/>
              </w:rPr>
              <w:lastRenderedPageBreak/>
              <w:t xml:space="preserve">Неисполнение участником оптового рынка (ФСК) </w:t>
            </w:r>
            <w:r w:rsidRPr="006E6AC8">
              <w:rPr>
                <w:rFonts w:ascii="Garamond" w:hAnsi="Garamond"/>
                <w:b/>
                <w:sz w:val="22"/>
                <w:szCs w:val="22"/>
              </w:rPr>
              <w:t>в течение 6 (шести) месяцев</w:t>
            </w:r>
            <w:r w:rsidRPr="006E6AC8">
              <w:rPr>
                <w:rFonts w:ascii="Garamond" w:hAnsi="Garamond"/>
                <w:sz w:val="22"/>
                <w:szCs w:val="22"/>
              </w:rPr>
              <w:t xml:space="preserve"> с даты выдачи Комиссией предписания, предусмотренного пунктом 33.6 статьи 33 настоящего Положения, </w:t>
            </w:r>
          </w:p>
          <w:p w14:paraId="03FE40B8" w14:textId="77777777" w:rsidR="00FC5AEC" w:rsidRPr="006E6AC8" w:rsidRDefault="00FC5AEC" w:rsidP="00FC5AEC">
            <w:pPr>
              <w:tabs>
                <w:tab w:val="left" w:pos="720"/>
              </w:tabs>
              <w:spacing w:before="120" w:after="120"/>
              <w:ind w:left="644"/>
              <w:jc w:val="both"/>
              <w:rPr>
                <w:rFonts w:ascii="Garamond" w:hAnsi="Garamond"/>
                <w:color w:val="000000"/>
                <w:sz w:val="22"/>
                <w:szCs w:val="22"/>
              </w:rPr>
            </w:pPr>
            <w:r w:rsidRPr="006E6AC8">
              <w:rPr>
                <w:rFonts w:ascii="Garamond" w:hAnsi="Garamond"/>
                <w:sz w:val="22"/>
                <w:szCs w:val="22"/>
              </w:rPr>
              <w:t>влечет взыскание штрафа в размере:</w:t>
            </w:r>
          </w:p>
          <w:p w14:paraId="4C05924F" w14:textId="77777777" w:rsidR="00FC5AEC" w:rsidRPr="006E6AC8" w:rsidRDefault="00FC5AEC" w:rsidP="00FC5AEC">
            <w:pPr>
              <w:tabs>
                <w:tab w:val="left" w:pos="720"/>
              </w:tabs>
              <w:spacing w:before="120" w:after="120"/>
              <w:ind w:left="644"/>
              <w:jc w:val="both"/>
              <w:rPr>
                <w:rFonts w:ascii="Garamond" w:hAnsi="Garamond"/>
                <w:sz w:val="22"/>
                <w:szCs w:val="22"/>
              </w:rPr>
            </w:pPr>
            <w:r w:rsidRPr="006E6AC8">
              <w:rPr>
                <w:rFonts w:ascii="Garamond" w:hAnsi="Garamond"/>
                <w:position w:val="-10"/>
                <w:sz w:val="22"/>
                <w:szCs w:val="22"/>
              </w:rPr>
              <w:object w:dxaOrig="1820" w:dyaOrig="320" w14:anchorId="16696F9A">
                <v:shape id="_x0000_i1034" type="#_x0000_t75" style="width:133.65pt;height:24pt" o:ole="">
                  <v:imagedata r:id="rId17" o:title=""/>
                </v:shape>
                <o:OLEObject Type="Embed" ProgID="Equation.3" ShapeID="_x0000_i1034" DrawAspect="Content" ObjectID="_1794082678" r:id="rId21"/>
              </w:object>
            </w:r>
            <w:r w:rsidRPr="006E6AC8">
              <w:rPr>
                <w:rFonts w:ascii="Garamond" w:hAnsi="Garamond"/>
                <w:sz w:val="22"/>
                <w:szCs w:val="22"/>
              </w:rPr>
              <w:t>,</w:t>
            </w:r>
          </w:p>
          <w:p w14:paraId="0CCAB4C6" w14:textId="77777777" w:rsidR="00FC5AEC" w:rsidRPr="006E6AC8" w:rsidRDefault="00FC5AE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lastRenderedPageBreak/>
              <w:t xml:space="preserve">где </w:t>
            </w:r>
            <w:r w:rsidRPr="006E6AC8">
              <w:rPr>
                <w:rFonts w:ascii="Garamond" w:hAnsi="Garamond"/>
                <w:position w:val="-12"/>
                <w:sz w:val="22"/>
                <w:szCs w:val="22"/>
              </w:rPr>
              <w:object w:dxaOrig="420" w:dyaOrig="360" w14:anchorId="65EB2AE7">
                <v:shape id="_x0000_i1035" type="#_x0000_t75" style="width:20.2pt;height:18.55pt" o:ole="">
                  <v:imagedata r:id="rId10" o:title=""/>
                </v:shape>
                <o:OLEObject Type="Embed" ProgID="Equation.3" ShapeID="_x0000_i1035" DrawAspect="Content" ObjectID="_1794082679" r:id="rId22"/>
              </w:object>
            </w:r>
            <w:r w:rsidRPr="006E6AC8">
              <w:rPr>
                <w:rFonts w:ascii="Garamond" w:hAnsi="Garamond"/>
                <w:sz w:val="22"/>
                <w:szCs w:val="22"/>
              </w:rPr>
              <w:t>– базовая величина штрафа, равная 750 000 (семистам пятидесяти тысячам) рублей,</w:t>
            </w:r>
          </w:p>
          <w:p w14:paraId="5785BBC3" w14:textId="77777777" w:rsidR="00FC5AEC" w:rsidRPr="006E6AC8" w:rsidRDefault="00FC5AEC" w:rsidP="00381877">
            <w:pPr>
              <w:tabs>
                <w:tab w:val="left" w:pos="720"/>
              </w:tabs>
              <w:spacing w:before="120" w:after="120" w:line="276" w:lineRule="auto"/>
              <w:jc w:val="both"/>
              <w:rPr>
                <w:rFonts w:ascii="Garamond" w:hAnsi="Garamond"/>
                <w:sz w:val="22"/>
                <w:szCs w:val="22"/>
              </w:rPr>
            </w:pPr>
            <w:r w:rsidRPr="006E6AC8">
              <w:rPr>
                <w:rFonts w:ascii="Garamond" w:hAnsi="Garamond"/>
                <w:color w:val="FF0000"/>
                <w:position w:val="-10"/>
                <w:sz w:val="22"/>
                <w:szCs w:val="22"/>
              </w:rPr>
              <w:object w:dxaOrig="240" w:dyaOrig="240" w14:anchorId="09D9D675">
                <v:shape id="_x0000_i1036" type="#_x0000_t75" style="width:19.1pt;height:19.1pt" o:ole="">
                  <v:imagedata r:id="rId12" o:title=""/>
                </v:shape>
                <o:OLEObject Type="Embed" ProgID="Equation.3" ShapeID="_x0000_i1036" DrawAspect="Content" ObjectID="_1794082680" r:id="rId23"/>
              </w:object>
            </w:r>
            <w:r w:rsidRPr="006E6AC8">
              <w:rPr>
                <w:rFonts w:ascii="Garamond" w:hAnsi="Garamond"/>
                <w:sz w:val="22"/>
                <w:szCs w:val="22"/>
              </w:rPr>
              <w:t>– количество сечений коммерческого учета (отдельных ГТП генерации) участника оптового рынка (сечений коммерческого учета ФСК), по которым не исполнено предписание, выданное в соответствии с пунктом 33.6 статьи 33 настоящего Положения,</w:t>
            </w:r>
          </w:p>
          <w:p w14:paraId="40810BA5" w14:textId="77777777" w:rsidR="00FC5AEC" w:rsidRPr="006E6AC8" w:rsidRDefault="00FC5AE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и (или) выдачу Комиссией предписания об устранении нарушения.</w:t>
            </w:r>
          </w:p>
          <w:p w14:paraId="31A890AF" w14:textId="20843198" w:rsidR="00FC5AEC" w:rsidRPr="006E6AC8" w:rsidRDefault="00FC5AEC" w:rsidP="00381877">
            <w:pPr>
              <w:tabs>
                <w:tab w:val="left" w:pos="720"/>
              </w:tabs>
              <w:spacing w:before="120" w:after="120" w:line="276" w:lineRule="auto"/>
              <w:jc w:val="both"/>
              <w:rPr>
                <w:rFonts w:ascii="Garamond" w:hAnsi="Garamond"/>
                <w:color w:val="000000"/>
                <w:sz w:val="22"/>
                <w:szCs w:val="22"/>
              </w:rPr>
            </w:pPr>
            <w:r w:rsidRPr="006E6AC8">
              <w:rPr>
                <w:rFonts w:ascii="Garamond" w:hAnsi="Garamond"/>
                <w:sz w:val="22"/>
                <w:szCs w:val="22"/>
              </w:rPr>
              <w:t>При проверке исполнения предписаний</w:t>
            </w:r>
            <w:r w:rsidRPr="006E6AC8">
              <w:rPr>
                <w:rFonts w:ascii="Garamond" w:hAnsi="Garamond"/>
                <w:color w:val="000000"/>
                <w:sz w:val="22"/>
                <w:szCs w:val="22"/>
              </w:rPr>
              <w:t xml:space="preserve">, если </w:t>
            </w:r>
            <w:r w:rsidRPr="006E6AC8">
              <w:rPr>
                <w:rFonts w:ascii="Garamond" w:hAnsi="Garamond"/>
                <w:sz w:val="22"/>
                <w:szCs w:val="22"/>
              </w:rPr>
              <w:t xml:space="preserve">участник </w:t>
            </w:r>
            <w:r w:rsidRPr="006E6AC8">
              <w:rPr>
                <w:rFonts w:ascii="Garamond" w:hAnsi="Garamond"/>
                <w:color w:val="000000"/>
                <w:sz w:val="22"/>
                <w:szCs w:val="22"/>
              </w:rPr>
              <w:t xml:space="preserve">оптового рынка (ФСК) в установленный срок </w:t>
            </w:r>
            <w:r w:rsidRPr="006E6AC8">
              <w:rPr>
                <w:rFonts w:ascii="Garamond" w:hAnsi="Garamond"/>
                <w:sz w:val="22"/>
                <w:szCs w:val="22"/>
              </w:rPr>
              <w:t xml:space="preserve">подтвердил соответствие </w:t>
            </w:r>
            <w:r w:rsidR="00145454" w:rsidRPr="006E6AC8">
              <w:rPr>
                <w:rFonts w:ascii="Garamond" w:hAnsi="Garamond"/>
                <w:sz w:val="22"/>
                <w:szCs w:val="22"/>
                <w:highlight w:val="yellow"/>
              </w:rPr>
              <w:t>систем</w:t>
            </w:r>
            <w:r w:rsidR="006A404B" w:rsidRPr="006E6AC8">
              <w:rPr>
                <w:rFonts w:ascii="Garamond" w:hAnsi="Garamond"/>
                <w:sz w:val="22"/>
                <w:szCs w:val="22"/>
                <w:highlight w:val="yellow"/>
              </w:rPr>
              <w:t>ы</w:t>
            </w:r>
            <w:r w:rsidR="00145454" w:rsidRPr="006E6AC8">
              <w:rPr>
                <w:rFonts w:ascii="Garamond" w:hAnsi="Garamond"/>
                <w:sz w:val="22"/>
                <w:szCs w:val="22"/>
                <w:highlight w:val="yellow"/>
              </w:rPr>
              <w:t xml:space="preserve"> учета электроэнергии </w:t>
            </w:r>
            <w:bookmarkStart w:id="0" w:name="_GoBack"/>
            <w:bookmarkEnd w:id="0"/>
            <w:r w:rsidR="00FA3E27" w:rsidRPr="006E6AC8">
              <w:rPr>
                <w:rFonts w:ascii="Garamond" w:hAnsi="Garamond"/>
                <w:sz w:val="22"/>
                <w:szCs w:val="22"/>
                <w:highlight w:val="yellow"/>
              </w:rPr>
              <w:t>техническим</w:t>
            </w:r>
            <w:r w:rsidR="00FA3E27" w:rsidRPr="006E6AC8">
              <w:rPr>
                <w:rFonts w:ascii="Garamond" w:hAnsi="Garamond"/>
                <w:sz w:val="22"/>
                <w:szCs w:val="22"/>
              </w:rPr>
              <w:t xml:space="preserve"> требованиям </w:t>
            </w:r>
            <w:r w:rsidR="00FA3E27" w:rsidRPr="006E6AC8">
              <w:rPr>
                <w:rFonts w:ascii="Garamond" w:hAnsi="Garamond"/>
                <w:sz w:val="22"/>
                <w:szCs w:val="22"/>
                <w:highlight w:val="yellow"/>
              </w:rPr>
              <w:t>оптового рынка</w:t>
            </w:r>
            <w:r w:rsidR="00FA3E27" w:rsidRPr="006E6AC8">
              <w:rPr>
                <w:rFonts w:ascii="Garamond" w:hAnsi="Garamond"/>
                <w:sz w:val="22"/>
                <w:szCs w:val="22"/>
              </w:rPr>
              <w:t xml:space="preserve"> </w:t>
            </w:r>
            <w:r w:rsidRPr="006E6AC8">
              <w:rPr>
                <w:rFonts w:ascii="Garamond" w:hAnsi="Garamond"/>
                <w:sz w:val="22"/>
                <w:szCs w:val="22"/>
              </w:rPr>
              <w:t xml:space="preserve">и получил Акт </w:t>
            </w:r>
            <w:r w:rsidR="00145454" w:rsidRPr="006E6AC8">
              <w:rPr>
                <w:rFonts w:ascii="Garamond" w:hAnsi="Garamond"/>
                <w:sz w:val="22"/>
                <w:szCs w:val="22"/>
                <w:highlight w:val="yellow"/>
              </w:rPr>
              <w:t>о соответствии СУ</w:t>
            </w:r>
            <w:r w:rsidRPr="006E6AC8">
              <w:rPr>
                <w:rFonts w:ascii="Garamond" w:hAnsi="Garamond"/>
                <w:sz w:val="22"/>
                <w:szCs w:val="22"/>
              </w:rPr>
              <w:t xml:space="preserve"> требуемого класса </w:t>
            </w:r>
            <w:r w:rsidRPr="006E6AC8">
              <w:rPr>
                <w:rFonts w:ascii="Garamond" w:hAnsi="Garamond"/>
                <w:color w:val="000000"/>
                <w:sz w:val="22"/>
                <w:szCs w:val="22"/>
              </w:rPr>
              <w:t>по сечению коммерческого учета (отдельной ГТП генерации)</w:t>
            </w:r>
            <w:r w:rsidRPr="006E6AC8">
              <w:rPr>
                <w:rFonts w:ascii="Garamond" w:hAnsi="Garamond"/>
                <w:sz w:val="22"/>
                <w:szCs w:val="22"/>
              </w:rPr>
              <w:t>, то такой участник оптового рынка (</w:t>
            </w:r>
            <w:r w:rsidRPr="006E6AC8">
              <w:rPr>
                <w:rFonts w:ascii="Garamond" w:hAnsi="Garamond"/>
                <w:color w:val="000000"/>
                <w:sz w:val="22"/>
                <w:szCs w:val="22"/>
              </w:rPr>
              <w:t>ФСК</w:t>
            </w:r>
            <w:r w:rsidRPr="006E6AC8">
              <w:rPr>
                <w:rFonts w:ascii="Garamond" w:hAnsi="Garamond"/>
                <w:sz w:val="22"/>
                <w:szCs w:val="22"/>
              </w:rPr>
              <w:t xml:space="preserve">) будет считаться исполнившим предписание Комиссии </w:t>
            </w:r>
            <w:r w:rsidRPr="006E6AC8">
              <w:rPr>
                <w:rFonts w:ascii="Garamond" w:hAnsi="Garamond"/>
                <w:color w:val="000000"/>
                <w:sz w:val="22"/>
                <w:szCs w:val="22"/>
              </w:rPr>
              <w:t>по соответствующему сечению коммерческого учета (отдельной ГТП генерации).</w:t>
            </w:r>
          </w:p>
          <w:p w14:paraId="2AC357F3" w14:textId="77777777" w:rsidR="00FC5AEC" w:rsidRPr="006E6AC8" w:rsidRDefault="00FC5AE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В случае если сечение коммерческого учета, в отношении которого участнику оптового рынка (ФСК) выдано предписание, перестает входить в ГТП данного участника оптового рынка (в перечень сечений коммерческого учета ФСК), а также в случае, если отдельная ГТП генерации, в отношении которой участнику оптового рынка выдано предписание, исключена из перечня отдельных ГТП генерации, зарегистрированных за данным участником оптового рынка, исполнение такого предписания участником оптового рынка (ФСК) не требуется. Указанное сечение (отдельная ГТП генерации) не учитывается при расчете суммы штрафа.</w:t>
            </w:r>
          </w:p>
          <w:p w14:paraId="2311DEF8" w14:textId="77777777" w:rsidR="00FC5AEC" w:rsidRPr="006E6AC8" w:rsidRDefault="00FC5AE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Если при проверке исполнения предписаний Комиссией установлено</w:t>
            </w:r>
            <w:r w:rsidRPr="006E6AC8">
              <w:rPr>
                <w:rFonts w:ascii="Garamond" w:hAnsi="Garamond"/>
                <w:color w:val="000000"/>
                <w:sz w:val="22"/>
                <w:szCs w:val="22"/>
              </w:rPr>
              <w:t>, что участнику</w:t>
            </w:r>
            <w:r w:rsidRPr="006E6AC8">
              <w:rPr>
                <w:rFonts w:ascii="Garamond" w:hAnsi="Garamond"/>
                <w:sz w:val="22"/>
                <w:szCs w:val="22"/>
              </w:rPr>
              <w:t xml:space="preserve"> </w:t>
            </w:r>
            <w:r w:rsidRPr="006E6AC8">
              <w:rPr>
                <w:rFonts w:ascii="Garamond" w:hAnsi="Garamond"/>
                <w:color w:val="000000"/>
                <w:sz w:val="22"/>
                <w:szCs w:val="22"/>
              </w:rPr>
              <w:t xml:space="preserve">оптового рынка (ФСК) </w:t>
            </w:r>
            <w:r w:rsidRPr="006E6AC8">
              <w:rPr>
                <w:rFonts w:ascii="Garamond" w:hAnsi="Garamond"/>
                <w:sz w:val="22"/>
                <w:szCs w:val="22"/>
              </w:rPr>
              <w:t>предоставлено право на участие в торговле электрической энергией (мощностью) на оптовом рынке по</w:t>
            </w:r>
            <w:r w:rsidRPr="006E6AC8">
              <w:rPr>
                <w:rFonts w:ascii="Garamond" w:hAnsi="Garamond"/>
                <w:color w:val="000000"/>
                <w:sz w:val="22"/>
                <w:szCs w:val="22"/>
              </w:rPr>
              <w:t xml:space="preserve"> измененному составу точек поставки (точек измерения)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w:t>
            </w:r>
            <w:r w:rsidRPr="006E6AC8">
              <w:rPr>
                <w:rFonts w:ascii="Garamond" w:hAnsi="Garamond"/>
                <w:sz w:val="22"/>
                <w:szCs w:val="22"/>
              </w:rPr>
              <w:t xml:space="preserve">сечению коммерческого учета (отдельной ГТП генерации) в отдельное производство. В отношении указанного сечения коммерческого </w:t>
            </w:r>
            <w:r w:rsidRPr="006E6AC8">
              <w:rPr>
                <w:rFonts w:ascii="Garamond" w:hAnsi="Garamond"/>
                <w:sz w:val="22"/>
                <w:szCs w:val="22"/>
              </w:rPr>
              <w:lastRenderedPageBreak/>
              <w:t xml:space="preserve">учета (отдельной ГТП генерации) Комиссия вправе продлить срок исполнения предписания на срок, соответствующий </w:t>
            </w:r>
            <w:r w:rsidRPr="006E6AC8">
              <w:rPr>
                <w:rFonts w:ascii="Garamond" w:hAnsi="Garamond"/>
                <w:color w:val="000000"/>
                <w:sz w:val="22"/>
                <w:szCs w:val="22"/>
              </w:rPr>
              <w:t xml:space="preserve">сроку, установленному Договором о присоединении для получения Акта </w:t>
            </w:r>
            <w:r w:rsidR="00145454" w:rsidRPr="006E6AC8">
              <w:rPr>
                <w:rFonts w:ascii="Garamond" w:hAnsi="Garamond"/>
                <w:color w:val="000000"/>
                <w:sz w:val="22"/>
                <w:szCs w:val="22"/>
                <w:highlight w:val="yellow"/>
              </w:rPr>
              <w:t>о соответствии СУ</w:t>
            </w:r>
            <w:r w:rsidRPr="006E6AC8">
              <w:rPr>
                <w:rFonts w:ascii="Garamond" w:hAnsi="Garamond"/>
                <w:color w:val="000000"/>
                <w:sz w:val="22"/>
                <w:szCs w:val="22"/>
              </w:rPr>
              <w:t xml:space="preserve"> по измененной ГТП (сечению коммерческого учета)</w:t>
            </w:r>
            <w:r w:rsidR="005003E5" w:rsidRPr="006E6AC8">
              <w:rPr>
                <w:rFonts w:ascii="Garamond" w:hAnsi="Garamond"/>
                <w:color w:val="000000"/>
                <w:sz w:val="22"/>
                <w:szCs w:val="22"/>
              </w:rPr>
              <w:t>.</w:t>
            </w:r>
          </w:p>
        </w:tc>
      </w:tr>
      <w:tr w:rsidR="0046778C" w:rsidRPr="006E6AC8" w14:paraId="7FA4057F" w14:textId="77777777" w:rsidTr="009331F6">
        <w:tc>
          <w:tcPr>
            <w:tcW w:w="1031" w:type="dxa"/>
            <w:vAlign w:val="center"/>
          </w:tcPr>
          <w:p w14:paraId="416B0DA6" w14:textId="77777777" w:rsidR="0046778C" w:rsidRPr="006E6AC8" w:rsidRDefault="0046778C" w:rsidP="009331F6">
            <w:pPr>
              <w:widowControl w:val="0"/>
              <w:spacing w:line="259" w:lineRule="auto"/>
              <w:jc w:val="center"/>
              <w:rPr>
                <w:rFonts w:ascii="Garamond" w:hAnsi="Garamond"/>
                <w:b/>
                <w:sz w:val="22"/>
                <w:szCs w:val="22"/>
                <w:lang w:eastAsia="en-US"/>
              </w:rPr>
            </w:pPr>
            <w:r w:rsidRPr="006E6AC8">
              <w:rPr>
                <w:rFonts w:ascii="Garamond" w:hAnsi="Garamond"/>
                <w:b/>
                <w:sz w:val="22"/>
                <w:szCs w:val="22"/>
                <w:lang w:eastAsia="en-US"/>
              </w:rPr>
              <w:lastRenderedPageBreak/>
              <w:t>33.6.2</w:t>
            </w:r>
          </w:p>
        </w:tc>
        <w:tc>
          <w:tcPr>
            <w:tcW w:w="6974" w:type="dxa"/>
          </w:tcPr>
          <w:p w14:paraId="42F766DB" w14:textId="77777777" w:rsidR="0046778C" w:rsidRPr="006E6AC8" w:rsidRDefault="0046778C" w:rsidP="00381877">
            <w:pPr>
              <w:tabs>
                <w:tab w:val="left" w:pos="720"/>
              </w:tabs>
              <w:spacing w:before="120" w:after="120" w:line="276" w:lineRule="auto"/>
              <w:jc w:val="both"/>
              <w:rPr>
                <w:rFonts w:ascii="Garamond" w:hAnsi="Garamond"/>
                <w:color w:val="000000"/>
                <w:sz w:val="22"/>
                <w:szCs w:val="22"/>
              </w:rPr>
            </w:pPr>
            <w:proofErr w:type="spellStart"/>
            <w:r w:rsidRPr="006E6AC8">
              <w:rPr>
                <w:rFonts w:ascii="Garamond" w:hAnsi="Garamond"/>
                <w:sz w:val="22"/>
                <w:szCs w:val="22"/>
              </w:rPr>
              <w:t>Неустранение</w:t>
            </w:r>
            <w:proofErr w:type="spellEnd"/>
            <w:r w:rsidRPr="006E6AC8">
              <w:rPr>
                <w:rFonts w:ascii="Garamond" w:hAnsi="Garamond"/>
                <w:sz w:val="22"/>
                <w:szCs w:val="22"/>
              </w:rPr>
              <w:t xml:space="preserve"> участником оптового рынка </w:t>
            </w:r>
            <w:r w:rsidRPr="006E6AC8">
              <w:rPr>
                <w:rFonts w:ascii="Garamond" w:hAnsi="Garamond"/>
                <w:b/>
                <w:sz w:val="22"/>
                <w:szCs w:val="22"/>
              </w:rPr>
              <w:t>в</w:t>
            </w:r>
            <w:r w:rsidRPr="006E6AC8">
              <w:rPr>
                <w:rFonts w:ascii="Garamond" w:hAnsi="Garamond"/>
                <w:color w:val="000000"/>
                <w:sz w:val="22"/>
                <w:szCs w:val="22"/>
              </w:rPr>
              <w:t xml:space="preserve"> </w:t>
            </w:r>
            <w:r w:rsidRPr="006E6AC8">
              <w:rPr>
                <w:rFonts w:ascii="Garamond" w:hAnsi="Garamond"/>
                <w:b/>
                <w:sz w:val="22"/>
                <w:szCs w:val="22"/>
              </w:rPr>
              <w:t xml:space="preserve">течение 6 (шести) месяцев </w:t>
            </w:r>
            <w:r w:rsidRPr="006E6AC8">
              <w:rPr>
                <w:rFonts w:ascii="Garamond" w:hAnsi="Garamond"/>
                <w:sz w:val="22"/>
                <w:szCs w:val="22"/>
              </w:rPr>
              <w:t xml:space="preserve">с даты выдачи Комиссией предписания, предусмотренного пунктом 33.6.1 статьи 33 настоящего Положения, нарушения, указанного в абзаце первом пункта 33.6 статьи 33 настоящего Положения, путем неисполнения выданных Комиссией предписаний, </w:t>
            </w:r>
          </w:p>
          <w:p w14:paraId="2831B953" w14:textId="77777777" w:rsidR="0046778C" w:rsidRPr="006E6AC8" w:rsidRDefault="0046778C" w:rsidP="0046778C">
            <w:pPr>
              <w:spacing w:before="120" w:after="120"/>
              <w:ind w:firstLine="709"/>
              <w:jc w:val="both"/>
              <w:rPr>
                <w:rFonts w:ascii="Garamond" w:hAnsi="Garamond"/>
                <w:sz w:val="22"/>
                <w:szCs w:val="22"/>
              </w:rPr>
            </w:pPr>
            <w:r w:rsidRPr="006E6AC8">
              <w:rPr>
                <w:rFonts w:ascii="Garamond" w:hAnsi="Garamond"/>
                <w:sz w:val="22"/>
                <w:szCs w:val="22"/>
              </w:rPr>
              <w:t>влечет взыскание штрафа в размере:</w:t>
            </w:r>
          </w:p>
          <w:p w14:paraId="169F6FDC" w14:textId="77777777" w:rsidR="0046778C" w:rsidRPr="006E6AC8" w:rsidRDefault="0046778C" w:rsidP="0046778C">
            <w:pPr>
              <w:spacing w:before="120" w:after="120"/>
              <w:ind w:firstLine="709"/>
              <w:jc w:val="both"/>
              <w:rPr>
                <w:rFonts w:ascii="Garamond" w:hAnsi="Garamond"/>
                <w:sz w:val="22"/>
                <w:szCs w:val="22"/>
              </w:rPr>
            </w:pPr>
            <w:r w:rsidRPr="006E6AC8">
              <w:rPr>
                <w:rFonts w:ascii="Garamond" w:hAnsi="Garamond"/>
                <w:position w:val="-12"/>
                <w:sz w:val="22"/>
                <w:szCs w:val="22"/>
              </w:rPr>
              <w:object w:dxaOrig="1579" w:dyaOrig="360" w14:anchorId="0505079F">
                <v:shape id="_x0000_i1037" type="#_x0000_t75" style="width:116.2pt;height:27.8pt" o:ole="">
                  <v:imagedata r:id="rId24" o:title=""/>
                </v:shape>
                <o:OLEObject Type="Embed" ProgID="Equation.3" ShapeID="_x0000_i1037" DrawAspect="Content" ObjectID="_1794082681" r:id="rId25"/>
              </w:object>
            </w:r>
            <w:r w:rsidRPr="006E6AC8">
              <w:rPr>
                <w:rFonts w:ascii="Garamond" w:hAnsi="Garamond"/>
                <w:sz w:val="22"/>
                <w:szCs w:val="22"/>
              </w:rPr>
              <w:t>,</w:t>
            </w:r>
          </w:p>
          <w:p w14:paraId="7D930211"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 xml:space="preserve">где </w:t>
            </w:r>
            <w:r w:rsidRPr="006E6AC8">
              <w:rPr>
                <w:rFonts w:ascii="Garamond" w:hAnsi="Garamond"/>
                <w:noProof/>
                <w:sz w:val="22"/>
                <w:szCs w:val="22"/>
              </w:rPr>
              <w:drawing>
                <wp:inline distT="0" distB="0" distL="0" distR="0" wp14:anchorId="2D020C52" wp14:editId="429F6A0D">
                  <wp:extent cx="257175"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6E6AC8">
              <w:rPr>
                <w:rFonts w:ascii="Garamond" w:hAnsi="Garamond"/>
                <w:sz w:val="22"/>
                <w:szCs w:val="22"/>
              </w:rPr>
              <w:t xml:space="preserve">– базовая величина штрафа, равная 750 000 (семистам пятидесяти тысячам) рублей, </w:t>
            </w:r>
          </w:p>
          <w:p w14:paraId="0BC33A65"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 xml:space="preserve">и выдачу предписания об устранении нарушения, указанного в первом абзаце пункта 33.6 статьи 33 настоящего Положения, со сроком исполнения 6 месяцев, проверку исполнения которого осуществляет Комиссия; </w:t>
            </w:r>
          </w:p>
          <w:p w14:paraId="5BA3DDAD"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 xml:space="preserve">либо </w:t>
            </w:r>
          </w:p>
          <w:p w14:paraId="387C1D66" w14:textId="77777777" w:rsidR="0046778C" w:rsidRPr="006E6AC8" w:rsidRDefault="0046778C" w:rsidP="00381877">
            <w:pPr>
              <w:pStyle w:val="aff0"/>
              <w:spacing w:before="120" w:beforeAutospacing="0" w:after="120" w:afterAutospacing="0" w:line="276" w:lineRule="auto"/>
              <w:jc w:val="both"/>
              <w:rPr>
                <w:rFonts w:ascii="Garamond" w:hAnsi="Garamond"/>
                <w:sz w:val="22"/>
                <w:szCs w:val="22"/>
              </w:rPr>
            </w:pPr>
            <w:r w:rsidRPr="006E6AC8">
              <w:rPr>
                <w:rFonts w:ascii="Garamond" w:hAnsi="Garamond"/>
                <w:sz w:val="22"/>
                <w:szCs w:val="22"/>
              </w:rPr>
              <w:t xml:space="preserve">лишение субъекта оптового рынка права на участие </w:t>
            </w:r>
            <w:r w:rsidRPr="006E6AC8">
              <w:rPr>
                <w:rFonts w:ascii="Garamond" w:hAnsi="Garamond"/>
                <w:sz w:val="22"/>
                <w:szCs w:val="22"/>
                <w:lang w:eastAsia="en-US"/>
              </w:rPr>
              <w:t>в торговле электрической энергией (мощностью) по соответствующей ГТП</w:t>
            </w:r>
            <w:r w:rsidRPr="006E6AC8">
              <w:rPr>
                <w:rFonts w:ascii="Garamond" w:hAnsi="Garamond"/>
                <w:sz w:val="22"/>
                <w:szCs w:val="22"/>
              </w:rPr>
              <w:t>, куда входят сечения коммерческого учета, в отношении которых Комиссией установлен факт неисполнения предписания (-</w:t>
            </w:r>
            <w:proofErr w:type="spellStart"/>
            <w:r w:rsidRPr="006E6AC8">
              <w:rPr>
                <w:rFonts w:ascii="Garamond" w:hAnsi="Garamond"/>
                <w:sz w:val="22"/>
                <w:szCs w:val="22"/>
              </w:rPr>
              <w:t>ий</w:t>
            </w:r>
            <w:proofErr w:type="spellEnd"/>
            <w:r w:rsidRPr="006E6AC8">
              <w:rPr>
                <w:rFonts w:ascii="Garamond" w:hAnsi="Garamond"/>
                <w:sz w:val="22"/>
                <w:szCs w:val="22"/>
              </w:rPr>
              <w:t>), либо лишение статуса субъекта оптового рынка, в случае отсутствия иных ГТП, с использованием которых участник оптового рынка осуществляет торговлю на оптовом рынке.</w:t>
            </w:r>
          </w:p>
          <w:p w14:paraId="0C80ACF2" w14:textId="77777777" w:rsidR="0046778C" w:rsidRPr="006E6AC8" w:rsidRDefault="0046778C" w:rsidP="00381877">
            <w:pPr>
              <w:pStyle w:val="aff0"/>
              <w:spacing w:before="120" w:beforeAutospacing="0" w:after="120" w:afterAutospacing="0" w:line="276" w:lineRule="auto"/>
              <w:jc w:val="both"/>
              <w:rPr>
                <w:rFonts w:ascii="Garamond" w:hAnsi="Garamond"/>
                <w:sz w:val="22"/>
                <w:szCs w:val="22"/>
              </w:rPr>
            </w:pPr>
            <w:r w:rsidRPr="006E6AC8">
              <w:rPr>
                <w:rFonts w:ascii="Garamond" w:hAnsi="Garamond"/>
                <w:sz w:val="22"/>
                <w:szCs w:val="22"/>
              </w:rPr>
              <w:t xml:space="preserve">Решение о взыскании штрафа, предусмотренного настоящим пунктом, или о лишении субъекта оптового рынка права участия в торговле электрической энергией (мощностью) по соответствующей ГТП либо о </w:t>
            </w:r>
            <w:r w:rsidRPr="006E6AC8">
              <w:rPr>
                <w:rFonts w:ascii="Garamond" w:hAnsi="Garamond"/>
                <w:sz w:val="22"/>
                <w:szCs w:val="22"/>
              </w:rPr>
              <w:lastRenderedPageBreak/>
              <w:t>лишении статуса субъекта оптового рынка принимается Наблюдательным советом СР с учетом решения Комиссии.</w:t>
            </w:r>
          </w:p>
          <w:p w14:paraId="3F77800E" w14:textId="77777777" w:rsidR="0046778C" w:rsidRPr="006E6AC8" w:rsidRDefault="0046778C" w:rsidP="00381877">
            <w:pPr>
              <w:pStyle w:val="aff0"/>
              <w:tabs>
                <w:tab w:val="num" w:pos="1440"/>
              </w:tabs>
              <w:spacing w:before="120" w:beforeAutospacing="0" w:after="120" w:afterAutospacing="0" w:line="276" w:lineRule="auto"/>
              <w:jc w:val="both"/>
              <w:rPr>
                <w:rFonts w:ascii="Garamond" w:hAnsi="Garamond"/>
                <w:iCs/>
                <w:sz w:val="22"/>
                <w:szCs w:val="22"/>
              </w:rPr>
            </w:pPr>
            <w:r w:rsidRPr="006E6AC8">
              <w:rPr>
                <w:rFonts w:ascii="Garamond" w:hAnsi="Garamond"/>
                <w:sz w:val="22"/>
                <w:szCs w:val="22"/>
              </w:rPr>
              <w:t xml:space="preserve">Указанное решение </w:t>
            </w:r>
            <w:r w:rsidRPr="006E6AC8">
              <w:rPr>
                <w:rFonts w:ascii="Garamond" w:hAnsi="Garamond"/>
                <w:iCs/>
                <w:sz w:val="22"/>
                <w:szCs w:val="22"/>
              </w:rPr>
              <w:t>Комиссии не подлежит обжалованию.</w:t>
            </w:r>
          </w:p>
          <w:p w14:paraId="66785F24" w14:textId="77777777" w:rsidR="0046778C" w:rsidRPr="006E6AC8" w:rsidRDefault="0046778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Предусмотренные настоящей статьей санкции применяются не ранее 01.01.2017 в отношении субъектов оптового рынка, у которых срок исполнения предписаний, выданных в соответствии с пунктом 33.6.1 статьи 33 настоящего Положения, истекает до 01.01.2017.</w:t>
            </w:r>
          </w:p>
          <w:p w14:paraId="32E6E1EA" w14:textId="77777777" w:rsidR="0046778C" w:rsidRPr="006E6AC8" w:rsidRDefault="0046778C" w:rsidP="00381877">
            <w:pPr>
              <w:tabs>
                <w:tab w:val="left" w:pos="720"/>
              </w:tabs>
              <w:spacing w:before="120" w:after="120" w:line="276" w:lineRule="auto"/>
              <w:jc w:val="both"/>
              <w:rPr>
                <w:rFonts w:ascii="Garamond" w:hAnsi="Garamond"/>
                <w:color w:val="000000"/>
                <w:sz w:val="22"/>
                <w:szCs w:val="22"/>
              </w:rPr>
            </w:pPr>
            <w:r w:rsidRPr="006E6AC8">
              <w:rPr>
                <w:rFonts w:ascii="Garamond" w:hAnsi="Garamond"/>
                <w:sz w:val="22"/>
                <w:szCs w:val="22"/>
              </w:rPr>
              <w:t>При проверке исполнения предписаний</w:t>
            </w:r>
            <w:r w:rsidRPr="006E6AC8">
              <w:rPr>
                <w:rFonts w:ascii="Garamond" w:hAnsi="Garamond"/>
                <w:color w:val="000000"/>
                <w:sz w:val="22"/>
                <w:szCs w:val="22"/>
              </w:rPr>
              <w:t xml:space="preserve">, если </w:t>
            </w:r>
            <w:r w:rsidRPr="006E6AC8">
              <w:rPr>
                <w:rFonts w:ascii="Garamond" w:hAnsi="Garamond"/>
                <w:sz w:val="22"/>
                <w:szCs w:val="22"/>
              </w:rPr>
              <w:t xml:space="preserve">участник </w:t>
            </w:r>
            <w:r w:rsidRPr="006E6AC8">
              <w:rPr>
                <w:rFonts w:ascii="Garamond" w:hAnsi="Garamond"/>
                <w:color w:val="000000"/>
                <w:sz w:val="22"/>
                <w:szCs w:val="22"/>
              </w:rPr>
              <w:t xml:space="preserve">оптового рынка в срок, указанный в предписании, </w:t>
            </w:r>
            <w:r w:rsidRPr="006E6AC8">
              <w:rPr>
                <w:rFonts w:ascii="Garamond" w:hAnsi="Garamond"/>
                <w:sz w:val="22"/>
                <w:szCs w:val="22"/>
              </w:rPr>
              <w:t xml:space="preserve">подтвердил соответствие требованиям </w:t>
            </w:r>
            <w:r w:rsidRPr="006E6AC8">
              <w:rPr>
                <w:rFonts w:ascii="Garamond" w:hAnsi="Garamond"/>
                <w:sz w:val="22"/>
                <w:szCs w:val="22"/>
                <w:highlight w:val="yellow"/>
              </w:rPr>
              <w:t>АИИС</w:t>
            </w:r>
            <w:r w:rsidRPr="006E6AC8">
              <w:rPr>
                <w:rFonts w:ascii="Garamond" w:hAnsi="Garamond"/>
                <w:sz w:val="22"/>
                <w:szCs w:val="22"/>
              </w:rPr>
              <w:t xml:space="preserve"> и получил Акт </w:t>
            </w:r>
            <w:r w:rsidRPr="006E6AC8">
              <w:rPr>
                <w:rFonts w:ascii="Garamond" w:hAnsi="Garamond"/>
                <w:sz w:val="22"/>
                <w:szCs w:val="22"/>
                <w:highlight w:val="yellow"/>
              </w:rPr>
              <w:t>соответствия АИИС</w:t>
            </w:r>
            <w:r w:rsidRPr="006E6AC8">
              <w:rPr>
                <w:rFonts w:ascii="Garamond" w:hAnsi="Garamond"/>
                <w:sz w:val="22"/>
                <w:szCs w:val="22"/>
              </w:rPr>
              <w:t xml:space="preserve"> требуемого класса </w:t>
            </w:r>
            <w:r w:rsidRPr="006E6AC8">
              <w:rPr>
                <w:rFonts w:ascii="Garamond" w:hAnsi="Garamond"/>
                <w:color w:val="000000"/>
                <w:sz w:val="22"/>
                <w:szCs w:val="22"/>
              </w:rPr>
              <w:t>по сечению коммерческого учета (отдельной ГТП генерации)</w:t>
            </w:r>
            <w:r w:rsidRPr="006E6AC8">
              <w:rPr>
                <w:rFonts w:ascii="Garamond" w:hAnsi="Garamond"/>
                <w:sz w:val="22"/>
                <w:szCs w:val="22"/>
              </w:rPr>
              <w:t xml:space="preserve">, то такой участник оптового рынка будет считаться исполнившим предписание Комиссии </w:t>
            </w:r>
            <w:r w:rsidRPr="006E6AC8">
              <w:rPr>
                <w:rFonts w:ascii="Garamond" w:hAnsi="Garamond"/>
                <w:color w:val="000000"/>
                <w:sz w:val="22"/>
                <w:szCs w:val="22"/>
              </w:rPr>
              <w:t>по соответствующему сечению коммерческого учета (соответствующей ГТП генерации).</w:t>
            </w:r>
          </w:p>
          <w:p w14:paraId="5E758ED2" w14:textId="77777777" w:rsidR="0046778C" w:rsidRPr="006E6AC8" w:rsidRDefault="0046778C" w:rsidP="00381877">
            <w:pPr>
              <w:pStyle w:val="aff0"/>
              <w:tabs>
                <w:tab w:val="num" w:pos="1440"/>
              </w:tabs>
              <w:spacing w:before="120" w:beforeAutospacing="0" w:after="120" w:afterAutospacing="0" w:line="276" w:lineRule="auto"/>
              <w:jc w:val="both"/>
              <w:rPr>
                <w:rFonts w:ascii="Garamond" w:hAnsi="Garamond"/>
                <w:sz w:val="22"/>
                <w:szCs w:val="22"/>
              </w:rPr>
            </w:pPr>
            <w:r w:rsidRPr="006E6AC8">
              <w:rPr>
                <w:rFonts w:ascii="Garamond" w:hAnsi="Garamond"/>
                <w:sz w:val="22"/>
                <w:szCs w:val="22"/>
              </w:rPr>
              <w:t>В случае если сечение коммерческого учета, в отношении которого участнику оптового рынка выдано предписание, перестает входить в ГТП данного субъекта оптового рынка, а также в случае, если отдельная ГТП генерации, в отношении которой участнику оптового рынка выдано предписание, исключена из перечня ГТП генерации, зарегистрированных за данным участником оптового рынка, исполнение такого предписания субъектом оптового рынка не требуется.</w:t>
            </w:r>
          </w:p>
          <w:p w14:paraId="5EF4ECB2" w14:textId="77777777" w:rsidR="0046778C" w:rsidRPr="006E6AC8" w:rsidRDefault="0046778C" w:rsidP="00381877">
            <w:pPr>
              <w:pStyle w:val="aff0"/>
              <w:tabs>
                <w:tab w:val="num" w:pos="1440"/>
              </w:tabs>
              <w:spacing w:before="120" w:beforeAutospacing="0" w:after="120" w:afterAutospacing="0" w:line="276" w:lineRule="auto"/>
              <w:jc w:val="both"/>
              <w:rPr>
                <w:rFonts w:ascii="Garamond" w:hAnsi="Garamond"/>
                <w:sz w:val="22"/>
                <w:szCs w:val="22"/>
              </w:rPr>
            </w:pPr>
            <w:r w:rsidRPr="006E6AC8">
              <w:rPr>
                <w:rFonts w:ascii="Garamond" w:hAnsi="Garamond"/>
                <w:sz w:val="22"/>
                <w:szCs w:val="22"/>
              </w:rPr>
              <w:t xml:space="preserve">Если при проверке исполнения предписания Комиссией установлено, что участнику оптового рынка предоставлено право на участие в торговле электрической энергией (мощностью) на оптовом рынке по измененному составу точек поставки (точек измерения)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сечению коммерческого учета (отдельной ГТП генерации) 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сроку, установленному Договором </w:t>
            </w:r>
            <w:r w:rsidRPr="006E6AC8">
              <w:rPr>
                <w:rFonts w:ascii="Garamond" w:hAnsi="Garamond"/>
                <w:sz w:val="22"/>
                <w:szCs w:val="22"/>
              </w:rPr>
              <w:lastRenderedPageBreak/>
              <w:t xml:space="preserve">о присоединении для получения Акта </w:t>
            </w:r>
            <w:r w:rsidRPr="006E6AC8">
              <w:rPr>
                <w:rFonts w:ascii="Garamond" w:hAnsi="Garamond"/>
                <w:sz w:val="22"/>
                <w:szCs w:val="22"/>
                <w:highlight w:val="yellow"/>
              </w:rPr>
              <w:t>соответствия АИИС</w:t>
            </w:r>
            <w:r w:rsidRPr="006E6AC8">
              <w:rPr>
                <w:rFonts w:ascii="Garamond" w:hAnsi="Garamond"/>
                <w:sz w:val="22"/>
                <w:szCs w:val="22"/>
              </w:rPr>
              <w:t xml:space="preserve"> по измененной ГТП (сечению коммерческого учета). </w:t>
            </w:r>
          </w:p>
          <w:p w14:paraId="752963C5" w14:textId="77777777" w:rsidR="0046778C" w:rsidRPr="006E6AC8" w:rsidRDefault="0046778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Указанные в настоящей статье санкции не применяются в случаях, когда нарушение (неисполнение предписания) было вызвано действиями (бездействием) смежного субъекта оптового рынка, признанными Конфликтной комиссией при Наблюдательном совете СР не соответствующими законодательству Российской Федерации об электроэнергетике /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 xml:space="preserve"> и (или) препятствующими доступу на оптовый рынок электроэнергии лица, совершившего нарушение</w:t>
            </w:r>
            <w:r w:rsidR="005003E5" w:rsidRPr="006E6AC8">
              <w:rPr>
                <w:rFonts w:ascii="Garamond" w:hAnsi="Garamond"/>
                <w:sz w:val="22"/>
                <w:szCs w:val="22"/>
              </w:rPr>
              <w:t>.</w:t>
            </w:r>
          </w:p>
        </w:tc>
        <w:tc>
          <w:tcPr>
            <w:tcW w:w="7088" w:type="dxa"/>
          </w:tcPr>
          <w:p w14:paraId="4FE5671D" w14:textId="77777777" w:rsidR="0046778C" w:rsidRPr="006E6AC8" w:rsidRDefault="0046778C" w:rsidP="00381877">
            <w:pPr>
              <w:tabs>
                <w:tab w:val="left" w:pos="720"/>
              </w:tabs>
              <w:spacing w:before="120" w:after="120" w:line="276" w:lineRule="auto"/>
              <w:jc w:val="both"/>
              <w:rPr>
                <w:rFonts w:ascii="Garamond" w:hAnsi="Garamond"/>
                <w:color w:val="000000"/>
                <w:sz w:val="22"/>
                <w:szCs w:val="22"/>
              </w:rPr>
            </w:pPr>
            <w:proofErr w:type="spellStart"/>
            <w:r w:rsidRPr="006E6AC8">
              <w:rPr>
                <w:rFonts w:ascii="Garamond" w:hAnsi="Garamond"/>
                <w:sz w:val="22"/>
                <w:szCs w:val="22"/>
              </w:rPr>
              <w:lastRenderedPageBreak/>
              <w:t>Неустранение</w:t>
            </w:r>
            <w:proofErr w:type="spellEnd"/>
            <w:r w:rsidRPr="006E6AC8">
              <w:rPr>
                <w:rFonts w:ascii="Garamond" w:hAnsi="Garamond"/>
                <w:sz w:val="22"/>
                <w:szCs w:val="22"/>
              </w:rPr>
              <w:t xml:space="preserve"> участником оптового рынка </w:t>
            </w:r>
            <w:r w:rsidRPr="006E6AC8">
              <w:rPr>
                <w:rFonts w:ascii="Garamond" w:hAnsi="Garamond"/>
                <w:b/>
                <w:sz w:val="22"/>
                <w:szCs w:val="22"/>
              </w:rPr>
              <w:t>в</w:t>
            </w:r>
            <w:r w:rsidRPr="006E6AC8">
              <w:rPr>
                <w:rFonts w:ascii="Garamond" w:hAnsi="Garamond"/>
                <w:color w:val="000000"/>
                <w:sz w:val="22"/>
                <w:szCs w:val="22"/>
              </w:rPr>
              <w:t xml:space="preserve"> </w:t>
            </w:r>
            <w:r w:rsidRPr="006E6AC8">
              <w:rPr>
                <w:rFonts w:ascii="Garamond" w:hAnsi="Garamond"/>
                <w:b/>
                <w:sz w:val="22"/>
                <w:szCs w:val="22"/>
              </w:rPr>
              <w:t xml:space="preserve">течение 6 (шести) месяцев </w:t>
            </w:r>
            <w:r w:rsidRPr="006E6AC8">
              <w:rPr>
                <w:rFonts w:ascii="Garamond" w:hAnsi="Garamond"/>
                <w:sz w:val="22"/>
                <w:szCs w:val="22"/>
              </w:rPr>
              <w:t xml:space="preserve">с даты выдачи Комиссией предписания, предусмотренного пунктом 33.6.1 статьи 33 настоящего Положения, нарушения, указанного в абзаце первом пункта 33.6 статьи 33 настоящего Положения, путем неисполнения выданных Комиссией предписаний, </w:t>
            </w:r>
          </w:p>
          <w:p w14:paraId="2EB1A8C4" w14:textId="77777777" w:rsidR="0046778C" w:rsidRPr="006E6AC8" w:rsidRDefault="0046778C" w:rsidP="0046778C">
            <w:pPr>
              <w:spacing w:before="120" w:after="120"/>
              <w:ind w:firstLine="709"/>
              <w:jc w:val="both"/>
              <w:rPr>
                <w:rFonts w:ascii="Garamond" w:hAnsi="Garamond"/>
                <w:sz w:val="22"/>
                <w:szCs w:val="22"/>
              </w:rPr>
            </w:pPr>
            <w:r w:rsidRPr="006E6AC8">
              <w:rPr>
                <w:rFonts w:ascii="Garamond" w:hAnsi="Garamond"/>
                <w:sz w:val="22"/>
                <w:szCs w:val="22"/>
              </w:rPr>
              <w:t>влечет взыскание штрафа в размере:</w:t>
            </w:r>
          </w:p>
          <w:p w14:paraId="70A429E3" w14:textId="77777777" w:rsidR="0046778C" w:rsidRPr="006E6AC8" w:rsidRDefault="0046778C" w:rsidP="0046778C">
            <w:pPr>
              <w:spacing w:before="120" w:after="120"/>
              <w:ind w:firstLine="709"/>
              <w:jc w:val="both"/>
              <w:rPr>
                <w:rFonts w:ascii="Garamond" w:hAnsi="Garamond"/>
                <w:sz w:val="22"/>
                <w:szCs w:val="22"/>
              </w:rPr>
            </w:pPr>
            <w:r w:rsidRPr="006E6AC8">
              <w:rPr>
                <w:rFonts w:ascii="Garamond" w:hAnsi="Garamond"/>
                <w:position w:val="-12"/>
                <w:sz w:val="22"/>
                <w:szCs w:val="22"/>
              </w:rPr>
              <w:object w:dxaOrig="1579" w:dyaOrig="360" w14:anchorId="78B43A67">
                <v:shape id="_x0000_i1038" type="#_x0000_t75" style="width:116.2pt;height:27.8pt" o:ole="">
                  <v:imagedata r:id="rId24" o:title=""/>
                </v:shape>
                <o:OLEObject Type="Embed" ProgID="Equation.3" ShapeID="_x0000_i1038" DrawAspect="Content" ObjectID="_1794082682" r:id="rId27"/>
              </w:object>
            </w:r>
            <w:r w:rsidRPr="006E6AC8">
              <w:rPr>
                <w:rFonts w:ascii="Garamond" w:hAnsi="Garamond"/>
                <w:sz w:val="22"/>
                <w:szCs w:val="22"/>
              </w:rPr>
              <w:t>,</w:t>
            </w:r>
          </w:p>
          <w:p w14:paraId="64E7DCA1"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 xml:space="preserve">где </w:t>
            </w:r>
            <w:r w:rsidRPr="006E6AC8">
              <w:rPr>
                <w:rFonts w:ascii="Garamond" w:hAnsi="Garamond"/>
                <w:noProof/>
                <w:sz w:val="22"/>
                <w:szCs w:val="22"/>
              </w:rPr>
              <w:drawing>
                <wp:inline distT="0" distB="0" distL="0" distR="0" wp14:anchorId="35317EC6" wp14:editId="46D9476C">
                  <wp:extent cx="257175"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6E6AC8">
              <w:rPr>
                <w:rFonts w:ascii="Garamond" w:hAnsi="Garamond"/>
                <w:sz w:val="22"/>
                <w:szCs w:val="22"/>
              </w:rPr>
              <w:t xml:space="preserve">– базовая величина штрафа, равная 750 000 (семистам пятидесяти тысячам) рублей, </w:t>
            </w:r>
          </w:p>
          <w:p w14:paraId="2E07ED5F"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 xml:space="preserve">и выдачу предписания об устранении нарушения, указанного в первом абзаце пункта 33.6 статьи 33 настоящего Положения, со сроком исполнения 6 месяцев, проверку исполнения которого осуществляет Комиссия; </w:t>
            </w:r>
          </w:p>
          <w:p w14:paraId="012A2A09"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 xml:space="preserve">либо </w:t>
            </w:r>
          </w:p>
          <w:p w14:paraId="499B4A8D" w14:textId="77777777" w:rsidR="0046778C" w:rsidRPr="006E6AC8" w:rsidRDefault="0046778C" w:rsidP="00381877">
            <w:pPr>
              <w:pStyle w:val="aff0"/>
              <w:spacing w:before="120" w:beforeAutospacing="0" w:after="120" w:afterAutospacing="0" w:line="276" w:lineRule="auto"/>
              <w:jc w:val="both"/>
              <w:rPr>
                <w:rFonts w:ascii="Garamond" w:hAnsi="Garamond"/>
                <w:sz w:val="22"/>
                <w:szCs w:val="22"/>
              </w:rPr>
            </w:pPr>
            <w:r w:rsidRPr="006E6AC8">
              <w:rPr>
                <w:rFonts w:ascii="Garamond" w:hAnsi="Garamond"/>
                <w:sz w:val="22"/>
                <w:szCs w:val="22"/>
              </w:rPr>
              <w:t xml:space="preserve">лишение субъекта оптового рынка права на участие </w:t>
            </w:r>
            <w:r w:rsidRPr="006E6AC8">
              <w:rPr>
                <w:rFonts w:ascii="Garamond" w:hAnsi="Garamond"/>
                <w:sz w:val="22"/>
                <w:szCs w:val="22"/>
                <w:lang w:eastAsia="en-US"/>
              </w:rPr>
              <w:t>в торговле электрической энергией (мощностью) по соответствующей ГТП</w:t>
            </w:r>
            <w:r w:rsidRPr="006E6AC8">
              <w:rPr>
                <w:rFonts w:ascii="Garamond" w:hAnsi="Garamond"/>
                <w:sz w:val="22"/>
                <w:szCs w:val="22"/>
              </w:rPr>
              <w:t>, куда входят сечения коммерческого учета, в отношении которых Комиссией установлен факт неисполнения предписания (-</w:t>
            </w:r>
            <w:proofErr w:type="spellStart"/>
            <w:r w:rsidRPr="006E6AC8">
              <w:rPr>
                <w:rFonts w:ascii="Garamond" w:hAnsi="Garamond"/>
                <w:sz w:val="22"/>
                <w:szCs w:val="22"/>
              </w:rPr>
              <w:t>ий</w:t>
            </w:r>
            <w:proofErr w:type="spellEnd"/>
            <w:r w:rsidRPr="006E6AC8">
              <w:rPr>
                <w:rFonts w:ascii="Garamond" w:hAnsi="Garamond"/>
                <w:sz w:val="22"/>
                <w:szCs w:val="22"/>
              </w:rPr>
              <w:t>), либо лишение статуса субъекта оптового рынка, в случае отсутствия иных ГТП, с использованием которых участник оптового рынка осуществляет торговлю на оптовом рынке.</w:t>
            </w:r>
          </w:p>
          <w:p w14:paraId="6587CE4D" w14:textId="77777777" w:rsidR="0046778C" w:rsidRPr="006E6AC8" w:rsidRDefault="0046778C" w:rsidP="00381877">
            <w:pPr>
              <w:pStyle w:val="aff0"/>
              <w:spacing w:before="120" w:beforeAutospacing="0" w:after="120" w:afterAutospacing="0" w:line="276" w:lineRule="auto"/>
              <w:jc w:val="both"/>
              <w:rPr>
                <w:rFonts w:ascii="Garamond" w:hAnsi="Garamond"/>
                <w:sz w:val="22"/>
                <w:szCs w:val="22"/>
              </w:rPr>
            </w:pPr>
            <w:r w:rsidRPr="006E6AC8">
              <w:rPr>
                <w:rFonts w:ascii="Garamond" w:hAnsi="Garamond"/>
                <w:sz w:val="22"/>
                <w:szCs w:val="22"/>
              </w:rPr>
              <w:t xml:space="preserve">Решение о взыскании штрафа, предусмотренного настоящим пунктом, или о лишении субъекта оптового рынка права участия в торговле электрической энергией (мощностью) по соответствующей ГТП либо о </w:t>
            </w:r>
            <w:r w:rsidRPr="006E6AC8">
              <w:rPr>
                <w:rFonts w:ascii="Garamond" w:hAnsi="Garamond"/>
                <w:sz w:val="22"/>
                <w:szCs w:val="22"/>
              </w:rPr>
              <w:lastRenderedPageBreak/>
              <w:t>лишении статуса субъекта оптового рынка принимается Наблюдательным советом СР с учетом решения Комиссии.</w:t>
            </w:r>
          </w:p>
          <w:p w14:paraId="2602456D" w14:textId="77777777" w:rsidR="0046778C" w:rsidRPr="006E6AC8" w:rsidRDefault="0046778C" w:rsidP="00381877">
            <w:pPr>
              <w:pStyle w:val="aff0"/>
              <w:tabs>
                <w:tab w:val="num" w:pos="1440"/>
              </w:tabs>
              <w:spacing w:before="120" w:beforeAutospacing="0" w:after="120" w:afterAutospacing="0" w:line="276" w:lineRule="auto"/>
              <w:jc w:val="both"/>
              <w:rPr>
                <w:rFonts w:ascii="Garamond" w:hAnsi="Garamond"/>
                <w:iCs/>
                <w:sz w:val="22"/>
                <w:szCs w:val="22"/>
              </w:rPr>
            </w:pPr>
            <w:r w:rsidRPr="006E6AC8">
              <w:rPr>
                <w:rFonts w:ascii="Garamond" w:hAnsi="Garamond"/>
                <w:sz w:val="22"/>
                <w:szCs w:val="22"/>
              </w:rPr>
              <w:t xml:space="preserve">Указанное решение </w:t>
            </w:r>
            <w:r w:rsidRPr="006E6AC8">
              <w:rPr>
                <w:rFonts w:ascii="Garamond" w:hAnsi="Garamond"/>
                <w:iCs/>
                <w:sz w:val="22"/>
                <w:szCs w:val="22"/>
              </w:rPr>
              <w:t>Комиссии не подлежит обжалованию.</w:t>
            </w:r>
          </w:p>
          <w:p w14:paraId="402E3E30" w14:textId="77777777" w:rsidR="0046778C" w:rsidRPr="006E6AC8" w:rsidRDefault="0046778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Предусмотренные настоящей статьей санкции применяются не ранее 01.01.2017 в отношении субъектов оптового рынка, у которых срок исполнения предписаний, выданных в соответствии с пунктом 33.6.1 статьи 33 настоящего Положения, истекает до 01.01.2017.</w:t>
            </w:r>
          </w:p>
          <w:p w14:paraId="49149E3D" w14:textId="35213197" w:rsidR="0046778C" w:rsidRPr="006E6AC8" w:rsidRDefault="0046778C" w:rsidP="00381877">
            <w:pPr>
              <w:tabs>
                <w:tab w:val="left" w:pos="720"/>
              </w:tabs>
              <w:spacing w:before="120" w:after="120" w:line="276" w:lineRule="auto"/>
              <w:jc w:val="both"/>
              <w:rPr>
                <w:rFonts w:ascii="Garamond" w:hAnsi="Garamond"/>
                <w:color w:val="000000"/>
                <w:sz w:val="22"/>
                <w:szCs w:val="22"/>
              </w:rPr>
            </w:pPr>
            <w:r w:rsidRPr="006E6AC8">
              <w:rPr>
                <w:rFonts w:ascii="Garamond" w:hAnsi="Garamond"/>
                <w:sz w:val="22"/>
                <w:szCs w:val="22"/>
              </w:rPr>
              <w:t>При проверке исполнения предписаний</w:t>
            </w:r>
            <w:r w:rsidRPr="006E6AC8">
              <w:rPr>
                <w:rFonts w:ascii="Garamond" w:hAnsi="Garamond"/>
                <w:color w:val="000000"/>
                <w:sz w:val="22"/>
                <w:szCs w:val="22"/>
              </w:rPr>
              <w:t xml:space="preserve">, если </w:t>
            </w:r>
            <w:r w:rsidRPr="006E6AC8">
              <w:rPr>
                <w:rFonts w:ascii="Garamond" w:hAnsi="Garamond"/>
                <w:sz w:val="22"/>
                <w:szCs w:val="22"/>
              </w:rPr>
              <w:t xml:space="preserve">участник </w:t>
            </w:r>
            <w:r w:rsidRPr="006E6AC8">
              <w:rPr>
                <w:rFonts w:ascii="Garamond" w:hAnsi="Garamond"/>
                <w:color w:val="000000"/>
                <w:sz w:val="22"/>
                <w:szCs w:val="22"/>
              </w:rPr>
              <w:t xml:space="preserve">оптового рынка в срок, указанный в предписании, </w:t>
            </w:r>
            <w:r w:rsidRPr="006E6AC8">
              <w:rPr>
                <w:rFonts w:ascii="Garamond" w:hAnsi="Garamond"/>
                <w:sz w:val="22"/>
                <w:szCs w:val="22"/>
              </w:rPr>
              <w:t xml:space="preserve">подтвердил </w:t>
            </w:r>
            <w:r w:rsidR="006B3CAA" w:rsidRPr="006E6AC8">
              <w:rPr>
                <w:rFonts w:ascii="Garamond" w:hAnsi="Garamond"/>
                <w:sz w:val="22"/>
                <w:szCs w:val="22"/>
              </w:rPr>
              <w:t xml:space="preserve">соответствие </w:t>
            </w:r>
            <w:r w:rsidR="006B3CAA" w:rsidRPr="006E6AC8">
              <w:rPr>
                <w:rFonts w:ascii="Garamond" w:hAnsi="Garamond"/>
                <w:sz w:val="22"/>
                <w:szCs w:val="22"/>
                <w:highlight w:val="yellow"/>
              </w:rPr>
              <w:t>системы учета электроэнергии техническим</w:t>
            </w:r>
            <w:r w:rsidR="006B3CAA" w:rsidRPr="006E6AC8">
              <w:rPr>
                <w:rFonts w:ascii="Garamond" w:hAnsi="Garamond"/>
                <w:sz w:val="22"/>
                <w:szCs w:val="22"/>
              </w:rPr>
              <w:t xml:space="preserve"> требованиям </w:t>
            </w:r>
            <w:r w:rsidR="006B3CAA" w:rsidRPr="006E6AC8">
              <w:rPr>
                <w:rFonts w:ascii="Garamond" w:hAnsi="Garamond"/>
                <w:sz w:val="22"/>
                <w:szCs w:val="22"/>
                <w:highlight w:val="yellow"/>
              </w:rPr>
              <w:t>оптового рынка</w:t>
            </w:r>
            <w:r w:rsidR="006B3CAA" w:rsidRPr="006E6AC8">
              <w:rPr>
                <w:rFonts w:ascii="Garamond" w:hAnsi="Garamond"/>
                <w:sz w:val="22"/>
                <w:szCs w:val="22"/>
              </w:rPr>
              <w:t xml:space="preserve"> </w:t>
            </w:r>
            <w:r w:rsidRPr="006E6AC8">
              <w:rPr>
                <w:rFonts w:ascii="Garamond" w:hAnsi="Garamond"/>
                <w:sz w:val="22"/>
                <w:szCs w:val="22"/>
              </w:rPr>
              <w:t xml:space="preserve">и получил Акт </w:t>
            </w:r>
            <w:r w:rsidRPr="006E6AC8">
              <w:rPr>
                <w:rFonts w:ascii="Garamond" w:hAnsi="Garamond"/>
                <w:sz w:val="22"/>
                <w:szCs w:val="22"/>
                <w:highlight w:val="yellow"/>
              </w:rPr>
              <w:t>о соответствии СУ</w:t>
            </w:r>
            <w:r w:rsidRPr="006E6AC8">
              <w:rPr>
                <w:rFonts w:ascii="Garamond" w:hAnsi="Garamond"/>
                <w:sz w:val="22"/>
                <w:szCs w:val="22"/>
              </w:rPr>
              <w:t xml:space="preserve"> требуемого класса </w:t>
            </w:r>
            <w:r w:rsidRPr="006E6AC8">
              <w:rPr>
                <w:rFonts w:ascii="Garamond" w:hAnsi="Garamond"/>
                <w:color w:val="000000"/>
                <w:sz w:val="22"/>
                <w:szCs w:val="22"/>
              </w:rPr>
              <w:t>по сечению коммерческого учета (отдельной ГТП генерации)</w:t>
            </w:r>
            <w:r w:rsidRPr="006E6AC8">
              <w:rPr>
                <w:rFonts w:ascii="Garamond" w:hAnsi="Garamond"/>
                <w:sz w:val="22"/>
                <w:szCs w:val="22"/>
              </w:rPr>
              <w:t xml:space="preserve">, то такой участник оптового рынка будет считаться исполнившим предписание Комиссии </w:t>
            </w:r>
            <w:r w:rsidRPr="006E6AC8">
              <w:rPr>
                <w:rFonts w:ascii="Garamond" w:hAnsi="Garamond"/>
                <w:color w:val="000000"/>
                <w:sz w:val="22"/>
                <w:szCs w:val="22"/>
              </w:rPr>
              <w:t>по соответствующему сечению коммерческого учета (соответствующей ГТП генерации).</w:t>
            </w:r>
          </w:p>
          <w:p w14:paraId="37076C18" w14:textId="77777777" w:rsidR="0046778C" w:rsidRPr="006E6AC8" w:rsidRDefault="0046778C" w:rsidP="00381877">
            <w:pPr>
              <w:pStyle w:val="aff0"/>
              <w:tabs>
                <w:tab w:val="num" w:pos="1440"/>
              </w:tabs>
              <w:spacing w:before="120" w:beforeAutospacing="0" w:after="120" w:afterAutospacing="0" w:line="276" w:lineRule="auto"/>
              <w:jc w:val="both"/>
              <w:rPr>
                <w:rFonts w:ascii="Garamond" w:hAnsi="Garamond"/>
                <w:sz w:val="22"/>
                <w:szCs w:val="22"/>
              </w:rPr>
            </w:pPr>
            <w:r w:rsidRPr="006E6AC8">
              <w:rPr>
                <w:rFonts w:ascii="Garamond" w:hAnsi="Garamond"/>
                <w:sz w:val="22"/>
                <w:szCs w:val="22"/>
              </w:rPr>
              <w:t>В случае если сечение коммерческого учета, в отношении которого участнику оптового рынка выдано предписание, перестает входить в ГТП данного субъекта оптового рынка, а также в случае, если отдельная ГТП генерации, в отношении которой участнику оптового рынка выдано предписание, исключена из перечня ГТП генерации, зарегистрированных за данным участником оптового рынка, исполнение такого предписания субъектом оптового рынка не требуется.</w:t>
            </w:r>
          </w:p>
          <w:p w14:paraId="32CA97B5" w14:textId="77777777" w:rsidR="0046778C" w:rsidRPr="006E6AC8" w:rsidRDefault="0046778C" w:rsidP="00381877">
            <w:pPr>
              <w:pStyle w:val="aff0"/>
              <w:tabs>
                <w:tab w:val="num" w:pos="1440"/>
              </w:tabs>
              <w:spacing w:before="120" w:beforeAutospacing="0" w:after="120" w:afterAutospacing="0" w:line="276" w:lineRule="auto"/>
              <w:jc w:val="both"/>
              <w:rPr>
                <w:rFonts w:ascii="Garamond" w:hAnsi="Garamond"/>
                <w:sz w:val="22"/>
                <w:szCs w:val="22"/>
              </w:rPr>
            </w:pPr>
            <w:r w:rsidRPr="006E6AC8">
              <w:rPr>
                <w:rFonts w:ascii="Garamond" w:hAnsi="Garamond"/>
                <w:sz w:val="22"/>
                <w:szCs w:val="22"/>
              </w:rPr>
              <w:t xml:space="preserve">Если при проверке исполнения предписания Комиссией установлено, что участнику оптового рынка предоставлено право на участие в торговле электрической энергией (мощностью) на оптовом рынке по измененному составу точек поставки (точек измерения)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сечению коммерческого учета (отдельной ГТП генерации) 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сроку, установленному Договором </w:t>
            </w:r>
            <w:r w:rsidRPr="006E6AC8">
              <w:rPr>
                <w:rFonts w:ascii="Garamond" w:hAnsi="Garamond"/>
                <w:sz w:val="22"/>
                <w:szCs w:val="22"/>
              </w:rPr>
              <w:lastRenderedPageBreak/>
              <w:t xml:space="preserve">о присоединении для получения Акта </w:t>
            </w:r>
            <w:r w:rsidRPr="006E6AC8">
              <w:rPr>
                <w:rFonts w:ascii="Garamond" w:hAnsi="Garamond"/>
                <w:sz w:val="22"/>
                <w:szCs w:val="22"/>
                <w:highlight w:val="yellow"/>
              </w:rPr>
              <w:t>о соответствии СУ</w:t>
            </w:r>
            <w:r w:rsidRPr="006E6AC8">
              <w:rPr>
                <w:rFonts w:ascii="Garamond" w:hAnsi="Garamond"/>
                <w:sz w:val="22"/>
                <w:szCs w:val="22"/>
              </w:rPr>
              <w:t xml:space="preserve"> по измененной ГТП (сечению коммерческого учета). </w:t>
            </w:r>
          </w:p>
          <w:p w14:paraId="212ABD11" w14:textId="77777777" w:rsidR="0046778C" w:rsidRPr="006E6AC8" w:rsidRDefault="0046778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Указанные в настоящей статье санкции не применяются в случаях, когда нарушение (неисполнение предписания) было вызвано действиями (бездействием) смежного субъекта оптового рынка, признанными Конфликтной комиссией при Наблюдательном совете СР не соответствующими законодательству Российской Федерации об электроэнергетике /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 xml:space="preserve"> и (или) препятствующими доступу на оптовый рынок электроэнергии лица, совершившего нарушение</w:t>
            </w:r>
            <w:r w:rsidR="005003E5" w:rsidRPr="006E6AC8">
              <w:rPr>
                <w:rFonts w:ascii="Garamond" w:hAnsi="Garamond"/>
                <w:sz w:val="22"/>
                <w:szCs w:val="22"/>
              </w:rPr>
              <w:t>.</w:t>
            </w:r>
          </w:p>
        </w:tc>
      </w:tr>
      <w:tr w:rsidR="0046778C" w:rsidRPr="006E6AC8" w14:paraId="655144DC" w14:textId="77777777" w:rsidTr="009331F6">
        <w:tc>
          <w:tcPr>
            <w:tcW w:w="1031" w:type="dxa"/>
            <w:vAlign w:val="center"/>
          </w:tcPr>
          <w:p w14:paraId="5273CE8C" w14:textId="77777777" w:rsidR="0046778C" w:rsidRPr="006E6AC8" w:rsidRDefault="0046778C" w:rsidP="009331F6">
            <w:pPr>
              <w:widowControl w:val="0"/>
              <w:spacing w:line="259" w:lineRule="auto"/>
              <w:jc w:val="center"/>
              <w:rPr>
                <w:rFonts w:ascii="Garamond" w:hAnsi="Garamond"/>
                <w:b/>
                <w:sz w:val="22"/>
                <w:szCs w:val="22"/>
                <w:lang w:eastAsia="en-US"/>
              </w:rPr>
            </w:pPr>
            <w:r w:rsidRPr="006E6AC8">
              <w:rPr>
                <w:rFonts w:ascii="Garamond" w:hAnsi="Garamond"/>
                <w:b/>
                <w:sz w:val="22"/>
                <w:szCs w:val="22"/>
                <w:lang w:eastAsia="en-US"/>
              </w:rPr>
              <w:lastRenderedPageBreak/>
              <w:t>33.6.3</w:t>
            </w:r>
          </w:p>
        </w:tc>
        <w:tc>
          <w:tcPr>
            <w:tcW w:w="6974" w:type="dxa"/>
          </w:tcPr>
          <w:p w14:paraId="3FC7C2FA" w14:textId="77777777" w:rsidR="0046778C" w:rsidRPr="006E6AC8" w:rsidRDefault="0046778C" w:rsidP="00381877">
            <w:pPr>
              <w:tabs>
                <w:tab w:val="left" w:pos="720"/>
              </w:tabs>
              <w:spacing w:before="120" w:after="120" w:line="276" w:lineRule="auto"/>
              <w:jc w:val="both"/>
              <w:rPr>
                <w:rFonts w:ascii="Garamond" w:hAnsi="Garamond"/>
                <w:sz w:val="22"/>
                <w:szCs w:val="22"/>
              </w:rPr>
            </w:pPr>
            <w:proofErr w:type="spellStart"/>
            <w:r w:rsidRPr="006E6AC8">
              <w:rPr>
                <w:rFonts w:ascii="Garamond" w:hAnsi="Garamond"/>
                <w:sz w:val="22"/>
                <w:szCs w:val="22"/>
              </w:rPr>
              <w:t>Неустранение</w:t>
            </w:r>
            <w:proofErr w:type="spellEnd"/>
            <w:r w:rsidRPr="006E6AC8">
              <w:rPr>
                <w:rFonts w:ascii="Garamond" w:hAnsi="Garamond"/>
                <w:sz w:val="22"/>
                <w:szCs w:val="22"/>
              </w:rPr>
              <w:t xml:space="preserve"> хотя бы в одном из сечений коммерческого учета ФСК нарушения, указанного в абзаце первом пункта 33.6 статьи 33 настоящего Положения, путем неисполнения предписания (-</w:t>
            </w:r>
            <w:proofErr w:type="spellStart"/>
            <w:r w:rsidRPr="006E6AC8">
              <w:rPr>
                <w:rFonts w:ascii="Garamond" w:hAnsi="Garamond"/>
                <w:sz w:val="22"/>
                <w:szCs w:val="22"/>
              </w:rPr>
              <w:t>ий</w:t>
            </w:r>
            <w:proofErr w:type="spellEnd"/>
            <w:r w:rsidRPr="006E6AC8">
              <w:rPr>
                <w:rFonts w:ascii="Garamond" w:hAnsi="Garamond"/>
                <w:sz w:val="22"/>
                <w:szCs w:val="22"/>
              </w:rPr>
              <w:t>) об устранении нарушения, выданного (-ых) в соответствии с пунктом 33.6.1 статьи 33 настоящего Положения,</w:t>
            </w:r>
          </w:p>
          <w:p w14:paraId="6D8FBCCC" w14:textId="77777777" w:rsidR="0046778C" w:rsidRPr="006E6AC8" w:rsidRDefault="0046778C" w:rsidP="0046778C">
            <w:pPr>
              <w:tabs>
                <w:tab w:val="left" w:pos="720"/>
              </w:tabs>
              <w:spacing w:before="120" w:after="120"/>
              <w:ind w:firstLine="709"/>
              <w:jc w:val="both"/>
              <w:rPr>
                <w:rFonts w:ascii="Garamond" w:hAnsi="Garamond"/>
                <w:color w:val="000000"/>
                <w:sz w:val="22"/>
                <w:szCs w:val="22"/>
              </w:rPr>
            </w:pPr>
            <w:r w:rsidRPr="006E6AC8">
              <w:rPr>
                <w:rFonts w:ascii="Garamond" w:hAnsi="Garamond"/>
                <w:sz w:val="22"/>
                <w:szCs w:val="22"/>
              </w:rPr>
              <w:t>влечет взыскание штрафа в размере:</w:t>
            </w:r>
          </w:p>
          <w:p w14:paraId="3E4ABEFE" w14:textId="77777777" w:rsidR="0046778C" w:rsidRPr="006E6AC8" w:rsidRDefault="0046778C" w:rsidP="0046778C">
            <w:pPr>
              <w:tabs>
                <w:tab w:val="left" w:pos="720"/>
              </w:tabs>
              <w:spacing w:before="120" w:after="120"/>
              <w:ind w:firstLine="709"/>
              <w:jc w:val="both"/>
              <w:rPr>
                <w:rFonts w:ascii="Garamond" w:hAnsi="Garamond"/>
                <w:position w:val="-12"/>
                <w:sz w:val="22"/>
                <w:szCs w:val="22"/>
              </w:rPr>
            </w:pPr>
            <w:r w:rsidRPr="006E6AC8">
              <w:rPr>
                <w:rFonts w:ascii="Garamond" w:hAnsi="Garamond"/>
                <w:position w:val="-12"/>
                <w:sz w:val="22"/>
                <w:szCs w:val="22"/>
              </w:rPr>
              <w:object w:dxaOrig="1579" w:dyaOrig="360" w14:anchorId="1895DDBE">
                <v:shape id="_x0000_i1039" type="#_x0000_t75" style="width:116.2pt;height:27.8pt" o:ole="">
                  <v:imagedata r:id="rId24" o:title=""/>
                </v:shape>
                <o:OLEObject Type="Embed" ProgID="Equation.3" ShapeID="_x0000_i1039" DrawAspect="Content" ObjectID="_1794082683" r:id="rId28"/>
              </w:object>
            </w:r>
            <w:r w:rsidRPr="006E6AC8">
              <w:rPr>
                <w:rFonts w:ascii="Garamond" w:hAnsi="Garamond"/>
                <w:position w:val="-12"/>
                <w:sz w:val="22"/>
                <w:szCs w:val="22"/>
              </w:rPr>
              <w:t>,</w:t>
            </w:r>
          </w:p>
          <w:p w14:paraId="548DEADE" w14:textId="77777777" w:rsidR="0046778C" w:rsidRPr="006E6AC8" w:rsidRDefault="0046778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где </w:t>
            </w:r>
            <w:r w:rsidRPr="006E6AC8">
              <w:rPr>
                <w:rFonts w:ascii="Garamond" w:hAnsi="Garamond"/>
                <w:position w:val="-12"/>
                <w:sz w:val="22"/>
                <w:szCs w:val="22"/>
              </w:rPr>
              <w:object w:dxaOrig="420" w:dyaOrig="360" w14:anchorId="48687DE4">
                <v:shape id="_x0000_i1040" type="#_x0000_t75" style="width:20.2pt;height:18.55pt" o:ole="">
                  <v:imagedata r:id="rId10" o:title=""/>
                </v:shape>
                <o:OLEObject Type="Embed" ProgID="Equation.3" ShapeID="_x0000_i1040" DrawAspect="Content" ObjectID="_1794082684" r:id="rId29"/>
              </w:object>
            </w:r>
            <w:r w:rsidRPr="006E6AC8">
              <w:rPr>
                <w:rFonts w:ascii="Garamond" w:hAnsi="Garamond"/>
                <w:sz w:val="22"/>
                <w:szCs w:val="22"/>
              </w:rPr>
              <w:t>– базовая величина штрафа, равная 750 000 (семистам пятидесяти тысячам) рублей</w:t>
            </w:r>
          </w:p>
          <w:p w14:paraId="63782342"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и (или) выдачу Комиссией предписания об устранении нарушения.</w:t>
            </w:r>
          </w:p>
          <w:p w14:paraId="12ED884D"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 xml:space="preserve">При проверке исполнения предписаний, если ФСК в срок, указанный в предписании, подтвердила соответствие требованиям </w:t>
            </w:r>
            <w:r w:rsidRPr="006E6AC8">
              <w:rPr>
                <w:rFonts w:ascii="Garamond" w:hAnsi="Garamond"/>
                <w:sz w:val="22"/>
                <w:szCs w:val="22"/>
                <w:highlight w:val="yellow"/>
              </w:rPr>
              <w:t>АИИС класса</w:t>
            </w:r>
            <w:r w:rsidRPr="006E6AC8">
              <w:rPr>
                <w:rFonts w:ascii="Garamond" w:hAnsi="Garamond"/>
                <w:sz w:val="22"/>
                <w:szCs w:val="22"/>
              </w:rPr>
              <w:t xml:space="preserve"> и получила Акт </w:t>
            </w:r>
            <w:r w:rsidRPr="006E6AC8">
              <w:rPr>
                <w:rFonts w:ascii="Garamond" w:hAnsi="Garamond"/>
                <w:sz w:val="22"/>
                <w:szCs w:val="22"/>
                <w:highlight w:val="yellow"/>
              </w:rPr>
              <w:t>соответствия АИИС</w:t>
            </w:r>
            <w:r w:rsidRPr="006E6AC8">
              <w:rPr>
                <w:rFonts w:ascii="Garamond" w:hAnsi="Garamond"/>
                <w:sz w:val="22"/>
                <w:szCs w:val="22"/>
              </w:rPr>
              <w:t xml:space="preserve"> класса A по сечению коммерческого учета, то ФСК будет считаться исполнившей предписание Комиссии по соответствующему сечению коммерческого учета.</w:t>
            </w:r>
          </w:p>
          <w:p w14:paraId="3D92A5F9"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 xml:space="preserve">В случае если сечение коммерческого учета </w:t>
            </w:r>
            <w:r w:rsidRPr="006E6AC8">
              <w:rPr>
                <w:rFonts w:ascii="Garamond" w:hAnsi="Garamond"/>
                <w:color w:val="000000"/>
                <w:sz w:val="22"/>
                <w:szCs w:val="22"/>
              </w:rPr>
              <w:t>ФСК</w:t>
            </w:r>
            <w:r w:rsidRPr="006E6AC8">
              <w:rPr>
                <w:rFonts w:ascii="Garamond" w:hAnsi="Garamond"/>
                <w:sz w:val="22"/>
                <w:szCs w:val="22"/>
              </w:rPr>
              <w:t xml:space="preserve">, в отношении которого ФСК выдано предписание, перестает входить в перечень сечений </w:t>
            </w:r>
            <w:r w:rsidRPr="006E6AC8">
              <w:rPr>
                <w:rFonts w:ascii="Garamond" w:hAnsi="Garamond"/>
                <w:sz w:val="22"/>
                <w:szCs w:val="22"/>
              </w:rPr>
              <w:lastRenderedPageBreak/>
              <w:t>коммерческого учета ФСК, исполнение такого предписания ФСК не требуется.</w:t>
            </w:r>
          </w:p>
          <w:p w14:paraId="3DF61D8B" w14:textId="77777777" w:rsidR="0046778C" w:rsidRPr="006E6AC8" w:rsidRDefault="0046778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Если при проверке исполнения предписания Комиссией установлено</w:t>
            </w:r>
            <w:r w:rsidRPr="006E6AC8">
              <w:rPr>
                <w:rFonts w:ascii="Garamond" w:hAnsi="Garamond"/>
                <w:color w:val="000000"/>
                <w:sz w:val="22"/>
                <w:szCs w:val="22"/>
              </w:rPr>
              <w:t xml:space="preserve">, что ФСК </w:t>
            </w:r>
            <w:r w:rsidRPr="006E6AC8">
              <w:rPr>
                <w:rFonts w:ascii="Garamond" w:hAnsi="Garamond"/>
                <w:sz w:val="22"/>
                <w:szCs w:val="22"/>
              </w:rPr>
              <w:t>предоставлено право на участие в торговле электрической энергией (мощностью) на оптовом рынке по</w:t>
            </w:r>
            <w:r w:rsidRPr="006E6AC8">
              <w:rPr>
                <w:rFonts w:ascii="Garamond" w:hAnsi="Garamond"/>
                <w:color w:val="000000"/>
                <w:sz w:val="22"/>
                <w:szCs w:val="22"/>
              </w:rPr>
              <w:t xml:space="preserve"> измененному составу точек поставки (точек измерения) сечения коммерческого учета, в отношении которого выдано данное предписание, Комиссия вправе выделить материалы дела по такому </w:t>
            </w:r>
            <w:r w:rsidRPr="006E6AC8">
              <w:rPr>
                <w:rFonts w:ascii="Garamond" w:hAnsi="Garamond"/>
                <w:sz w:val="22"/>
                <w:szCs w:val="22"/>
              </w:rPr>
              <w:t xml:space="preserve">сечению коммерческого учета в отдельное производство. В отношении указанного сечения коммерческого учета Комиссия вправе продлить срок исполнения предписания на срок, соответствующий </w:t>
            </w:r>
            <w:r w:rsidRPr="006E6AC8">
              <w:rPr>
                <w:rFonts w:ascii="Garamond" w:hAnsi="Garamond"/>
                <w:color w:val="000000"/>
                <w:sz w:val="22"/>
                <w:szCs w:val="22"/>
              </w:rPr>
              <w:t xml:space="preserve">сроку, установленному Договором о присоединении для получения Акта </w:t>
            </w:r>
            <w:r w:rsidRPr="006E6AC8">
              <w:rPr>
                <w:rFonts w:ascii="Garamond" w:hAnsi="Garamond"/>
                <w:color w:val="000000"/>
                <w:sz w:val="22"/>
                <w:szCs w:val="22"/>
                <w:highlight w:val="yellow"/>
              </w:rPr>
              <w:t>соответствия АИИС</w:t>
            </w:r>
            <w:r w:rsidRPr="006E6AC8">
              <w:rPr>
                <w:rFonts w:ascii="Garamond" w:hAnsi="Garamond"/>
                <w:color w:val="000000"/>
                <w:sz w:val="22"/>
                <w:szCs w:val="22"/>
              </w:rPr>
              <w:t xml:space="preserve"> по измененному сечению</w:t>
            </w:r>
            <w:r w:rsidRPr="006E6AC8">
              <w:rPr>
                <w:rFonts w:ascii="Garamond" w:hAnsi="Garamond"/>
                <w:color w:val="FF0000"/>
                <w:sz w:val="22"/>
                <w:szCs w:val="22"/>
              </w:rPr>
              <w:t xml:space="preserve"> </w:t>
            </w:r>
            <w:r w:rsidRPr="006E6AC8">
              <w:rPr>
                <w:rFonts w:ascii="Garamond" w:hAnsi="Garamond"/>
                <w:color w:val="000000"/>
                <w:sz w:val="22"/>
                <w:szCs w:val="22"/>
              </w:rPr>
              <w:t>коммерческого учета</w:t>
            </w:r>
            <w:r w:rsidR="00D333CD" w:rsidRPr="006E6AC8">
              <w:rPr>
                <w:rFonts w:ascii="Garamond" w:hAnsi="Garamond"/>
                <w:color w:val="000000"/>
                <w:sz w:val="22"/>
                <w:szCs w:val="22"/>
              </w:rPr>
              <w:t>.</w:t>
            </w:r>
          </w:p>
        </w:tc>
        <w:tc>
          <w:tcPr>
            <w:tcW w:w="7088" w:type="dxa"/>
          </w:tcPr>
          <w:p w14:paraId="25D84067" w14:textId="77777777" w:rsidR="0046778C" w:rsidRPr="006E6AC8" w:rsidRDefault="0046778C" w:rsidP="00381877">
            <w:pPr>
              <w:tabs>
                <w:tab w:val="left" w:pos="720"/>
              </w:tabs>
              <w:spacing w:before="120" w:after="120" w:line="276" w:lineRule="auto"/>
              <w:jc w:val="both"/>
              <w:rPr>
                <w:rFonts w:ascii="Garamond" w:hAnsi="Garamond"/>
                <w:sz w:val="22"/>
                <w:szCs w:val="22"/>
              </w:rPr>
            </w:pPr>
            <w:proofErr w:type="spellStart"/>
            <w:r w:rsidRPr="006E6AC8">
              <w:rPr>
                <w:rFonts w:ascii="Garamond" w:hAnsi="Garamond"/>
                <w:sz w:val="22"/>
                <w:szCs w:val="22"/>
              </w:rPr>
              <w:lastRenderedPageBreak/>
              <w:t>Неустранение</w:t>
            </w:r>
            <w:proofErr w:type="spellEnd"/>
            <w:r w:rsidRPr="006E6AC8">
              <w:rPr>
                <w:rFonts w:ascii="Garamond" w:hAnsi="Garamond"/>
                <w:sz w:val="22"/>
                <w:szCs w:val="22"/>
              </w:rPr>
              <w:t xml:space="preserve"> хотя бы в одном из сечений коммерческого учета ФСК нарушения, указанного в абзаце первом пункта 33.6 статьи 33 настоящего Положения, путем неисполнения предписания (-</w:t>
            </w:r>
            <w:proofErr w:type="spellStart"/>
            <w:r w:rsidRPr="006E6AC8">
              <w:rPr>
                <w:rFonts w:ascii="Garamond" w:hAnsi="Garamond"/>
                <w:sz w:val="22"/>
                <w:szCs w:val="22"/>
              </w:rPr>
              <w:t>ий</w:t>
            </w:r>
            <w:proofErr w:type="spellEnd"/>
            <w:r w:rsidRPr="006E6AC8">
              <w:rPr>
                <w:rFonts w:ascii="Garamond" w:hAnsi="Garamond"/>
                <w:sz w:val="22"/>
                <w:szCs w:val="22"/>
              </w:rPr>
              <w:t>) об устранении нарушения, выданного (-ых) в соответствии с пунктом 33.6.1 статьи 33 настоящего Положения,</w:t>
            </w:r>
          </w:p>
          <w:p w14:paraId="742B8043" w14:textId="77777777" w:rsidR="0046778C" w:rsidRPr="006E6AC8" w:rsidRDefault="0046778C" w:rsidP="0046778C">
            <w:pPr>
              <w:tabs>
                <w:tab w:val="left" w:pos="720"/>
              </w:tabs>
              <w:spacing w:before="120" w:after="120"/>
              <w:ind w:firstLine="709"/>
              <w:jc w:val="both"/>
              <w:rPr>
                <w:rFonts w:ascii="Garamond" w:hAnsi="Garamond"/>
                <w:color w:val="000000"/>
                <w:sz w:val="22"/>
                <w:szCs w:val="22"/>
              </w:rPr>
            </w:pPr>
            <w:r w:rsidRPr="006E6AC8">
              <w:rPr>
                <w:rFonts w:ascii="Garamond" w:hAnsi="Garamond"/>
                <w:sz w:val="22"/>
                <w:szCs w:val="22"/>
              </w:rPr>
              <w:t>влечет взыскание штрафа в размере:</w:t>
            </w:r>
          </w:p>
          <w:p w14:paraId="43E48A2B" w14:textId="77777777" w:rsidR="0046778C" w:rsidRPr="006E6AC8" w:rsidRDefault="0046778C" w:rsidP="0046778C">
            <w:pPr>
              <w:tabs>
                <w:tab w:val="left" w:pos="720"/>
              </w:tabs>
              <w:spacing w:before="120" w:after="120"/>
              <w:ind w:firstLine="709"/>
              <w:jc w:val="both"/>
              <w:rPr>
                <w:rFonts w:ascii="Garamond" w:hAnsi="Garamond"/>
                <w:position w:val="-12"/>
                <w:sz w:val="22"/>
                <w:szCs w:val="22"/>
              </w:rPr>
            </w:pPr>
            <w:r w:rsidRPr="006E6AC8">
              <w:rPr>
                <w:rFonts w:ascii="Garamond" w:hAnsi="Garamond"/>
                <w:position w:val="-12"/>
                <w:sz w:val="22"/>
                <w:szCs w:val="22"/>
              </w:rPr>
              <w:object w:dxaOrig="1579" w:dyaOrig="360" w14:anchorId="6BB272AF">
                <v:shape id="_x0000_i1041" type="#_x0000_t75" style="width:116.2pt;height:27.8pt" o:ole="">
                  <v:imagedata r:id="rId24" o:title=""/>
                </v:shape>
                <o:OLEObject Type="Embed" ProgID="Equation.3" ShapeID="_x0000_i1041" DrawAspect="Content" ObjectID="_1794082685" r:id="rId30"/>
              </w:object>
            </w:r>
            <w:r w:rsidRPr="006E6AC8">
              <w:rPr>
                <w:rFonts w:ascii="Garamond" w:hAnsi="Garamond"/>
                <w:position w:val="-12"/>
                <w:sz w:val="22"/>
                <w:szCs w:val="22"/>
              </w:rPr>
              <w:t>,</w:t>
            </w:r>
          </w:p>
          <w:p w14:paraId="319568F7" w14:textId="77777777" w:rsidR="0046778C" w:rsidRPr="006E6AC8" w:rsidRDefault="0046778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где </w:t>
            </w:r>
            <w:r w:rsidRPr="006E6AC8">
              <w:rPr>
                <w:rFonts w:ascii="Garamond" w:hAnsi="Garamond"/>
                <w:position w:val="-12"/>
                <w:sz w:val="22"/>
                <w:szCs w:val="22"/>
              </w:rPr>
              <w:object w:dxaOrig="420" w:dyaOrig="360" w14:anchorId="37E6A221">
                <v:shape id="_x0000_i1042" type="#_x0000_t75" style="width:20.2pt;height:18.55pt" o:ole="">
                  <v:imagedata r:id="rId10" o:title=""/>
                </v:shape>
                <o:OLEObject Type="Embed" ProgID="Equation.3" ShapeID="_x0000_i1042" DrawAspect="Content" ObjectID="_1794082686" r:id="rId31"/>
              </w:object>
            </w:r>
            <w:r w:rsidRPr="006E6AC8">
              <w:rPr>
                <w:rFonts w:ascii="Garamond" w:hAnsi="Garamond"/>
                <w:sz w:val="22"/>
                <w:szCs w:val="22"/>
              </w:rPr>
              <w:t>– базовая величина штрафа, равная 750 000 (семистам пятидесяти тысячам) рублей</w:t>
            </w:r>
          </w:p>
          <w:p w14:paraId="4BE8A14C"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и (или) выдачу Комиссией предписания об устранении нарушения.</w:t>
            </w:r>
          </w:p>
          <w:p w14:paraId="3680CB15" w14:textId="05D1D023"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 xml:space="preserve">При проверке исполнения предписаний, если ФСК в срок, указанный в предписании, подтвердила </w:t>
            </w:r>
            <w:r w:rsidR="006B3CAA" w:rsidRPr="006E6AC8">
              <w:rPr>
                <w:rFonts w:ascii="Garamond" w:hAnsi="Garamond"/>
                <w:sz w:val="22"/>
                <w:szCs w:val="22"/>
              </w:rPr>
              <w:t xml:space="preserve">соответствие </w:t>
            </w:r>
            <w:r w:rsidR="00A266F7" w:rsidRPr="006E6AC8">
              <w:rPr>
                <w:rFonts w:ascii="Garamond" w:hAnsi="Garamond"/>
                <w:sz w:val="22"/>
                <w:szCs w:val="22"/>
                <w:highlight w:val="yellow"/>
              </w:rPr>
              <w:t>системы учета электроэнергии</w:t>
            </w:r>
            <w:r w:rsidR="006B3CAA" w:rsidRPr="006E6AC8">
              <w:rPr>
                <w:rFonts w:ascii="Garamond" w:hAnsi="Garamond"/>
                <w:sz w:val="22"/>
                <w:szCs w:val="22"/>
                <w:highlight w:val="yellow"/>
              </w:rPr>
              <w:t xml:space="preserve"> техническим</w:t>
            </w:r>
            <w:r w:rsidR="006B3CAA" w:rsidRPr="006E6AC8">
              <w:rPr>
                <w:rFonts w:ascii="Garamond" w:hAnsi="Garamond"/>
                <w:sz w:val="22"/>
                <w:szCs w:val="22"/>
              </w:rPr>
              <w:t xml:space="preserve"> требованиям </w:t>
            </w:r>
            <w:r w:rsidR="006B3CAA" w:rsidRPr="006E6AC8">
              <w:rPr>
                <w:rFonts w:ascii="Garamond" w:hAnsi="Garamond"/>
                <w:sz w:val="22"/>
                <w:szCs w:val="22"/>
                <w:highlight w:val="yellow"/>
              </w:rPr>
              <w:t>оптового рынка</w:t>
            </w:r>
            <w:r w:rsidR="006B3CAA" w:rsidRPr="006E6AC8">
              <w:rPr>
                <w:rFonts w:ascii="Garamond" w:hAnsi="Garamond"/>
                <w:sz w:val="22"/>
                <w:szCs w:val="22"/>
              </w:rPr>
              <w:t xml:space="preserve"> </w:t>
            </w:r>
            <w:r w:rsidRPr="006E6AC8">
              <w:rPr>
                <w:rFonts w:ascii="Garamond" w:hAnsi="Garamond"/>
                <w:sz w:val="22"/>
                <w:szCs w:val="22"/>
              </w:rPr>
              <w:t xml:space="preserve">и получила Акт </w:t>
            </w:r>
            <w:r w:rsidR="00866585" w:rsidRPr="006E6AC8">
              <w:rPr>
                <w:rFonts w:ascii="Garamond" w:hAnsi="Garamond"/>
                <w:sz w:val="22"/>
                <w:szCs w:val="22"/>
                <w:highlight w:val="yellow"/>
              </w:rPr>
              <w:t>о соответствии СУ</w:t>
            </w:r>
            <w:r w:rsidRPr="006E6AC8">
              <w:rPr>
                <w:rFonts w:ascii="Garamond" w:hAnsi="Garamond"/>
                <w:sz w:val="22"/>
                <w:szCs w:val="22"/>
              </w:rPr>
              <w:t xml:space="preserve"> класса A по сечению коммерческого учета, то ФСК будет считаться исполнившей предписание Комиссии по соответствующему сечению коммерческого учета.</w:t>
            </w:r>
          </w:p>
          <w:p w14:paraId="05FBC2BE" w14:textId="77777777" w:rsidR="0046778C" w:rsidRPr="006E6AC8" w:rsidRDefault="0046778C" w:rsidP="00381877">
            <w:pPr>
              <w:spacing w:before="120" w:after="120" w:line="276" w:lineRule="auto"/>
              <w:jc w:val="both"/>
              <w:rPr>
                <w:rFonts w:ascii="Garamond" w:hAnsi="Garamond"/>
                <w:sz w:val="22"/>
                <w:szCs w:val="22"/>
              </w:rPr>
            </w:pPr>
            <w:r w:rsidRPr="006E6AC8">
              <w:rPr>
                <w:rFonts w:ascii="Garamond" w:hAnsi="Garamond"/>
                <w:sz w:val="22"/>
                <w:szCs w:val="22"/>
              </w:rPr>
              <w:t xml:space="preserve">В случае если сечение коммерческого учета </w:t>
            </w:r>
            <w:r w:rsidRPr="006E6AC8">
              <w:rPr>
                <w:rFonts w:ascii="Garamond" w:hAnsi="Garamond"/>
                <w:color w:val="000000"/>
                <w:sz w:val="22"/>
                <w:szCs w:val="22"/>
              </w:rPr>
              <w:t>ФСК</w:t>
            </w:r>
            <w:r w:rsidRPr="006E6AC8">
              <w:rPr>
                <w:rFonts w:ascii="Garamond" w:hAnsi="Garamond"/>
                <w:sz w:val="22"/>
                <w:szCs w:val="22"/>
              </w:rPr>
              <w:t xml:space="preserve">, в отношении которого ФСК выдано предписание, перестает входить в перечень сечений </w:t>
            </w:r>
            <w:r w:rsidRPr="006E6AC8">
              <w:rPr>
                <w:rFonts w:ascii="Garamond" w:hAnsi="Garamond"/>
                <w:sz w:val="22"/>
                <w:szCs w:val="22"/>
              </w:rPr>
              <w:lastRenderedPageBreak/>
              <w:t>коммерческого учета ФСК, исполнение такого предписания ФСК не требуется.</w:t>
            </w:r>
          </w:p>
          <w:p w14:paraId="266AABE5" w14:textId="77777777" w:rsidR="0046778C" w:rsidRPr="006E6AC8" w:rsidRDefault="0046778C"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Если при проверке исполнения предписания Комиссией установлено</w:t>
            </w:r>
            <w:r w:rsidRPr="006E6AC8">
              <w:rPr>
                <w:rFonts w:ascii="Garamond" w:hAnsi="Garamond"/>
                <w:color w:val="000000"/>
                <w:sz w:val="22"/>
                <w:szCs w:val="22"/>
              </w:rPr>
              <w:t xml:space="preserve">, что ФСК </w:t>
            </w:r>
            <w:r w:rsidRPr="006E6AC8">
              <w:rPr>
                <w:rFonts w:ascii="Garamond" w:hAnsi="Garamond"/>
                <w:sz w:val="22"/>
                <w:szCs w:val="22"/>
              </w:rPr>
              <w:t>предоставлено право на участие в торговле электрической энергией (мощностью) на оптовом рынке по</w:t>
            </w:r>
            <w:r w:rsidRPr="006E6AC8">
              <w:rPr>
                <w:rFonts w:ascii="Garamond" w:hAnsi="Garamond"/>
                <w:color w:val="000000"/>
                <w:sz w:val="22"/>
                <w:szCs w:val="22"/>
              </w:rPr>
              <w:t xml:space="preserve"> измененному составу точек поставки (точек измерения) сечения коммерческого учета, в отношении которого выдано данное предписание, Комиссия вправе выделить материалы дела по такому </w:t>
            </w:r>
            <w:r w:rsidRPr="006E6AC8">
              <w:rPr>
                <w:rFonts w:ascii="Garamond" w:hAnsi="Garamond"/>
                <w:sz w:val="22"/>
                <w:szCs w:val="22"/>
              </w:rPr>
              <w:t xml:space="preserve">сечению коммерческого учета в отдельное производство. В отношении указанного сечения коммерческого учета Комиссия вправе продлить срок исполнения предписания на срок, соответствующий </w:t>
            </w:r>
            <w:r w:rsidRPr="006E6AC8">
              <w:rPr>
                <w:rFonts w:ascii="Garamond" w:hAnsi="Garamond"/>
                <w:color w:val="000000"/>
                <w:sz w:val="22"/>
                <w:szCs w:val="22"/>
              </w:rPr>
              <w:t xml:space="preserve">сроку, установленному Договором о присоединении для получения Акта </w:t>
            </w:r>
            <w:r w:rsidR="00D60F35" w:rsidRPr="006E6AC8">
              <w:rPr>
                <w:rFonts w:ascii="Garamond" w:hAnsi="Garamond"/>
                <w:sz w:val="22"/>
                <w:szCs w:val="22"/>
                <w:highlight w:val="yellow"/>
              </w:rPr>
              <w:t>о соответствии СУ</w:t>
            </w:r>
            <w:r w:rsidR="00D60F35" w:rsidRPr="006E6AC8">
              <w:rPr>
                <w:rFonts w:ascii="Garamond" w:hAnsi="Garamond"/>
                <w:sz w:val="22"/>
                <w:szCs w:val="22"/>
              </w:rPr>
              <w:t xml:space="preserve"> </w:t>
            </w:r>
            <w:r w:rsidRPr="006E6AC8">
              <w:rPr>
                <w:rFonts w:ascii="Garamond" w:hAnsi="Garamond"/>
                <w:color w:val="000000"/>
                <w:sz w:val="22"/>
                <w:szCs w:val="22"/>
              </w:rPr>
              <w:t>по измененному сечению</w:t>
            </w:r>
            <w:r w:rsidRPr="006E6AC8">
              <w:rPr>
                <w:rFonts w:ascii="Garamond" w:hAnsi="Garamond"/>
                <w:color w:val="FF0000"/>
                <w:sz w:val="22"/>
                <w:szCs w:val="22"/>
              </w:rPr>
              <w:t xml:space="preserve"> </w:t>
            </w:r>
            <w:r w:rsidRPr="006E6AC8">
              <w:rPr>
                <w:rFonts w:ascii="Garamond" w:hAnsi="Garamond"/>
                <w:color w:val="000000"/>
                <w:sz w:val="22"/>
                <w:szCs w:val="22"/>
              </w:rPr>
              <w:t>коммерческого учета</w:t>
            </w:r>
            <w:r w:rsidR="00D333CD" w:rsidRPr="006E6AC8">
              <w:rPr>
                <w:rFonts w:ascii="Garamond" w:hAnsi="Garamond"/>
                <w:color w:val="000000"/>
                <w:sz w:val="22"/>
                <w:szCs w:val="22"/>
              </w:rPr>
              <w:t>.</w:t>
            </w:r>
          </w:p>
        </w:tc>
      </w:tr>
      <w:tr w:rsidR="00660B1A" w:rsidRPr="006E6AC8" w14:paraId="135AB487" w14:textId="77777777" w:rsidTr="009331F6">
        <w:tc>
          <w:tcPr>
            <w:tcW w:w="1031" w:type="dxa"/>
            <w:vAlign w:val="center"/>
          </w:tcPr>
          <w:p w14:paraId="79CB8F80" w14:textId="77777777" w:rsidR="00660B1A" w:rsidRPr="006E6AC8" w:rsidRDefault="00660B1A" w:rsidP="009331F6">
            <w:pPr>
              <w:widowControl w:val="0"/>
              <w:spacing w:line="259" w:lineRule="auto"/>
              <w:jc w:val="center"/>
              <w:rPr>
                <w:rFonts w:ascii="Garamond" w:hAnsi="Garamond"/>
                <w:b/>
                <w:sz w:val="22"/>
                <w:szCs w:val="22"/>
                <w:lang w:eastAsia="en-US"/>
              </w:rPr>
            </w:pPr>
            <w:r w:rsidRPr="006E6AC8">
              <w:rPr>
                <w:rFonts w:ascii="Garamond" w:hAnsi="Garamond"/>
                <w:b/>
                <w:sz w:val="22"/>
                <w:szCs w:val="22"/>
                <w:lang w:eastAsia="en-US"/>
              </w:rPr>
              <w:lastRenderedPageBreak/>
              <w:t>33.6.4</w:t>
            </w:r>
          </w:p>
        </w:tc>
        <w:tc>
          <w:tcPr>
            <w:tcW w:w="6974" w:type="dxa"/>
          </w:tcPr>
          <w:p w14:paraId="114D0AB4" w14:textId="77777777" w:rsidR="00660B1A" w:rsidRPr="006E6AC8" w:rsidRDefault="00660B1A" w:rsidP="00381877">
            <w:pPr>
              <w:tabs>
                <w:tab w:val="left" w:pos="720"/>
              </w:tabs>
              <w:spacing w:before="120" w:after="120" w:line="276" w:lineRule="auto"/>
              <w:jc w:val="both"/>
              <w:rPr>
                <w:rFonts w:ascii="Garamond" w:hAnsi="Garamond"/>
                <w:sz w:val="22"/>
                <w:szCs w:val="22"/>
              </w:rPr>
            </w:pPr>
            <w:proofErr w:type="spellStart"/>
            <w:r w:rsidRPr="006E6AC8">
              <w:rPr>
                <w:rFonts w:ascii="Garamond" w:hAnsi="Garamond"/>
                <w:sz w:val="22"/>
                <w:szCs w:val="22"/>
              </w:rPr>
              <w:t>Неустранение</w:t>
            </w:r>
            <w:proofErr w:type="spellEnd"/>
            <w:r w:rsidRPr="006E6AC8">
              <w:rPr>
                <w:rFonts w:ascii="Garamond" w:hAnsi="Garamond"/>
                <w:sz w:val="22"/>
                <w:szCs w:val="22"/>
              </w:rPr>
              <w:t xml:space="preserve"> участником оптового рынка (ФСК) хотя бы в одном из сечений коммерческого учета (отдельной ГТП генерации) нарушения, указанного в абзаце первом пункта 33.6 статьи 33 настоящего Положения, путем неисполнения </w:t>
            </w:r>
            <w:r w:rsidRPr="006E6AC8">
              <w:rPr>
                <w:rFonts w:ascii="Garamond" w:hAnsi="Garamond"/>
                <w:b/>
                <w:sz w:val="22"/>
                <w:szCs w:val="22"/>
              </w:rPr>
              <w:t>в</w:t>
            </w:r>
            <w:r w:rsidRPr="006E6AC8">
              <w:rPr>
                <w:rFonts w:ascii="Garamond" w:hAnsi="Garamond"/>
                <w:color w:val="000000"/>
                <w:sz w:val="22"/>
                <w:szCs w:val="22"/>
              </w:rPr>
              <w:t xml:space="preserve"> </w:t>
            </w:r>
            <w:r w:rsidRPr="006E6AC8">
              <w:rPr>
                <w:rFonts w:ascii="Garamond" w:hAnsi="Garamond"/>
                <w:b/>
                <w:sz w:val="22"/>
                <w:szCs w:val="22"/>
              </w:rPr>
              <w:t xml:space="preserve">течение 6 (шести) месяцев </w:t>
            </w:r>
            <w:r w:rsidRPr="006E6AC8">
              <w:rPr>
                <w:rFonts w:ascii="Garamond" w:hAnsi="Garamond"/>
                <w:sz w:val="22"/>
                <w:szCs w:val="22"/>
              </w:rPr>
              <w:t>с даты выдачи Комиссией предписания (-</w:t>
            </w:r>
            <w:proofErr w:type="spellStart"/>
            <w:r w:rsidRPr="006E6AC8">
              <w:rPr>
                <w:rFonts w:ascii="Garamond" w:hAnsi="Garamond"/>
                <w:sz w:val="22"/>
                <w:szCs w:val="22"/>
              </w:rPr>
              <w:t>ий</w:t>
            </w:r>
            <w:proofErr w:type="spellEnd"/>
            <w:r w:rsidRPr="006E6AC8">
              <w:rPr>
                <w:rFonts w:ascii="Garamond" w:hAnsi="Garamond"/>
                <w:sz w:val="22"/>
                <w:szCs w:val="22"/>
              </w:rPr>
              <w:t>) об устранении нарушения, выданного (-ых) в соответствии с пунктами 33.6.2, 33.6.3 статьи 33 настоящего Положения или в соответствии с настоящим пунктом,</w:t>
            </w:r>
          </w:p>
          <w:p w14:paraId="53A04FC4" w14:textId="77777777" w:rsidR="00660B1A" w:rsidRPr="006E6AC8" w:rsidRDefault="00660B1A" w:rsidP="00660B1A">
            <w:pPr>
              <w:tabs>
                <w:tab w:val="left" w:pos="720"/>
              </w:tabs>
              <w:spacing w:before="120" w:after="120"/>
              <w:ind w:left="644"/>
              <w:jc w:val="both"/>
              <w:rPr>
                <w:rFonts w:ascii="Garamond" w:hAnsi="Garamond"/>
                <w:color w:val="000000"/>
                <w:sz w:val="22"/>
                <w:szCs w:val="22"/>
              </w:rPr>
            </w:pPr>
            <w:r w:rsidRPr="006E6AC8">
              <w:rPr>
                <w:rFonts w:ascii="Garamond" w:hAnsi="Garamond"/>
                <w:sz w:val="22"/>
                <w:szCs w:val="22"/>
              </w:rPr>
              <w:t>влечет взыскание штрафа в размере:</w:t>
            </w:r>
          </w:p>
          <w:p w14:paraId="4820EAC5" w14:textId="77777777" w:rsidR="00660B1A" w:rsidRPr="006E6AC8" w:rsidRDefault="00660B1A" w:rsidP="00660B1A">
            <w:pPr>
              <w:tabs>
                <w:tab w:val="left" w:pos="720"/>
              </w:tabs>
              <w:spacing w:before="120" w:after="120"/>
              <w:ind w:left="644"/>
              <w:jc w:val="both"/>
              <w:rPr>
                <w:rFonts w:ascii="Garamond" w:hAnsi="Garamond"/>
                <w:sz w:val="22"/>
                <w:szCs w:val="22"/>
              </w:rPr>
            </w:pPr>
            <w:r w:rsidRPr="006E6AC8">
              <w:rPr>
                <w:rFonts w:ascii="Garamond" w:hAnsi="Garamond"/>
                <w:position w:val="-12"/>
                <w:sz w:val="22"/>
                <w:szCs w:val="22"/>
              </w:rPr>
              <w:object w:dxaOrig="1579" w:dyaOrig="360" w14:anchorId="25E69DE3">
                <v:shape id="_x0000_i1043" type="#_x0000_t75" style="width:116.2pt;height:27.8pt" o:ole="">
                  <v:imagedata r:id="rId24" o:title=""/>
                </v:shape>
                <o:OLEObject Type="Embed" ProgID="Equation.3" ShapeID="_x0000_i1043" DrawAspect="Content" ObjectID="_1794082687" r:id="rId32"/>
              </w:object>
            </w:r>
            <w:r w:rsidRPr="006E6AC8">
              <w:rPr>
                <w:rFonts w:ascii="Garamond" w:hAnsi="Garamond"/>
                <w:sz w:val="22"/>
                <w:szCs w:val="22"/>
              </w:rPr>
              <w:t>,</w:t>
            </w:r>
          </w:p>
          <w:p w14:paraId="31DB55DE" w14:textId="77777777" w:rsidR="00660B1A" w:rsidRPr="006E6AC8" w:rsidRDefault="00660B1A"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где </w:t>
            </w:r>
            <w:r w:rsidRPr="006E6AC8">
              <w:rPr>
                <w:rFonts w:ascii="Garamond" w:hAnsi="Garamond"/>
                <w:position w:val="-12"/>
                <w:sz w:val="22"/>
                <w:szCs w:val="22"/>
              </w:rPr>
              <w:object w:dxaOrig="420" w:dyaOrig="360" w14:anchorId="1B43D566">
                <v:shape id="_x0000_i1044" type="#_x0000_t75" style="width:20.2pt;height:18.55pt" o:ole="">
                  <v:imagedata r:id="rId10" o:title=""/>
                </v:shape>
                <o:OLEObject Type="Embed" ProgID="Equation.3" ShapeID="_x0000_i1044" DrawAspect="Content" ObjectID="_1794082688" r:id="rId33"/>
              </w:object>
            </w:r>
            <w:r w:rsidRPr="006E6AC8">
              <w:rPr>
                <w:rFonts w:ascii="Garamond" w:hAnsi="Garamond"/>
                <w:sz w:val="22"/>
                <w:szCs w:val="22"/>
              </w:rPr>
              <w:t xml:space="preserve">– базовая величина штрафа, равная 750 000 (семистам пятидесяти тысячам) рублей, </w:t>
            </w:r>
          </w:p>
          <w:p w14:paraId="4679F85F" w14:textId="77777777" w:rsidR="00660B1A" w:rsidRPr="006E6AC8" w:rsidRDefault="00660B1A"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и (или) выдачу Комиссией предписания об устранении нарушения.</w:t>
            </w:r>
          </w:p>
          <w:p w14:paraId="503A1C5E" w14:textId="77777777" w:rsidR="00660B1A" w:rsidRPr="006E6AC8" w:rsidRDefault="00660B1A"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В случае если сечение коммерческого учета, в отношении которого участнику оптового рынка (ФСК) выдано предписание, перестает входить в ГТП данного участника оптового рынка (в перечень сечений коммерческого учета ФСК), а также в случае, если отдельная ГТП генерации, в отношении которой участнику оптового рынка выдано </w:t>
            </w:r>
            <w:r w:rsidRPr="006E6AC8">
              <w:rPr>
                <w:rFonts w:ascii="Garamond" w:hAnsi="Garamond"/>
                <w:sz w:val="22"/>
                <w:szCs w:val="22"/>
              </w:rPr>
              <w:lastRenderedPageBreak/>
              <w:t>предписание, исключена из перечня отдельных ГТП генерации, зарегистрированных за данным участником оптового рынка, исполнение такого предписания участником оптового рынка (ФСК) не требуется.</w:t>
            </w:r>
          </w:p>
          <w:p w14:paraId="605F2367" w14:textId="77777777" w:rsidR="00660B1A" w:rsidRPr="006E6AC8" w:rsidRDefault="00660B1A"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lang w:eastAsia="en-US"/>
              </w:rPr>
              <w:t>Если при проверке исполнения предписания Комиссией установлено</w:t>
            </w:r>
            <w:r w:rsidRPr="006E6AC8">
              <w:rPr>
                <w:rFonts w:ascii="Garamond" w:hAnsi="Garamond"/>
                <w:color w:val="000000"/>
                <w:sz w:val="22"/>
                <w:szCs w:val="22"/>
                <w:lang w:eastAsia="en-US"/>
              </w:rPr>
              <w:t>, что участнику</w:t>
            </w:r>
            <w:r w:rsidRPr="006E6AC8">
              <w:rPr>
                <w:rFonts w:ascii="Garamond" w:hAnsi="Garamond"/>
                <w:sz w:val="22"/>
                <w:szCs w:val="22"/>
                <w:lang w:eastAsia="en-US"/>
              </w:rPr>
              <w:t xml:space="preserve"> </w:t>
            </w:r>
            <w:r w:rsidRPr="006E6AC8">
              <w:rPr>
                <w:rFonts w:ascii="Garamond" w:hAnsi="Garamond"/>
                <w:color w:val="000000"/>
                <w:sz w:val="22"/>
                <w:szCs w:val="22"/>
                <w:lang w:eastAsia="en-US"/>
              </w:rPr>
              <w:t xml:space="preserve">оптового рынка (ФСК) </w:t>
            </w:r>
            <w:r w:rsidRPr="006E6AC8">
              <w:rPr>
                <w:rFonts w:ascii="Garamond" w:hAnsi="Garamond"/>
                <w:sz w:val="22"/>
                <w:szCs w:val="22"/>
                <w:lang w:eastAsia="en-US"/>
              </w:rPr>
              <w:t>предоставлено право на участие в торговле электрической энергией (мощностью) на оптовом рынке по</w:t>
            </w:r>
            <w:r w:rsidRPr="006E6AC8">
              <w:rPr>
                <w:rFonts w:ascii="Garamond" w:hAnsi="Garamond"/>
                <w:color w:val="000000"/>
                <w:sz w:val="22"/>
                <w:szCs w:val="22"/>
                <w:lang w:eastAsia="en-US"/>
              </w:rPr>
              <w:t xml:space="preserve"> измененному составу точек поставки (точек измерений)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w:t>
            </w:r>
            <w:r w:rsidRPr="006E6AC8">
              <w:rPr>
                <w:rFonts w:ascii="Garamond" w:hAnsi="Garamond"/>
                <w:sz w:val="22"/>
                <w:szCs w:val="22"/>
                <w:lang w:eastAsia="en-US"/>
              </w:rPr>
              <w:t xml:space="preserve">сечению коммерческого учета (отдельной ГТП генерации) 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w:t>
            </w:r>
            <w:r w:rsidRPr="006E6AC8">
              <w:rPr>
                <w:rFonts w:ascii="Garamond" w:hAnsi="Garamond"/>
                <w:color w:val="000000"/>
                <w:sz w:val="22"/>
                <w:szCs w:val="22"/>
                <w:lang w:eastAsia="en-US"/>
              </w:rPr>
              <w:t xml:space="preserve">сроку, установленному </w:t>
            </w:r>
            <w:r w:rsidRPr="006E6AC8">
              <w:rPr>
                <w:rFonts w:ascii="Garamond" w:hAnsi="Garamond"/>
                <w:i/>
                <w:color w:val="000000"/>
                <w:sz w:val="22"/>
                <w:szCs w:val="22"/>
                <w:lang w:eastAsia="en-US"/>
              </w:rPr>
              <w:t xml:space="preserve">Договором о присоединении </w:t>
            </w:r>
            <w:r w:rsidRPr="006E6AC8">
              <w:rPr>
                <w:rFonts w:ascii="Garamond" w:hAnsi="Garamond"/>
                <w:i/>
                <w:sz w:val="22"/>
                <w:szCs w:val="22"/>
              </w:rPr>
              <w:t>к торговой системе оптового рынка</w:t>
            </w:r>
            <w:r w:rsidRPr="006E6AC8">
              <w:rPr>
                <w:rFonts w:ascii="Garamond" w:hAnsi="Garamond"/>
                <w:color w:val="000000"/>
                <w:sz w:val="22"/>
                <w:szCs w:val="22"/>
                <w:lang w:eastAsia="en-US"/>
              </w:rPr>
              <w:t xml:space="preserve"> для получения Акта </w:t>
            </w:r>
            <w:r w:rsidRPr="006E6AC8">
              <w:rPr>
                <w:rFonts w:ascii="Garamond" w:hAnsi="Garamond"/>
                <w:color w:val="000000"/>
                <w:sz w:val="22"/>
                <w:szCs w:val="22"/>
                <w:highlight w:val="yellow"/>
                <w:lang w:eastAsia="en-US"/>
              </w:rPr>
              <w:t>соответствия АИИС</w:t>
            </w:r>
            <w:r w:rsidRPr="006E6AC8">
              <w:rPr>
                <w:rFonts w:ascii="Garamond" w:hAnsi="Garamond"/>
                <w:color w:val="000000"/>
                <w:sz w:val="22"/>
                <w:szCs w:val="22"/>
                <w:lang w:eastAsia="en-US"/>
              </w:rPr>
              <w:t xml:space="preserve"> по измененной ГТП (сечению коммерческого учета).</w:t>
            </w:r>
          </w:p>
        </w:tc>
        <w:tc>
          <w:tcPr>
            <w:tcW w:w="7088" w:type="dxa"/>
          </w:tcPr>
          <w:p w14:paraId="3CDE1DC7" w14:textId="77777777" w:rsidR="00660B1A" w:rsidRPr="006E6AC8" w:rsidRDefault="00660B1A" w:rsidP="00381877">
            <w:pPr>
              <w:tabs>
                <w:tab w:val="left" w:pos="720"/>
              </w:tabs>
              <w:spacing w:before="120" w:after="120" w:line="276" w:lineRule="auto"/>
              <w:jc w:val="both"/>
              <w:rPr>
                <w:rFonts w:ascii="Garamond" w:hAnsi="Garamond"/>
                <w:sz w:val="22"/>
                <w:szCs w:val="22"/>
              </w:rPr>
            </w:pPr>
            <w:proofErr w:type="spellStart"/>
            <w:r w:rsidRPr="006E6AC8">
              <w:rPr>
                <w:rFonts w:ascii="Garamond" w:hAnsi="Garamond"/>
                <w:sz w:val="22"/>
                <w:szCs w:val="22"/>
              </w:rPr>
              <w:lastRenderedPageBreak/>
              <w:t>Неустранение</w:t>
            </w:r>
            <w:proofErr w:type="spellEnd"/>
            <w:r w:rsidRPr="006E6AC8">
              <w:rPr>
                <w:rFonts w:ascii="Garamond" w:hAnsi="Garamond"/>
                <w:sz w:val="22"/>
                <w:szCs w:val="22"/>
              </w:rPr>
              <w:t xml:space="preserve"> участником оптового рынка (ФСК) хотя бы в одном из сечений коммерческого учета (отдельной ГТП генерации) нарушения, указанного в абзаце первом пункта 33.6 статьи 33 настоящего Положения, путем неисполнения </w:t>
            </w:r>
            <w:r w:rsidRPr="006E6AC8">
              <w:rPr>
                <w:rFonts w:ascii="Garamond" w:hAnsi="Garamond"/>
                <w:b/>
                <w:sz w:val="22"/>
                <w:szCs w:val="22"/>
              </w:rPr>
              <w:t>в</w:t>
            </w:r>
            <w:r w:rsidRPr="006E6AC8">
              <w:rPr>
                <w:rFonts w:ascii="Garamond" w:hAnsi="Garamond"/>
                <w:color w:val="000000"/>
                <w:sz w:val="22"/>
                <w:szCs w:val="22"/>
              </w:rPr>
              <w:t xml:space="preserve"> </w:t>
            </w:r>
            <w:r w:rsidRPr="006E6AC8">
              <w:rPr>
                <w:rFonts w:ascii="Garamond" w:hAnsi="Garamond"/>
                <w:b/>
                <w:sz w:val="22"/>
                <w:szCs w:val="22"/>
              </w:rPr>
              <w:t xml:space="preserve">течение 6 (шести) месяцев </w:t>
            </w:r>
            <w:r w:rsidRPr="006E6AC8">
              <w:rPr>
                <w:rFonts w:ascii="Garamond" w:hAnsi="Garamond"/>
                <w:sz w:val="22"/>
                <w:szCs w:val="22"/>
              </w:rPr>
              <w:t>с даты выдачи Комиссией предписания (-</w:t>
            </w:r>
            <w:proofErr w:type="spellStart"/>
            <w:r w:rsidRPr="006E6AC8">
              <w:rPr>
                <w:rFonts w:ascii="Garamond" w:hAnsi="Garamond"/>
                <w:sz w:val="22"/>
                <w:szCs w:val="22"/>
              </w:rPr>
              <w:t>ий</w:t>
            </w:r>
            <w:proofErr w:type="spellEnd"/>
            <w:r w:rsidRPr="006E6AC8">
              <w:rPr>
                <w:rFonts w:ascii="Garamond" w:hAnsi="Garamond"/>
                <w:sz w:val="22"/>
                <w:szCs w:val="22"/>
              </w:rPr>
              <w:t>) об устранении нарушения, выданного (-ых) в соответствии с пунктами 33.6.2, 33.6.3 статьи 33 настоящего Положения или в соответствии с настоящим пунктом,</w:t>
            </w:r>
          </w:p>
          <w:p w14:paraId="302942B2" w14:textId="77777777" w:rsidR="00660B1A" w:rsidRPr="006E6AC8" w:rsidRDefault="00660B1A" w:rsidP="00660B1A">
            <w:pPr>
              <w:tabs>
                <w:tab w:val="left" w:pos="720"/>
              </w:tabs>
              <w:spacing w:before="120" w:after="120"/>
              <w:ind w:left="644"/>
              <w:jc w:val="both"/>
              <w:rPr>
                <w:rFonts w:ascii="Garamond" w:hAnsi="Garamond"/>
                <w:color w:val="000000"/>
                <w:sz w:val="22"/>
                <w:szCs w:val="22"/>
              </w:rPr>
            </w:pPr>
            <w:r w:rsidRPr="006E6AC8">
              <w:rPr>
                <w:rFonts w:ascii="Garamond" w:hAnsi="Garamond"/>
                <w:sz w:val="22"/>
                <w:szCs w:val="22"/>
              </w:rPr>
              <w:t>влечет взыскание штрафа в размере:</w:t>
            </w:r>
          </w:p>
          <w:p w14:paraId="39F0739E" w14:textId="77777777" w:rsidR="00660B1A" w:rsidRPr="006E6AC8" w:rsidRDefault="00660B1A" w:rsidP="00660B1A">
            <w:pPr>
              <w:tabs>
                <w:tab w:val="left" w:pos="720"/>
              </w:tabs>
              <w:spacing w:before="120" w:after="120"/>
              <w:ind w:left="644"/>
              <w:jc w:val="both"/>
              <w:rPr>
                <w:rFonts w:ascii="Garamond" w:hAnsi="Garamond"/>
                <w:sz w:val="22"/>
                <w:szCs w:val="22"/>
              </w:rPr>
            </w:pPr>
            <w:r w:rsidRPr="006E6AC8">
              <w:rPr>
                <w:rFonts w:ascii="Garamond" w:hAnsi="Garamond"/>
                <w:position w:val="-12"/>
                <w:sz w:val="22"/>
                <w:szCs w:val="22"/>
              </w:rPr>
              <w:object w:dxaOrig="1579" w:dyaOrig="360" w14:anchorId="145E6BEB">
                <v:shape id="_x0000_i1045" type="#_x0000_t75" style="width:116.2pt;height:27.8pt" o:ole="">
                  <v:imagedata r:id="rId24" o:title=""/>
                </v:shape>
                <o:OLEObject Type="Embed" ProgID="Equation.3" ShapeID="_x0000_i1045" DrawAspect="Content" ObjectID="_1794082689" r:id="rId34"/>
              </w:object>
            </w:r>
            <w:r w:rsidRPr="006E6AC8">
              <w:rPr>
                <w:rFonts w:ascii="Garamond" w:hAnsi="Garamond"/>
                <w:sz w:val="22"/>
                <w:szCs w:val="22"/>
              </w:rPr>
              <w:t>,</w:t>
            </w:r>
          </w:p>
          <w:p w14:paraId="58903CC7" w14:textId="77777777" w:rsidR="00660B1A" w:rsidRPr="006E6AC8" w:rsidRDefault="00660B1A"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где </w:t>
            </w:r>
            <w:r w:rsidRPr="006E6AC8">
              <w:rPr>
                <w:rFonts w:ascii="Garamond" w:hAnsi="Garamond"/>
                <w:position w:val="-12"/>
                <w:sz w:val="22"/>
                <w:szCs w:val="22"/>
              </w:rPr>
              <w:object w:dxaOrig="420" w:dyaOrig="360" w14:anchorId="055EE340">
                <v:shape id="_x0000_i1046" type="#_x0000_t75" style="width:20.2pt;height:18.55pt" o:ole="">
                  <v:imagedata r:id="rId10" o:title=""/>
                </v:shape>
                <o:OLEObject Type="Embed" ProgID="Equation.3" ShapeID="_x0000_i1046" DrawAspect="Content" ObjectID="_1794082690" r:id="rId35"/>
              </w:object>
            </w:r>
            <w:r w:rsidRPr="006E6AC8">
              <w:rPr>
                <w:rFonts w:ascii="Garamond" w:hAnsi="Garamond"/>
                <w:sz w:val="22"/>
                <w:szCs w:val="22"/>
              </w:rPr>
              <w:t xml:space="preserve">– базовая величина штрафа, равная 750 000 (семистам пятидесяти тысячам) рублей, </w:t>
            </w:r>
          </w:p>
          <w:p w14:paraId="307889F7" w14:textId="77777777" w:rsidR="00660B1A" w:rsidRPr="006E6AC8" w:rsidRDefault="00660B1A"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и (или) выдачу Комиссией предписания об устранении нарушения.</w:t>
            </w:r>
          </w:p>
          <w:p w14:paraId="1B51A33F" w14:textId="77777777" w:rsidR="00660B1A" w:rsidRPr="006E6AC8" w:rsidRDefault="00660B1A"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rPr>
              <w:t xml:space="preserve">В случае если сечение коммерческого учета, в отношении которого участнику оптового рынка (ФСК) выдано предписание, перестает входить в ГТП данного участника оптового рынка (в перечень сечений коммерческого учета ФСК), а также в случае, если отдельная ГТП генерации, в отношении которой участнику оптового рынка выдано предписание, исключена из </w:t>
            </w:r>
            <w:r w:rsidRPr="006E6AC8">
              <w:rPr>
                <w:rFonts w:ascii="Garamond" w:hAnsi="Garamond"/>
                <w:sz w:val="22"/>
                <w:szCs w:val="22"/>
              </w:rPr>
              <w:lastRenderedPageBreak/>
              <w:t>перечня отдельных ГТП генерации, зарегистрированных за данным участником оптового рынка, исполнение такого предписания участником оптового рынка (ФСК) не требуется.</w:t>
            </w:r>
          </w:p>
          <w:p w14:paraId="25F06B8D" w14:textId="77777777" w:rsidR="00660B1A" w:rsidRPr="006E6AC8" w:rsidRDefault="00660B1A" w:rsidP="00381877">
            <w:pPr>
              <w:tabs>
                <w:tab w:val="left" w:pos="720"/>
              </w:tabs>
              <w:spacing w:before="120" w:after="120" w:line="276" w:lineRule="auto"/>
              <w:jc w:val="both"/>
              <w:rPr>
                <w:rFonts w:ascii="Garamond" w:hAnsi="Garamond"/>
                <w:sz w:val="22"/>
                <w:szCs w:val="22"/>
              </w:rPr>
            </w:pPr>
            <w:r w:rsidRPr="006E6AC8">
              <w:rPr>
                <w:rFonts w:ascii="Garamond" w:hAnsi="Garamond"/>
                <w:sz w:val="22"/>
                <w:szCs w:val="22"/>
                <w:lang w:eastAsia="en-US"/>
              </w:rPr>
              <w:t>Если при проверке исполнения предписания Комиссией установлено</w:t>
            </w:r>
            <w:r w:rsidRPr="006E6AC8">
              <w:rPr>
                <w:rFonts w:ascii="Garamond" w:hAnsi="Garamond"/>
                <w:color w:val="000000"/>
                <w:sz w:val="22"/>
                <w:szCs w:val="22"/>
                <w:lang w:eastAsia="en-US"/>
              </w:rPr>
              <w:t>, что участнику</w:t>
            </w:r>
            <w:r w:rsidRPr="006E6AC8">
              <w:rPr>
                <w:rFonts w:ascii="Garamond" w:hAnsi="Garamond"/>
                <w:sz w:val="22"/>
                <w:szCs w:val="22"/>
                <w:lang w:eastAsia="en-US"/>
              </w:rPr>
              <w:t xml:space="preserve"> </w:t>
            </w:r>
            <w:r w:rsidRPr="006E6AC8">
              <w:rPr>
                <w:rFonts w:ascii="Garamond" w:hAnsi="Garamond"/>
                <w:color w:val="000000"/>
                <w:sz w:val="22"/>
                <w:szCs w:val="22"/>
                <w:lang w:eastAsia="en-US"/>
              </w:rPr>
              <w:t xml:space="preserve">оптового рынка (ФСК) </w:t>
            </w:r>
            <w:r w:rsidRPr="006E6AC8">
              <w:rPr>
                <w:rFonts w:ascii="Garamond" w:hAnsi="Garamond"/>
                <w:sz w:val="22"/>
                <w:szCs w:val="22"/>
                <w:lang w:eastAsia="en-US"/>
              </w:rPr>
              <w:t>предоставлено право на участие в торговле электрической энергией (мощностью) на оптовом рынке по</w:t>
            </w:r>
            <w:r w:rsidRPr="006E6AC8">
              <w:rPr>
                <w:rFonts w:ascii="Garamond" w:hAnsi="Garamond"/>
                <w:color w:val="000000"/>
                <w:sz w:val="22"/>
                <w:szCs w:val="22"/>
                <w:lang w:eastAsia="en-US"/>
              </w:rPr>
              <w:t xml:space="preserve"> измененному составу точек поставки (точек измерений)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w:t>
            </w:r>
            <w:r w:rsidRPr="006E6AC8">
              <w:rPr>
                <w:rFonts w:ascii="Garamond" w:hAnsi="Garamond"/>
                <w:sz w:val="22"/>
                <w:szCs w:val="22"/>
                <w:lang w:eastAsia="en-US"/>
              </w:rPr>
              <w:t xml:space="preserve">сечению коммерческого учета (отдельной ГТП генерации) 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w:t>
            </w:r>
            <w:r w:rsidRPr="006E6AC8">
              <w:rPr>
                <w:rFonts w:ascii="Garamond" w:hAnsi="Garamond"/>
                <w:color w:val="000000"/>
                <w:sz w:val="22"/>
                <w:szCs w:val="22"/>
                <w:lang w:eastAsia="en-US"/>
              </w:rPr>
              <w:t xml:space="preserve">сроку, установленному </w:t>
            </w:r>
            <w:r w:rsidRPr="006E6AC8">
              <w:rPr>
                <w:rFonts w:ascii="Garamond" w:hAnsi="Garamond"/>
                <w:i/>
                <w:color w:val="000000"/>
                <w:sz w:val="22"/>
                <w:szCs w:val="22"/>
                <w:lang w:eastAsia="en-US"/>
              </w:rPr>
              <w:t xml:space="preserve">Договором о присоединении </w:t>
            </w:r>
            <w:r w:rsidRPr="006E6AC8">
              <w:rPr>
                <w:rFonts w:ascii="Garamond" w:hAnsi="Garamond"/>
                <w:i/>
                <w:sz w:val="22"/>
                <w:szCs w:val="22"/>
              </w:rPr>
              <w:t>к торговой системе оптового рынка</w:t>
            </w:r>
            <w:r w:rsidRPr="006E6AC8">
              <w:rPr>
                <w:rFonts w:ascii="Garamond" w:hAnsi="Garamond"/>
                <w:color w:val="000000"/>
                <w:sz w:val="22"/>
                <w:szCs w:val="22"/>
                <w:lang w:eastAsia="en-US"/>
              </w:rPr>
              <w:t xml:space="preserve"> для получения Акта </w:t>
            </w:r>
            <w:r w:rsidRPr="006E6AC8">
              <w:rPr>
                <w:rFonts w:ascii="Garamond" w:hAnsi="Garamond"/>
                <w:sz w:val="22"/>
                <w:szCs w:val="22"/>
                <w:highlight w:val="yellow"/>
              </w:rPr>
              <w:t>о соответствии СУ</w:t>
            </w:r>
            <w:r w:rsidRPr="006E6AC8">
              <w:rPr>
                <w:rFonts w:ascii="Garamond" w:hAnsi="Garamond"/>
                <w:sz w:val="22"/>
                <w:szCs w:val="22"/>
              </w:rPr>
              <w:t xml:space="preserve"> </w:t>
            </w:r>
            <w:r w:rsidRPr="006E6AC8">
              <w:rPr>
                <w:rFonts w:ascii="Garamond" w:hAnsi="Garamond"/>
                <w:color w:val="000000"/>
                <w:sz w:val="22"/>
                <w:szCs w:val="22"/>
                <w:lang w:eastAsia="en-US"/>
              </w:rPr>
              <w:t>по измененной ГТП (сечению коммерческого учета).</w:t>
            </w:r>
          </w:p>
        </w:tc>
      </w:tr>
      <w:tr w:rsidR="005C4C4A" w:rsidRPr="006E6AC8" w14:paraId="3BE6BB53" w14:textId="77777777" w:rsidTr="009331F6">
        <w:tc>
          <w:tcPr>
            <w:tcW w:w="1031" w:type="dxa"/>
            <w:vAlign w:val="center"/>
          </w:tcPr>
          <w:p w14:paraId="19CC4A47" w14:textId="77777777" w:rsidR="005C4C4A" w:rsidRPr="006E6AC8" w:rsidRDefault="005C4C4A" w:rsidP="005C4C4A">
            <w:pPr>
              <w:widowControl w:val="0"/>
              <w:spacing w:line="259" w:lineRule="auto"/>
              <w:jc w:val="center"/>
              <w:rPr>
                <w:rFonts w:ascii="Garamond" w:hAnsi="Garamond"/>
                <w:b/>
                <w:sz w:val="22"/>
                <w:szCs w:val="22"/>
                <w:lang w:eastAsia="en-US"/>
              </w:rPr>
            </w:pPr>
            <w:r w:rsidRPr="006E6AC8">
              <w:rPr>
                <w:rFonts w:ascii="Garamond" w:hAnsi="Garamond"/>
                <w:b/>
                <w:sz w:val="22"/>
                <w:szCs w:val="22"/>
                <w:lang w:eastAsia="en-US"/>
              </w:rPr>
              <w:lastRenderedPageBreak/>
              <w:t>34.1</w:t>
            </w:r>
          </w:p>
        </w:tc>
        <w:tc>
          <w:tcPr>
            <w:tcW w:w="6974" w:type="dxa"/>
          </w:tcPr>
          <w:p w14:paraId="4D4A5837" w14:textId="77777777" w:rsidR="005C4C4A" w:rsidRPr="006E6AC8" w:rsidRDefault="005C4C4A" w:rsidP="005C4C4A">
            <w:pPr>
              <w:tabs>
                <w:tab w:val="left" w:pos="720"/>
              </w:tabs>
              <w:spacing w:before="120" w:after="120"/>
              <w:jc w:val="both"/>
              <w:rPr>
                <w:rFonts w:ascii="Garamond" w:hAnsi="Garamond"/>
                <w:sz w:val="22"/>
                <w:szCs w:val="22"/>
              </w:rPr>
            </w:pPr>
            <w:r w:rsidRPr="006E6AC8">
              <w:rPr>
                <w:rFonts w:ascii="Garamond" w:hAnsi="Garamond"/>
                <w:sz w:val="22"/>
                <w:szCs w:val="22"/>
              </w:rPr>
              <w:t>Нарушение порядка сбора и обработки результатов измерений, а именно:</w:t>
            </w:r>
          </w:p>
          <w:p w14:paraId="38270854" w14:textId="77777777" w:rsidR="005C4C4A" w:rsidRPr="006E6AC8" w:rsidRDefault="005C4C4A" w:rsidP="005C4C4A">
            <w:pPr>
              <w:spacing w:before="120" w:after="120" w:line="276" w:lineRule="auto"/>
              <w:ind w:left="1276" w:hanging="567"/>
              <w:jc w:val="both"/>
              <w:rPr>
                <w:rFonts w:ascii="Garamond" w:hAnsi="Garamond"/>
                <w:sz w:val="22"/>
                <w:szCs w:val="22"/>
              </w:rPr>
            </w:pPr>
            <w:r w:rsidRPr="006E6AC8">
              <w:rPr>
                <w:rFonts w:ascii="Garamond" w:hAnsi="Garamond"/>
                <w:sz w:val="22"/>
                <w:szCs w:val="22"/>
              </w:rPr>
              <w:t>−</w:t>
            </w:r>
            <w:r w:rsidRPr="006E6AC8">
              <w:rPr>
                <w:rFonts w:ascii="Garamond" w:hAnsi="Garamond"/>
                <w:sz w:val="22"/>
                <w:szCs w:val="22"/>
              </w:rPr>
              <w:tab/>
              <w:t xml:space="preserve">факт несоответствия (расхождения) почасовых значений величин электроэнергии на оптовом рынке, представленных Участниками оптового рынка и (или) ФСК отчетных данных (формат 51070), в соответствии с </w:t>
            </w:r>
            <w:r w:rsidRPr="006E6AC8">
              <w:rPr>
                <w:rFonts w:ascii="Garamond" w:hAnsi="Garamond"/>
                <w:i/>
                <w:sz w:val="22"/>
                <w:szCs w:val="22"/>
              </w:rPr>
              <w:t>Регламентом коммерческого учета электроэнергии и мощности</w:t>
            </w:r>
            <w:r w:rsidRPr="006E6AC8">
              <w:rPr>
                <w:rFonts w:ascii="Garamond" w:hAnsi="Garamond"/>
                <w:sz w:val="22"/>
                <w:szCs w:val="22"/>
              </w:rPr>
              <w:t xml:space="preserve"> (Приложение № 11 к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 xml:space="preserve">) – значениям величин, полученным с учетом дополнительно запрашиваемых КО и (или) СР данных в соответствии с п. 10.4 </w:t>
            </w:r>
            <w:r w:rsidRPr="006E6AC8">
              <w:rPr>
                <w:rFonts w:ascii="Garamond" w:hAnsi="Garamond"/>
                <w:i/>
                <w:sz w:val="22"/>
                <w:szCs w:val="22"/>
              </w:rPr>
              <w:t>Регламента коммерческого учета электроэнергии и мощности</w:t>
            </w:r>
            <w:r w:rsidRPr="006E6AC8">
              <w:rPr>
                <w:rFonts w:ascii="Garamond" w:hAnsi="Garamond"/>
                <w:sz w:val="22"/>
                <w:szCs w:val="22"/>
              </w:rPr>
              <w:t xml:space="preserve"> (Приложение № 11 к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 xml:space="preserve">) и (или) полученным путем проведения КО проверок систем коммерческого учета Участников оптового рынка и (или) ФСК в порядке, установленном в соответствии с </w:t>
            </w:r>
            <w:r w:rsidRPr="006E6AC8">
              <w:rPr>
                <w:rFonts w:ascii="Garamond" w:hAnsi="Garamond"/>
                <w:i/>
                <w:sz w:val="22"/>
                <w:szCs w:val="22"/>
              </w:rPr>
              <w:t xml:space="preserve">Регламентом проведения проверок систем коммерческого учета </w:t>
            </w:r>
            <w:r w:rsidRPr="006E6AC8">
              <w:rPr>
                <w:rFonts w:ascii="Garamond" w:hAnsi="Garamond"/>
                <w:i/>
                <w:sz w:val="22"/>
                <w:szCs w:val="22"/>
              </w:rPr>
              <w:lastRenderedPageBreak/>
              <w:t>участников оптового рынка</w:t>
            </w:r>
            <w:r w:rsidRPr="006E6AC8">
              <w:rPr>
                <w:rFonts w:ascii="Garamond" w:hAnsi="Garamond"/>
                <w:sz w:val="22"/>
                <w:szCs w:val="22"/>
              </w:rPr>
              <w:t xml:space="preserve"> (Приложение № 18 к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w:t>
            </w:r>
          </w:p>
          <w:p w14:paraId="4C7749E5" w14:textId="77777777" w:rsidR="005C4C4A" w:rsidRPr="006E6AC8" w:rsidRDefault="005C4C4A" w:rsidP="005C4C4A">
            <w:pPr>
              <w:pStyle w:val="1c"/>
              <w:spacing w:before="120" w:after="120" w:line="276" w:lineRule="auto"/>
              <w:ind w:left="1276" w:hanging="567"/>
              <w:jc w:val="both"/>
              <w:rPr>
                <w:rFonts w:ascii="Garamond" w:hAnsi="Garamond"/>
                <w:sz w:val="22"/>
                <w:szCs w:val="22"/>
                <w:lang w:val="ru-RU"/>
              </w:rPr>
            </w:pPr>
            <w:r w:rsidRPr="006E6AC8">
              <w:rPr>
                <w:rFonts w:ascii="Garamond" w:hAnsi="Garamond"/>
                <w:sz w:val="22"/>
                <w:szCs w:val="22"/>
                <w:lang w:val="ru-RU"/>
              </w:rPr>
              <w:t>−</w:t>
            </w:r>
            <w:r w:rsidRPr="006E6AC8">
              <w:rPr>
                <w:rFonts w:ascii="Garamond" w:hAnsi="Garamond"/>
                <w:sz w:val="22"/>
                <w:szCs w:val="22"/>
                <w:lang w:val="ru-RU"/>
              </w:rPr>
              <w:tab/>
              <w:t xml:space="preserve">факт несоответствия (расхождения) значений величин электроэнергии, переданных Участниками оптового рынка и (или) ФСК в адрес КО средствами </w:t>
            </w:r>
            <w:r w:rsidRPr="006E6AC8">
              <w:rPr>
                <w:rFonts w:ascii="Garamond" w:hAnsi="Garamond"/>
                <w:sz w:val="22"/>
                <w:szCs w:val="22"/>
                <w:highlight w:val="yellow"/>
                <w:lang w:val="ru-RU"/>
              </w:rPr>
              <w:t>АИИС КУЭ</w:t>
            </w:r>
            <w:r w:rsidRPr="006E6AC8">
              <w:rPr>
                <w:rFonts w:ascii="Garamond" w:hAnsi="Garamond"/>
                <w:sz w:val="22"/>
                <w:szCs w:val="22"/>
                <w:lang w:val="ru-RU"/>
              </w:rPr>
              <w:t xml:space="preserve"> в соответствии с требованиями Приложения №</w:t>
            </w:r>
            <w:r w:rsidRPr="006E6AC8">
              <w:rPr>
                <w:rFonts w:ascii="Garamond" w:hAnsi="Garamond"/>
                <w:sz w:val="22"/>
                <w:szCs w:val="22"/>
              </w:rPr>
              <w:t> </w:t>
            </w:r>
            <w:r w:rsidRPr="006E6AC8">
              <w:rPr>
                <w:rFonts w:ascii="Garamond" w:hAnsi="Garamond"/>
                <w:sz w:val="22"/>
                <w:szCs w:val="22"/>
                <w:lang w:val="ru-RU"/>
              </w:rPr>
              <w:t xml:space="preserve">11.1.1 к </w:t>
            </w:r>
            <w:r w:rsidRPr="006E6AC8">
              <w:rPr>
                <w:rFonts w:ascii="Garamond" w:hAnsi="Garamond"/>
                <w:i/>
                <w:sz w:val="22"/>
                <w:szCs w:val="22"/>
                <w:lang w:val="ru-RU"/>
              </w:rPr>
              <w:t>Положению о порядке получения статуса субъекта оптового рынка и ведения реестра субъектов оптового рынка электрической энергии и мощности</w:t>
            </w:r>
            <w:r w:rsidRPr="006E6AC8">
              <w:rPr>
                <w:rFonts w:ascii="Garamond" w:hAnsi="Garamond"/>
                <w:sz w:val="22"/>
                <w:szCs w:val="22"/>
                <w:lang w:val="ru-RU"/>
              </w:rPr>
              <w:t xml:space="preserve"> (Приложение №</w:t>
            </w:r>
            <w:r w:rsidRPr="006E6AC8">
              <w:rPr>
                <w:rFonts w:ascii="Garamond" w:hAnsi="Garamond"/>
                <w:sz w:val="22"/>
                <w:szCs w:val="22"/>
              </w:rPr>
              <w:t> </w:t>
            </w:r>
            <w:r w:rsidRPr="006E6AC8">
              <w:rPr>
                <w:rFonts w:ascii="Garamond" w:hAnsi="Garamond"/>
                <w:sz w:val="22"/>
                <w:szCs w:val="22"/>
                <w:lang w:val="ru-RU"/>
              </w:rPr>
              <w:t>1.1. к</w:t>
            </w:r>
            <w:r w:rsidRPr="006E6AC8">
              <w:rPr>
                <w:rFonts w:ascii="Garamond" w:hAnsi="Garamond"/>
                <w:i/>
                <w:sz w:val="22"/>
                <w:szCs w:val="22"/>
                <w:lang w:val="ru-RU"/>
              </w:rPr>
              <w:t xml:space="preserve"> Договору о присоединении к торговой системе оптового рынка</w:t>
            </w:r>
            <w:r w:rsidRPr="006E6AC8">
              <w:rPr>
                <w:rFonts w:ascii="Garamond" w:hAnsi="Garamond"/>
                <w:sz w:val="22"/>
                <w:szCs w:val="22"/>
                <w:lang w:val="ru-RU"/>
              </w:rPr>
              <w:t>)</w:t>
            </w:r>
            <w:r w:rsidRPr="006E6AC8">
              <w:rPr>
                <w:rFonts w:ascii="Garamond" w:hAnsi="Garamond"/>
                <w:i/>
                <w:sz w:val="22"/>
                <w:szCs w:val="22"/>
                <w:lang w:val="ru-RU"/>
              </w:rPr>
              <w:t xml:space="preserve"> </w:t>
            </w:r>
            <w:r w:rsidRPr="006E6AC8">
              <w:rPr>
                <w:rFonts w:ascii="Garamond" w:hAnsi="Garamond"/>
                <w:sz w:val="22"/>
                <w:szCs w:val="22"/>
                <w:lang w:val="ru-RU"/>
              </w:rPr>
              <w:t>(формат 80020), и первичных результатов измерений, полученных с учетом дополнительно запрашиваемых КО и (или) СР данных в соответствии с п.</w:t>
            </w:r>
            <w:r w:rsidRPr="006E6AC8">
              <w:rPr>
                <w:rFonts w:ascii="Garamond" w:hAnsi="Garamond"/>
                <w:sz w:val="22"/>
                <w:szCs w:val="22"/>
              </w:rPr>
              <w:t> </w:t>
            </w:r>
            <w:r w:rsidRPr="006E6AC8">
              <w:rPr>
                <w:rFonts w:ascii="Garamond" w:hAnsi="Garamond"/>
                <w:sz w:val="22"/>
                <w:szCs w:val="22"/>
                <w:lang w:val="ru-RU"/>
              </w:rPr>
              <w:t xml:space="preserve">10.4 </w:t>
            </w:r>
            <w:r w:rsidRPr="006E6AC8">
              <w:rPr>
                <w:rFonts w:ascii="Garamond" w:hAnsi="Garamond"/>
                <w:i/>
                <w:sz w:val="22"/>
                <w:szCs w:val="22"/>
                <w:lang w:val="ru-RU"/>
              </w:rPr>
              <w:t>Регламента коммерческого учета электроэнергии и мощности</w:t>
            </w:r>
            <w:r w:rsidRPr="006E6AC8">
              <w:rPr>
                <w:rFonts w:ascii="Garamond" w:hAnsi="Garamond"/>
                <w:sz w:val="22"/>
                <w:szCs w:val="22"/>
                <w:lang w:val="ru-RU"/>
              </w:rPr>
              <w:t xml:space="preserve"> (Приложение №</w:t>
            </w:r>
            <w:r w:rsidRPr="006E6AC8">
              <w:rPr>
                <w:rFonts w:ascii="Garamond" w:hAnsi="Garamond"/>
                <w:sz w:val="22"/>
                <w:szCs w:val="22"/>
              </w:rPr>
              <w:t> </w:t>
            </w:r>
            <w:r w:rsidRPr="006E6AC8">
              <w:rPr>
                <w:rFonts w:ascii="Garamond" w:hAnsi="Garamond"/>
                <w:sz w:val="22"/>
                <w:szCs w:val="22"/>
                <w:lang w:val="ru-RU"/>
              </w:rPr>
              <w:t xml:space="preserve">11 к </w:t>
            </w:r>
            <w:r w:rsidRPr="006E6AC8">
              <w:rPr>
                <w:rFonts w:ascii="Garamond" w:hAnsi="Garamond"/>
                <w:i/>
                <w:sz w:val="22"/>
                <w:szCs w:val="22"/>
                <w:lang w:val="ru-RU"/>
              </w:rPr>
              <w:t>Договору о присоединении к торговой системе оптового рынка</w:t>
            </w:r>
            <w:r w:rsidRPr="006E6AC8">
              <w:rPr>
                <w:rFonts w:ascii="Garamond" w:hAnsi="Garamond"/>
                <w:sz w:val="22"/>
                <w:szCs w:val="22"/>
                <w:lang w:val="ru-RU"/>
              </w:rPr>
              <w:t xml:space="preserve">) и (или) полученных путем проведения проверок систем коммерческого учета Участников оптового рынка и (или) ФСК в порядке, установленном в соответствии с </w:t>
            </w:r>
            <w:r w:rsidRPr="006E6AC8">
              <w:rPr>
                <w:rFonts w:ascii="Garamond" w:hAnsi="Garamond"/>
                <w:i/>
                <w:sz w:val="22"/>
                <w:szCs w:val="22"/>
                <w:lang w:val="ru-RU"/>
              </w:rPr>
              <w:t>Регламентом проведения проверок систем коммерческого учета участников оптового рынка</w:t>
            </w:r>
            <w:r w:rsidRPr="006E6AC8">
              <w:rPr>
                <w:rFonts w:ascii="Garamond" w:hAnsi="Garamond"/>
                <w:sz w:val="22"/>
                <w:szCs w:val="22"/>
                <w:lang w:val="ru-RU"/>
              </w:rPr>
              <w:t xml:space="preserve"> (Приложение №</w:t>
            </w:r>
            <w:r w:rsidRPr="006E6AC8">
              <w:rPr>
                <w:rFonts w:ascii="Garamond" w:hAnsi="Garamond"/>
                <w:sz w:val="22"/>
                <w:szCs w:val="22"/>
              </w:rPr>
              <w:t> </w:t>
            </w:r>
            <w:r w:rsidRPr="006E6AC8">
              <w:rPr>
                <w:rFonts w:ascii="Garamond" w:hAnsi="Garamond"/>
                <w:sz w:val="22"/>
                <w:szCs w:val="22"/>
                <w:lang w:val="ru-RU"/>
              </w:rPr>
              <w:t xml:space="preserve">18 к </w:t>
            </w:r>
            <w:r w:rsidRPr="006E6AC8">
              <w:rPr>
                <w:rFonts w:ascii="Garamond" w:hAnsi="Garamond"/>
                <w:i/>
                <w:sz w:val="22"/>
                <w:szCs w:val="22"/>
                <w:lang w:val="ru-RU"/>
              </w:rPr>
              <w:t>Договору о присоединении к торговой системе оптового рынка</w:t>
            </w:r>
            <w:r w:rsidRPr="006E6AC8">
              <w:rPr>
                <w:rFonts w:ascii="Garamond" w:hAnsi="Garamond"/>
                <w:sz w:val="22"/>
                <w:szCs w:val="22"/>
                <w:lang w:val="ru-RU"/>
              </w:rPr>
              <w:t xml:space="preserve">), свыше максимальной допустимой величины, установленной в Акте согласования алгоритма расчета величины сальдо </w:t>
            </w:r>
            <w:proofErr w:type="spellStart"/>
            <w:r w:rsidRPr="006E6AC8">
              <w:rPr>
                <w:rFonts w:ascii="Garamond" w:hAnsi="Garamond"/>
                <w:sz w:val="22"/>
                <w:szCs w:val="22"/>
                <w:lang w:val="ru-RU"/>
              </w:rPr>
              <w:t>перетоков</w:t>
            </w:r>
            <w:proofErr w:type="spellEnd"/>
            <w:r w:rsidRPr="006E6AC8">
              <w:rPr>
                <w:rFonts w:ascii="Garamond" w:hAnsi="Garamond"/>
                <w:sz w:val="22"/>
                <w:szCs w:val="22"/>
                <w:lang w:val="ru-RU"/>
              </w:rPr>
              <w:t xml:space="preserve">, оформленном в соответствии с приложением 5 </w:t>
            </w:r>
            <w:r w:rsidRPr="006E6AC8">
              <w:rPr>
                <w:rFonts w:ascii="Garamond" w:hAnsi="Garamond"/>
                <w:i/>
                <w:sz w:val="22"/>
                <w:szCs w:val="22"/>
                <w:lang w:val="ru-RU"/>
              </w:rPr>
              <w:t>Регламента коммерческого учета электроэнергии и мощности</w:t>
            </w:r>
            <w:r w:rsidRPr="006E6AC8">
              <w:rPr>
                <w:rFonts w:ascii="Garamond" w:hAnsi="Garamond"/>
                <w:sz w:val="22"/>
                <w:szCs w:val="22"/>
                <w:lang w:val="ru-RU"/>
              </w:rPr>
              <w:t xml:space="preserve"> (Приложение №</w:t>
            </w:r>
            <w:r w:rsidRPr="006E6AC8">
              <w:rPr>
                <w:rFonts w:ascii="Garamond" w:hAnsi="Garamond"/>
                <w:sz w:val="22"/>
                <w:szCs w:val="22"/>
              </w:rPr>
              <w:t> </w:t>
            </w:r>
            <w:r w:rsidRPr="006E6AC8">
              <w:rPr>
                <w:rFonts w:ascii="Garamond" w:hAnsi="Garamond"/>
                <w:sz w:val="22"/>
                <w:szCs w:val="22"/>
                <w:lang w:val="ru-RU"/>
              </w:rPr>
              <w:t xml:space="preserve">11 к </w:t>
            </w:r>
            <w:r w:rsidRPr="006E6AC8">
              <w:rPr>
                <w:rFonts w:ascii="Garamond" w:hAnsi="Garamond"/>
                <w:i/>
                <w:sz w:val="22"/>
                <w:szCs w:val="22"/>
                <w:lang w:val="ru-RU"/>
              </w:rPr>
              <w:t>Договору о присоединении к торговой системе оптового рынка</w:t>
            </w:r>
            <w:r w:rsidRPr="006E6AC8">
              <w:rPr>
                <w:rFonts w:ascii="Garamond" w:hAnsi="Garamond"/>
                <w:sz w:val="22"/>
                <w:szCs w:val="22"/>
                <w:lang w:val="ru-RU"/>
              </w:rPr>
              <w:t>),</w:t>
            </w:r>
          </w:p>
          <w:p w14:paraId="175AA5B1" w14:textId="77777777" w:rsidR="005C4C4A" w:rsidRPr="006E6AC8" w:rsidRDefault="005C4C4A" w:rsidP="005C4C4A">
            <w:pPr>
              <w:tabs>
                <w:tab w:val="left" w:pos="720"/>
              </w:tabs>
              <w:spacing w:before="120" w:after="120" w:line="276" w:lineRule="auto"/>
              <w:jc w:val="both"/>
              <w:rPr>
                <w:rFonts w:ascii="Garamond" w:hAnsi="Garamond"/>
                <w:sz w:val="22"/>
                <w:szCs w:val="22"/>
              </w:rPr>
            </w:pPr>
            <w:r w:rsidRPr="006E6AC8">
              <w:rPr>
                <w:rFonts w:ascii="Garamond" w:hAnsi="Garamond"/>
                <w:sz w:val="22"/>
                <w:szCs w:val="22"/>
              </w:rPr>
              <w:t>влечет</w:t>
            </w:r>
            <w:r w:rsidRPr="006E6AC8">
              <w:rPr>
                <w:rFonts w:ascii="Garamond" w:hAnsi="Garamond"/>
                <w:b/>
                <w:sz w:val="22"/>
                <w:szCs w:val="22"/>
              </w:rPr>
              <w:t xml:space="preserve"> </w:t>
            </w:r>
            <w:r w:rsidRPr="006E6AC8">
              <w:rPr>
                <w:rFonts w:ascii="Garamond" w:hAnsi="Garamond"/>
                <w:sz w:val="22"/>
                <w:szCs w:val="22"/>
              </w:rPr>
              <w:t>вынесение предупреждения об устранении нарушения. Информация о вынесении предупреждения публикуется на сайте СР.</w:t>
            </w:r>
          </w:p>
        </w:tc>
        <w:tc>
          <w:tcPr>
            <w:tcW w:w="7088" w:type="dxa"/>
          </w:tcPr>
          <w:p w14:paraId="0B93466E" w14:textId="77777777" w:rsidR="005C4C4A" w:rsidRPr="006E6AC8" w:rsidRDefault="005C4C4A" w:rsidP="005C4C4A">
            <w:pPr>
              <w:tabs>
                <w:tab w:val="left" w:pos="720"/>
              </w:tabs>
              <w:spacing w:before="120" w:after="120"/>
              <w:jc w:val="both"/>
              <w:rPr>
                <w:rFonts w:ascii="Garamond" w:hAnsi="Garamond"/>
                <w:sz w:val="22"/>
                <w:szCs w:val="22"/>
              </w:rPr>
            </w:pPr>
            <w:r w:rsidRPr="006E6AC8">
              <w:rPr>
                <w:rFonts w:ascii="Garamond" w:hAnsi="Garamond"/>
                <w:sz w:val="22"/>
                <w:szCs w:val="22"/>
              </w:rPr>
              <w:lastRenderedPageBreak/>
              <w:t>Нарушение порядка сбора и обработки результатов измерений, а именно:</w:t>
            </w:r>
          </w:p>
          <w:p w14:paraId="2C01963F" w14:textId="77777777" w:rsidR="005C4C4A" w:rsidRPr="006E6AC8" w:rsidRDefault="005C4C4A" w:rsidP="005C4C4A">
            <w:pPr>
              <w:spacing w:before="120" w:after="120" w:line="276" w:lineRule="auto"/>
              <w:ind w:left="1276" w:hanging="567"/>
              <w:jc w:val="both"/>
              <w:rPr>
                <w:rFonts w:ascii="Garamond" w:hAnsi="Garamond"/>
                <w:sz w:val="22"/>
                <w:szCs w:val="22"/>
              </w:rPr>
            </w:pPr>
            <w:r w:rsidRPr="006E6AC8">
              <w:rPr>
                <w:rFonts w:ascii="Garamond" w:hAnsi="Garamond"/>
                <w:sz w:val="22"/>
                <w:szCs w:val="22"/>
              </w:rPr>
              <w:t>−</w:t>
            </w:r>
            <w:r w:rsidRPr="006E6AC8">
              <w:rPr>
                <w:rFonts w:ascii="Garamond" w:hAnsi="Garamond"/>
                <w:sz w:val="22"/>
                <w:szCs w:val="22"/>
              </w:rPr>
              <w:tab/>
              <w:t xml:space="preserve">факт несоответствия (расхождения) почасовых значений величин электроэнергии на оптовом рынке, представленных Участниками оптового рынка и (или) ФСК отчетных данных (формат 51070), в соответствии с </w:t>
            </w:r>
            <w:r w:rsidRPr="006E6AC8">
              <w:rPr>
                <w:rFonts w:ascii="Garamond" w:hAnsi="Garamond"/>
                <w:i/>
                <w:sz w:val="22"/>
                <w:szCs w:val="22"/>
              </w:rPr>
              <w:t>Регламентом коммерческого учета электроэнергии и мощности</w:t>
            </w:r>
            <w:r w:rsidRPr="006E6AC8">
              <w:rPr>
                <w:rFonts w:ascii="Garamond" w:hAnsi="Garamond"/>
                <w:sz w:val="22"/>
                <w:szCs w:val="22"/>
              </w:rPr>
              <w:t xml:space="preserve"> (Приложение № 11 к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 xml:space="preserve">) – значениям величин, полученным с учетом дополнительно запрашиваемых КО и (или) СР данных в соответствии с п. 10.4 </w:t>
            </w:r>
            <w:r w:rsidRPr="006E6AC8">
              <w:rPr>
                <w:rFonts w:ascii="Garamond" w:hAnsi="Garamond"/>
                <w:i/>
                <w:sz w:val="22"/>
                <w:szCs w:val="22"/>
              </w:rPr>
              <w:t>Регламента коммерческого учета электроэнергии и мощности</w:t>
            </w:r>
            <w:r w:rsidRPr="006E6AC8">
              <w:rPr>
                <w:rFonts w:ascii="Garamond" w:hAnsi="Garamond"/>
                <w:sz w:val="22"/>
                <w:szCs w:val="22"/>
              </w:rPr>
              <w:t xml:space="preserve"> (Приложение № 11 к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 xml:space="preserve">) и (или) полученным путем проведения КО проверок систем коммерческого учета Участников оптового рынка и (или) ФСК в порядке, установленном в соответствии с </w:t>
            </w:r>
            <w:r w:rsidRPr="006E6AC8">
              <w:rPr>
                <w:rFonts w:ascii="Garamond" w:hAnsi="Garamond"/>
                <w:i/>
                <w:sz w:val="22"/>
                <w:szCs w:val="22"/>
              </w:rPr>
              <w:t xml:space="preserve">Регламентом проведения проверок систем коммерческого учета </w:t>
            </w:r>
            <w:r w:rsidRPr="006E6AC8">
              <w:rPr>
                <w:rFonts w:ascii="Garamond" w:hAnsi="Garamond"/>
                <w:i/>
                <w:sz w:val="22"/>
                <w:szCs w:val="22"/>
              </w:rPr>
              <w:lastRenderedPageBreak/>
              <w:t>участников оптового рынка</w:t>
            </w:r>
            <w:r w:rsidRPr="006E6AC8">
              <w:rPr>
                <w:rFonts w:ascii="Garamond" w:hAnsi="Garamond"/>
                <w:sz w:val="22"/>
                <w:szCs w:val="22"/>
              </w:rPr>
              <w:t xml:space="preserve"> (Приложение № 18 к </w:t>
            </w:r>
            <w:r w:rsidRPr="006E6AC8">
              <w:rPr>
                <w:rFonts w:ascii="Garamond" w:hAnsi="Garamond"/>
                <w:i/>
                <w:sz w:val="22"/>
                <w:szCs w:val="22"/>
              </w:rPr>
              <w:t>Договору о присоединении к торговой системе оптового рынка</w:t>
            </w:r>
            <w:r w:rsidRPr="006E6AC8">
              <w:rPr>
                <w:rFonts w:ascii="Garamond" w:hAnsi="Garamond"/>
                <w:sz w:val="22"/>
                <w:szCs w:val="22"/>
              </w:rPr>
              <w:t>);</w:t>
            </w:r>
          </w:p>
          <w:p w14:paraId="53EDAFC6" w14:textId="77777777" w:rsidR="005C4C4A" w:rsidRPr="006E6AC8" w:rsidRDefault="005C4C4A" w:rsidP="005C4C4A">
            <w:pPr>
              <w:pStyle w:val="1c"/>
              <w:spacing w:before="120" w:after="120" w:line="276" w:lineRule="auto"/>
              <w:ind w:left="1276" w:hanging="567"/>
              <w:jc w:val="both"/>
              <w:rPr>
                <w:rFonts w:ascii="Garamond" w:hAnsi="Garamond"/>
                <w:sz w:val="22"/>
                <w:szCs w:val="22"/>
                <w:lang w:val="ru-RU"/>
              </w:rPr>
            </w:pPr>
            <w:r w:rsidRPr="006E6AC8">
              <w:rPr>
                <w:rFonts w:ascii="Garamond" w:hAnsi="Garamond"/>
                <w:sz w:val="22"/>
                <w:szCs w:val="22"/>
                <w:lang w:val="ru-RU"/>
              </w:rPr>
              <w:t>−</w:t>
            </w:r>
            <w:r w:rsidRPr="006E6AC8">
              <w:rPr>
                <w:rFonts w:ascii="Garamond" w:hAnsi="Garamond"/>
                <w:sz w:val="22"/>
                <w:szCs w:val="22"/>
                <w:lang w:val="ru-RU"/>
              </w:rPr>
              <w:tab/>
              <w:t xml:space="preserve">факт несоответствия (расхождения) значений величин электроэнергии, переданных Участниками оптового рынка и (или) ФСК в адрес КО средствами </w:t>
            </w:r>
            <w:r w:rsidRPr="006E6AC8">
              <w:rPr>
                <w:rFonts w:ascii="Garamond" w:hAnsi="Garamond"/>
                <w:sz w:val="22"/>
                <w:szCs w:val="22"/>
                <w:highlight w:val="yellow"/>
                <w:lang w:val="ru-RU"/>
              </w:rPr>
              <w:t>систем учета электроэнергии</w:t>
            </w:r>
            <w:r w:rsidRPr="006E6AC8">
              <w:rPr>
                <w:rFonts w:ascii="Garamond" w:hAnsi="Garamond"/>
                <w:sz w:val="22"/>
                <w:szCs w:val="22"/>
                <w:lang w:val="ru-RU"/>
              </w:rPr>
              <w:t xml:space="preserve"> в соответствии с требованиями Приложения №</w:t>
            </w:r>
            <w:r w:rsidRPr="006E6AC8">
              <w:rPr>
                <w:rFonts w:ascii="Garamond" w:hAnsi="Garamond"/>
                <w:sz w:val="22"/>
                <w:szCs w:val="22"/>
              </w:rPr>
              <w:t> </w:t>
            </w:r>
            <w:r w:rsidRPr="006E6AC8">
              <w:rPr>
                <w:rFonts w:ascii="Garamond" w:hAnsi="Garamond"/>
                <w:sz w:val="22"/>
                <w:szCs w:val="22"/>
                <w:lang w:val="ru-RU"/>
              </w:rPr>
              <w:t xml:space="preserve">11.1.1 к </w:t>
            </w:r>
            <w:r w:rsidRPr="006E6AC8">
              <w:rPr>
                <w:rFonts w:ascii="Garamond" w:hAnsi="Garamond"/>
                <w:i/>
                <w:sz w:val="22"/>
                <w:szCs w:val="22"/>
                <w:lang w:val="ru-RU"/>
              </w:rPr>
              <w:t>Положению о порядке получения статуса субъекта оптового рынка и ведения реестра субъектов оптового рынка электрической энергии и мощности</w:t>
            </w:r>
            <w:r w:rsidRPr="006E6AC8">
              <w:rPr>
                <w:rFonts w:ascii="Garamond" w:hAnsi="Garamond"/>
                <w:sz w:val="22"/>
                <w:szCs w:val="22"/>
                <w:lang w:val="ru-RU"/>
              </w:rPr>
              <w:t xml:space="preserve"> (Приложение №</w:t>
            </w:r>
            <w:r w:rsidRPr="006E6AC8">
              <w:rPr>
                <w:rFonts w:ascii="Garamond" w:hAnsi="Garamond"/>
                <w:sz w:val="22"/>
                <w:szCs w:val="22"/>
              </w:rPr>
              <w:t> </w:t>
            </w:r>
            <w:r w:rsidRPr="006E6AC8">
              <w:rPr>
                <w:rFonts w:ascii="Garamond" w:hAnsi="Garamond"/>
                <w:sz w:val="22"/>
                <w:szCs w:val="22"/>
                <w:lang w:val="ru-RU"/>
              </w:rPr>
              <w:t>1.1. к</w:t>
            </w:r>
            <w:r w:rsidRPr="006E6AC8">
              <w:rPr>
                <w:rFonts w:ascii="Garamond" w:hAnsi="Garamond"/>
                <w:i/>
                <w:sz w:val="22"/>
                <w:szCs w:val="22"/>
                <w:lang w:val="ru-RU"/>
              </w:rPr>
              <w:t xml:space="preserve"> Договору о присоединении к торговой системе оптового рынка</w:t>
            </w:r>
            <w:r w:rsidRPr="006E6AC8">
              <w:rPr>
                <w:rFonts w:ascii="Garamond" w:hAnsi="Garamond"/>
                <w:sz w:val="22"/>
                <w:szCs w:val="22"/>
                <w:lang w:val="ru-RU"/>
              </w:rPr>
              <w:t>)</w:t>
            </w:r>
            <w:r w:rsidRPr="006E6AC8">
              <w:rPr>
                <w:rFonts w:ascii="Garamond" w:hAnsi="Garamond"/>
                <w:i/>
                <w:sz w:val="22"/>
                <w:szCs w:val="22"/>
                <w:lang w:val="ru-RU"/>
              </w:rPr>
              <w:t xml:space="preserve"> </w:t>
            </w:r>
            <w:r w:rsidRPr="006E6AC8">
              <w:rPr>
                <w:rFonts w:ascii="Garamond" w:hAnsi="Garamond"/>
                <w:sz w:val="22"/>
                <w:szCs w:val="22"/>
                <w:lang w:val="ru-RU"/>
              </w:rPr>
              <w:t>(формат 80020), и первичных результатов измерений, полученных с учетом дополнительно запрашиваемых КО и (или) СР данных в соответствии с п.</w:t>
            </w:r>
            <w:r w:rsidRPr="006E6AC8">
              <w:rPr>
                <w:rFonts w:ascii="Garamond" w:hAnsi="Garamond"/>
                <w:sz w:val="22"/>
                <w:szCs w:val="22"/>
              </w:rPr>
              <w:t> </w:t>
            </w:r>
            <w:r w:rsidRPr="006E6AC8">
              <w:rPr>
                <w:rFonts w:ascii="Garamond" w:hAnsi="Garamond"/>
                <w:sz w:val="22"/>
                <w:szCs w:val="22"/>
                <w:lang w:val="ru-RU"/>
              </w:rPr>
              <w:t xml:space="preserve">10.4 </w:t>
            </w:r>
            <w:r w:rsidRPr="006E6AC8">
              <w:rPr>
                <w:rFonts w:ascii="Garamond" w:hAnsi="Garamond"/>
                <w:i/>
                <w:sz w:val="22"/>
                <w:szCs w:val="22"/>
                <w:lang w:val="ru-RU"/>
              </w:rPr>
              <w:t>Регламента коммерческого учета электроэнергии и мощности</w:t>
            </w:r>
            <w:r w:rsidRPr="006E6AC8">
              <w:rPr>
                <w:rFonts w:ascii="Garamond" w:hAnsi="Garamond"/>
                <w:sz w:val="22"/>
                <w:szCs w:val="22"/>
                <w:lang w:val="ru-RU"/>
              </w:rPr>
              <w:t xml:space="preserve"> (Приложение №</w:t>
            </w:r>
            <w:r w:rsidRPr="006E6AC8">
              <w:rPr>
                <w:rFonts w:ascii="Garamond" w:hAnsi="Garamond"/>
                <w:sz w:val="22"/>
                <w:szCs w:val="22"/>
              </w:rPr>
              <w:t> </w:t>
            </w:r>
            <w:r w:rsidRPr="006E6AC8">
              <w:rPr>
                <w:rFonts w:ascii="Garamond" w:hAnsi="Garamond"/>
                <w:sz w:val="22"/>
                <w:szCs w:val="22"/>
                <w:lang w:val="ru-RU"/>
              </w:rPr>
              <w:t xml:space="preserve">11 к </w:t>
            </w:r>
            <w:r w:rsidRPr="006E6AC8">
              <w:rPr>
                <w:rFonts w:ascii="Garamond" w:hAnsi="Garamond"/>
                <w:i/>
                <w:sz w:val="22"/>
                <w:szCs w:val="22"/>
                <w:lang w:val="ru-RU"/>
              </w:rPr>
              <w:t>Договору о присоединении к торговой системе оптового рынка</w:t>
            </w:r>
            <w:r w:rsidRPr="006E6AC8">
              <w:rPr>
                <w:rFonts w:ascii="Garamond" w:hAnsi="Garamond"/>
                <w:sz w:val="22"/>
                <w:szCs w:val="22"/>
                <w:lang w:val="ru-RU"/>
              </w:rPr>
              <w:t xml:space="preserve">) и (или) полученных путем проведения проверок систем коммерческого учета Участников оптового рынка и (или) ФСК в порядке, установленном в соответствии с </w:t>
            </w:r>
            <w:r w:rsidRPr="006E6AC8">
              <w:rPr>
                <w:rFonts w:ascii="Garamond" w:hAnsi="Garamond"/>
                <w:i/>
                <w:sz w:val="22"/>
                <w:szCs w:val="22"/>
                <w:lang w:val="ru-RU"/>
              </w:rPr>
              <w:t>Регламентом проведения проверок систем коммерческого учета участников оптового рынка</w:t>
            </w:r>
            <w:r w:rsidRPr="006E6AC8">
              <w:rPr>
                <w:rFonts w:ascii="Garamond" w:hAnsi="Garamond"/>
                <w:sz w:val="22"/>
                <w:szCs w:val="22"/>
                <w:lang w:val="ru-RU"/>
              </w:rPr>
              <w:t xml:space="preserve"> (Приложение №</w:t>
            </w:r>
            <w:r w:rsidRPr="006E6AC8">
              <w:rPr>
                <w:rFonts w:ascii="Garamond" w:hAnsi="Garamond"/>
                <w:sz w:val="22"/>
                <w:szCs w:val="22"/>
              </w:rPr>
              <w:t> </w:t>
            </w:r>
            <w:r w:rsidRPr="006E6AC8">
              <w:rPr>
                <w:rFonts w:ascii="Garamond" w:hAnsi="Garamond"/>
                <w:sz w:val="22"/>
                <w:szCs w:val="22"/>
                <w:lang w:val="ru-RU"/>
              </w:rPr>
              <w:t xml:space="preserve">18 к </w:t>
            </w:r>
            <w:r w:rsidRPr="006E6AC8">
              <w:rPr>
                <w:rFonts w:ascii="Garamond" w:hAnsi="Garamond"/>
                <w:i/>
                <w:sz w:val="22"/>
                <w:szCs w:val="22"/>
                <w:lang w:val="ru-RU"/>
              </w:rPr>
              <w:t>Договору о присоединении к торговой системе оптового рынка</w:t>
            </w:r>
            <w:r w:rsidRPr="006E6AC8">
              <w:rPr>
                <w:rFonts w:ascii="Garamond" w:hAnsi="Garamond"/>
                <w:sz w:val="22"/>
                <w:szCs w:val="22"/>
                <w:lang w:val="ru-RU"/>
              </w:rPr>
              <w:t xml:space="preserve">), свыше максимальной допустимой величины, установленной в Акте согласования алгоритма расчета величины сальдо </w:t>
            </w:r>
            <w:proofErr w:type="spellStart"/>
            <w:r w:rsidRPr="006E6AC8">
              <w:rPr>
                <w:rFonts w:ascii="Garamond" w:hAnsi="Garamond"/>
                <w:sz w:val="22"/>
                <w:szCs w:val="22"/>
                <w:lang w:val="ru-RU"/>
              </w:rPr>
              <w:t>перетоков</w:t>
            </w:r>
            <w:proofErr w:type="spellEnd"/>
            <w:r w:rsidRPr="006E6AC8">
              <w:rPr>
                <w:rFonts w:ascii="Garamond" w:hAnsi="Garamond"/>
                <w:sz w:val="22"/>
                <w:szCs w:val="22"/>
                <w:lang w:val="ru-RU"/>
              </w:rPr>
              <w:t xml:space="preserve">, оформленном в соответствии с приложением 5 </w:t>
            </w:r>
            <w:r w:rsidRPr="006E6AC8">
              <w:rPr>
                <w:rFonts w:ascii="Garamond" w:hAnsi="Garamond"/>
                <w:i/>
                <w:sz w:val="22"/>
                <w:szCs w:val="22"/>
                <w:lang w:val="ru-RU"/>
              </w:rPr>
              <w:t>Регламента коммерческого учета электроэнергии и мощности</w:t>
            </w:r>
            <w:r w:rsidRPr="006E6AC8">
              <w:rPr>
                <w:rFonts w:ascii="Garamond" w:hAnsi="Garamond"/>
                <w:sz w:val="22"/>
                <w:szCs w:val="22"/>
                <w:lang w:val="ru-RU"/>
              </w:rPr>
              <w:t xml:space="preserve"> (Приложение №</w:t>
            </w:r>
            <w:r w:rsidRPr="006E6AC8">
              <w:rPr>
                <w:rFonts w:ascii="Garamond" w:hAnsi="Garamond"/>
                <w:sz w:val="22"/>
                <w:szCs w:val="22"/>
              </w:rPr>
              <w:t> </w:t>
            </w:r>
            <w:r w:rsidRPr="006E6AC8">
              <w:rPr>
                <w:rFonts w:ascii="Garamond" w:hAnsi="Garamond"/>
                <w:sz w:val="22"/>
                <w:szCs w:val="22"/>
                <w:lang w:val="ru-RU"/>
              </w:rPr>
              <w:t xml:space="preserve">11 к </w:t>
            </w:r>
            <w:r w:rsidRPr="006E6AC8">
              <w:rPr>
                <w:rFonts w:ascii="Garamond" w:hAnsi="Garamond"/>
                <w:i/>
                <w:sz w:val="22"/>
                <w:szCs w:val="22"/>
                <w:lang w:val="ru-RU"/>
              </w:rPr>
              <w:t>Договору о присоединении к торговой системе оптового рынка</w:t>
            </w:r>
            <w:r w:rsidRPr="006E6AC8">
              <w:rPr>
                <w:rFonts w:ascii="Garamond" w:hAnsi="Garamond"/>
                <w:sz w:val="22"/>
                <w:szCs w:val="22"/>
                <w:lang w:val="ru-RU"/>
              </w:rPr>
              <w:t>),</w:t>
            </w:r>
          </w:p>
          <w:p w14:paraId="607D244E" w14:textId="77777777" w:rsidR="005C4C4A" w:rsidRPr="006E6AC8" w:rsidRDefault="005C4C4A" w:rsidP="005C4C4A">
            <w:pPr>
              <w:tabs>
                <w:tab w:val="left" w:pos="720"/>
              </w:tabs>
              <w:spacing w:before="120" w:after="120" w:line="276" w:lineRule="auto"/>
              <w:jc w:val="both"/>
              <w:rPr>
                <w:rFonts w:ascii="Garamond" w:hAnsi="Garamond"/>
                <w:sz w:val="22"/>
                <w:szCs w:val="22"/>
              </w:rPr>
            </w:pPr>
            <w:r w:rsidRPr="006E6AC8">
              <w:rPr>
                <w:rFonts w:ascii="Garamond" w:hAnsi="Garamond"/>
                <w:sz w:val="22"/>
                <w:szCs w:val="22"/>
              </w:rPr>
              <w:t>влечет</w:t>
            </w:r>
            <w:r w:rsidRPr="006E6AC8">
              <w:rPr>
                <w:rFonts w:ascii="Garamond" w:hAnsi="Garamond"/>
                <w:b/>
                <w:sz w:val="22"/>
                <w:szCs w:val="22"/>
              </w:rPr>
              <w:t xml:space="preserve"> </w:t>
            </w:r>
            <w:r w:rsidRPr="006E6AC8">
              <w:rPr>
                <w:rFonts w:ascii="Garamond" w:hAnsi="Garamond"/>
                <w:sz w:val="22"/>
                <w:szCs w:val="22"/>
              </w:rPr>
              <w:t>вынесение предупреждения об устранении нарушения. Информация о вынесении предупреждения публикуется на сайте СР.</w:t>
            </w:r>
          </w:p>
        </w:tc>
      </w:tr>
    </w:tbl>
    <w:p w14:paraId="1DAD23B7" w14:textId="77777777" w:rsidR="005C4C4A" w:rsidRDefault="005C4C4A" w:rsidP="00EE2BB8">
      <w:pPr>
        <w:autoSpaceDE w:val="0"/>
        <w:autoSpaceDN w:val="0"/>
        <w:jc w:val="both"/>
        <w:rPr>
          <w:rFonts w:ascii="Garamond" w:hAnsi="Garamond"/>
          <w:b/>
          <w:sz w:val="26"/>
          <w:szCs w:val="26"/>
        </w:rPr>
      </w:pPr>
    </w:p>
    <w:p w14:paraId="163FDEAD" w14:textId="77777777" w:rsidR="00EE2BB8" w:rsidRPr="00CE743D" w:rsidRDefault="00EE2BB8" w:rsidP="00743C97">
      <w:pPr>
        <w:autoSpaceDE w:val="0"/>
        <w:autoSpaceDN w:val="0"/>
        <w:rPr>
          <w:rFonts w:ascii="Garamond" w:hAnsi="Garamond"/>
          <w:b/>
          <w:sz w:val="26"/>
          <w:szCs w:val="26"/>
        </w:rPr>
      </w:pPr>
      <w:r w:rsidRPr="00CE743D">
        <w:rPr>
          <w:rFonts w:ascii="Garamond" w:hAnsi="Garamond"/>
          <w:b/>
          <w:sz w:val="26"/>
          <w:szCs w:val="26"/>
        </w:rPr>
        <w:t>Предложени</w:t>
      </w:r>
      <w:r>
        <w:rPr>
          <w:rFonts w:ascii="Garamond" w:hAnsi="Garamond"/>
          <w:b/>
          <w:sz w:val="26"/>
          <w:szCs w:val="26"/>
        </w:rPr>
        <w:t>я по изменениям и дополнениям в</w:t>
      </w:r>
      <w:r w:rsidRPr="003F4061">
        <w:rPr>
          <w:rFonts w:ascii="Garamond" w:hAnsi="Garamond"/>
          <w:b/>
          <w:sz w:val="26"/>
          <w:szCs w:val="26"/>
        </w:rPr>
        <w:t xml:space="preserve"> РЕГЛАМЕНТ КОНТРОЛЯ ЗА СОБЛЮДЕНИЕМ </w:t>
      </w:r>
      <w:r w:rsidR="00597734">
        <w:rPr>
          <w:rFonts w:ascii="Garamond" w:hAnsi="Garamond"/>
          <w:b/>
          <w:sz w:val="26"/>
          <w:szCs w:val="26"/>
        </w:rPr>
        <w:t>УЧАСТНИКАМИ ОПТОВОГО РЫНКА</w:t>
      </w:r>
      <w:r w:rsidRPr="003F4061">
        <w:rPr>
          <w:rFonts w:ascii="Garamond" w:hAnsi="Garamond"/>
          <w:b/>
          <w:sz w:val="26"/>
          <w:szCs w:val="26"/>
        </w:rPr>
        <w:t xml:space="preserve"> ПРАВИЛ </w:t>
      </w:r>
      <w:r w:rsidR="00597734">
        <w:rPr>
          <w:rFonts w:ascii="Garamond" w:hAnsi="Garamond"/>
          <w:b/>
          <w:sz w:val="26"/>
          <w:szCs w:val="26"/>
        </w:rPr>
        <w:t xml:space="preserve">ОПТОВОГО РЫНКА </w:t>
      </w:r>
      <w:r w:rsidRPr="003F4061">
        <w:rPr>
          <w:rFonts w:ascii="Garamond" w:hAnsi="Garamond"/>
          <w:b/>
          <w:sz w:val="26"/>
          <w:szCs w:val="26"/>
        </w:rPr>
        <w:t xml:space="preserve">И </w:t>
      </w:r>
      <w:r w:rsidR="00597734">
        <w:rPr>
          <w:rFonts w:ascii="Garamond" w:hAnsi="Garamond"/>
          <w:b/>
          <w:sz w:val="26"/>
          <w:szCs w:val="26"/>
        </w:rPr>
        <w:t>ДОГОВОРА О ПРИСОЕДИНЕНИИ К ТОРГОВОЙ СИСТЕМЕ</w:t>
      </w:r>
      <w:r w:rsidRPr="003F4061">
        <w:rPr>
          <w:rFonts w:ascii="Garamond" w:hAnsi="Garamond"/>
          <w:b/>
          <w:sz w:val="26"/>
          <w:szCs w:val="26"/>
        </w:rPr>
        <w:t xml:space="preserve"> ОПТОВОГО РЫНКА</w:t>
      </w:r>
      <w:r w:rsidRPr="00CE743D">
        <w:rPr>
          <w:rFonts w:ascii="Garamond" w:hAnsi="Garamond"/>
          <w:b/>
          <w:sz w:val="26"/>
          <w:szCs w:val="26"/>
        </w:rPr>
        <w:t xml:space="preserve"> (Приложение № </w:t>
      </w:r>
      <w:r w:rsidR="00597734">
        <w:rPr>
          <w:rFonts w:ascii="Garamond" w:hAnsi="Garamond"/>
          <w:b/>
          <w:sz w:val="26"/>
          <w:szCs w:val="26"/>
        </w:rPr>
        <w:t>23</w:t>
      </w:r>
      <w:r w:rsidRPr="00CE743D">
        <w:rPr>
          <w:rFonts w:ascii="Garamond" w:hAnsi="Garamond"/>
          <w:b/>
          <w:sz w:val="26"/>
          <w:szCs w:val="26"/>
        </w:rPr>
        <w:t xml:space="preserve"> к Договору о присоединении к торговой системе оптового рынка)</w:t>
      </w:r>
    </w:p>
    <w:p w14:paraId="2B4E595B" w14:textId="77777777" w:rsidR="00EE2BB8" w:rsidRPr="00CE743D" w:rsidRDefault="00EE2BB8" w:rsidP="00EE2BB8">
      <w:pPr>
        <w:autoSpaceDE w:val="0"/>
        <w:autoSpaceDN w:val="0"/>
        <w:jc w:val="both"/>
        <w:rPr>
          <w:rFonts w:ascii="Garamond" w:hAnsi="Garamond"/>
          <w:b/>
          <w:sz w:val="26"/>
          <w:szCs w:val="26"/>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74"/>
        <w:gridCol w:w="7088"/>
      </w:tblGrid>
      <w:tr w:rsidR="00EE2BB8" w:rsidRPr="00F8590C" w14:paraId="4EA30D87" w14:textId="77777777" w:rsidTr="009331F6">
        <w:tc>
          <w:tcPr>
            <w:tcW w:w="1031" w:type="dxa"/>
            <w:vAlign w:val="center"/>
          </w:tcPr>
          <w:p w14:paraId="77C6CEF9" w14:textId="77777777" w:rsidR="00EE2BB8" w:rsidRPr="00F8590C" w:rsidRDefault="00EE2BB8" w:rsidP="009331F6">
            <w:pPr>
              <w:widowControl w:val="0"/>
              <w:spacing w:line="259" w:lineRule="auto"/>
              <w:jc w:val="center"/>
              <w:rPr>
                <w:rFonts w:ascii="Garamond" w:hAnsi="Garamond"/>
                <w:b/>
                <w:sz w:val="22"/>
                <w:szCs w:val="22"/>
                <w:lang w:eastAsia="en-US"/>
              </w:rPr>
            </w:pPr>
            <w:r w:rsidRPr="00F8590C">
              <w:rPr>
                <w:rFonts w:ascii="Garamond" w:hAnsi="Garamond"/>
                <w:b/>
                <w:sz w:val="22"/>
                <w:szCs w:val="22"/>
                <w:lang w:eastAsia="en-US"/>
              </w:rPr>
              <w:lastRenderedPageBreak/>
              <w:t>№</w:t>
            </w:r>
          </w:p>
          <w:p w14:paraId="20FF1B46" w14:textId="77777777" w:rsidR="00EE2BB8" w:rsidRPr="00F8590C" w:rsidRDefault="00EE2BB8" w:rsidP="009331F6">
            <w:pPr>
              <w:widowControl w:val="0"/>
              <w:spacing w:line="259" w:lineRule="auto"/>
              <w:jc w:val="center"/>
              <w:rPr>
                <w:rFonts w:ascii="Garamond" w:hAnsi="Garamond"/>
                <w:b/>
                <w:sz w:val="22"/>
                <w:szCs w:val="22"/>
                <w:lang w:eastAsia="en-US"/>
              </w:rPr>
            </w:pPr>
            <w:r w:rsidRPr="00F8590C">
              <w:rPr>
                <w:rFonts w:ascii="Garamond" w:hAnsi="Garamond"/>
                <w:b/>
                <w:sz w:val="22"/>
                <w:szCs w:val="22"/>
                <w:lang w:eastAsia="en-US"/>
              </w:rPr>
              <w:t>пункта</w:t>
            </w:r>
          </w:p>
        </w:tc>
        <w:tc>
          <w:tcPr>
            <w:tcW w:w="6974" w:type="dxa"/>
            <w:vAlign w:val="center"/>
          </w:tcPr>
          <w:p w14:paraId="51592415" w14:textId="77777777" w:rsidR="00F8590C" w:rsidRPr="00F8590C" w:rsidRDefault="00F8590C" w:rsidP="009331F6">
            <w:pPr>
              <w:widowControl w:val="0"/>
              <w:spacing w:line="259" w:lineRule="auto"/>
              <w:jc w:val="center"/>
              <w:rPr>
                <w:rFonts w:ascii="Garamond" w:hAnsi="Garamond"/>
                <w:b/>
                <w:sz w:val="22"/>
                <w:szCs w:val="22"/>
                <w:lang w:eastAsia="en-US"/>
              </w:rPr>
            </w:pPr>
            <w:r w:rsidRPr="00F8590C">
              <w:rPr>
                <w:rFonts w:ascii="Garamond" w:hAnsi="Garamond"/>
                <w:b/>
                <w:sz w:val="22"/>
                <w:szCs w:val="22"/>
                <w:lang w:eastAsia="en-US"/>
              </w:rPr>
              <w:t>Редакция, действующая на момент</w:t>
            </w:r>
          </w:p>
          <w:p w14:paraId="75C606CC" w14:textId="182B5499" w:rsidR="00EE2BB8" w:rsidRPr="00F8590C" w:rsidRDefault="00EE2BB8" w:rsidP="009331F6">
            <w:pPr>
              <w:widowControl w:val="0"/>
              <w:spacing w:line="259" w:lineRule="auto"/>
              <w:jc w:val="center"/>
              <w:rPr>
                <w:rFonts w:ascii="Garamond" w:hAnsi="Garamond"/>
                <w:sz w:val="22"/>
                <w:szCs w:val="22"/>
                <w:lang w:eastAsia="en-US"/>
              </w:rPr>
            </w:pPr>
            <w:r w:rsidRPr="00F8590C">
              <w:rPr>
                <w:rFonts w:ascii="Garamond" w:hAnsi="Garamond"/>
                <w:b/>
                <w:sz w:val="22"/>
                <w:szCs w:val="22"/>
                <w:lang w:eastAsia="en-US"/>
              </w:rPr>
              <w:t>вступления в силу изменений</w:t>
            </w:r>
          </w:p>
        </w:tc>
        <w:tc>
          <w:tcPr>
            <w:tcW w:w="7088" w:type="dxa"/>
          </w:tcPr>
          <w:p w14:paraId="48FFAD0E" w14:textId="77777777" w:rsidR="00EE2BB8" w:rsidRPr="00F8590C" w:rsidRDefault="00EE2BB8" w:rsidP="009331F6">
            <w:pPr>
              <w:widowControl w:val="0"/>
              <w:spacing w:line="259" w:lineRule="auto"/>
              <w:jc w:val="center"/>
              <w:rPr>
                <w:rFonts w:ascii="Garamond" w:hAnsi="Garamond"/>
                <w:b/>
                <w:sz w:val="22"/>
                <w:szCs w:val="22"/>
                <w:lang w:eastAsia="en-US"/>
              </w:rPr>
            </w:pPr>
            <w:r w:rsidRPr="00F8590C">
              <w:rPr>
                <w:rFonts w:ascii="Garamond" w:hAnsi="Garamond"/>
                <w:b/>
                <w:sz w:val="22"/>
                <w:szCs w:val="22"/>
                <w:lang w:eastAsia="en-US"/>
              </w:rPr>
              <w:t>Предлагаемая редакция</w:t>
            </w:r>
          </w:p>
          <w:p w14:paraId="139ED020" w14:textId="77777777" w:rsidR="00EE2BB8" w:rsidRPr="00F8590C" w:rsidRDefault="00EE2BB8" w:rsidP="009331F6">
            <w:pPr>
              <w:spacing w:line="259" w:lineRule="auto"/>
              <w:ind w:right="-55"/>
              <w:jc w:val="center"/>
              <w:rPr>
                <w:rFonts w:ascii="Garamond" w:hAnsi="Garamond"/>
                <w:sz w:val="22"/>
                <w:szCs w:val="22"/>
                <w:lang w:eastAsia="en-US"/>
              </w:rPr>
            </w:pPr>
            <w:r w:rsidRPr="00F8590C">
              <w:rPr>
                <w:rFonts w:ascii="Garamond" w:hAnsi="Garamond"/>
                <w:sz w:val="22"/>
                <w:szCs w:val="22"/>
                <w:lang w:eastAsia="en-US"/>
              </w:rPr>
              <w:t>(изменения выделены цветом)</w:t>
            </w:r>
          </w:p>
        </w:tc>
      </w:tr>
      <w:tr w:rsidR="00597734" w:rsidRPr="00F8590C" w14:paraId="43956E2D" w14:textId="77777777" w:rsidTr="009331F6">
        <w:tc>
          <w:tcPr>
            <w:tcW w:w="1031" w:type="dxa"/>
            <w:vAlign w:val="center"/>
          </w:tcPr>
          <w:p w14:paraId="604ACCD5" w14:textId="77777777" w:rsidR="00597734" w:rsidRPr="00F8590C" w:rsidRDefault="00597734" w:rsidP="00597734">
            <w:pPr>
              <w:widowControl w:val="0"/>
              <w:spacing w:line="259" w:lineRule="auto"/>
              <w:jc w:val="center"/>
              <w:rPr>
                <w:rFonts w:ascii="Garamond" w:hAnsi="Garamond"/>
                <w:b/>
                <w:sz w:val="22"/>
                <w:szCs w:val="22"/>
                <w:lang w:eastAsia="en-US"/>
              </w:rPr>
            </w:pPr>
            <w:r w:rsidRPr="00F8590C">
              <w:rPr>
                <w:rFonts w:ascii="Garamond" w:hAnsi="Garamond"/>
                <w:b/>
                <w:sz w:val="22"/>
                <w:szCs w:val="22"/>
                <w:lang w:eastAsia="en-US"/>
              </w:rPr>
              <w:t>2.5.3.7</w:t>
            </w:r>
          </w:p>
        </w:tc>
        <w:tc>
          <w:tcPr>
            <w:tcW w:w="6974" w:type="dxa"/>
          </w:tcPr>
          <w:p w14:paraId="30A0EA96" w14:textId="77777777" w:rsidR="00597734" w:rsidRPr="00F8590C" w:rsidRDefault="00597734" w:rsidP="00F8590C">
            <w:pPr>
              <w:spacing w:before="120" w:after="120"/>
              <w:jc w:val="both"/>
              <w:rPr>
                <w:rFonts w:ascii="Garamond" w:hAnsi="Garamond"/>
                <w:sz w:val="22"/>
                <w:szCs w:val="22"/>
              </w:rPr>
            </w:pPr>
            <w:r w:rsidRPr="00F8590C">
              <w:rPr>
                <w:rFonts w:ascii="Garamond" w:hAnsi="Garamond" w:cs="Garamond"/>
                <w:color w:val="000000"/>
                <w:sz w:val="22"/>
                <w:szCs w:val="22"/>
              </w:rPr>
              <w:t xml:space="preserve">Совет рынка </w:t>
            </w:r>
            <w:r w:rsidRPr="00F8590C">
              <w:rPr>
                <w:rFonts w:ascii="Garamond" w:hAnsi="Garamond" w:cs="Garamond"/>
                <w:bCs/>
                <w:color w:val="000000"/>
                <w:sz w:val="22"/>
                <w:szCs w:val="22"/>
              </w:rPr>
              <w:t>с</w:t>
            </w:r>
            <w:r w:rsidRPr="00F8590C">
              <w:rPr>
                <w:rFonts w:ascii="Garamond" w:hAnsi="Garamond" w:cs="Garamond"/>
                <w:b/>
                <w:bCs/>
                <w:color w:val="000000"/>
                <w:sz w:val="22"/>
                <w:szCs w:val="22"/>
              </w:rPr>
              <w:t xml:space="preserve"> 01.10.2021</w:t>
            </w:r>
            <w:r w:rsidRPr="00F8590C">
              <w:rPr>
                <w:rFonts w:ascii="Garamond" w:hAnsi="Garamond" w:cs="Garamond"/>
                <w:color w:val="000000"/>
                <w:sz w:val="22"/>
                <w:szCs w:val="22"/>
              </w:rPr>
              <w:t xml:space="preserve"> осуществляет ежемесячные проверки выполнения субъектами оптового рынка требований, предъявляемых к системам </w:t>
            </w:r>
            <w:r w:rsidRPr="00F8590C">
              <w:rPr>
                <w:rFonts w:ascii="Garamond" w:hAnsi="Garamond" w:cs="Garamond"/>
                <w:color w:val="000000"/>
                <w:sz w:val="22"/>
                <w:szCs w:val="22"/>
                <w:highlight w:val="yellow"/>
              </w:rPr>
              <w:t>коммерческого</w:t>
            </w:r>
            <w:r w:rsidRPr="00F8590C">
              <w:rPr>
                <w:rFonts w:ascii="Garamond" w:hAnsi="Garamond" w:cs="Garamond"/>
                <w:color w:val="000000"/>
                <w:sz w:val="22"/>
                <w:szCs w:val="22"/>
              </w:rPr>
              <w:t xml:space="preserve"> учета </w:t>
            </w:r>
            <w:r w:rsidRPr="00F8590C">
              <w:rPr>
                <w:rFonts w:ascii="Garamond" w:hAnsi="Garamond" w:cs="Garamond"/>
                <w:color w:val="000000"/>
                <w:sz w:val="22"/>
                <w:szCs w:val="22"/>
                <w:highlight w:val="yellow"/>
              </w:rPr>
              <w:t>на оптовом рынке</w:t>
            </w:r>
            <w:r w:rsidRPr="00F8590C">
              <w:rPr>
                <w:rFonts w:ascii="Garamond" w:hAnsi="Garamond" w:cs="Garamond"/>
                <w:color w:val="000000"/>
                <w:sz w:val="22"/>
                <w:szCs w:val="22"/>
              </w:rPr>
              <w:t xml:space="preserve"> электроэнергии </w:t>
            </w:r>
            <w:r w:rsidRPr="00F8590C">
              <w:rPr>
                <w:rFonts w:ascii="Garamond" w:hAnsi="Garamond" w:cs="Garamond"/>
                <w:color w:val="000000"/>
                <w:sz w:val="22"/>
                <w:szCs w:val="22"/>
                <w:highlight w:val="yellow"/>
              </w:rPr>
              <w:t>(мощности)</w:t>
            </w:r>
            <w:r w:rsidRPr="00F8590C">
              <w:rPr>
                <w:rFonts w:ascii="Garamond" w:hAnsi="Garamond" w:cs="Garamond"/>
                <w:color w:val="000000"/>
                <w:sz w:val="22"/>
                <w:szCs w:val="22"/>
              </w:rPr>
              <w:t xml:space="preserve">, за нарушение которых установлена ответственность в соответствии с пунктом 33.6 статьи 33 </w:t>
            </w:r>
            <w:r w:rsidRPr="00F8590C">
              <w:rPr>
                <w:rFonts w:ascii="Garamond" w:hAnsi="Garamond" w:cs="Garamond"/>
                <w:i/>
                <w:iCs/>
                <w:color w:val="000000"/>
                <w:sz w:val="22"/>
                <w:szCs w:val="22"/>
              </w:rPr>
              <w:t>Положения о применении санкций на оптовом рынке электрической энергии и мощности</w:t>
            </w:r>
            <w:r w:rsidRPr="00F8590C">
              <w:rPr>
                <w:rFonts w:ascii="Garamond" w:hAnsi="Garamond" w:cs="Garamond"/>
                <w:color w:val="000000"/>
                <w:sz w:val="22"/>
                <w:szCs w:val="22"/>
              </w:rPr>
              <w:t xml:space="preserve"> (Приложение № 21 к </w:t>
            </w:r>
            <w:r w:rsidRPr="00F8590C">
              <w:rPr>
                <w:rFonts w:ascii="Garamond" w:hAnsi="Garamond" w:cs="Garamond"/>
                <w:i/>
                <w:iCs/>
                <w:color w:val="000000"/>
                <w:sz w:val="22"/>
                <w:szCs w:val="22"/>
              </w:rPr>
              <w:t>Договору о присоединении к торговой системе оптового рынка</w:t>
            </w:r>
            <w:r w:rsidRPr="00F8590C">
              <w:rPr>
                <w:rFonts w:ascii="Garamond" w:hAnsi="Garamond" w:cs="Garamond"/>
                <w:color w:val="000000"/>
                <w:sz w:val="22"/>
                <w:szCs w:val="22"/>
              </w:rPr>
              <w:t>).</w:t>
            </w:r>
          </w:p>
        </w:tc>
        <w:tc>
          <w:tcPr>
            <w:tcW w:w="7088" w:type="dxa"/>
          </w:tcPr>
          <w:p w14:paraId="285442DA" w14:textId="77777777" w:rsidR="00597734" w:rsidRPr="00F8590C" w:rsidRDefault="00597734" w:rsidP="00F8590C">
            <w:pPr>
              <w:tabs>
                <w:tab w:val="left" w:pos="720"/>
              </w:tabs>
              <w:suppressAutoHyphens w:val="0"/>
              <w:spacing w:before="120" w:after="120"/>
              <w:jc w:val="both"/>
              <w:rPr>
                <w:rFonts w:ascii="Garamond" w:eastAsia="Times New Roman" w:hAnsi="Garamond" w:cs="Times New Roman"/>
                <w:sz w:val="22"/>
                <w:szCs w:val="22"/>
              </w:rPr>
            </w:pPr>
            <w:r w:rsidRPr="00F8590C">
              <w:rPr>
                <w:rFonts w:ascii="Garamond" w:hAnsi="Garamond" w:cs="Garamond"/>
                <w:color w:val="000000"/>
                <w:sz w:val="22"/>
                <w:szCs w:val="22"/>
              </w:rPr>
              <w:t xml:space="preserve">Совет рынка </w:t>
            </w:r>
            <w:r w:rsidRPr="00F8590C">
              <w:rPr>
                <w:rFonts w:ascii="Garamond" w:hAnsi="Garamond" w:cs="Garamond"/>
                <w:bCs/>
                <w:color w:val="000000"/>
                <w:sz w:val="22"/>
                <w:szCs w:val="22"/>
              </w:rPr>
              <w:t>с</w:t>
            </w:r>
            <w:r w:rsidRPr="00F8590C">
              <w:rPr>
                <w:rFonts w:ascii="Garamond" w:hAnsi="Garamond" w:cs="Garamond"/>
                <w:b/>
                <w:bCs/>
                <w:color w:val="000000"/>
                <w:sz w:val="22"/>
                <w:szCs w:val="22"/>
              </w:rPr>
              <w:t xml:space="preserve"> 01.10.2021</w:t>
            </w:r>
            <w:r w:rsidRPr="00F8590C">
              <w:rPr>
                <w:rFonts w:ascii="Garamond" w:hAnsi="Garamond" w:cs="Garamond"/>
                <w:color w:val="000000"/>
                <w:sz w:val="22"/>
                <w:szCs w:val="22"/>
              </w:rPr>
              <w:t xml:space="preserve"> осуществляет ежемесячные проверки выполнения субъектами оптового рынка требований, предъявляемых к системам учета электроэнергии, за нарушение которых установлена ответственность в соответствии с пунктом 33.6 статьи 33 </w:t>
            </w:r>
            <w:r w:rsidRPr="00F8590C">
              <w:rPr>
                <w:rFonts w:ascii="Garamond" w:hAnsi="Garamond" w:cs="Garamond"/>
                <w:i/>
                <w:iCs/>
                <w:color w:val="000000"/>
                <w:sz w:val="22"/>
                <w:szCs w:val="22"/>
              </w:rPr>
              <w:t>Положения о применении санкций на оптовом рынке электрической энергии и мощности</w:t>
            </w:r>
            <w:r w:rsidRPr="00F8590C">
              <w:rPr>
                <w:rFonts w:ascii="Garamond" w:hAnsi="Garamond" w:cs="Garamond"/>
                <w:color w:val="000000"/>
                <w:sz w:val="22"/>
                <w:szCs w:val="22"/>
              </w:rPr>
              <w:t xml:space="preserve"> (Приложение № 21 к </w:t>
            </w:r>
            <w:r w:rsidRPr="00F8590C">
              <w:rPr>
                <w:rFonts w:ascii="Garamond" w:hAnsi="Garamond" w:cs="Garamond"/>
                <w:i/>
                <w:iCs/>
                <w:color w:val="000000"/>
                <w:sz w:val="22"/>
                <w:szCs w:val="22"/>
              </w:rPr>
              <w:t>Договору о присоединении к торговой системе оптового рынка</w:t>
            </w:r>
            <w:r w:rsidRPr="00F8590C">
              <w:rPr>
                <w:rFonts w:ascii="Garamond" w:hAnsi="Garamond" w:cs="Garamond"/>
                <w:color w:val="000000"/>
                <w:sz w:val="22"/>
                <w:szCs w:val="22"/>
              </w:rPr>
              <w:t>).</w:t>
            </w:r>
          </w:p>
        </w:tc>
      </w:tr>
    </w:tbl>
    <w:p w14:paraId="56B08B0A" w14:textId="77777777" w:rsidR="00EE2BB8" w:rsidRDefault="00EE2BB8" w:rsidP="00EE2BB8"/>
    <w:p w14:paraId="4DD2DE8A" w14:textId="77777777" w:rsidR="00835158" w:rsidRPr="00CE743D" w:rsidRDefault="00835158" w:rsidP="00DE3584">
      <w:pPr>
        <w:autoSpaceDE w:val="0"/>
        <w:autoSpaceDN w:val="0"/>
        <w:rPr>
          <w:rFonts w:ascii="Garamond" w:hAnsi="Garamond"/>
          <w:b/>
          <w:sz w:val="26"/>
          <w:szCs w:val="26"/>
        </w:rPr>
      </w:pPr>
      <w:r w:rsidRPr="00CE743D">
        <w:rPr>
          <w:rFonts w:ascii="Garamond" w:hAnsi="Garamond"/>
          <w:b/>
          <w:sz w:val="26"/>
          <w:szCs w:val="26"/>
        </w:rPr>
        <w:t>Предложени</w:t>
      </w:r>
      <w:r w:rsidR="003F4061">
        <w:rPr>
          <w:rFonts w:ascii="Garamond" w:hAnsi="Garamond"/>
          <w:b/>
          <w:sz w:val="26"/>
          <w:szCs w:val="26"/>
        </w:rPr>
        <w:t>я по изменениям и дополнениям в</w:t>
      </w:r>
      <w:r w:rsidR="003F4061" w:rsidRPr="003F4061">
        <w:rPr>
          <w:rFonts w:ascii="Garamond" w:hAnsi="Garamond"/>
          <w:b/>
          <w:sz w:val="26"/>
          <w:szCs w:val="26"/>
        </w:rPr>
        <w:t xml:space="preserve"> РЕГЛАМЕНТ КОНТРОЛЯ ЗА СОБЛЮДЕНИЕМ ОРГАНИЗАЦИЕЙ ПО УПРАВЛЕНИЮ ЕДИНОЙ НАЦИОНАЛЬНОЙ (ОБЩЕРОССИЙСКОЙ) ЭЛЕКТРИЧЕСКОЙ СЕТЬЮ ПРАВИЛ И РЕГЛАМЕНТОВ ОПТОВОГО РЫНКА</w:t>
      </w:r>
      <w:r w:rsidRPr="00CE743D">
        <w:rPr>
          <w:rFonts w:ascii="Garamond" w:hAnsi="Garamond"/>
          <w:b/>
          <w:sz w:val="26"/>
          <w:szCs w:val="26"/>
        </w:rPr>
        <w:t xml:space="preserve"> (Приложение № </w:t>
      </w:r>
      <w:r w:rsidR="003F4061">
        <w:rPr>
          <w:rFonts w:ascii="Garamond" w:hAnsi="Garamond"/>
          <w:b/>
          <w:sz w:val="26"/>
          <w:szCs w:val="26"/>
        </w:rPr>
        <w:t>24</w:t>
      </w:r>
      <w:r w:rsidRPr="00CE743D">
        <w:rPr>
          <w:rFonts w:ascii="Garamond" w:hAnsi="Garamond"/>
          <w:b/>
          <w:sz w:val="26"/>
          <w:szCs w:val="26"/>
        </w:rPr>
        <w:t xml:space="preserve"> к Договору о присоединении к торговой системе оптового рынка)</w:t>
      </w:r>
    </w:p>
    <w:p w14:paraId="2DB04128" w14:textId="77777777" w:rsidR="00835158" w:rsidRPr="00CE743D" w:rsidRDefault="00835158" w:rsidP="00835158">
      <w:pPr>
        <w:autoSpaceDE w:val="0"/>
        <w:autoSpaceDN w:val="0"/>
        <w:jc w:val="both"/>
        <w:rPr>
          <w:rFonts w:ascii="Garamond" w:hAnsi="Garamond"/>
          <w:b/>
          <w:sz w:val="26"/>
          <w:szCs w:val="26"/>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74"/>
        <w:gridCol w:w="7088"/>
      </w:tblGrid>
      <w:tr w:rsidR="00CE743D" w:rsidRPr="00F8590C" w14:paraId="2A7EFD1B" w14:textId="77777777" w:rsidTr="00092DB2">
        <w:tc>
          <w:tcPr>
            <w:tcW w:w="1031" w:type="dxa"/>
            <w:vAlign w:val="center"/>
          </w:tcPr>
          <w:p w14:paraId="5DC05A05" w14:textId="77777777" w:rsidR="00835158" w:rsidRPr="00F8590C" w:rsidRDefault="00835158" w:rsidP="00595632">
            <w:pPr>
              <w:widowControl w:val="0"/>
              <w:spacing w:line="259" w:lineRule="auto"/>
              <w:jc w:val="center"/>
              <w:rPr>
                <w:rFonts w:ascii="Garamond" w:hAnsi="Garamond"/>
                <w:b/>
                <w:sz w:val="22"/>
                <w:szCs w:val="22"/>
                <w:lang w:eastAsia="en-US"/>
              </w:rPr>
            </w:pPr>
            <w:r w:rsidRPr="00F8590C">
              <w:rPr>
                <w:rFonts w:ascii="Garamond" w:hAnsi="Garamond"/>
                <w:b/>
                <w:sz w:val="22"/>
                <w:szCs w:val="22"/>
                <w:lang w:eastAsia="en-US"/>
              </w:rPr>
              <w:t>№</w:t>
            </w:r>
          </w:p>
          <w:p w14:paraId="374A5E63" w14:textId="77777777" w:rsidR="00835158" w:rsidRPr="00F8590C" w:rsidRDefault="00835158" w:rsidP="00595632">
            <w:pPr>
              <w:widowControl w:val="0"/>
              <w:spacing w:line="259" w:lineRule="auto"/>
              <w:jc w:val="center"/>
              <w:rPr>
                <w:rFonts w:ascii="Garamond" w:hAnsi="Garamond"/>
                <w:b/>
                <w:sz w:val="22"/>
                <w:szCs w:val="22"/>
                <w:lang w:eastAsia="en-US"/>
              </w:rPr>
            </w:pPr>
            <w:r w:rsidRPr="00F8590C">
              <w:rPr>
                <w:rFonts w:ascii="Garamond" w:hAnsi="Garamond"/>
                <w:b/>
                <w:sz w:val="22"/>
                <w:szCs w:val="22"/>
                <w:lang w:eastAsia="en-US"/>
              </w:rPr>
              <w:t>пункта</w:t>
            </w:r>
          </w:p>
        </w:tc>
        <w:tc>
          <w:tcPr>
            <w:tcW w:w="6974" w:type="dxa"/>
            <w:vAlign w:val="center"/>
          </w:tcPr>
          <w:p w14:paraId="3EB792E3" w14:textId="77777777" w:rsidR="00F8590C" w:rsidRDefault="00835158" w:rsidP="00595632">
            <w:pPr>
              <w:widowControl w:val="0"/>
              <w:spacing w:line="259" w:lineRule="auto"/>
              <w:jc w:val="center"/>
              <w:rPr>
                <w:rFonts w:ascii="Garamond" w:hAnsi="Garamond"/>
                <w:b/>
                <w:sz w:val="22"/>
                <w:szCs w:val="22"/>
                <w:lang w:eastAsia="en-US"/>
              </w:rPr>
            </w:pPr>
            <w:r w:rsidRPr="00F8590C">
              <w:rPr>
                <w:rFonts w:ascii="Garamond" w:hAnsi="Garamond"/>
                <w:b/>
                <w:sz w:val="22"/>
                <w:szCs w:val="22"/>
                <w:lang w:eastAsia="en-US"/>
              </w:rPr>
              <w:t xml:space="preserve">Редакция, </w:t>
            </w:r>
            <w:r w:rsidR="00F8590C">
              <w:rPr>
                <w:rFonts w:ascii="Garamond" w:hAnsi="Garamond"/>
                <w:b/>
                <w:sz w:val="22"/>
                <w:szCs w:val="22"/>
                <w:lang w:eastAsia="en-US"/>
              </w:rPr>
              <w:t>действующая на момент</w:t>
            </w:r>
          </w:p>
          <w:p w14:paraId="3B13DD5F" w14:textId="1F4BEC5E" w:rsidR="00835158" w:rsidRPr="00F8590C" w:rsidRDefault="00835158" w:rsidP="00595632">
            <w:pPr>
              <w:widowControl w:val="0"/>
              <w:spacing w:line="259" w:lineRule="auto"/>
              <w:jc w:val="center"/>
              <w:rPr>
                <w:rFonts w:ascii="Garamond" w:hAnsi="Garamond"/>
                <w:sz w:val="22"/>
                <w:szCs w:val="22"/>
                <w:lang w:eastAsia="en-US"/>
              </w:rPr>
            </w:pPr>
            <w:r w:rsidRPr="00F8590C">
              <w:rPr>
                <w:rFonts w:ascii="Garamond" w:hAnsi="Garamond"/>
                <w:b/>
                <w:sz w:val="22"/>
                <w:szCs w:val="22"/>
                <w:lang w:eastAsia="en-US"/>
              </w:rPr>
              <w:t>вступления в силу изменений</w:t>
            </w:r>
          </w:p>
        </w:tc>
        <w:tc>
          <w:tcPr>
            <w:tcW w:w="7088" w:type="dxa"/>
          </w:tcPr>
          <w:p w14:paraId="04206473" w14:textId="77777777" w:rsidR="00835158" w:rsidRPr="00F8590C" w:rsidRDefault="00835158" w:rsidP="00595632">
            <w:pPr>
              <w:widowControl w:val="0"/>
              <w:spacing w:line="259" w:lineRule="auto"/>
              <w:jc w:val="center"/>
              <w:rPr>
                <w:rFonts w:ascii="Garamond" w:hAnsi="Garamond"/>
                <w:b/>
                <w:sz w:val="22"/>
                <w:szCs w:val="22"/>
                <w:lang w:eastAsia="en-US"/>
              </w:rPr>
            </w:pPr>
            <w:r w:rsidRPr="00F8590C">
              <w:rPr>
                <w:rFonts w:ascii="Garamond" w:hAnsi="Garamond"/>
                <w:b/>
                <w:sz w:val="22"/>
                <w:szCs w:val="22"/>
                <w:lang w:eastAsia="en-US"/>
              </w:rPr>
              <w:t>Предлагаемая редакция</w:t>
            </w:r>
          </w:p>
          <w:p w14:paraId="69BA4892" w14:textId="77777777" w:rsidR="00835158" w:rsidRPr="00F8590C" w:rsidRDefault="00835158" w:rsidP="00595632">
            <w:pPr>
              <w:spacing w:line="259" w:lineRule="auto"/>
              <w:ind w:right="-55"/>
              <w:jc w:val="center"/>
              <w:rPr>
                <w:rFonts w:ascii="Garamond" w:hAnsi="Garamond"/>
                <w:sz w:val="22"/>
                <w:szCs w:val="22"/>
                <w:lang w:eastAsia="en-US"/>
              </w:rPr>
            </w:pPr>
            <w:r w:rsidRPr="00F8590C">
              <w:rPr>
                <w:rFonts w:ascii="Garamond" w:hAnsi="Garamond"/>
                <w:sz w:val="22"/>
                <w:szCs w:val="22"/>
                <w:lang w:eastAsia="en-US"/>
              </w:rPr>
              <w:t>(изменения выделены цветом)</w:t>
            </w:r>
          </w:p>
        </w:tc>
      </w:tr>
      <w:tr w:rsidR="00092DB2" w:rsidRPr="00F8590C" w14:paraId="60D59C45" w14:textId="77777777" w:rsidTr="00092DB2">
        <w:tc>
          <w:tcPr>
            <w:tcW w:w="1031" w:type="dxa"/>
            <w:vAlign w:val="center"/>
          </w:tcPr>
          <w:p w14:paraId="64C0B625" w14:textId="77777777" w:rsidR="00092DB2" w:rsidRPr="00F8590C" w:rsidRDefault="003F4061" w:rsidP="003F4061">
            <w:pPr>
              <w:widowControl w:val="0"/>
              <w:spacing w:line="259" w:lineRule="auto"/>
              <w:jc w:val="center"/>
              <w:rPr>
                <w:rFonts w:ascii="Garamond" w:hAnsi="Garamond"/>
                <w:b/>
                <w:sz w:val="22"/>
                <w:szCs w:val="22"/>
                <w:lang w:eastAsia="en-US"/>
              </w:rPr>
            </w:pPr>
            <w:r w:rsidRPr="00F8590C">
              <w:rPr>
                <w:rFonts w:ascii="Garamond" w:hAnsi="Garamond"/>
                <w:b/>
                <w:sz w:val="22"/>
                <w:szCs w:val="22"/>
                <w:lang w:eastAsia="en-US"/>
              </w:rPr>
              <w:t>2</w:t>
            </w:r>
            <w:r w:rsidR="00092DB2" w:rsidRPr="00F8590C">
              <w:rPr>
                <w:rFonts w:ascii="Garamond" w:hAnsi="Garamond"/>
                <w:b/>
                <w:sz w:val="22"/>
                <w:szCs w:val="22"/>
                <w:lang w:eastAsia="en-US"/>
              </w:rPr>
              <w:t>.</w:t>
            </w:r>
            <w:r w:rsidRPr="00F8590C">
              <w:rPr>
                <w:rFonts w:ascii="Garamond" w:hAnsi="Garamond"/>
                <w:b/>
                <w:sz w:val="22"/>
                <w:szCs w:val="22"/>
                <w:lang w:eastAsia="en-US"/>
              </w:rPr>
              <w:t>1</w:t>
            </w:r>
          </w:p>
        </w:tc>
        <w:tc>
          <w:tcPr>
            <w:tcW w:w="6974" w:type="dxa"/>
          </w:tcPr>
          <w:p w14:paraId="50189244" w14:textId="77777777" w:rsidR="003F4061" w:rsidRPr="00F8590C" w:rsidRDefault="003F4061" w:rsidP="003F4061">
            <w:pPr>
              <w:spacing w:after="60" w:line="276" w:lineRule="auto"/>
              <w:jc w:val="both"/>
              <w:rPr>
                <w:rFonts w:ascii="Garamond" w:hAnsi="Garamond"/>
                <w:sz w:val="22"/>
                <w:szCs w:val="22"/>
              </w:rPr>
            </w:pPr>
            <w:r w:rsidRPr="00F8590C">
              <w:rPr>
                <w:rFonts w:ascii="Garamond" w:hAnsi="Garamond"/>
                <w:sz w:val="22"/>
                <w:szCs w:val="22"/>
              </w:rPr>
              <w:t>Перечень контролируемых показателей формируется на основании требований правил и (или) регламентов оптового рынка в отношении действий ФСК, связанных с:</w:t>
            </w:r>
          </w:p>
          <w:p w14:paraId="59B018F6" w14:textId="77777777" w:rsidR="003F4061" w:rsidRPr="00F8590C" w:rsidRDefault="003F4061" w:rsidP="003F4061">
            <w:pPr>
              <w:pStyle w:val="ab"/>
              <w:widowControl w:val="0"/>
              <w:numPr>
                <w:ilvl w:val="0"/>
                <w:numId w:val="27"/>
              </w:numPr>
              <w:autoSpaceDE w:val="0"/>
              <w:autoSpaceDN w:val="0"/>
              <w:spacing w:after="60" w:line="276" w:lineRule="auto"/>
              <w:ind w:left="1134" w:hanging="357"/>
              <w:jc w:val="both"/>
              <w:rPr>
                <w:rFonts w:ascii="Garamond" w:hAnsi="Garamond"/>
                <w:sz w:val="22"/>
                <w:szCs w:val="22"/>
              </w:rPr>
            </w:pPr>
            <w:r w:rsidRPr="00F8590C">
              <w:rPr>
                <w:rFonts w:ascii="Garamond" w:hAnsi="Garamond"/>
                <w:sz w:val="22"/>
                <w:szCs w:val="22"/>
              </w:rPr>
              <w:t>изменением регистрационной информации;</w:t>
            </w:r>
          </w:p>
          <w:p w14:paraId="53BA8289" w14:textId="77777777" w:rsidR="00092DB2" w:rsidRPr="00F8590C" w:rsidRDefault="003F4061" w:rsidP="003F4061">
            <w:pPr>
              <w:pStyle w:val="ab"/>
              <w:widowControl w:val="0"/>
              <w:numPr>
                <w:ilvl w:val="0"/>
                <w:numId w:val="27"/>
              </w:numPr>
              <w:autoSpaceDE w:val="0"/>
              <w:autoSpaceDN w:val="0"/>
              <w:spacing w:after="60" w:line="276" w:lineRule="auto"/>
              <w:ind w:left="1134" w:hanging="357"/>
              <w:jc w:val="both"/>
              <w:rPr>
                <w:rFonts w:ascii="Garamond" w:hAnsi="Garamond"/>
                <w:sz w:val="22"/>
                <w:szCs w:val="22"/>
              </w:rPr>
            </w:pPr>
            <w:r w:rsidRPr="00F8590C">
              <w:rPr>
                <w:rFonts w:ascii="Garamond" w:hAnsi="Garamond"/>
                <w:sz w:val="22"/>
                <w:szCs w:val="22"/>
              </w:rPr>
              <w:t xml:space="preserve">установлением (подтверждением) соответствия </w:t>
            </w:r>
            <w:r w:rsidRPr="00F8590C">
              <w:rPr>
                <w:rFonts w:ascii="Garamond" w:hAnsi="Garamond"/>
                <w:sz w:val="22"/>
                <w:szCs w:val="22"/>
                <w:highlight w:val="yellow"/>
              </w:rPr>
              <w:t>автоматизированной информационно-измерительной</w:t>
            </w:r>
            <w:r w:rsidRPr="00F8590C">
              <w:rPr>
                <w:rFonts w:ascii="Garamond" w:hAnsi="Garamond"/>
                <w:sz w:val="22"/>
                <w:szCs w:val="22"/>
              </w:rPr>
              <w:t xml:space="preserve"> системы </w:t>
            </w:r>
            <w:r w:rsidRPr="00F8590C">
              <w:rPr>
                <w:rFonts w:ascii="Garamond" w:hAnsi="Garamond"/>
                <w:sz w:val="22"/>
                <w:szCs w:val="22"/>
                <w:highlight w:val="yellow"/>
              </w:rPr>
              <w:t>коммерческого</w:t>
            </w:r>
            <w:r w:rsidRPr="00F8590C">
              <w:rPr>
                <w:rFonts w:ascii="Garamond" w:hAnsi="Garamond"/>
                <w:sz w:val="22"/>
                <w:szCs w:val="22"/>
              </w:rPr>
              <w:t xml:space="preserve"> учета требованиям правил и регламентов оптового рынка;</w:t>
            </w:r>
          </w:p>
          <w:p w14:paraId="352EB490" w14:textId="77777777" w:rsidR="00092DB2" w:rsidRPr="00F8590C" w:rsidRDefault="00092DB2" w:rsidP="00092DB2">
            <w:pPr>
              <w:tabs>
                <w:tab w:val="left" w:pos="720"/>
              </w:tabs>
              <w:suppressAutoHyphens w:val="0"/>
              <w:spacing w:before="120"/>
              <w:jc w:val="both"/>
              <w:rPr>
                <w:rFonts w:ascii="Garamond" w:eastAsia="Times New Roman" w:hAnsi="Garamond" w:cs="Times New Roman"/>
                <w:sz w:val="22"/>
                <w:szCs w:val="22"/>
              </w:rPr>
            </w:pPr>
            <w:r w:rsidRPr="00F8590C">
              <w:rPr>
                <w:rFonts w:ascii="Garamond" w:eastAsia="Times New Roman" w:hAnsi="Garamond" w:cs="Times New Roman"/>
                <w:sz w:val="22"/>
                <w:szCs w:val="22"/>
              </w:rPr>
              <w:t>…</w:t>
            </w:r>
          </w:p>
        </w:tc>
        <w:tc>
          <w:tcPr>
            <w:tcW w:w="7088" w:type="dxa"/>
          </w:tcPr>
          <w:p w14:paraId="5BD1B647" w14:textId="77777777" w:rsidR="003F4061" w:rsidRPr="00F8590C" w:rsidRDefault="003F4061" w:rsidP="003F4061">
            <w:pPr>
              <w:spacing w:after="60" w:line="276" w:lineRule="auto"/>
              <w:jc w:val="both"/>
              <w:rPr>
                <w:rFonts w:ascii="Garamond" w:hAnsi="Garamond"/>
                <w:sz w:val="22"/>
                <w:szCs w:val="22"/>
              </w:rPr>
            </w:pPr>
            <w:r w:rsidRPr="00F8590C">
              <w:rPr>
                <w:rFonts w:ascii="Garamond" w:hAnsi="Garamond"/>
                <w:sz w:val="22"/>
                <w:szCs w:val="22"/>
              </w:rPr>
              <w:t>Перечень контролируемых показателей формируется на основании требований правил и (или) регламентов оптового рынка в отношении действий ФСК, связанных с:</w:t>
            </w:r>
          </w:p>
          <w:p w14:paraId="174AA3F4" w14:textId="77777777" w:rsidR="003F4061" w:rsidRPr="00F8590C" w:rsidRDefault="003F4061" w:rsidP="003F4061">
            <w:pPr>
              <w:pStyle w:val="ab"/>
              <w:widowControl w:val="0"/>
              <w:numPr>
                <w:ilvl w:val="0"/>
                <w:numId w:val="27"/>
              </w:numPr>
              <w:autoSpaceDE w:val="0"/>
              <w:autoSpaceDN w:val="0"/>
              <w:spacing w:after="60" w:line="276" w:lineRule="auto"/>
              <w:ind w:left="1134" w:hanging="357"/>
              <w:jc w:val="both"/>
              <w:rPr>
                <w:rFonts w:ascii="Garamond" w:hAnsi="Garamond"/>
                <w:sz w:val="22"/>
                <w:szCs w:val="22"/>
              </w:rPr>
            </w:pPr>
            <w:r w:rsidRPr="00F8590C">
              <w:rPr>
                <w:rFonts w:ascii="Garamond" w:hAnsi="Garamond"/>
                <w:sz w:val="22"/>
                <w:szCs w:val="22"/>
              </w:rPr>
              <w:t>изменением регистрационной информации;</w:t>
            </w:r>
          </w:p>
          <w:p w14:paraId="2580792C" w14:textId="77777777" w:rsidR="003F4061" w:rsidRPr="00F8590C" w:rsidRDefault="003F4061" w:rsidP="003F4061">
            <w:pPr>
              <w:pStyle w:val="ab"/>
              <w:widowControl w:val="0"/>
              <w:numPr>
                <w:ilvl w:val="0"/>
                <w:numId w:val="27"/>
              </w:numPr>
              <w:autoSpaceDE w:val="0"/>
              <w:autoSpaceDN w:val="0"/>
              <w:spacing w:after="60" w:line="276" w:lineRule="auto"/>
              <w:ind w:left="1134" w:hanging="357"/>
              <w:jc w:val="both"/>
              <w:rPr>
                <w:rFonts w:ascii="Garamond" w:hAnsi="Garamond"/>
                <w:sz w:val="22"/>
                <w:szCs w:val="22"/>
              </w:rPr>
            </w:pPr>
            <w:r w:rsidRPr="00F8590C">
              <w:rPr>
                <w:rFonts w:ascii="Garamond" w:hAnsi="Garamond"/>
                <w:sz w:val="22"/>
                <w:szCs w:val="22"/>
              </w:rPr>
              <w:t>установлением (подтверждением) соответствия системы учета</w:t>
            </w:r>
            <w:r w:rsidR="007742C1" w:rsidRPr="00F8590C">
              <w:rPr>
                <w:rFonts w:ascii="Garamond" w:hAnsi="Garamond"/>
                <w:sz w:val="22"/>
                <w:szCs w:val="22"/>
              </w:rPr>
              <w:t xml:space="preserve"> </w:t>
            </w:r>
            <w:r w:rsidR="007742C1" w:rsidRPr="00F8590C">
              <w:rPr>
                <w:rFonts w:ascii="Garamond" w:hAnsi="Garamond"/>
                <w:sz w:val="22"/>
                <w:szCs w:val="22"/>
                <w:highlight w:val="yellow"/>
              </w:rPr>
              <w:t>электроэнергии</w:t>
            </w:r>
            <w:r w:rsidRPr="00F8590C">
              <w:rPr>
                <w:rFonts w:ascii="Garamond" w:hAnsi="Garamond"/>
                <w:sz w:val="22"/>
                <w:szCs w:val="22"/>
              </w:rPr>
              <w:t xml:space="preserve"> требованиям правил и регламентов оптового рынка;</w:t>
            </w:r>
          </w:p>
          <w:p w14:paraId="4CB542EF" w14:textId="77777777" w:rsidR="00092DB2" w:rsidRPr="00F8590C" w:rsidRDefault="003F4061" w:rsidP="003F4061">
            <w:pPr>
              <w:tabs>
                <w:tab w:val="left" w:pos="720"/>
              </w:tabs>
              <w:suppressAutoHyphens w:val="0"/>
              <w:jc w:val="both"/>
              <w:rPr>
                <w:rFonts w:ascii="Garamond" w:eastAsia="Times New Roman" w:hAnsi="Garamond" w:cs="Times New Roman"/>
                <w:sz w:val="22"/>
                <w:szCs w:val="22"/>
              </w:rPr>
            </w:pPr>
            <w:r w:rsidRPr="00F8590C">
              <w:rPr>
                <w:rFonts w:ascii="Garamond" w:eastAsia="Times New Roman" w:hAnsi="Garamond" w:cs="Times New Roman"/>
                <w:sz w:val="22"/>
                <w:szCs w:val="22"/>
              </w:rPr>
              <w:t>…</w:t>
            </w:r>
          </w:p>
        </w:tc>
      </w:tr>
    </w:tbl>
    <w:p w14:paraId="7DD8EDE9" w14:textId="77777777" w:rsidR="00835158" w:rsidRDefault="00835158" w:rsidP="00835158">
      <w:pPr>
        <w:keepNext/>
        <w:autoSpaceDE w:val="0"/>
        <w:autoSpaceDN w:val="0"/>
        <w:jc w:val="both"/>
        <w:rPr>
          <w:rFonts w:ascii="Garamond" w:hAnsi="Garamond"/>
        </w:rPr>
      </w:pPr>
    </w:p>
    <w:p w14:paraId="062C049A" w14:textId="77777777" w:rsidR="00B3184C" w:rsidRDefault="00B3184C" w:rsidP="00B3184C">
      <w:pPr>
        <w:rPr>
          <w:rFonts w:ascii="Garamond" w:eastAsia="Garamond" w:hAnsi="Garamond" w:cs="Garamond"/>
          <w:b/>
          <w:iCs/>
        </w:rPr>
      </w:pPr>
    </w:p>
    <w:p w14:paraId="61B92C49" w14:textId="77777777" w:rsidR="00B3184C" w:rsidRDefault="00B3184C">
      <w:pPr>
        <w:suppressAutoHyphens w:val="0"/>
        <w:spacing w:after="160" w:line="259" w:lineRule="auto"/>
        <w:rPr>
          <w:rFonts w:ascii="Garamond" w:eastAsia="Garamond" w:hAnsi="Garamond" w:cs="Garamond"/>
          <w:b/>
          <w:iCs/>
        </w:rPr>
        <w:sectPr w:rsidR="00B3184C" w:rsidSect="003405AD">
          <w:footerReference w:type="default" r:id="rId36"/>
          <w:pgSz w:w="16838" w:h="11906" w:orient="landscape"/>
          <w:pgMar w:top="1134" w:right="964" w:bottom="851" w:left="964" w:header="709" w:footer="709" w:gutter="0"/>
          <w:cols w:space="708"/>
          <w:docGrid w:linePitch="360"/>
        </w:sectPr>
      </w:pPr>
    </w:p>
    <w:p w14:paraId="17E4CA08" w14:textId="77777777" w:rsidR="00B3184C" w:rsidRPr="00F8590C" w:rsidRDefault="00B3184C" w:rsidP="00B3184C">
      <w:pPr>
        <w:rPr>
          <w:rFonts w:ascii="Garamond" w:eastAsia="Garamond" w:hAnsi="Garamond" w:cs="Garamond"/>
          <w:b/>
          <w:iCs/>
          <w:sz w:val="24"/>
          <w:szCs w:val="24"/>
        </w:rPr>
      </w:pPr>
      <w:r w:rsidRPr="00F8590C">
        <w:rPr>
          <w:rFonts w:ascii="Garamond" w:eastAsia="Garamond" w:hAnsi="Garamond" w:cs="Garamond"/>
          <w:b/>
          <w:iCs/>
          <w:sz w:val="24"/>
          <w:szCs w:val="24"/>
        </w:rPr>
        <w:lastRenderedPageBreak/>
        <w:t>Действующая редакция</w:t>
      </w:r>
      <w:bookmarkStart w:id="1" w:name="_Toc364412867"/>
      <w:bookmarkStart w:id="2" w:name="_Toc397517091"/>
    </w:p>
    <w:p w14:paraId="3F2762C2" w14:textId="49796C2B" w:rsidR="00B3184C" w:rsidRPr="00F8590C" w:rsidRDefault="00F8590C" w:rsidP="00F8590C">
      <w:pPr>
        <w:ind w:left="13260"/>
        <w:rPr>
          <w:rFonts w:ascii="Garamond" w:hAnsi="Garamond" w:cs="Times New Roman"/>
          <w:b/>
          <w:i/>
          <w:kern w:val="28"/>
          <w:sz w:val="22"/>
          <w:szCs w:val="22"/>
          <w:lang w:eastAsia="en-US"/>
        </w:rPr>
      </w:pPr>
      <w:r>
        <w:rPr>
          <w:rFonts w:ascii="Garamond" w:hAnsi="Garamond" w:cs="Times New Roman"/>
          <w:b/>
          <w:i/>
          <w:kern w:val="28"/>
          <w:sz w:val="22"/>
          <w:szCs w:val="22"/>
          <w:lang w:eastAsia="en-US"/>
        </w:rPr>
        <w:t xml:space="preserve">   </w:t>
      </w:r>
      <w:r w:rsidR="00B3184C" w:rsidRPr="00F8590C">
        <w:rPr>
          <w:rFonts w:ascii="Garamond" w:hAnsi="Garamond" w:cs="Times New Roman"/>
          <w:b/>
          <w:i/>
          <w:kern w:val="28"/>
          <w:sz w:val="22"/>
          <w:szCs w:val="22"/>
          <w:lang w:eastAsia="en-US"/>
        </w:rPr>
        <w:t>Приложение 4</w:t>
      </w:r>
      <w:bookmarkEnd w:id="1"/>
      <w:bookmarkEnd w:id="2"/>
    </w:p>
    <w:p w14:paraId="65047BC0" w14:textId="77777777" w:rsidR="00B3184C" w:rsidRPr="00854382" w:rsidRDefault="00B3184C" w:rsidP="00B3184C">
      <w:pPr>
        <w:jc w:val="right"/>
        <w:rPr>
          <w:rFonts w:ascii="Garamond" w:hAnsi="Garamond"/>
          <w:bCs/>
          <w:iCs/>
          <w:szCs w:val="22"/>
        </w:rPr>
      </w:pPr>
      <w:r w:rsidRPr="00854382">
        <w:rPr>
          <w:rFonts w:ascii="Garamond" w:hAnsi="Garamond"/>
        </w:rPr>
        <w:t xml:space="preserve">к Регламенту контроля за соблюдением организацией по управлению </w:t>
      </w:r>
      <w:r w:rsidRPr="00854382">
        <w:rPr>
          <w:rFonts w:ascii="Garamond" w:hAnsi="Garamond"/>
          <w:bCs/>
          <w:iCs/>
          <w:szCs w:val="22"/>
        </w:rPr>
        <w:t>единой национальной (общероссийской) электрической сетью</w:t>
      </w:r>
      <w:r w:rsidRPr="00854382">
        <w:rPr>
          <w:rFonts w:ascii="Garamond" w:hAnsi="Garamond"/>
        </w:rPr>
        <w:br/>
        <w:t xml:space="preserve">правил </w:t>
      </w:r>
      <w:r w:rsidRPr="00854382">
        <w:rPr>
          <w:rFonts w:ascii="Garamond" w:hAnsi="Garamond"/>
          <w:bCs/>
          <w:iCs/>
          <w:szCs w:val="22"/>
        </w:rPr>
        <w:t>и регламентов оптового рынка</w:t>
      </w:r>
    </w:p>
    <w:p w14:paraId="780C5554" w14:textId="77777777" w:rsidR="00B3184C" w:rsidRPr="00854382" w:rsidRDefault="00B3184C" w:rsidP="00B3184C">
      <w:pPr>
        <w:jc w:val="right"/>
        <w:rPr>
          <w:rFonts w:ascii="Garamond" w:hAnsi="Garamond"/>
          <w:i/>
        </w:rPr>
      </w:pPr>
    </w:p>
    <w:p w14:paraId="0C327CE4" w14:textId="77777777" w:rsidR="00B3184C" w:rsidRPr="00854382" w:rsidRDefault="00B3184C" w:rsidP="00B3184C">
      <w:pPr>
        <w:spacing w:after="120"/>
        <w:jc w:val="right"/>
        <w:rPr>
          <w:rFonts w:ascii="Garamond" w:hAnsi="Garamond"/>
          <w:i/>
        </w:rPr>
      </w:pPr>
      <w:r w:rsidRPr="00854382">
        <w:rPr>
          <w:rFonts w:ascii="Garamond" w:hAnsi="Garamond"/>
          <w:i/>
        </w:rPr>
        <w:t>Структура отчета</w:t>
      </w:r>
    </w:p>
    <w:p w14:paraId="07EDF699" w14:textId="77777777" w:rsidR="00B3184C" w:rsidRPr="00854382" w:rsidRDefault="00B3184C" w:rsidP="00B3184C">
      <w:pPr>
        <w:pStyle w:val="ab"/>
        <w:numPr>
          <w:ilvl w:val="0"/>
          <w:numId w:val="29"/>
        </w:numPr>
        <w:spacing w:after="120"/>
        <w:contextualSpacing/>
        <w:jc w:val="both"/>
        <w:rPr>
          <w:rFonts w:ascii="Garamond" w:hAnsi="Garamond"/>
        </w:rPr>
      </w:pPr>
      <w:r w:rsidRPr="00854382">
        <w:rPr>
          <w:rFonts w:ascii="Garamond" w:hAnsi="Garamond"/>
        </w:rPr>
        <w:t>Результаты мониторинга контролируемых показателей</w:t>
      </w:r>
    </w:p>
    <w:p w14:paraId="4F19EECC" w14:textId="77777777" w:rsidR="00B3184C" w:rsidRPr="00854382" w:rsidRDefault="00B3184C" w:rsidP="00B3184C">
      <w:pPr>
        <w:pStyle w:val="ab"/>
        <w:numPr>
          <w:ilvl w:val="0"/>
          <w:numId w:val="28"/>
        </w:numPr>
        <w:spacing w:before="240" w:line="276" w:lineRule="auto"/>
        <w:ind w:left="1134" w:hanging="357"/>
        <w:jc w:val="both"/>
        <w:rPr>
          <w:rFonts w:ascii="Garamond" w:hAnsi="Garamond"/>
          <w:b/>
          <w:sz w:val="22"/>
          <w:szCs w:val="22"/>
        </w:rPr>
      </w:pPr>
      <w:r w:rsidRPr="00854382">
        <w:rPr>
          <w:rFonts w:ascii="Garamond" w:hAnsi="Garamond"/>
          <w:b/>
          <w:sz w:val="22"/>
          <w:szCs w:val="22"/>
        </w:rPr>
        <w:t xml:space="preserve">Изменение регистрационной информации </w:t>
      </w:r>
    </w:p>
    <w:p w14:paraId="30EAF030"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400D2061"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2&gt;</w:t>
      </w:r>
    </w:p>
    <w:p w14:paraId="529FF2E4" w14:textId="77777777" w:rsidR="00B3184C" w:rsidRPr="00854382" w:rsidRDefault="00B3184C" w:rsidP="00B3184C">
      <w:pPr>
        <w:pStyle w:val="ab"/>
        <w:spacing w:after="60"/>
        <w:ind w:left="1451"/>
        <w:jc w:val="both"/>
        <w:rPr>
          <w:rFonts w:ascii="Garamond" w:hAnsi="Garamond"/>
          <w:b/>
          <w:i/>
          <w:sz w:val="22"/>
          <w:szCs w:val="22"/>
        </w:rPr>
      </w:pPr>
      <w:r w:rsidRPr="00854382">
        <w:rPr>
          <w:rFonts w:ascii="Garamond" w:hAnsi="Garamond"/>
          <w:b/>
          <w:i/>
          <w:sz w:val="22"/>
          <w:szCs w:val="22"/>
        </w:rPr>
        <w:t>Выводы</w:t>
      </w:r>
    </w:p>
    <w:p w14:paraId="5D3603DF" w14:textId="77777777" w:rsidR="00B3184C" w:rsidRPr="00854382" w:rsidRDefault="00B3184C" w:rsidP="00B3184C">
      <w:pPr>
        <w:pStyle w:val="ab"/>
        <w:numPr>
          <w:ilvl w:val="0"/>
          <w:numId w:val="28"/>
        </w:numPr>
        <w:spacing w:before="240" w:line="276" w:lineRule="auto"/>
        <w:ind w:left="1134" w:hanging="357"/>
        <w:jc w:val="both"/>
        <w:rPr>
          <w:rFonts w:ascii="Garamond" w:hAnsi="Garamond"/>
          <w:b/>
          <w:sz w:val="22"/>
          <w:szCs w:val="22"/>
        </w:rPr>
      </w:pPr>
      <w:r w:rsidRPr="00854382">
        <w:rPr>
          <w:rFonts w:ascii="Garamond" w:hAnsi="Garamond"/>
          <w:b/>
          <w:sz w:val="22"/>
          <w:szCs w:val="22"/>
        </w:rPr>
        <w:t xml:space="preserve">Установление (подтверждение) соответствия </w:t>
      </w:r>
      <w:r w:rsidRPr="00B3184C">
        <w:rPr>
          <w:rFonts w:ascii="Garamond" w:hAnsi="Garamond"/>
          <w:b/>
          <w:sz w:val="22"/>
          <w:szCs w:val="22"/>
          <w:highlight w:val="yellow"/>
        </w:rPr>
        <w:t>автоматизированной информационно-измерительной</w:t>
      </w:r>
      <w:r w:rsidRPr="00854382">
        <w:rPr>
          <w:rFonts w:ascii="Garamond" w:hAnsi="Garamond"/>
          <w:b/>
          <w:sz w:val="22"/>
          <w:szCs w:val="22"/>
        </w:rPr>
        <w:t xml:space="preserve"> системы </w:t>
      </w:r>
      <w:r w:rsidRPr="000C5025">
        <w:rPr>
          <w:rFonts w:ascii="Garamond" w:hAnsi="Garamond"/>
          <w:b/>
          <w:sz w:val="22"/>
          <w:szCs w:val="22"/>
          <w:highlight w:val="yellow"/>
        </w:rPr>
        <w:t>коммерческого</w:t>
      </w:r>
      <w:r w:rsidRPr="00854382">
        <w:rPr>
          <w:rFonts w:ascii="Garamond" w:hAnsi="Garamond"/>
          <w:b/>
          <w:sz w:val="22"/>
          <w:szCs w:val="22"/>
        </w:rPr>
        <w:t xml:space="preserve"> учета требованиям правил и регламентов оптового рынка </w:t>
      </w:r>
    </w:p>
    <w:p w14:paraId="7C3F6331"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26CD3F32"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2&gt;</w:t>
      </w:r>
    </w:p>
    <w:p w14:paraId="2AFE2653" w14:textId="77777777" w:rsidR="00B3184C" w:rsidRPr="00854382" w:rsidRDefault="00B3184C" w:rsidP="00B3184C">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73110ABA" w14:textId="77777777" w:rsidR="00B3184C" w:rsidRPr="00854382" w:rsidRDefault="00B3184C" w:rsidP="00B3184C">
      <w:pPr>
        <w:pStyle w:val="ab"/>
        <w:numPr>
          <w:ilvl w:val="0"/>
          <w:numId w:val="28"/>
        </w:numPr>
        <w:spacing w:before="240" w:line="276" w:lineRule="auto"/>
        <w:ind w:left="1134" w:hanging="357"/>
        <w:jc w:val="both"/>
        <w:rPr>
          <w:rFonts w:ascii="Garamond" w:hAnsi="Garamond"/>
          <w:b/>
          <w:sz w:val="22"/>
          <w:szCs w:val="22"/>
        </w:rPr>
      </w:pPr>
      <w:r w:rsidRPr="00854382">
        <w:rPr>
          <w:rFonts w:ascii="Garamond" w:hAnsi="Garamond"/>
          <w:b/>
          <w:sz w:val="22"/>
          <w:szCs w:val="22"/>
        </w:rPr>
        <w:t xml:space="preserve">Сбор результатов измерений, формирование, согласование и передача Коммерческому оператору величин фактических объемов сальдо </w:t>
      </w:r>
      <w:proofErr w:type="spellStart"/>
      <w:r w:rsidRPr="00854382">
        <w:rPr>
          <w:rFonts w:ascii="Garamond" w:hAnsi="Garamond"/>
          <w:b/>
          <w:sz w:val="22"/>
          <w:szCs w:val="22"/>
        </w:rPr>
        <w:t>перетоков</w:t>
      </w:r>
      <w:proofErr w:type="spellEnd"/>
      <w:r w:rsidRPr="00854382">
        <w:rPr>
          <w:rFonts w:ascii="Garamond" w:hAnsi="Garamond"/>
          <w:b/>
          <w:sz w:val="22"/>
          <w:szCs w:val="22"/>
        </w:rPr>
        <w:t xml:space="preserve"> электроэнергии между ФСК и другими субъектами оптового рынка </w:t>
      </w:r>
    </w:p>
    <w:p w14:paraId="6FD573D5" w14:textId="77777777" w:rsidR="00B3184C" w:rsidRPr="00854382" w:rsidRDefault="00B3184C" w:rsidP="00B3184C">
      <w:pPr>
        <w:pStyle w:val="ab"/>
        <w:spacing w:after="60"/>
        <w:ind w:left="1440"/>
        <w:jc w:val="both"/>
        <w:rPr>
          <w:rFonts w:ascii="Garamond" w:hAnsi="Garamond"/>
          <w:sz w:val="22"/>
          <w:szCs w:val="22"/>
          <w:lang w:val="en-US"/>
        </w:rPr>
      </w:pPr>
      <w:r w:rsidRPr="00854382">
        <w:rPr>
          <w:rFonts w:ascii="Garamond" w:hAnsi="Garamond"/>
          <w:sz w:val="22"/>
          <w:szCs w:val="22"/>
          <w:lang w:val="en-US"/>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1</w:t>
      </w:r>
      <w:r w:rsidRPr="00854382">
        <w:rPr>
          <w:rFonts w:ascii="Garamond" w:hAnsi="Garamond"/>
          <w:sz w:val="22"/>
          <w:szCs w:val="22"/>
          <w:lang w:val="en-US"/>
        </w:rPr>
        <w:t>&gt;</w:t>
      </w:r>
    </w:p>
    <w:p w14:paraId="6AC9B2BB"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szCs w:val="22"/>
          <w:lang w:val="en-US"/>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szCs w:val="22"/>
          <w:lang w:val="en-US"/>
        </w:rPr>
        <w:t>&gt;</w:t>
      </w:r>
    </w:p>
    <w:p w14:paraId="56DA8F9E" w14:textId="77777777" w:rsidR="00B3184C" w:rsidRPr="00854382" w:rsidRDefault="00B3184C" w:rsidP="00B3184C">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19C47897" w14:textId="77777777" w:rsidR="00B3184C" w:rsidRPr="00854382" w:rsidRDefault="00B3184C" w:rsidP="00B3184C">
      <w:pPr>
        <w:pStyle w:val="ab"/>
        <w:numPr>
          <w:ilvl w:val="0"/>
          <w:numId w:val="28"/>
        </w:numPr>
        <w:spacing w:before="240" w:line="276" w:lineRule="auto"/>
        <w:ind w:left="1134" w:hanging="357"/>
        <w:jc w:val="both"/>
        <w:rPr>
          <w:rFonts w:ascii="Garamond" w:hAnsi="Garamond"/>
          <w:b/>
          <w:sz w:val="22"/>
          <w:szCs w:val="22"/>
        </w:rPr>
      </w:pPr>
      <w:r w:rsidRPr="00854382">
        <w:rPr>
          <w:rFonts w:ascii="Garamond" w:hAnsi="Garamond"/>
          <w:b/>
          <w:sz w:val="22"/>
          <w:szCs w:val="22"/>
        </w:rPr>
        <w:t>Осуществление функций держателя договоров о параллельной работе</w:t>
      </w:r>
    </w:p>
    <w:p w14:paraId="21530AAE" w14:textId="77777777" w:rsidR="00B3184C" w:rsidRPr="00854382" w:rsidRDefault="00B3184C" w:rsidP="00B3184C">
      <w:pPr>
        <w:pStyle w:val="ab"/>
        <w:spacing w:after="60"/>
        <w:ind w:left="1440"/>
        <w:jc w:val="both"/>
        <w:rPr>
          <w:rFonts w:ascii="Garamond" w:hAnsi="Garamond"/>
          <w:sz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1</w:t>
      </w:r>
      <w:r w:rsidRPr="00854382">
        <w:rPr>
          <w:rFonts w:ascii="Garamond" w:hAnsi="Garamond"/>
          <w:sz w:val="22"/>
        </w:rPr>
        <w:t>&gt;</w:t>
      </w:r>
    </w:p>
    <w:p w14:paraId="09CD762D" w14:textId="77777777" w:rsidR="00B3184C" w:rsidRPr="00854382" w:rsidRDefault="00B3184C" w:rsidP="00B3184C">
      <w:pPr>
        <w:pStyle w:val="ab"/>
        <w:spacing w:after="60"/>
        <w:ind w:left="1440"/>
        <w:jc w:val="both"/>
        <w:rPr>
          <w:rFonts w:ascii="Garamond" w:hAnsi="Garamond"/>
          <w:sz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rPr>
        <w:t>&gt;</w:t>
      </w:r>
    </w:p>
    <w:p w14:paraId="2A3B6255" w14:textId="77777777" w:rsidR="00B3184C" w:rsidRPr="00854382" w:rsidRDefault="00B3184C" w:rsidP="00B3184C">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43382361" w14:textId="77777777" w:rsidR="00B3184C" w:rsidRPr="00854382" w:rsidRDefault="00B3184C" w:rsidP="00B3184C">
      <w:pPr>
        <w:pStyle w:val="ab"/>
        <w:spacing w:after="60"/>
        <w:ind w:left="1440"/>
        <w:jc w:val="both"/>
        <w:rPr>
          <w:rFonts w:ascii="Garamond" w:hAnsi="Garamond"/>
          <w:b/>
          <w:i/>
          <w:sz w:val="22"/>
          <w:szCs w:val="22"/>
        </w:rPr>
      </w:pPr>
    </w:p>
    <w:p w14:paraId="5BB22B89" w14:textId="77777777" w:rsidR="00B3184C" w:rsidRPr="00854382" w:rsidRDefault="00B3184C" w:rsidP="00B3184C">
      <w:pPr>
        <w:pStyle w:val="ab"/>
        <w:numPr>
          <w:ilvl w:val="0"/>
          <w:numId w:val="28"/>
        </w:numPr>
        <w:spacing w:before="240" w:line="276" w:lineRule="auto"/>
        <w:ind w:left="1134" w:hanging="357"/>
        <w:jc w:val="both"/>
        <w:rPr>
          <w:rFonts w:ascii="Garamond" w:hAnsi="Garamond"/>
          <w:b/>
          <w:sz w:val="22"/>
          <w:szCs w:val="22"/>
        </w:rPr>
      </w:pPr>
      <w:r w:rsidRPr="00854382">
        <w:rPr>
          <w:rFonts w:ascii="Garamond" w:hAnsi="Garamond"/>
          <w:b/>
          <w:sz w:val="22"/>
          <w:szCs w:val="22"/>
        </w:rPr>
        <w:t>Исполнение обязательств по оплате электрической энергии и мощности в целях компенсации потерь в электрических сетях, исполнение иных обязательств по оплате в соответствии с правилами и регламентами оптового рынка</w:t>
      </w:r>
    </w:p>
    <w:p w14:paraId="5D3D04CE" w14:textId="77777777" w:rsidR="00B3184C" w:rsidRPr="00854382" w:rsidRDefault="00B3184C" w:rsidP="00B3184C">
      <w:pPr>
        <w:pStyle w:val="ab"/>
        <w:spacing w:after="60"/>
        <w:ind w:left="1440"/>
        <w:jc w:val="both"/>
        <w:rPr>
          <w:rFonts w:ascii="Garamond" w:hAnsi="Garamond"/>
          <w:sz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08EE2B1B"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rPr>
        <w:t>&gt;</w:t>
      </w:r>
    </w:p>
    <w:p w14:paraId="33F85D3D" w14:textId="77777777" w:rsidR="00B3184C" w:rsidRPr="00854382" w:rsidRDefault="00B3184C" w:rsidP="00B3184C">
      <w:pPr>
        <w:pStyle w:val="ab"/>
        <w:widowControl w:val="0"/>
        <w:spacing w:after="60"/>
        <w:ind w:left="1440"/>
        <w:jc w:val="both"/>
        <w:rPr>
          <w:rFonts w:ascii="Garamond" w:hAnsi="Garamond"/>
          <w:b/>
          <w:i/>
          <w:sz w:val="22"/>
          <w:szCs w:val="22"/>
        </w:rPr>
      </w:pPr>
      <w:r w:rsidRPr="00854382">
        <w:rPr>
          <w:rFonts w:ascii="Garamond" w:hAnsi="Garamond"/>
          <w:b/>
          <w:i/>
          <w:sz w:val="22"/>
          <w:szCs w:val="22"/>
        </w:rPr>
        <w:lastRenderedPageBreak/>
        <w:t>Выводы</w:t>
      </w:r>
    </w:p>
    <w:p w14:paraId="5A1DAA00" w14:textId="77777777" w:rsidR="00B3184C" w:rsidRPr="00854382" w:rsidRDefault="00B3184C" w:rsidP="00B3184C">
      <w:pPr>
        <w:widowControl w:val="0"/>
        <w:spacing w:before="60" w:after="60"/>
        <w:ind w:left="708" w:firstLine="708"/>
        <w:jc w:val="both"/>
        <w:rPr>
          <w:rFonts w:ascii="Garamond" w:hAnsi="Garamond"/>
          <w:szCs w:val="22"/>
        </w:rPr>
      </w:pPr>
    </w:p>
    <w:p w14:paraId="3F0FAEB9" w14:textId="77777777" w:rsidR="00B3184C" w:rsidRPr="00854382" w:rsidRDefault="00B3184C" w:rsidP="00B3184C">
      <w:pPr>
        <w:pStyle w:val="ab"/>
        <w:numPr>
          <w:ilvl w:val="0"/>
          <w:numId w:val="29"/>
        </w:numPr>
        <w:spacing w:after="120" w:line="276" w:lineRule="auto"/>
        <w:ind w:left="714" w:hanging="357"/>
        <w:jc w:val="both"/>
        <w:rPr>
          <w:rFonts w:ascii="Garamond" w:hAnsi="Garamond"/>
        </w:rPr>
      </w:pPr>
      <w:r w:rsidRPr="00854382">
        <w:rPr>
          <w:rFonts w:ascii="Garamond" w:hAnsi="Garamond"/>
        </w:rPr>
        <w:t>Информация о результатах проверок Совет</w:t>
      </w:r>
      <w:r>
        <w:rPr>
          <w:rFonts w:ascii="Garamond" w:hAnsi="Garamond"/>
        </w:rPr>
        <w:t>а рынка</w:t>
      </w:r>
      <w:r w:rsidRPr="00854382">
        <w:rPr>
          <w:rFonts w:ascii="Garamond" w:hAnsi="Garamond"/>
        </w:rPr>
        <w:t xml:space="preserve"> по жалобам на действия (бездействие) ФСК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7"/>
        <w:gridCol w:w="5387"/>
        <w:gridCol w:w="4188"/>
      </w:tblGrid>
      <w:tr w:rsidR="00B3184C" w:rsidRPr="00854382" w14:paraId="7D0CFB78" w14:textId="77777777" w:rsidTr="009331F6">
        <w:trPr>
          <w:trHeight w:hRule="exact" w:val="397"/>
        </w:trPr>
        <w:tc>
          <w:tcPr>
            <w:tcW w:w="1559" w:type="dxa"/>
            <w:vMerge w:val="restart"/>
            <w:vAlign w:val="center"/>
          </w:tcPr>
          <w:p w14:paraId="57AEB830" w14:textId="77777777" w:rsidR="00B3184C" w:rsidRPr="00222797" w:rsidRDefault="00B3184C" w:rsidP="009331F6">
            <w:pPr>
              <w:jc w:val="center"/>
              <w:rPr>
                <w:rFonts w:ascii="Garamond" w:hAnsi="Garamond"/>
                <w:sz w:val="22"/>
                <w:szCs w:val="22"/>
              </w:rPr>
            </w:pPr>
            <w:r w:rsidRPr="00222797">
              <w:rPr>
                <w:rFonts w:ascii="Garamond" w:hAnsi="Garamond"/>
                <w:sz w:val="22"/>
                <w:szCs w:val="22"/>
              </w:rPr>
              <w:t>Наименование заявителя</w:t>
            </w:r>
          </w:p>
        </w:tc>
        <w:tc>
          <w:tcPr>
            <w:tcW w:w="2835" w:type="dxa"/>
            <w:gridSpan w:val="2"/>
            <w:vAlign w:val="center"/>
          </w:tcPr>
          <w:p w14:paraId="64DCE021" w14:textId="77777777" w:rsidR="00B3184C" w:rsidRPr="00222797" w:rsidRDefault="00B3184C" w:rsidP="009331F6">
            <w:pPr>
              <w:jc w:val="center"/>
              <w:rPr>
                <w:rFonts w:ascii="Garamond" w:hAnsi="Garamond"/>
                <w:sz w:val="22"/>
                <w:szCs w:val="22"/>
              </w:rPr>
            </w:pPr>
            <w:r w:rsidRPr="00222797">
              <w:rPr>
                <w:rFonts w:ascii="Garamond" w:hAnsi="Garamond"/>
                <w:sz w:val="22"/>
                <w:szCs w:val="22"/>
              </w:rPr>
              <w:t>Реквизиты жалобы</w:t>
            </w:r>
          </w:p>
        </w:tc>
        <w:tc>
          <w:tcPr>
            <w:tcW w:w="5387" w:type="dxa"/>
            <w:vMerge w:val="restart"/>
            <w:vAlign w:val="center"/>
          </w:tcPr>
          <w:p w14:paraId="088F31E6" w14:textId="77777777" w:rsidR="00B3184C" w:rsidRPr="00222797" w:rsidRDefault="00B3184C" w:rsidP="009331F6">
            <w:pPr>
              <w:jc w:val="center"/>
              <w:rPr>
                <w:rFonts w:ascii="Garamond" w:hAnsi="Garamond"/>
                <w:sz w:val="22"/>
                <w:szCs w:val="22"/>
              </w:rPr>
            </w:pPr>
            <w:r w:rsidRPr="00222797">
              <w:rPr>
                <w:rFonts w:ascii="Garamond" w:hAnsi="Garamond"/>
                <w:sz w:val="22"/>
                <w:szCs w:val="22"/>
              </w:rPr>
              <w:t>Выводы о соответствии или несоответствии действий (бездействия) ФСК правилам и (или) регламентам оптового рынка</w:t>
            </w:r>
          </w:p>
        </w:tc>
        <w:tc>
          <w:tcPr>
            <w:tcW w:w="4188" w:type="dxa"/>
            <w:vMerge w:val="restart"/>
            <w:vAlign w:val="center"/>
          </w:tcPr>
          <w:p w14:paraId="787A0B35" w14:textId="77777777" w:rsidR="00B3184C" w:rsidRPr="00222797" w:rsidRDefault="00B3184C" w:rsidP="009331F6">
            <w:pPr>
              <w:jc w:val="center"/>
              <w:rPr>
                <w:rFonts w:ascii="Garamond" w:hAnsi="Garamond"/>
                <w:sz w:val="22"/>
                <w:szCs w:val="22"/>
              </w:rPr>
            </w:pPr>
            <w:r w:rsidRPr="00222797">
              <w:rPr>
                <w:rFonts w:ascii="Garamond" w:hAnsi="Garamond"/>
                <w:sz w:val="22"/>
                <w:szCs w:val="22"/>
              </w:rPr>
              <w:t>Сведения о принимаемых мерах по прекращению и (или) недопущению нарушения установленных требований</w:t>
            </w:r>
          </w:p>
        </w:tc>
      </w:tr>
      <w:tr w:rsidR="00B3184C" w:rsidRPr="00854382" w14:paraId="55E297D6" w14:textId="77777777" w:rsidTr="009331F6">
        <w:trPr>
          <w:trHeight w:hRule="exact" w:val="534"/>
        </w:trPr>
        <w:tc>
          <w:tcPr>
            <w:tcW w:w="1559" w:type="dxa"/>
            <w:vMerge/>
            <w:tcBorders>
              <w:bottom w:val="single" w:sz="4" w:space="0" w:color="auto"/>
            </w:tcBorders>
            <w:vAlign w:val="center"/>
          </w:tcPr>
          <w:p w14:paraId="76181750" w14:textId="77777777" w:rsidR="00B3184C" w:rsidRPr="00854382" w:rsidRDefault="00B3184C" w:rsidP="009331F6">
            <w:pPr>
              <w:jc w:val="center"/>
              <w:rPr>
                <w:rFonts w:ascii="Garamond" w:hAnsi="Garamond"/>
              </w:rPr>
            </w:pPr>
          </w:p>
        </w:tc>
        <w:tc>
          <w:tcPr>
            <w:tcW w:w="1418" w:type="dxa"/>
            <w:tcBorders>
              <w:bottom w:val="single" w:sz="4" w:space="0" w:color="auto"/>
            </w:tcBorders>
            <w:vAlign w:val="center"/>
          </w:tcPr>
          <w:p w14:paraId="1543477C" w14:textId="77777777" w:rsidR="00B3184C" w:rsidRPr="00854382" w:rsidRDefault="00B3184C" w:rsidP="009331F6">
            <w:pPr>
              <w:jc w:val="center"/>
              <w:rPr>
                <w:rFonts w:ascii="Garamond" w:hAnsi="Garamond"/>
              </w:rPr>
            </w:pPr>
            <w:r w:rsidRPr="00854382">
              <w:rPr>
                <w:rFonts w:ascii="Garamond" w:hAnsi="Garamond"/>
              </w:rPr>
              <w:t>исх</w:t>
            </w:r>
            <w:r w:rsidRPr="00854382">
              <w:rPr>
                <w:rFonts w:ascii="Garamond" w:hAnsi="Garamond"/>
                <w:szCs w:val="22"/>
              </w:rPr>
              <w:t>.№</w:t>
            </w:r>
            <w:r w:rsidRPr="00854382">
              <w:rPr>
                <w:rFonts w:ascii="Garamond" w:hAnsi="Garamond"/>
              </w:rPr>
              <w:t xml:space="preserve"> и дата</w:t>
            </w:r>
          </w:p>
        </w:tc>
        <w:tc>
          <w:tcPr>
            <w:tcW w:w="1417" w:type="dxa"/>
            <w:tcBorders>
              <w:bottom w:val="single" w:sz="4" w:space="0" w:color="auto"/>
            </w:tcBorders>
            <w:vAlign w:val="center"/>
          </w:tcPr>
          <w:p w14:paraId="511A176B" w14:textId="77777777" w:rsidR="00B3184C" w:rsidRPr="00854382" w:rsidRDefault="00B3184C" w:rsidP="009331F6">
            <w:pPr>
              <w:jc w:val="center"/>
              <w:rPr>
                <w:rFonts w:ascii="Garamond" w:hAnsi="Garamond"/>
              </w:rPr>
            </w:pPr>
            <w:proofErr w:type="spellStart"/>
            <w:r w:rsidRPr="00854382">
              <w:rPr>
                <w:rFonts w:ascii="Garamond" w:hAnsi="Garamond"/>
              </w:rPr>
              <w:t>вх</w:t>
            </w:r>
            <w:proofErr w:type="spellEnd"/>
            <w:r w:rsidRPr="00854382">
              <w:rPr>
                <w:rFonts w:ascii="Garamond" w:hAnsi="Garamond"/>
                <w:szCs w:val="22"/>
              </w:rPr>
              <w:t>.№</w:t>
            </w:r>
            <w:r w:rsidRPr="00854382">
              <w:rPr>
                <w:rFonts w:ascii="Garamond" w:hAnsi="Garamond"/>
              </w:rPr>
              <w:t xml:space="preserve"> и дата</w:t>
            </w:r>
          </w:p>
        </w:tc>
        <w:tc>
          <w:tcPr>
            <w:tcW w:w="5387" w:type="dxa"/>
            <w:vMerge/>
            <w:tcBorders>
              <w:bottom w:val="single" w:sz="4" w:space="0" w:color="auto"/>
            </w:tcBorders>
            <w:vAlign w:val="center"/>
          </w:tcPr>
          <w:p w14:paraId="710146A0" w14:textId="77777777" w:rsidR="00B3184C" w:rsidRPr="00854382" w:rsidRDefault="00B3184C" w:rsidP="009331F6">
            <w:pPr>
              <w:jc w:val="center"/>
              <w:rPr>
                <w:rFonts w:ascii="Garamond" w:hAnsi="Garamond"/>
              </w:rPr>
            </w:pPr>
          </w:p>
        </w:tc>
        <w:tc>
          <w:tcPr>
            <w:tcW w:w="4188" w:type="dxa"/>
            <w:vMerge/>
            <w:tcBorders>
              <w:bottom w:val="single" w:sz="4" w:space="0" w:color="auto"/>
            </w:tcBorders>
            <w:vAlign w:val="center"/>
          </w:tcPr>
          <w:p w14:paraId="58FF5166" w14:textId="77777777" w:rsidR="00B3184C" w:rsidRPr="00854382" w:rsidRDefault="00B3184C" w:rsidP="009331F6">
            <w:pPr>
              <w:jc w:val="center"/>
              <w:rPr>
                <w:rFonts w:ascii="Garamond" w:hAnsi="Garamond"/>
              </w:rPr>
            </w:pPr>
          </w:p>
        </w:tc>
      </w:tr>
      <w:tr w:rsidR="00B3184C" w:rsidRPr="00854382" w14:paraId="5BBA062F" w14:textId="77777777" w:rsidTr="009331F6">
        <w:trPr>
          <w:trHeight w:hRule="exact" w:val="397"/>
        </w:trPr>
        <w:tc>
          <w:tcPr>
            <w:tcW w:w="1559" w:type="dxa"/>
            <w:tcBorders>
              <w:bottom w:val="single" w:sz="4" w:space="0" w:color="auto"/>
            </w:tcBorders>
            <w:vAlign w:val="center"/>
          </w:tcPr>
          <w:p w14:paraId="70E7C827" w14:textId="77777777" w:rsidR="00B3184C" w:rsidRPr="00854382" w:rsidRDefault="00B3184C" w:rsidP="009331F6">
            <w:pPr>
              <w:jc w:val="center"/>
              <w:rPr>
                <w:rFonts w:ascii="Garamond" w:hAnsi="Garamond"/>
              </w:rPr>
            </w:pPr>
          </w:p>
        </w:tc>
        <w:tc>
          <w:tcPr>
            <w:tcW w:w="1418" w:type="dxa"/>
            <w:tcBorders>
              <w:bottom w:val="single" w:sz="4" w:space="0" w:color="auto"/>
            </w:tcBorders>
            <w:vAlign w:val="center"/>
          </w:tcPr>
          <w:p w14:paraId="06F67117" w14:textId="77777777" w:rsidR="00B3184C" w:rsidRPr="00854382" w:rsidRDefault="00B3184C" w:rsidP="009331F6">
            <w:pPr>
              <w:jc w:val="center"/>
              <w:rPr>
                <w:rFonts w:ascii="Garamond" w:hAnsi="Garamond"/>
              </w:rPr>
            </w:pPr>
          </w:p>
        </w:tc>
        <w:tc>
          <w:tcPr>
            <w:tcW w:w="1417" w:type="dxa"/>
            <w:tcBorders>
              <w:bottom w:val="single" w:sz="4" w:space="0" w:color="auto"/>
            </w:tcBorders>
            <w:vAlign w:val="center"/>
          </w:tcPr>
          <w:p w14:paraId="375D28A4" w14:textId="77777777" w:rsidR="00B3184C" w:rsidRPr="00854382" w:rsidRDefault="00B3184C" w:rsidP="009331F6">
            <w:pPr>
              <w:jc w:val="center"/>
              <w:rPr>
                <w:rFonts w:ascii="Garamond" w:hAnsi="Garamond"/>
              </w:rPr>
            </w:pPr>
          </w:p>
        </w:tc>
        <w:tc>
          <w:tcPr>
            <w:tcW w:w="5387" w:type="dxa"/>
            <w:tcBorders>
              <w:bottom w:val="single" w:sz="4" w:space="0" w:color="auto"/>
            </w:tcBorders>
            <w:vAlign w:val="center"/>
          </w:tcPr>
          <w:p w14:paraId="0BECF8A4" w14:textId="77777777" w:rsidR="00B3184C" w:rsidRPr="00854382" w:rsidRDefault="00B3184C" w:rsidP="009331F6">
            <w:pPr>
              <w:jc w:val="center"/>
              <w:rPr>
                <w:rFonts w:ascii="Garamond" w:hAnsi="Garamond"/>
              </w:rPr>
            </w:pPr>
          </w:p>
        </w:tc>
        <w:tc>
          <w:tcPr>
            <w:tcW w:w="4188" w:type="dxa"/>
            <w:tcBorders>
              <w:bottom w:val="single" w:sz="4" w:space="0" w:color="auto"/>
            </w:tcBorders>
            <w:vAlign w:val="center"/>
          </w:tcPr>
          <w:p w14:paraId="1D0B75FC" w14:textId="77777777" w:rsidR="00B3184C" w:rsidRPr="00854382" w:rsidRDefault="00B3184C" w:rsidP="009331F6">
            <w:pPr>
              <w:jc w:val="center"/>
              <w:rPr>
                <w:rFonts w:ascii="Garamond" w:hAnsi="Garamond"/>
              </w:rPr>
            </w:pPr>
          </w:p>
        </w:tc>
      </w:tr>
    </w:tbl>
    <w:p w14:paraId="0A8C176A" w14:textId="77777777" w:rsidR="00B3184C" w:rsidRPr="00854382" w:rsidRDefault="00B3184C" w:rsidP="00B3184C">
      <w:pPr>
        <w:widowControl w:val="0"/>
        <w:spacing w:before="60" w:after="60"/>
        <w:ind w:left="708" w:firstLine="708"/>
        <w:jc w:val="both"/>
        <w:rPr>
          <w:rFonts w:ascii="Garamond" w:hAnsi="Garamond"/>
          <w:szCs w:val="22"/>
        </w:rPr>
      </w:pPr>
    </w:p>
    <w:p w14:paraId="3B6AE4EC" w14:textId="77777777" w:rsidR="00B3184C" w:rsidRPr="00854382" w:rsidRDefault="00B3184C" w:rsidP="00B3184C">
      <w:pPr>
        <w:pStyle w:val="ab"/>
        <w:numPr>
          <w:ilvl w:val="0"/>
          <w:numId w:val="29"/>
        </w:numPr>
        <w:spacing w:after="120" w:line="276" w:lineRule="auto"/>
        <w:ind w:left="714" w:right="531" w:hanging="357"/>
        <w:jc w:val="both"/>
        <w:rPr>
          <w:rFonts w:ascii="Garamond" w:hAnsi="Garamond"/>
        </w:rPr>
      </w:pPr>
      <w:r w:rsidRPr="00854382">
        <w:rPr>
          <w:rFonts w:ascii="Garamond" w:hAnsi="Garamond"/>
        </w:rPr>
        <w:t>Информация о результатах рассмотрения Конфликтной комиссией при Наблюдательном совете Совет</w:t>
      </w:r>
      <w:r>
        <w:rPr>
          <w:rFonts w:ascii="Garamond" w:hAnsi="Garamond"/>
        </w:rPr>
        <w:t>а рынка</w:t>
      </w:r>
      <w:r w:rsidRPr="00854382">
        <w:rPr>
          <w:rFonts w:ascii="Garamond" w:hAnsi="Garamond"/>
        </w:rPr>
        <w:t xml:space="preserve"> жалоб на действия (бездействие) ФСК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7"/>
        <w:gridCol w:w="9575"/>
      </w:tblGrid>
      <w:tr w:rsidR="00B3184C" w:rsidRPr="00854382" w14:paraId="3BF0FE06" w14:textId="77777777" w:rsidTr="009331F6">
        <w:trPr>
          <w:trHeight w:hRule="exact" w:val="397"/>
        </w:trPr>
        <w:tc>
          <w:tcPr>
            <w:tcW w:w="1559" w:type="dxa"/>
            <w:vMerge w:val="restart"/>
            <w:vAlign w:val="center"/>
          </w:tcPr>
          <w:p w14:paraId="0EDCFA0B" w14:textId="77777777" w:rsidR="00B3184C" w:rsidRPr="00222797" w:rsidRDefault="00B3184C" w:rsidP="009331F6">
            <w:pPr>
              <w:jc w:val="center"/>
              <w:rPr>
                <w:rFonts w:ascii="Garamond" w:hAnsi="Garamond"/>
                <w:sz w:val="22"/>
                <w:szCs w:val="22"/>
              </w:rPr>
            </w:pPr>
            <w:r w:rsidRPr="00222797">
              <w:rPr>
                <w:rFonts w:ascii="Garamond" w:hAnsi="Garamond"/>
                <w:sz w:val="22"/>
                <w:szCs w:val="22"/>
              </w:rPr>
              <w:t>Наименование заявителя</w:t>
            </w:r>
          </w:p>
        </w:tc>
        <w:tc>
          <w:tcPr>
            <w:tcW w:w="2835" w:type="dxa"/>
            <w:gridSpan w:val="2"/>
            <w:vAlign w:val="center"/>
          </w:tcPr>
          <w:p w14:paraId="4E713656" w14:textId="77777777" w:rsidR="00B3184C" w:rsidRPr="00222797" w:rsidRDefault="00B3184C" w:rsidP="009331F6">
            <w:pPr>
              <w:jc w:val="center"/>
              <w:rPr>
                <w:rFonts w:ascii="Garamond" w:hAnsi="Garamond"/>
                <w:sz w:val="22"/>
                <w:szCs w:val="22"/>
              </w:rPr>
            </w:pPr>
            <w:r w:rsidRPr="00222797">
              <w:rPr>
                <w:rFonts w:ascii="Garamond" w:hAnsi="Garamond"/>
                <w:sz w:val="22"/>
                <w:szCs w:val="22"/>
              </w:rPr>
              <w:t>Реквизиты жалобы</w:t>
            </w:r>
          </w:p>
        </w:tc>
        <w:tc>
          <w:tcPr>
            <w:tcW w:w="9575" w:type="dxa"/>
            <w:vMerge w:val="restart"/>
            <w:vAlign w:val="center"/>
          </w:tcPr>
          <w:p w14:paraId="683E5FE0" w14:textId="77777777" w:rsidR="00B3184C" w:rsidRPr="00222797" w:rsidRDefault="00B3184C" w:rsidP="009331F6">
            <w:pPr>
              <w:jc w:val="center"/>
              <w:rPr>
                <w:rFonts w:ascii="Garamond" w:hAnsi="Garamond"/>
                <w:sz w:val="22"/>
                <w:szCs w:val="22"/>
              </w:rPr>
            </w:pPr>
            <w:r w:rsidRPr="00222797">
              <w:rPr>
                <w:rFonts w:ascii="Garamond" w:hAnsi="Garamond"/>
                <w:sz w:val="22"/>
                <w:szCs w:val="22"/>
              </w:rPr>
              <w:t xml:space="preserve">Принятое решение </w:t>
            </w:r>
          </w:p>
        </w:tc>
      </w:tr>
      <w:tr w:rsidR="00B3184C" w:rsidRPr="00854382" w14:paraId="5706E70D" w14:textId="77777777" w:rsidTr="009331F6">
        <w:trPr>
          <w:trHeight w:hRule="exact" w:val="397"/>
        </w:trPr>
        <w:tc>
          <w:tcPr>
            <w:tcW w:w="1559" w:type="dxa"/>
            <w:vMerge/>
            <w:tcBorders>
              <w:bottom w:val="single" w:sz="4" w:space="0" w:color="auto"/>
            </w:tcBorders>
            <w:vAlign w:val="center"/>
          </w:tcPr>
          <w:p w14:paraId="274E0A5E" w14:textId="77777777" w:rsidR="00B3184C" w:rsidRPr="00854382" w:rsidRDefault="00B3184C" w:rsidP="009331F6">
            <w:pPr>
              <w:jc w:val="center"/>
              <w:rPr>
                <w:rFonts w:ascii="Garamond" w:hAnsi="Garamond"/>
              </w:rPr>
            </w:pPr>
          </w:p>
        </w:tc>
        <w:tc>
          <w:tcPr>
            <w:tcW w:w="1418" w:type="dxa"/>
            <w:tcBorders>
              <w:bottom w:val="single" w:sz="4" w:space="0" w:color="auto"/>
            </w:tcBorders>
            <w:vAlign w:val="center"/>
          </w:tcPr>
          <w:p w14:paraId="77F077FC" w14:textId="77777777" w:rsidR="00B3184C" w:rsidRPr="00854382" w:rsidRDefault="00B3184C" w:rsidP="009331F6">
            <w:pPr>
              <w:jc w:val="center"/>
              <w:rPr>
                <w:rFonts w:ascii="Garamond" w:hAnsi="Garamond"/>
              </w:rPr>
            </w:pPr>
            <w:r w:rsidRPr="00854382">
              <w:rPr>
                <w:rFonts w:ascii="Garamond" w:hAnsi="Garamond"/>
              </w:rPr>
              <w:t>исх</w:t>
            </w:r>
            <w:r w:rsidRPr="00854382">
              <w:rPr>
                <w:rFonts w:ascii="Garamond" w:hAnsi="Garamond"/>
                <w:szCs w:val="22"/>
              </w:rPr>
              <w:t>.№</w:t>
            </w:r>
            <w:r w:rsidRPr="00854382">
              <w:rPr>
                <w:rFonts w:ascii="Garamond" w:hAnsi="Garamond"/>
              </w:rPr>
              <w:t xml:space="preserve"> и дата</w:t>
            </w:r>
          </w:p>
        </w:tc>
        <w:tc>
          <w:tcPr>
            <w:tcW w:w="1417" w:type="dxa"/>
            <w:tcBorders>
              <w:bottom w:val="single" w:sz="4" w:space="0" w:color="auto"/>
            </w:tcBorders>
            <w:vAlign w:val="center"/>
          </w:tcPr>
          <w:p w14:paraId="5F37F575" w14:textId="77777777" w:rsidR="00B3184C" w:rsidRPr="00854382" w:rsidRDefault="00B3184C" w:rsidP="009331F6">
            <w:pPr>
              <w:jc w:val="center"/>
              <w:rPr>
                <w:rFonts w:ascii="Garamond" w:hAnsi="Garamond"/>
              </w:rPr>
            </w:pPr>
            <w:proofErr w:type="spellStart"/>
            <w:r w:rsidRPr="00854382">
              <w:rPr>
                <w:rFonts w:ascii="Garamond" w:hAnsi="Garamond"/>
              </w:rPr>
              <w:t>вх</w:t>
            </w:r>
            <w:proofErr w:type="spellEnd"/>
            <w:r w:rsidRPr="00854382">
              <w:rPr>
                <w:rFonts w:ascii="Garamond" w:hAnsi="Garamond"/>
                <w:szCs w:val="22"/>
              </w:rPr>
              <w:t>.№</w:t>
            </w:r>
            <w:r w:rsidRPr="00854382">
              <w:rPr>
                <w:rFonts w:ascii="Garamond" w:hAnsi="Garamond"/>
              </w:rPr>
              <w:t xml:space="preserve"> и дата</w:t>
            </w:r>
          </w:p>
        </w:tc>
        <w:tc>
          <w:tcPr>
            <w:tcW w:w="9575" w:type="dxa"/>
            <w:vMerge/>
            <w:tcBorders>
              <w:bottom w:val="single" w:sz="4" w:space="0" w:color="auto"/>
            </w:tcBorders>
            <w:vAlign w:val="center"/>
          </w:tcPr>
          <w:p w14:paraId="00D06D8A" w14:textId="77777777" w:rsidR="00B3184C" w:rsidRPr="00854382" w:rsidRDefault="00B3184C" w:rsidP="009331F6">
            <w:pPr>
              <w:jc w:val="center"/>
              <w:rPr>
                <w:rFonts w:ascii="Garamond" w:hAnsi="Garamond"/>
              </w:rPr>
            </w:pPr>
          </w:p>
        </w:tc>
      </w:tr>
      <w:tr w:rsidR="00B3184C" w:rsidRPr="00854382" w14:paraId="293E3FDF" w14:textId="77777777" w:rsidTr="009331F6">
        <w:trPr>
          <w:trHeight w:hRule="exact" w:val="397"/>
        </w:trPr>
        <w:tc>
          <w:tcPr>
            <w:tcW w:w="1559" w:type="dxa"/>
            <w:tcBorders>
              <w:bottom w:val="single" w:sz="4" w:space="0" w:color="auto"/>
            </w:tcBorders>
            <w:vAlign w:val="center"/>
          </w:tcPr>
          <w:p w14:paraId="3EDAC619" w14:textId="77777777" w:rsidR="00B3184C" w:rsidRPr="00854382" w:rsidRDefault="00B3184C" w:rsidP="009331F6">
            <w:pPr>
              <w:jc w:val="center"/>
              <w:rPr>
                <w:rFonts w:ascii="Garamond" w:hAnsi="Garamond"/>
              </w:rPr>
            </w:pPr>
          </w:p>
        </w:tc>
        <w:tc>
          <w:tcPr>
            <w:tcW w:w="1418" w:type="dxa"/>
            <w:tcBorders>
              <w:bottom w:val="single" w:sz="4" w:space="0" w:color="auto"/>
            </w:tcBorders>
            <w:vAlign w:val="center"/>
          </w:tcPr>
          <w:p w14:paraId="69EE935B" w14:textId="77777777" w:rsidR="00B3184C" w:rsidRPr="00854382" w:rsidRDefault="00B3184C" w:rsidP="009331F6">
            <w:pPr>
              <w:jc w:val="center"/>
              <w:rPr>
                <w:rFonts w:ascii="Garamond" w:hAnsi="Garamond"/>
              </w:rPr>
            </w:pPr>
          </w:p>
        </w:tc>
        <w:tc>
          <w:tcPr>
            <w:tcW w:w="1417" w:type="dxa"/>
            <w:tcBorders>
              <w:bottom w:val="single" w:sz="4" w:space="0" w:color="auto"/>
            </w:tcBorders>
            <w:vAlign w:val="center"/>
          </w:tcPr>
          <w:p w14:paraId="009807F1" w14:textId="77777777" w:rsidR="00B3184C" w:rsidRPr="00854382" w:rsidRDefault="00B3184C" w:rsidP="009331F6">
            <w:pPr>
              <w:jc w:val="center"/>
              <w:rPr>
                <w:rFonts w:ascii="Garamond" w:hAnsi="Garamond"/>
              </w:rPr>
            </w:pPr>
          </w:p>
        </w:tc>
        <w:tc>
          <w:tcPr>
            <w:tcW w:w="9575" w:type="dxa"/>
            <w:tcBorders>
              <w:bottom w:val="single" w:sz="4" w:space="0" w:color="auto"/>
            </w:tcBorders>
            <w:vAlign w:val="center"/>
          </w:tcPr>
          <w:p w14:paraId="63756205" w14:textId="77777777" w:rsidR="00B3184C" w:rsidRPr="00854382" w:rsidRDefault="00B3184C" w:rsidP="009331F6">
            <w:pPr>
              <w:jc w:val="center"/>
              <w:rPr>
                <w:rFonts w:ascii="Garamond" w:hAnsi="Garamond"/>
              </w:rPr>
            </w:pPr>
          </w:p>
        </w:tc>
      </w:tr>
    </w:tbl>
    <w:p w14:paraId="54251C16" w14:textId="77777777" w:rsidR="00B3184C" w:rsidRPr="00854382" w:rsidRDefault="00B3184C" w:rsidP="00B3184C">
      <w:pPr>
        <w:widowControl w:val="0"/>
        <w:spacing w:before="60" w:after="60"/>
        <w:ind w:left="708" w:firstLine="708"/>
        <w:jc w:val="both"/>
        <w:rPr>
          <w:rFonts w:ascii="Garamond" w:hAnsi="Garamond"/>
          <w:szCs w:val="22"/>
        </w:rPr>
      </w:pPr>
    </w:p>
    <w:p w14:paraId="2EB35C2C" w14:textId="77777777" w:rsidR="00B3184C" w:rsidRPr="00854382" w:rsidRDefault="00B3184C" w:rsidP="00B3184C">
      <w:pPr>
        <w:pStyle w:val="ab"/>
        <w:numPr>
          <w:ilvl w:val="0"/>
          <w:numId w:val="29"/>
        </w:numPr>
        <w:spacing w:after="120" w:line="276" w:lineRule="auto"/>
        <w:ind w:left="714" w:right="531" w:hanging="357"/>
        <w:jc w:val="both"/>
        <w:rPr>
          <w:rFonts w:ascii="Garamond" w:hAnsi="Garamond"/>
        </w:rPr>
      </w:pPr>
      <w:r w:rsidRPr="00854382">
        <w:rPr>
          <w:rFonts w:ascii="Garamond" w:hAnsi="Garamond"/>
        </w:rPr>
        <w:t>Информация о результатах проверок действий (бездействия) ФСК на соответствие правилам и (или) регламентам оптового рынка, проведенных по поручениям органов управления Совет</w:t>
      </w:r>
      <w:r>
        <w:rPr>
          <w:rFonts w:ascii="Garamond" w:hAnsi="Garamond"/>
        </w:rPr>
        <w:t>а рынка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1"/>
        <w:gridCol w:w="3905"/>
      </w:tblGrid>
      <w:tr w:rsidR="00B3184C" w:rsidRPr="00854382" w14:paraId="045D344A" w14:textId="77777777" w:rsidTr="009331F6">
        <w:trPr>
          <w:trHeight w:val="904"/>
        </w:trPr>
        <w:tc>
          <w:tcPr>
            <w:tcW w:w="5103" w:type="dxa"/>
            <w:vAlign w:val="center"/>
          </w:tcPr>
          <w:p w14:paraId="31E3D834" w14:textId="77777777" w:rsidR="00B3184C" w:rsidRPr="00222797" w:rsidRDefault="00B3184C" w:rsidP="009331F6">
            <w:pPr>
              <w:spacing w:before="120"/>
              <w:jc w:val="center"/>
              <w:rPr>
                <w:rFonts w:ascii="Garamond" w:hAnsi="Garamond"/>
                <w:sz w:val="22"/>
                <w:szCs w:val="22"/>
              </w:rPr>
            </w:pPr>
            <w:r w:rsidRPr="00222797">
              <w:rPr>
                <w:rFonts w:ascii="Garamond" w:hAnsi="Garamond"/>
                <w:sz w:val="22"/>
                <w:szCs w:val="22"/>
              </w:rPr>
              <w:t>Ссылка на решение органа управления Совет</w:t>
            </w:r>
            <w:r>
              <w:rPr>
                <w:rFonts w:ascii="Garamond" w:hAnsi="Garamond"/>
                <w:sz w:val="22"/>
                <w:szCs w:val="22"/>
              </w:rPr>
              <w:t>а рынка</w:t>
            </w:r>
            <w:r w:rsidRPr="00222797">
              <w:rPr>
                <w:rFonts w:ascii="Garamond" w:hAnsi="Garamond"/>
                <w:sz w:val="22"/>
                <w:szCs w:val="22"/>
              </w:rPr>
              <w:t xml:space="preserve"> о проведении проверки (реквизиты поручения)</w:t>
            </w:r>
          </w:p>
          <w:p w14:paraId="0CEA2307" w14:textId="77777777" w:rsidR="00B3184C" w:rsidRPr="00222797" w:rsidRDefault="00B3184C" w:rsidP="009331F6">
            <w:pPr>
              <w:jc w:val="center"/>
              <w:rPr>
                <w:rFonts w:ascii="Garamond" w:hAnsi="Garamond"/>
                <w:sz w:val="22"/>
                <w:szCs w:val="22"/>
              </w:rPr>
            </w:pPr>
          </w:p>
        </w:tc>
        <w:tc>
          <w:tcPr>
            <w:tcW w:w="4961" w:type="dxa"/>
            <w:vAlign w:val="center"/>
          </w:tcPr>
          <w:p w14:paraId="0D4E78BF" w14:textId="77777777" w:rsidR="00B3184C" w:rsidRPr="00222797" w:rsidRDefault="00B3184C" w:rsidP="009331F6">
            <w:pPr>
              <w:jc w:val="center"/>
              <w:rPr>
                <w:rFonts w:ascii="Garamond" w:hAnsi="Garamond"/>
                <w:sz w:val="22"/>
                <w:szCs w:val="22"/>
              </w:rPr>
            </w:pPr>
            <w:r w:rsidRPr="00222797">
              <w:rPr>
                <w:rFonts w:ascii="Garamond" w:hAnsi="Garamond"/>
                <w:sz w:val="22"/>
                <w:szCs w:val="22"/>
              </w:rPr>
              <w:t>Выводы о соответствии или несоответствии действий (бездействия) ФСК правилам и (или) регламентам оптового рынка</w:t>
            </w:r>
          </w:p>
        </w:tc>
        <w:tc>
          <w:tcPr>
            <w:tcW w:w="3905" w:type="dxa"/>
            <w:vAlign w:val="center"/>
          </w:tcPr>
          <w:p w14:paraId="167AE984" w14:textId="77777777" w:rsidR="00B3184C" w:rsidRPr="00222797" w:rsidRDefault="00B3184C" w:rsidP="009331F6">
            <w:pPr>
              <w:jc w:val="center"/>
              <w:rPr>
                <w:rFonts w:ascii="Garamond" w:hAnsi="Garamond"/>
                <w:sz w:val="22"/>
                <w:szCs w:val="22"/>
              </w:rPr>
            </w:pPr>
            <w:r w:rsidRPr="00222797">
              <w:rPr>
                <w:rFonts w:ascii="Garamond" w:hAnsi="Garamond"/>
                <w:sz w:val="22"/>
                <w:szCs w:val="22"/>
              </w:rPr>
              <w:t>Сведения о принимаемых мерах по прекращению и (или) недопущению нарушения установленных требований</w:t>
            </w:r>
          </w:p>
        </w:tc>
      </w:tr>
      <w:tr w:rsidR="00B3184C" w:rsidRPr="00854382" w14:paraId="19A6FB4B" w14:textId="77777777" w:rsidTr="009331F6">
        <w:trPr>
          <w:trHeight w:hRule="exact" w:val="397"/>
        </w:trPr>
        <w:tc>
          <w:tcPr>
            <w:tcW w:w="5103" w:type="dxa"/>
            <w:tcBorders>
              <w:bottom w:val="single" w:sz="4" w:space="0" w:color="auto"/>
            </w:tcBorders>
            <w:vAlign w:val="center"/>
          </w:tcPr>
          <w:p w14:paraId="06ABAB5E" w14:textId="77777777" w:rsidR="00B3184C" w:rsidRPr="00854382" w:rsidRDefault="00B3184C" w:rsidP="009331F6">
            <w:pPr>
              <w:jc w:val="center"/>
              <w:rPr>
                <w:rFonts w:ascii="Garamond" w:hAnsi="Garamond"/>
              </w:rPr>
            </w:pPr>
          </w:p>
        </w:tc>
        <w:tc>
          <w:tcPr>
            <w:tcW w:w="4961" w:type="dxa"/>
            <w:tcBorders>
              <w:bottom w:val="single" w:sz="4" w:space="0" w:color="auto"/>
            </w:tcBorders>
            <w:vAlign w:val="center"/>
          </w:tcPr>
          <w:p w14:paraId="02D9D645" w14:textId="77777777" w:rsidR="00B3184C" w:rsidRPr="00854382" w:rsidRDefault="00B3184C" w:rsidP="009331F6">
            <w:pPr>
              <w:jc w:val="center"/>
              <w:rPr>
                <w:rFonts w:ascii="Garamond" w:hAnsi="Garamond"/>
              </w:rPr>
            </w:pPr>
          </w:p>
        </w:tc>
        <w:tc>
          <w:tcPr>
            <w:tcW w:w="3905" w:type="dxa"/>
            <w:tcBorders>
              <w:bottom w:val="single" w:sz="4" w:space="0" w:color="auto"/>
            </w:tcBorders>
            <w:vAlign w:val="center"/>
          </w:tcPr>
          <w:p w14:paraId="79FDD37A" w14:textId="77777777" w:rsidR="00B3184C" w:rsidRPr="00854382" w:rsidRDefault="00B3184C" w:rsidP="009331F6">
            <w:pPr>
              <w:jc w:val="center"/>
              <w:rPr>
                <w:rFonts w:ascii="Garamond" w:hAnsi="Garamond"/>
              </w:rPr>
            </w:pPr>
          </w:p>
        </w:tc>
      </w:tr>
    </w:tbl>
    <w:p w14:paraId="36031C20" w14:textId="77777777" w:rsidR="008D4039" w:rsidRDefault="008D4039" w:rsidP="00B3184C">
      <w:pPr>
        <w:rPr>
          <w:rFonts w:ascii="Garamond" w:eastAsia="Garamond" w:hAnsi="Garamond" w:cs="Garamond"/>
          <w:b/>
          <w:i/>
          <w:iCs/>
        </w:rPr>
        <w:sectPr w:rsidR="008D4039" w:rsidSect="00B3184C">
          <w:pgSz w:w="16838" w:h="11906" w:orient="landscape"/>
          <w:pgMar w:top="1276" w:right="964" w:bottom="851" w:left="964" w:header="709" w:footer="709" w:gutter="0"/>
          <w:cols w:space="708"/>
          <w:docGrid w:linePitch="360"/>
        </w:sectPr>
      </w:pPr>
    </w:p>
    <w:p w14:paraId="305AD416" w14:textId="77777777" w:rsidR="00B3184C" w:rsidRPr="00F8590C" w:rsidRDefault="00B3184C" w:rsidP="00B3184C">
      <w:pPr>
        <w:rPr>
          <w:rFonts w:ascii="Garamond" w:eastAsia="Garamond" w:hAnsi="Garamond" w:cs="Garamond"/>
          <w:b/>
          <w:iCs/>
          <w:sz w:val="24"/>
          <w:szCs w:val="24"/>
        </w:rPr>
      </w:pPr>
      <w:r w:rsidRPr="00F8590C">
        <w:rPr>
          <w:rFonts w:ascii="Garamond" w:eastAsia="Garamond" w:hAnsi="Garamond" w:cs="Garamond"/>
          <w:b/>
          <w:iCs/>
          <w:sz w:val="24"/>
          <w:szCs w:val="24"/>
        </w:rPr>
        <w:lastRenderedPageBreak/>
        <w:t>Предлагаемая редакция</w:t>
      </w:r>
    </w:p>
    <w:p w14:paraId="27872F61" w14:textId="708DD8EC" w:rsidR="00B3184C" w:rsidRPr="00F8590C" w:rsidRDefault="00F8590C" w:rsidP="00F8590C">
      <w:pPr>
        <w:jc w:val="right"/>
        <w:rPr>
          <w:rFonts w:ascii="Garamond" w:hAnsi="Garamond" w:cs="Times New Roman"/>
          <w:b/>
          <w:i/>
          <w:kern w:val="28"/>
          <w:sz w:val="22"/>
          <w:szCs w:val="22"/>
          <w:lang w:eastAsia="en-US"/>
        </w:rPr>
      </w:pPr>
      <w:r w:rsidRPr="00F8590C">
        <w:rPr>
          <w:rFonts w:ascii="Garamond" w:hAnsi="Garamond" w:cs="Times New Roman"/>
          <w:b/>
          <w:i/>
          <w:kern w:val="28"/>
          <w:sz w:val="22"/>
          <w:szCs w:val="22"/>
          <w:lang w:eastAsia="en-US"/>
        </w:rPr>
        <w:t>П</w:t>
      </w:r>
      <w:r w:rsidR="00B3184C" w:rsidRPr="00F8590C">
        <w:rPr>
          <w:rFonts w:ascii="Garamond" w:hAnsi="Garamond" w:cs="Times New Roman"/>
          <w:b/>
          <w:i/>
          <w:kern w:val="28"/>
          <w:sz w:val="22"/>
          <w:szCs w:val="22"/>
          <w:lang w:eastAsia="en-US"/>
        </w:rPr>
        <w:t>риложение 4</w:t>
      </w:r>
    </w:p>
    <w:p w14:paraId="0831587C" w14:textId="77777777" w:rsidR="00B3184C" w:rsidRPr="00854382" w:rsidRDefault="00B3184C" w:rsidP="00B3184C">
      <w:pPr>
        <w:jc w:val="right"/>
        <w:rPr>
          <w:rFonts w:ascii="Garamond" w:hAnsi="Garamond"/>
          <w:bCs/>
          <w:iCs/>
          <w:szCs w:val="22"/>
        </w:rPr>
      </w:pPr>
      <w:r w:rsidRPr="00854382">
        <w:rPr>
          <w:rFonts w:ascii="Garamond" w:hAnsi="Garamond"/>
        </w:rPr>
        <w:t xml:space="preserve">к Регламенту контроля за соблюдением организацией по управлению </w:t>
      </w:r>
      <w:r w:rsidRPr="00854382">
        <w:rPr>
          <w:rFonts w:ascii="Garamond" w:hAnsi="Garamond"/>
          <w:bCs/>
          <w:iCs/>
          <w:szCs w:val="22"/>
        </w:rPr>
        <w:t>единой национальной (общероссийской) электрической сетью</w:t>
      </w:r>
      <w:r w:rsidRPr="00854382">
        <w:rPr>
          <w:rFonts w:ascii="Garamond" w:hAnsi="Garamond"/>
        </w:rPr>
        <w:br/>
        <w:t xml:space="preserve">правил </w:t>
      </w:r>
      <w:r w:rsidRPr="00854382">
        <w:rPr>
          <w:rFonts w:ascii="Garamond" w:hAnsi="Garamond"/>
          <w:bCs/>
          <w:iCs/>
          <w:szCs w:val="22"/>
        </w:rPr>
        <w:t>и регламентов оптового рынка</w:t>
      </w:r>
    </w:p>
    <w:p w14:paraId="681C4205" w14:textId="77777777" w:rsidR="00B3184C" w:rsidRPr="00854382" w:rsidRDefault="00B3184C" w:rsidP="00B3184C">
      <w:pPr>
        <w:jc w:val="right"/>
        <w:rPr>
          <w:rFonts w:ascii="Garamond" w:hAnsi="Garamond"/>
          <w:i/>
        </w:rPr>
      </w:pPr>
    </w:p>
    <w:p w14:paraId="1F1DA3C4" w14:textId="77777777" w:rsidR="00B3184C" w:rsidRPr="00854382" w:rsidRDefault="00B3184C" w:rsidP="00B3184C">
      <w:pPr>
        <w:spacing w:after="120"/>
        <w:jc w:val="right"/>
        <w:rPr>
          <w:rFonts w:ascii="Garamond" w:hAnsi="Garamond"/>
          <w:i/>
        </w:rPr>
      </w:pPr>
      <w:r w:rsidRPr="00854382">
        <w:rPr>
          <w:rFonts w:ascii="Garamond" w:hAnsi="Garamond"/>
          <w:i/>
        </w:rPr>
        <w:t>Структура отчета</w:t>
      </w:r>
    </w:p>
    <w:p w14:paraId="4F2069E6" w14:textId="77777777" w:rsidR="00B3184C" w:rsidRPr="00854382" w:rsidRDefault="00B3184C" w:rsidP="008D4039">
      <w:pPr>
        <w:pStyle w:val="ab"/>
        <w:numPr>
          <w:ilvl w:val="0"/>
          <w:numId w:val="30"/>
        </w:numPr>
        <w:spacing w:after="120"/>
        <w:contextualSpacing/>
        <w:jc w:val="both"/>
        <w:rPr>
          <w:rFonts w:ascii="Garamond" w:hAnsi="Garamond"/>
        </w:rPr>
      </w:pPr>
      <w:r w:rsidRPr="00854382">
        <w:rPr>
          <w:rFonts w:ascii="Garamond" w:hAnsi="Garamond"/>
        </w:rPr>
        <w:t>Результаты мониторинга контролируемых показателей</w:t>
      </w:r>
    </w:p>
    <w:p w14:paraId="298B7246" w14:textId="77777777" w:rsidR="00B3184C" w:rsidRPr="00854382" w:rsidRDefault="00B3184C" w:rsidP="00542AD7">
      <w:pPr>
        <w:pStyle w:val="ab"/>
        <w:numPr>
          <w:ilvl w:val="0"/>
          <w:numId w:val="31"/>
        </w:numPr>
        <w:spacing w:before="240" w:line="276" w:lineRule="auto"/>
        <w:ind w:left="1134" w:hanging="425"/>
        <w:jc w:val="both"/>
        <w:rPr>
          <w:rFonts w:ascii="Garamond" w:hAnsi="Garamond"/>
          <w:b/>
          <w:sz w:val="22"/>
          <w:szCs w:val="22"/>
        </w:rPr>
      </w:pPr>
      <w:r w:rsidRPr="00854382">
        <w:rPr>
          <w:rFonts w:ascii="Garamond" w:hAnsi="Garamond"/>
          <w:b/>
          <w:sz w:val="22"/>
          <w:szCs w:val="22"/>
        </w:rPr>
        <w:t xml:space="preserve">Изменение регистрационной информации </w:t>
      </w:r>
    </w:p>
    <w:p w14:paraId="65ABB979"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07F75331"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2&gt;</w:t>
      </w:r>
    </w:p>
    <w:p w14:paraId="363F386C" w14:textId="77777777" w:rsidR="00B3184C" w:rsidRPr="00854382" w:rsidRDefault="00B3184C" w:rsidP="00B3184C">
      <w:pPr>
        <w:pStyle w:val="ab"/>
        <w:spacing w:after="60"/>
        <w:ind w:left="1451"/>
        <w:jc w:val="both"/>
        <w:rPr>
          <w:rFonts w:ascii="Garamond" w:hAnsi="Garamond"/>
          <w:b/>
          <w:i/>
          <w:sz w:val="22"/>
          <w:szCs w:val="22"/>
        </w:rPr>
      </w:pPr>
      <w:r w:rsidRPr="00854382">
        <w:rPr>
          <w:rFonts w:ascii="Garamond" w:hAnsi="Garamond"/>
          <w:b/>
          <w:i/>
          <w:sz w:val="22"/>
          <w:szCs w:val="22"/>
        </w:rPr>
        <w:t>Выводы</w:t>
      </w:r>
    </w:p>
    <w:p w14:paraId="326454DC" w14:textId="77777777" w:rsidR="00B3184C" w:rsidRPr="00854382" w:rsidRDefault="00B3184C" w:rsidP="008D4039">
      <w:pPr>
        <w:pStyle w:val="ab"/>
        <w:numPr>
          <w:ilvl w:val="0"/>
          <w:numId w:val="31"/>
        </w:numPr>
        <w:spacing w:before="240" w:line="276" w:lineRule="auto"/>
        <w:ind w:left="1134" w:hanging="357"/>
        <w:jc w:val="both"/>
        <w:rPr>
          <w:rFonts w:ascii="Garamond" w:hAnsi="Garamond"/>
          <w:b/>
          <w:sz w:val="22"/>
          <w:szCs w:val="22"/>
        </w:rPr>
      </w:pPr>
      <w:r w:rsidRPr="00854382">
        <w:rPr>
          <w:rFonts w:ascii="Garamond" w:hAnsi="Garamond"/>
          <w:b/>
          <w:sz w:val="22"/>
          <w:szCs w:val="22"/>
        </w:rPr>
        <w:t xml:space="preserve">Установление (подтверждение) соответствия системы учета </w:t>
      </w:r>
      <w:r w:rsidR="007742C1" w:rsidRPr="007742C1">
        <w:rPr>
          <w:rFonts w:ascii="Garamond" w:hAnsi="Garamond"/>
          <w:b/>
          <w:sz w:val="22"/>
          <w:szCs w:val="22"/>
          <w:highlight w:val="yellow"/>
        </w:rPr>
        <w:t>электроэнергии</w:t>
      </w:r>
      <w:r w:rsidR="007742C1">
        <w:rPr>
          <w:rFonts w:ascii="Garamond" w:hAnsi="Garamond"/>
          <w:b/>
          <w:sz w:val="22"/>
          <w:szCs w:val="22"/>
        </w:rPr>
        <w:t xml:space="preserve"> </w:t>
      </w:r>
      <w:r w:rsidRPr="00854382">
        <w:rPr>
          <w:rFonts w:ascii="Garamond" w:hAnsi="Garamond"/>
          <w:b/>
          <w:sz w:val="22"/>
          <w:szCs w:val="22"/>
        </w:rPr>
        <w:t xml:space="preserve">требованиям правил и регламентов оптового рынка </w:t>
      </w:r>
    </w:p>
    <w:p w14:paraId="4E185CA7"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17A75F9E"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2&gt;</w:t>
      </w:r>
    </w:p>
    <w:p w14:paraId="0B0BE7ED" w14:textId="77777777" w:rsidR="00B3184C" w:rsidRPr="00854382" w:rsidRDefault="00B3184C" w:rsidP="00B3184C">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62CD1310" w14:textId="77777777" w:rsidR="00B3184C" w:rsidRPr="00854382" w:rsidRDefault="00B3184C" w:rsidP="008D4039">
      <w:pPr>
        <w:pStyle w:val="ab"/>
        <w:numPr>
          <w:ilvl w:val="0"/>
          <w:numId w:val="31"/>
        </w:numPr>
        <w:spacing w:before="240" w:line="276" w:lineRule="auto"/>
        <w:ind w:left="1134" w:hanging="357"/>
        <w:jc w:val="both"/>
        <w:rPr>
          <w:rFonts w:ascii="Garamond" w:hAnsi="Garamond"/>
          <w:b/>
          <w:sz w:val="22"/>
          <w:szCs w:val="22"/>
        </w:rPr>
      </w:pPr>
      <w:r w:rsidRPr="00854382">
        <w:rPr>
          <w:rFonts w:ascii="Garamond" w:hAnsi="Garamond"/>
          <w:b/>
          <w:sz w:val="22"/>
          <w:szCs w:val="22"/>
        </w:rPr>
        <w:t xml:space="preserve">Сбор результатов измерений, формирование, согласование и передача Коммерческому оператору величин фактических объемов сальдо </w:t>
      </w:r>
      <w:proofErr w:type="spellStart"/>
      <w:r w:rsidRPr="00854382">
        <w:rPr>
          <w:rFonts w:ascii="Garamond" w:hAnsi="Garamond"/>
          <w:b/>
          <w:sz w:val="22"/>
          <w:szCs w:val="22"/>
        </w:rPr>
        <w:t>перетоков</w:t>
      </w:r>
      <w:proofErr w:type="spellEnd"/>
      <w:r w:rsidRPr="00854382">
        <w:rPr>
          <w:rFonts w:ascii="Garamond" w:hAnsi="Garamond"/>
          <w:b/>
          <w:sz w:val="22"/>
          <w:szCs w:val="22"/>
        </w:rPr>
        <w:t xml:space="preserve"> электроэнергии между ФСК и другими субъектами оптового рынка </w:t>
      </w:r>
    </w:p>
    <w:p w14:paraId="70612DD8" w14:textId="77777777" w:rsidR="00B3184C" w:rsidRPr="00854382" w:rsidRDefault="00B3184C" w:rsidP="00B3184C">
      <w:pPr>
        <w:pStyle w:val="ab"/>
        <w:spacing w:after="60"/>
        <w:ind w:left="1440"/>
        <w:jc w:val="both"/>
        <w:rPr>
          <w:rFonts w:ascii="Garamond" w:hAnsi="Garamond"/>
          <w:sz w:val="22"/>
          <w:szCs w:val="22"/>
          <w:lang w:val="en-US"/>
        </w:rPr>
      </w:pPr>
      <w:r w:rsidRPr="00854382">
        <w:rPr>
          <w:rFonts w:ascii="Garamond" w:hAnsi="Garamond"/>
          <w:sz w:val="22"/>
          <w:szCs w:val="22"/>
          <w:lang w:val="en-US"/>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1</w:t>
      </w:r>
      <w:r w:rsidRPr="00854382">
        <w:rPr>
          <w:rFonts w:ascii="Garamond" w:hAnsi="Garamond"/>
          <w:sz w:val="22"/>
          <w:szCs w:val="22"/>
          <w:lang w:val="en-US"/>
        </w:rPr>
        <w:t>&gt;</w:t>
      </w:r>
    </w:p>
    <w:p w14:paraId="5B2899EC"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szCs w:val="22"/>
          <w:lang w:val="en-US"/>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szCs w:val="22"/>
          <w:lang w:val="en-US"/>
        </w:rPr>
        <w:t>&gt;</w:t>
      </w:r>
    </w:p>
    <w:p w14:paraId="3FA5E6A6" w14:textId="77777777" w:rsidR="00B3184C" w:rsidRPr="00854382" w:rsidRDefault="00B3184C" w:rsidP="00B3184C">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5A8E4811" w14:textId="77777777" w:rsidR="00B3184C" w:rsidRPr="00854382" w:rsidRDefault="00B3184C" w:rsidP="008D4039">
      <w:pPr>
        <w:pStyle w:val="ab"/>
        <w:numPr>
          <w:ilvl w:val="0"/>
          <w:numId w:val="31"/>
        </w:numPr>
        <w:spacing w:before="240" w:line="276" w:lineRule="auto"/>
        <w:ind w:left="1134" w:hanging="357"/>
        <w:jc w:val="both"/>
        <w:rPr>
          <w:rFonts w:ascii="Garamond" w:hAnsi="Garamond"/>
          <w:b/>
          <w:sz w:val="22"/>
          <w:szCs w:val="22"/>
        </w:rPr>
      </w:pPr>
      <w:r w:rsidRPr="00854382">
        <w:rPr>
          <w:rFonts w:ascii="Garamond" w:hAnsi="Garamond"/>
          <w:b/>
          <w:sz w:val="22"/>
          <w:szCs w:val="22"/>
        </w:rPr>
        <w:t>Осуществление функций держателя договоров о параллельной работе</w:t>
      </w:r>
    </w:p>
    <w:p w14:paraId="1F6FA53F" w14:textId="77777777" w:rsidR="00B3184C" w:rsidRPr="00854382" w:rsidRDefault="00B3184C" w:rsidP="00B3184C">
      <w:pPr>
        <w:pStyle w:val="ab"/>
        <w:spacing w:after="60"/>
        <w:ind w:left="1440"/>
        <w:jc w:val="both"/>
        <w:rPr>
          <w:rFonts w:ascii="Garamond" w:hAnsi="Garamond"/>
          <w:sz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1</w:t>
      </w:r>
      <w:r w:rsidRPr="00854382">
        <w:rPr>
          <w:rFonts w:ascii="Garamond" w:hAnsi="Garamond"/>
          <w:sz w:val="22"/>
        </w:rPr>
        <w:t>&gt;</w:t>
      </w:r>
    </w:p>
    <w:p w14:paraId="19231909" w14:textId="77777777" w:rsidR="00B3184C" w:rsidRPr="00854382" w:rsidRDefault="00B3184C" w:rsidP="00B3184C">
      <w:pPr>
        <w:pStyle w:val="ab"/>
        <w:spacing w:after="60"/>
        <w:ind w:left="1440"/>
        <w:jc w:val="both"/>
        <w:rPr>
          <w:rFonts w:ascii="Garamond" w:hAnsi="Garamond"/>
          <w:sz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rPr>
        <w:t>&gt;</w:t>
      </w:r>
    </w:p>
    <w:p w14:paraId="72843C1E" w14:textId="77777777" w:rsidR="00B3184C" w:rsidRPr="00854382" w:rsidRDefault="00B3184C" w:rsidP="00B3184C">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56034089" w14:textId="77777777" w:rsidR="00B3184C" w:rsidRPr="00854382" w:rsidRDefault="00B3184C" w:rsidP="00B3184C">
      <w:pPr>
        <w:pStyle w:val="ab"/>
        <w:spacing w:after="60"/>
        <w:ind w:left="1440"/>
        <w:jc w:val="both"/>
        <w:rPr>
          <w:rFonts w:ascii="Garamond" w:hAnsi="Garamond"/>
          <w:b/>
          <w:i/>
          <w:sz w:val="22"/>
          <w:szCs w:val="22"/>
        </w:rPr>
      </w:pPr>
    </w:p>
    <w:p w14:paraId="55CFA880" w14:textId="77777777" w:rsidR="00B3184C" w:rsidRPr="00854382" w:rsidRDefault="00B3184C" w:rsidP="008D4039">
      <w:pPr>
        <w:pStyle w:val="ab"/>
        <w:numPr>
          <w:ilvl w:val="0"/>
          <w:numId w:val="31"/>
        </w:numPr>
        <w:spacing w:before="240" w:line="276" w:lineRule="auto"/>
        <w:ind w:left="1134" w:hanging="357"/>
        <w:jc w:val="both"/>
        <w:rPr>
          <w:rFonts w:ascii="Garamond" w:hAnsi="Garamond"/>
          <w:b/>
          <w:sz w:val="22"/>
          <w:szCs w:val="22"/>
        </w:rPr>
      </w:pPr>
      <w:r w:rsidRPr="00854382">
        <w:rPr>
          <w:rFonts w:ascii="Garamond" w:hAnsi="Garamond"/>
          <w:b/>
          <w:sz w:val="22"/>
          <w:szCs w:val="22"/>
        </w:rPr>
        <w:t>Исполнение обязательств по оплате электрической энергии и мощности в целях компенсации потерь в электрических сетях, исполнение иных обязательств по оплате в соответствии с правилами и регламентами оптового рынка</w:t>
      </w:r>
    </w:p>
    <w:p w14:paraId="1A802373" w14:textId="77777777" w:rsidR="00B3184C" w:rsidRPr="00854382" w:rsidRDefault="00B3184C" w:rsidP="00B3184C">
      <w:pPr>
        <w:pStyle w:val="ab"/>
        <w:spacing w:after="60"/>
        <w:ind w:left="1440"/>
        <w:jc w:val="both"/>
        <w:rPr>
          <w:rFonts w:ascii="Garamond" w:hAnsi="Garamond"/>
          <w:sz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40DCAA4D" w14:textId="77777777" w:rsidR="00B3184C" w:rsidRPr="00854382" w:rsidRDefault="00B3184C" w:rsidP="00B3184C">
      <w:pPr>
        <w:pStyle w:val="ab"/>
        <w:spacing w:after="60"/>
        <w:ind w:left="1440"/>
        <w:jc w:val="both"/>
        <w:rPr>
          <w:rFonts w:ascii="Garamond" w:hAnsi="Garamond"/>
          <w:sz w:val="22"/>
          <w:szCs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rPr>
        <w:t>&gt;</w:t>
      </w:r>
    </w:p>
    <w:p w14:paraId="6C7E164D" w14:textId="77777777" w:rsidR="00B3184C" w:rsidRPr="00854382" w:rsidRDefault="00B3184C" w:rsidP="00B3184C">
      <w:pPr>
        <w:pStyle w:val="ab"/>
        <w:widowControl w:val="0"/>
        <w:spacing w:after="60"/>
        <w:ind w:left="1440"/>
        <w:jc w:val="both"/>
        <w:rPr>
          <w:rFonts w:ascii="Garamond" w:hAnsi="Garamond"/>
          <w:b/>
          <w:i/>
          <w:sz w:val="22"/>
          <w:szCs w:val="22"/>
        </w:rPr>
      </w:pPr>
      <w:r w:rsidRPr="00854382">
        <w:rPr>
          <w:rFonts w:ascii="Garamond" w:hAnsi="Garamond"/>
          <w:b/>
          <w:i/>
          <w:sz w:val="22"/>
          <w:szCs w:val="22"/>
        </w:rPr>
        <w:t>Выводы</w:t>
      </w:r>
    </w:p>
    <w:p w14:paraId="3C2A6901" w14:textId="77777777" w:rsidR="00B3184C" w:rsidRPr="00854382" w:rsidRDefault="00B3184C" w:rsidP="00B3184C">
      <w:pPr>
        <w:widowControl w:val="0"/>
        <w:spacing w:before="60" w:after="60"/>
        <w:ind w:left="708" w:firstLine="708"/>
        <w:jc w:val="both"/>
        <w:rPr>
          <w:rFonts w:ascii="Garamond" w:hAnsi="Garamond"/>
          <w:szCs w:val="22"/>
        </w:rPr>
      </w:pPr>
    </w:p>
    <w:p w14:paraId="420B2DE5" w14:textId="77777777" w:rsidR="00B3184C" w:rsidRPr="00854382" w:rsidRDefault="00B3184C" w:rsidP="008D4039">
      <w:pPr>
        <w:pStyle w:val="ab"/>
        <w:numPr>
          <w:ilvl w:val="0"/>
          <w:numId w:val="30"/>
        </w:numPr>
        <w:spacing w:after="120" w:line="276" w:lineRule="auto"/>
        <w:ind w:left="714" w:hanging="357"/>
        <w:jc w:val="both"/>
        <w:rPr>
          <w:rFonts w:ascii="Garamond" w:hAnsi="Garamond"/>
        </w:rPr>
      </w:pPr>
      <w:r w:rsidRPr="00854382">
        <w:rPr>
          <w:rFonts w:ascii="Garamond" w:hAnsi="Garamond"/>
        </w:rPr>
        <w:lastRenderedPageBreak/>
        <w:t>Информация о результатах проверок Совет</w:t>
      </w:r>
      <w:r>
        <w:rPr>
          <w:rFonts w:ascii="Garamond" w:hAnsi="Garamond"/>
        </w:rPr>
        <w:t>а рынка</w:t>
      </w:r>
      <w:r w:rsidRPr="00854382">
        <w:rPr>
          <w:rFonts w:ascii="Garamond" w:hAnsi="Garamond"/>
        </w:rPr>
        <w:t xml:space="preserve"> по жалобам на действия (бездействие) ФСК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98"/>
        <w:gridCol w:w="1395"/>
        <w:gridCol w:w="5278"/>
        <w:gridCol w:w="4113"/>
      </w:tblGrid>
      <w:tr w:rsidR="00B3184C" w:rsidRPr="00854382" w14:paraId="7CADE75D" w14:textId="77777777" w:rsidTr="009331F6">
        <w:trPr>
          <w:trHeight w:hRule="exact" w:val="397"/>
        </w:trPr>
        <w:tc>
          <w:tcPr>
            <w:tcW w:w="1559" w:type="dxa"/>
            <w:vMerge w:val="restart"/>
            <w:vAlign w:val="center"/>
          </w:tcPr>
          <w:p w14:paraId="41EC7E90" w14:textId="77777777" w:rsidR="00B3184C" w:rsidRPr="00222797" w:rsidRDefault="00B3184C" w:rsidP="009331F6">
            <w:pPr>
              <w:jc w:val="center"/>
              <w:rPr>
                <w:rFonts w:ascii="Garamond" w:hAnsi="Garamond"/>
                <w:sz w:val="22"/>
                <w:szCs w:val="22"/>
              </w:rPr>
            </w:pPr>
            <w:r w:rsidRPr="00222797">
              <w:rPr>
                <w:rFonts w:ascii="Garamond" w:hAnsi="Garamond"/>
                <w:sz w:val="22"/>
                <w:szCs w:val="22"/>
              </w:rPr>
              <w:t>Наименование заявителя</w:t>
            </w:r>
          </w:p>
        </w:tc>
        <w:tc>
          <w:tcPr>
            <w:tcW w:w="2835" w:type="dxa"/>
            <w:gridSpan w:val="2"/>
            <w:vAlign w:val="center"/>
          </w:tcPr>
          <w:p w14:paraId="28C02205" w14:textId="77777777" w:rsidR="00B3184C" w:rsidRPr="00222797" w:rsidRDefault="00B3184C" w:rsidP="009331F6">
            <w:pPr>
              <w:jc w:val="center"/>
              <w:rPr>
                <w:rFonts w:ascii="Garamond" w:hAnsi="Garamond"/>
                <w:sz w:val="22"/>
                <w:szCs w:val="22"/>
              </w:rPr>
            </w:pPr>
            <w:r w:rsidRPr="00222797">
              <w:rPr>
                <w:rFonts w:ascii="Garamond" w:hAnsi="Garamond"/>
                <w:sz w:val="22"/>
                <w:szCs w:val="22"/>
              </w:rPr>
              <w:t>Реквизиты жалобы</w:t>
            </w:r>
          </w:p>
        </w:tc>
        <w:tc>
          <w:tcPr>
            <w:tcW w:w="5387" w:type="dxa"/>
            <w:vMerge w:val="restart"/>
            <w:vAlign w:val="center"/>
          </w:tcPr>
          <w:p w14:paraId="6DE5ED22" w14:textId="77777777" w:rsidR="00B3184C" w:rsidRPr="00222797" w:rsidRDefault="00B3184C" w:rsidP="009331F6">
            <w:pPr>
              <w:jc w:val="center"/>
              <w:rPr>
                <w:rFonts w:ascii="Garamond" w:hAnsi="Garamond"/>
                <w:sz w:val="22"/>
                <w:szCs w:val="22"/>
              </w:rPr>
            </w:pPr>
            <w:r w:rsidRPr="00222797">
              <w:rPr>
                <w:rFonts w:ascii="Garamond" w:hAnsi="Garamond"/>
                <w:sz w:val="22"/>
                <w:szCs w:val="22"/>
              </w:rPr>
              <w:t>Выводы о соответствии или несоответствии действий (бездействия) ФСК правилам и (или) регламентам оптового рынка</w:t>
            </w:r>
          </w:p>
        </w:tc>
        <w:tc>
          <w:tcPr>
            <w:tcW w:w="4188" w:type="dxa"/>
            <w:vMerge w:val="restart"/>
            <w:vAlign w:val="center"/>
          </w:tcPr>
          <w:p w14:paraId="28C730F5" w14:textId="77777777" w:rsidR="00B3184C" w:rsidRPr="00222797" w:rsidRDefault="00B3184C" w:rsidP="009331F6">
            <w:pPr>
              <w:jc w:val="center"/>
              <w:rPr>
                <w:rFonts w:ascii="Garamond" w:hAnsi="Garamond"/>
                <w:sz w:val="22"/>
                <w:szCs w:val="22"/>
              </w:rPr>
            </w:pPr>
            <w:r w:rsidRPr="00222797">
              <w:rPr>
                <w:rFonts w:ascii="Garamond" w:hAnsi="Garamond"/>
                <w:sz w:val="22"/>
                <w:szCs w:val="22"/>
              </w:rPr>
              <w:t>Сведения о принимаемых мерах по прекращению и (или) недопущению нарушения установленных требований</w:t>
            </w:r>
          </w:p>
        </w:tc>
      </w:tr>
      <w:tr w:rsidR="00B3184C" w:rsidRPr="00854382" w14:paraId="5F6B178F" w14:textId="77777777" w:rsidTr="009331F6">
        <w:trPr>
          <w:trHeight w:hRule="exact" w:val="534"/>
        </w:trPr>
        <w:tc>
          <w:tcPr>
            <w:tcW w:w="1559" w:type="dxa"/>
            <w:vMerge/>
            <w:tcBorders>
              <w:bottom w:val="single" w:sz="4" w:space="0" w:color="auto"/>
            </w:tcBorders>
            <w:vAlign w:val="center"/>
          </w:tcPr>
          <w:p w14:paraId="3691DC1D" w14:textId="77777777" w:rsidR="00B3184C" w:rsidRPr="00854382" w:rsidRDefault="00B3184C" w:rsidP="009331F6">
            <w:pPr>
              <w:jc w:val="center"/>
              <w:rPr>
                <w:rFonts w:ascii="Garamond" w:hAnsi="Garamond"/>
              </w:rPr>
            </w:pPr>
          </w:p>
        </w:tc>
        <w:tc>
          <w:tcPr>
            <w:tcW w:w="1418" w:type="dxa"/>
            <w:tcBorders>
              <w:bottom w:val="single" w:sz="4" w:space="0" w:color="auto"/>
            </w:tcBorders>
            <w:vAlign w:val="center"/>
          </w:tcPr>
          <w:p w14:paraId="14B60BCC" w14:textId="77777777" w:rsidR="00B3184C" w:rsidRPr="00854382" w:rsidRDefault="00B3184C" w:rsidP="009331F6">
            <w:pPr>
              <w:jc w:val="center"/>
              <w:rPr>
                <w:rFonts w:ascii="Garamond" w:hAnsi="Garamond"/>
              </w:rPr>
            </w:pPr>
            <w:r w:rsidRPr="00854382">
              <w:rPr>
                <w:rFonts w:ascii="Garamond" w:hAnsi="Garamond"/>
              </w:rPr>
              <w:t>исх</w:t>
            </w:r>
            <w:r w:rsidRPr="00854382">
              <w:rPr>
                <w:rFonts w:ascii="Garamond" w:hAnsi="Garamond"/>
                <w:szCs w:val="22"/>
              </w:rPr>
              <w:t>.№</w:t>
            </w:r>
            <w:r w:rsidRPr="00854382">
              <w:rPr>
                <w:rFonts w:ascii="Garamond" w:hAnsi="Garamond"/>
              </w:rPr>
              <w:t xml:space="preserve"> и дата</w:t>
            </w:r>
          </w:p>
        </w:tc>
        <w:tc>
          <w:tcPr>
            <w:tcW w:w="1417" w:type="dxa"/>
            <w:tcBorders>
              <w:bottom w:val="single" w:sz="4" w:space="0" w:color="auto"/>
            </w:tcBorders>
            <w:vAlign w:val="center"/>
          </w:tcPr>
          <w:p w14:paraId="26EF3A9F" w14:textId="77777777" w:rsidR="00B3184C" w:rsidRPr="00854382" w:rsidRDefault="00B3184C" w:rsidP="009331F6">
            <w:pPr>
              <w:jc w:val="center"/>
              <w:rPr>
                <w:rFonts w:ascii="Garamond" w:hAnsi="Garamond"/>
              </w:rPr>
            </w:pPr>
            <w:proofErr w:type="spellStart"/>
            <w:r w:rsidRPr="00854382">
              <w:rPr>
                <w:rFonts w:ascii="Garamond" w:hAnsi="Garamond"/>
              </w:rPr>
              <w:t>вх</w:t>
            </w:r>
            <w:proofErr w:type="spellEnd"/>
            <w:r w:rsidRPr="00854382">
              <w:rPr>
                <w:rFonts w:ascii="Garamond" w:hAnsi="Garamond"/>
                <w:szCs w:val="22"/>
              </w:rPr>
              <w:t>.№</w:t>
            </w:r>
            <w:r w:rsidRPr="00854382">
              <w:rPr>
                <w:rFonts w:ascii="Garamond" w:hAnsi="Garamond"/>
              </w:rPr>
              <w:t xml:space="preserve"> и дата</w:t>
            </w:r>
          </w:p>
        </w:tc>
        <w:tc>
          <w:tcPr>
            <w:tcW w:w="5387" w:type="dxa"/>
            <w:vMerge/>
            <w:tcBorders>
              <w:bottom w:val="single" w:sz="4" w:space="0" w:color="auto"/>
            </w:tcBorders>
            <w:vAlign w:val="center"/>
          </w:tcPr>
          <w:p w14:paraId="42A8B15D" w14:textId="77777777" w:rsidR="00B3184C" w:rsidRPr="00854382" w:rsidRDefault="00B3184C" w:rsidP="009331F6">
            <w:pPr>
              <w:jc w:val="center"/>
              <w:rPr>
                <w:rFonts w:ascii="Garamond" w:hAnsi="Garamond"/>
              </w:rPr>
            </w:pPr>
          </w:p>
        </w:tc>
        <w:tc>
          <w:tcPr>
            <w:tcW w:w="4188" w:type="dxa"/>
            <w:vMerge/>
            <w:tcBorders>
              <w:bottom w:val="single" w:sz="4" w:space="0" w:color="auto"/>
            </w:tcBorders>
            <w:vAlign w:val="center"/>
          </w:tcPr>
          <w:p w14:paraId="5CA92130" w14:textId="77777777" w:rsidR="00B3184C" w:rsidRPr="00854382" w:rsidRDefault="00B3184C" w:rsidP="009331F6">
            <w:pPr>
              <w:jc w:val="center"/>
              <w:rPr>
                <w:rFonts w:ascii="Garamond" w:hAnsi="Garamond"/>
              </w:rPr>
            </w:pPr>
          </w:p>
        </w:tc>
      </w:tr>
      <w:tr w:rsidR="00B3184C" w:rsidRPr="00854382" w14:paraId="696CA6B0" w14:textId="77777777" w:rsidTr="009331F6">
        <w:trPr>
          <w:trHeight w:hRule="exact" w:val="397"/>
        </w:trPr>
        <w:tc>
          <w:tcPr>
            <w:tcW w:w="1559" w:type="dxa"/>
            <w:tcBorders>
              <w:bottom w:val="single" w:sz="4" w:space="0" w:color="auto"/>
            </w:tcBorders>
            <w:vAlign w:val="center"/>
          </w:tcPr>
          <w:p w14:paraId="2A73C315" w14:textId="77777777" w:rsidR="00B3184C" w:rsidRPr="00854382" w:rsidRDefault="00B3184C" w:rsidP="009331F6">
            <w:pPr>
              <w:jc w:val="center"/>
              <w:rPr>
                <w:rFonts w:ascii="Garamond" w:hAnsi="Garamond"/>
              </w:rPr>
            </w:pPr>
          </w:p>
        </w:tc>
        <w:tc>
          <w:tcPr>
            <w:tcW w:w="1418" w:type="dxa"/>
            <w:tcBorders>
              <w:bottom w:val="single" w:sz="4" w:space="0" w:color="auto"/>
            </w:tcBorders>
            <w:vAlign w:val="center"/>
          </w:tcPr>
          <w:p w14:paraId="360FD951" w14:textId="77777777" w:rsidR="00B3184C" w:rsidRPr="00854382" w:rsidRDefault="00B3184C" w:rsidP="009331F6">
            <w:pPr>
              <w:jc w:val="center"/>
              <w:rPr>
                <w:rFonts w:ascii="Garamond" w:hAnsi="Garamond"/>
              </w:rPr>
            </w:pPr>
          </w:p>
        </w:tc>
        <w:tc>
          <w:tcPr>
            <w:tcW w:w="1417" w:type="dxa"/>
            <w:tcBorders>
              <w:bottom w:val="single" w:sz="4" w:space="0" w:color="auto"/>
            </w:tcBorders>
            <w:vAlign w:val="center"/>
          </w:tcPr>
          <w:p w14:paraId="1910C65B" w14:textId="77777777" w:rsidR="00B3184C" w:rsidRPr="00854382" w:rsidRDefault="00B3184C" w:rsidP="009331F6">
            <w:pPr>
              <w:jc w:val="center"/>
              <w:rPr>
                <w:rFonts w:ascii="Garamond" w:hAnsi="Garamond"/>
              </w:rPr>
            </w:pPr>
          </w:p>
        </w:tc>
        <w:tc>
          <w:tcPr>
            <w:tcW w:w="5387" w:type="dxa"/>
            <w:tcBorders>
              <w:bottom w:val="single" w:sz="4" w:space="0" w:color="auto"/>
            </w:tcBorders>
            <w:vAlign w:val="center"/>
          </w:tcPr>
          <w:p w14:paraId="339640F0" w14:textId="77777777" w:rsidR="00B3184C" w:rsidRPr="00854382" w:rsidRDefault="00B3184C" w:rsidP="009331F6">
            <w:pPr>
              <w:jc w:val="center"/>
              <w:rPr>
                <w:rFonts w:ascii="Garamond" w:hAnsi="Garamond"/>
              </w:rPr>
            </w:pPr>
          </w:p>
        </w:tc>
        <w:tc>
          <w:tcPr>
            <w:tcW w:w="4188" w:type="dxa"/>
            <w:tcBorders>
              <w:bottom w:val="single" w:sz="4" w:space="0" w:color="auto"/>
            </w:tcBorders>
            <w:vAlign w:val="center"/>
          </w:tcPr>
          <w:p w14:paraId="264613A7" w14:textId="77777777" w:rsidR="00B3184C" w:rsidRPr="00854382" w:rsidRDefault="00B3184C" w:rsidP="009331F6">
            <w:pPr>
              <w:jc w:val="center"/>
              <w:rPr>
                <w:rFonts w:ascii="Garamond" w:hAnsi="Garamond"/>
              </w:rPr>
            </w:pPr>
          </w:p>
        </w:tc>
      </w:tr>
    </w:tbl>
    <w:p w14:paraId="0843908C" w14:textId="77777777" w:rsidR="00B3184C" w:rsidRPr="00854382" w:rsidRDefault="00B3184C" w:rsidP="00B3184C">
      <w:pPr>
        <w:widowControl w:val="0"/>
        <w:spacing w:before="60" w:after="60"/>
        <w:ind w:left="708" w:firstLine="708"/>
        <w:jc w:val="both"/>
        <w:rPr>
          <w:rFonts w:ascii="Garamond" w:hAnsi="Garamond"/>
          <w:szCs w:val="22"/>
        </w:rPr>
      </w:pPr>
    </w:p>
    <w:p w14:paraId="230CFFD6" w14:textId="77777777" w:rsidR="00B3184C" w:rsidRPr="00854382" w:rsidRDefault="00B3184C" w:rsidP="008D4039">
      <w:pPr>
        <w:pStyle w:val="ab"/>
        <w:numPr>
          <w:ilvl w:val="0"/>
          <w:numId w:val="30"/>
        </w:numPr>
        <w:spacing w:after="120" w:line="276" w:lineRule="auto"/>
        <w:ind w:left="714" w:right="531" w:hanging="357"/>
        <w:jc w:val="both"/>
        <w:rPr>
          <w:rFonts w:ascii="Garamond" w:hAnsi="Garamond"/>
        </w:rPr>
      </w:pPr>
      <w:r w:rsidRPr="00854382">
        <w:rPr>
          <w:rFonts w:ascii="Garamond" w:hAnsi="Garamond"/>
        </w:rPr>
        <w:t>Информация о результатах рассмотрения Конфликтной комиссией при Наблюдательном совете Совет</w:t>
      </w:r>
      <w:r>
        <w:rPr>
          <w:rFonts w:ascii="Garamond" w:hAnsi="Garamond"/>
        </w:rPr>
        <w:t>а рынка</w:t>
      </w:r>
      <w:r w:rsidRPr="00854382">
        <w:rPr>
          <w:rFonts w:ascii="Garamond" w:hAnsi="Garamond"/>
        </w:rPr>
        <w:t xml:space="preserve"> жалоб на действия (бездействие) ФСК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03"/>
        <w:gridCol w:w="1399"/>
        <w:gridCol w:w="9382"/>
      </w:tblGrid>
      <w:tr w:rsidR="00B3184C" w:rsidRPr="00854382" w14:paraId="0295604B" w14:textId="77777777" w:rsidTr="009331F6">
        <w:trPr>
          <w:trHeight w:hRule="exact" w:val="397"/>
        </w:trPr>
        <w:tc>
          <w:tcPr>
            <w:tcW w:w="1559" w:type="dxa"/>
            <w:vMerge w:val="restart"/>
            <w:vAlign w:val="center"/>
          </w:tcPr>
          <w:p w14:paraId="44BF7854" w14:textId="77777777" w:rsidR="00B3184C" w:rsidRPr="00222797" w:rsidRDefault="00B3184C" w:rsidP="009331F6">
            <w:pPr>
              <w:jc w:val="center"/>
              <w:rPr>
                <w:rFonts w:ascii="Garamond" w:hAnsi="Garamond"/>
                <w:sz w:val="22"/>
                <w:szCs w:val="22"/>
              </w:rPr>
            </w:pPr>
            <w:r w:rsidRPr="00222797">
              <w:rPr>
                <w:rFonts w:ascii="Garamond" w:hAnsi="Garamond"/>
                <w:sz w:val="22"/>
                <w:szCs w:val="22"/>
              </w:rPr>
              <w:t>Наименование заявителя</w:t>
            </w:r>
          </w:p>
        </w:tc>
        <w:tc>
          <w:tcPr>
            <w:tcW w:w="2835" w:type="dxa"/>
            <w:gridSpan w:val="2"/>
            <w:vAlign w:val="center"/>
          </w:tcPr>
          <w:p w14:paraId="00780237" w14:textId="77777777" w:rsidR="00B3184C" w:rsidRPr="00222797" w:rsidRDefault="00B3184C" w:rsidP="009331F6">
            <w:pPr>
              <w:jc w:val="center"/>
              <w:rPr>
                <w:rFonts w:ascii="Garamond" w:hAnsi="Garamond"/>
                <w:sz w:val="22"/>
                <w:szCs w:val="22"/>
              </w:rPr>
            </w:pPr>
            <w:r w:rsidRPr="00222797">
              <w:rPr>
                <w:rFonts w:ascii="Garamond" w:hAnsi="Garamond"/>
                <w:sz w:val="22"/>
                <w:szCs w:val="22"/>
              </w:rPr>
              <w:t>Реквизиты жалобы</w:t>
            </w:r>
          </w:p>
        </w:tc>
        <w:tc>
          <w:tcPr>
            <w:tcW w:w="9575" w:type="dxa"/>
            <w:vMerge w:val="restart"/>
            <w:vAlign w:val="center"/>
          </w:tcPr>
          <w:p w14:paraId="16F9A757" w14:textId="77777777" w:rsidR="00B3184C" w:rsidRPr="00222797" w:rsidRDefault="00B3184C" w:rsidP="009331F6">
            <w:pPr>
              <w:jc w:val="center"/>
              <w:rPr>
                <w:rFonts w:ascii="Garamond" w:hAnsi="Garamond"/>
                <w:sz w:val="22"/>
                <w:szCs w:val="22"/>
              </w:rPr>
            </w:pPr>
            <w:r w:rsidRPr="00222797">
              <w:rPr>
                <w:rFonts w:ascii="Garamond" w:hAnsi="Garamond"/>
                <w:sz w:val="22"/>
                <w:szCs w:val="22"/>
              </w:rPr>
              <w:t xml:space="preserve">Принятое решение </w:t>
            </w:r>
          </w:p>
        </w:tc>
      </w:tr>
      <w:tr w:rsidR="00B3184C" w:rsidRPr="00854382" w14:paraId="249678CF" w14:textId="77777777" w:rsidTr="009331F6">
        <w:trPr>
          <w:trHeight w:hRule="exact" w:val="397"/>
        </w:trPr>
        <w:tc>
          <w:tcPr>
            <w:tcW w:w="1559" w:type="dxa"/>
            <w:vMerge/>
            <w:tcBorders>
              <w:bottom w:val="single" w:sz="4" w:space="0" w:color="auto"/>
            </w:tcBorders>
            <w:vAlign w:val="center"/>
          </w:tcPr>
          <w:p w14:paraId="379BD841" w14:textId="77777777" w:rsidR="00B3184C" w:rsidRPr="00854382" w:rsidRDefault="00B3184C" w:rsidP="009331F6">
            <w:pPr>
              <w:jc w:val="center"/>
              <w:rPr>
                <w:rFonts w:ascii="Garamond" w:hAnsi="Garamond"/>
              </w:rPr>
            </w:pPr>
          </w:p>
        </w:tc>
        <w:tc>
          <w:tcPr>
            <w:tcW w:w="1418" w:type="dxa"/>
            <w:tcBorders>
              <w:bottom w:val="single" w:sz="4" w:space="0" w:color="auto"/>
            </w:tcBorders>
            <w:vAlign w:val="center"/>
          </w:tcPr>
          <w:p w14:paraId="70C3FDE2" w14:textId="77777777" w:rsidR="00B3184C" w:rsidRPr="00854382" w:rsidRDefault="00B3184C" w:rsidP="009331F6">
            <w:pPr>
              <w:jc w:val="center"/>
              <w:rPr>
                <w:rFonts w:ascii="Garamond" w:hAnsi="Garamond"/>
              </w:rPr>
            </w:pPr>
            <w:r w:rsidRPr="00854382">
              <w:rPr>
                <w:rFonts w:ascii="Garamond" w:hAnsi="Garamond"/>
              </w:rPr>
              <w:t>исх</w:t>
            </w:r>
            <w:r w:rsidRPr="00854382">
              <w:rPr>
                <w:rFonts w:ascii="Garamond" w:hAnsi="Garamond"/>
                <w:szCs w:val="22"/>
              </w:rPr>
              <w:t>.№</w:t>
            </w:r>
            <w:r w:rsidRPr="00854382">
              <w:rPr>
                <w:rFonts w:ascii="Garamond" w:hAnsi="Garamond"/>
              </w:rPr>
              <w:t xml:space="preserve"> и дата</w:t>
            </w:r>
          </w:p>
        </w:tc>
        <w:tc>
          <w:tcPr>
            <w:tcW w:w="1417" w:type="dxa"/>
            <w:tcBorders>
              <w:bottom w:val="single" w:sz="4" w:space="0" w:color="auto"/>
            </w:tcBorders>
            <w:vAlign w:val="center"/>
          </w:tcPr>
          <w:p w14:paraId="29EFAC1B" w14:textId="77777777" w:rsidR="00B3184C" w:rsidRPr="00854382" w:rsidRDefault="00B3184C" w:rsidP="009331F6">
            <w:pPr>
              <w:jc w:val="center"/>
              <w:rPr>
                <w:rFonts w:ascii="Garamond" w:hAnsi="Garamond"/>
              </w:rPr>
            </w:pPr>
            <w:proofErr w:type="spellStart"/>
            <w:r w:rsidRPr="00854382">
              <w:rPr>
                <w:rFonts w:ascii="Garamond" w:hAnsi="Garamond"/>
              </w:rPr>
              <w:t>вх</w:t>
            </w:r>
            <w:proofErr w:type="spellEnd"/>
            <w:r w:rsidRPr="00854382">
              <w:rPr>
                <w:rFonts w:ascii="Garamond" w:hAnsi="Garamond"/>
                <w:szCs w:val="22"/>
              </w:rPr>
              <w:t>.№</w:t>
            </w:r>
            <w:r w:rsidRPr="00854382">
              <w:rPr>
                <w:rFonts w:ascii="Garamond" w:hAnsi="Garamond"/>
              </w:rPr>
              <w:t xml:space="preserve"> и дата</w:t>
            </w:r>
          </w:p>
        </w:tc>
        <w:tc>
          <w:tcPr>
            <w:tcW w:w="9575" w:type="dxa"/>
            <w:vMerge/>
            <w:tcBorders>
              <w:bottom w:val="single" w:sz="4" w:space="0" w:color="auto"/>
            </w:tcBorders>
            <w:vAlign w:val="center"/>
          </w:tcPr>
          <w:p w14:paraId="6AAA5BF3" w14:textId="77777777" w:rsidR="00B3184C" w:rsidRPr="00854382" w:rsidRDefault="00B3184C" w:rsidP="009331F6">
            <w:pPr>
              <w:jc w:val="center"/>
              <w:rPr>
                <w:rFonts w:ascii="Garamond" w:hAnsi="Garamond"/>
              </w:rPr>
            </w:pPr>
          </w:p>
        </w:tc>
      </w:tr>
      <w:tr w:rsidR="00B3184C" w:rsidRPr="00854382" w14:paraId="7EE265B7" w14:textId="77777777" w:rsidTr="009331F6">
        <w:trPr>
          <w:trHeight w:hRule="exact" w:val="397"/>
        </w:trPr>
        <w:tc>
          <w:tcPr>
            <w:tcW w:w="1559" w:type="dxa"/>
            <w:tcBorders>
              <w:bottom w:val="single" w:sz="4" w:space="0" w:color="auto"/>
            </w:tcBorders>
            <w:vAlign w:val="center"/>
          </w:tcPr>
          <w:p w14:paraId="3BA55685" w14:textId="77777777" w:rsidR="00B3184C" w:rsidRPr="00854382" w:rsidRDefault="00B3184C" w:rsidP="009331F6">
            <w:pPr>
              <w:jc w:val="center"/>
              <w:rPr>
                <w:rFonts w:ascii="Garamond" w:hAnsi="Garamond"/>
              </w:rPr>
            </w:pPr>
          </w:p>
        </w:tc>
        <w:tc>
          <w:tcPr>
            <w:tcW w:w="1418" w:type="dxa"/>
            <w:tcBorders>
              <w:bottom w:val="single" w:sz="4" w:space="0" w:color="auto"/>
            </w:tcBorders>
            <w:vAlign w:val="center"/>
          </w:tcPr>
          <w:p w14:paraId="50F5046E" w14:textId="77777777" w:rsidR="00B3184C" w:rsidRPr="00854382" w:rsidRDefault="00B3184C" w:rsidP="009331F6">
            <w:pPr>
              <w:jc w:val="center"/>
              <w:rPr>
                <w:rFonts w:ascii="Garamond" w:hAnsi="Garamond"/>
              </w:rPr>
            </w:pPr>
          </w:p>
        </w:tc>
        <w:tc>
          <w:tcPr>
            <w:tcW w:w="1417" w:type="dxa"/>
            <w:tcBorders>
              <w:bottom w:val="single" w:sz="4" w:space="0" w:color="auto"/>
            </w:tcBorders>
            <w:vAlign w:val="center"/>
          </w:tcPr>
          <w:p w14:paraId="62B7E12D" w14:textId="77777777" w:rsidR="00B3184C" w:rsidRPr="00854382" w:rsidRDefault="00B3184C" w:rsidP="009331F6">
            <w:pPr>
              <w:jc w:val="center"/>
              <w:rPr>
                <w:rFonts w:ascii="Garamond" w:hAnsi="Garamond"/>
              </w:rPr>
            </w:pPr>
          </w:p>
        </w:tc>
        <w:tc>
          <w:tcPr>
            <w:tcW w:w="9575" w:type="dxa"/>
            <w:tcBorders>
              <w:bottom w:val="single" w:sz="4" w:space="0" w:color="auto"/>
            </w:tcBorders>
            <w:vAlign w:val="center"/>
          </w:tcPr>
          <w:p w14:paraId="434666CC" w14:textId="77777777" w:rsidR="00B3184C" w:rsidRPr="00854382" w:rsidRDefault="00B3184C" w:rsidP="009331F6">
            <w:pPr>
              <w:jc w:val="center"/>
              <w:rPr>
                <w:rFonts w:ascii="Garamond" w:hAnsi="Garamond"/>
              </w:rPr>
            </w:pPr>
          </w:p>
        </w:tc>
      </w:tr>
    </w:tbl>
    <w:p w14:paraId="4E6513DE" w14:textId="77777777" w:rsidR="00B3184C" w:rsidRPr="00854382" w:rsidRDefault="00B3184C" w:rsidP="00B3184C">
      <w:pPr>
        <w:widowControl w:val="0"/>
        <w:spacing w:before="60" w:after="60"/>
        <w:ind w:left="708" w:firstLine="708"/>
        <w:jc w:val="both"/>
        <w:rPr>
          <w:rFonts w:ascii="Garamond" w:hAnsi="Garamond"/>
          <w:szCs w:val="22"/>
        </w:rPr>
      </w:pPr>
    </w:p>
    <w:p w14:paraId="16B80531" w14:textId="77777777" w:rsidR="00B3184C" w:rsidRPr="00854382" w:rsidRDefault="00B3184C" w:rsidP="008D4039">
      <w:pPr>
        <w:pStyle w:val="ab"/>
        <w:numPr>
          <w:ilvl w:val="0"/>
          <w:numId w:val="30"/>
        </w:numPr>
        <w:spacing w:after="120" w:line="276" w:lineRule="auto"/>
        <w:ind w:left="714" w:right="531" w:hanging="357"/>
        <w:jc w:val="both"/>
        <w:rPr>
          <w:rFonts w:ascii="Garamond" w:hAnsi="Garamond"/>
        </w:rPr>
      </w:pPr>
      <w:r w:rsidRPr="00854382">
        <w:rPr>
          <w:rFonts w:ascii="Garamond" w:hAnsi="Garamond"/>
        </w:rPr>
        <w:t>Информация о результатах проверок действий (бездействия) ФСК на соответствие правилам и (или) регламентам оптового рынка, проведенных по поручениям органов управления Совет</w:t>
      </w:r>
      <w:r>
        <w:rPr>
          <w:rFonts w:ascii="Garamond" w:hAnsi="Garamond"/>
        </w:rPr>
        <w:t>а рынка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4881"/>
        <w:gridCol w:w="3850"/>
      </w:tblGrid>
      <w:tr w:rsidR="00B3184C" w:rsidRPr="00854382" w14:paraId="601DCA1A" w14:textId="77777777" w:rsidTr="009331F6">
        <w:trPr>
          <w:trHeight w:val="904"/>
        </w:trPr>
        <w:tc>
          <w:tcPr>
            <w:tcW w:w="5103" w:type="dxa"/>
            <w:vAlign w:val="center"/>
          </w:tcPr>
          <w:p w14:paraId="2CABDE9A" w14:textId="77777777" w:rsidR="00B3184C" w:rsidRPr="00222797" w:rsidRDefault="00B3184C" w:rsidP="009331F6">
            <w:pPr>
              <w:spacing w:before="120"/>
              <w:jc w:val="center"/>
              <w:rPr>
                <w:rFonts w:ascii="Garamond" w:hAnsi="Garamond"/>
                <w:sz w:val="22"/>
                <w:szCs w:val="22"/>
              </w:rPr>
            </w:pPr>
            <w:r w:rsidRPr="00222797">
              <w:rPr>
                <w:rFonts w:ascii="Garamond" w:hAnsi="Garamond"/>
                <w:sz w:val="22"/>
                <w:szCs w:val="22"/>
              </w:rPr>
              <w:t>Ссылка на решение органа управления Совет</w:t>
            </w:r>
            <w:r>
              <w:rPr>
                <w:rFonts w:ascii="Garamond" w:hAnsi="Garamond"/>
                <w:sz w:val="22"/>
                <w:szCs w:val="22"/>
              </w:rPr>
              <w:t>а рынка</w:t>
            </w:r>
            <w:r w:rsidRPr="00222797">
              <w:rPr>
                <w:rFonts w:ascii="Garamond" w:hAnsi="Garamond"/>
                <w:sz w:val="22"/>
                <w:szCs w:val="22"/>
              </w:rPr>
              <w:t xml:space="preserve"> о проведении проверки (реквизиты поручения)</w:t>
            </w:r>
          </w:p>
          <w:p w14:paraId="58877D74" w14:textId="77777777" w:rsidR="00B3184C" w:rsidRPr="00222797" w:rsidRDefault="00B3184C" w:rsidP="009331F6">
            <w:pPr>
              <w:jc w:val="center"/>
              <w:rPr>
                <w:rFonts w:ascii="Garamond" w:hAnsi="Garamond"/>
                <w:sz w:val="22"/>
                <w:szCs w:val="22"/>
              </w:rPr>
            </w:pPr>
          </w:p>
        </w:tc>
        <w:tc>
          <w:tcPr>
            <w:tcW w:w="4961" w:type="dxa"/>
            <w:vAlign w:val="center"/>
          </w:tcPr>
          <w:p w14:paraId="60E4BE3B" w14:textId="77777777" w:rsidR="00B3184C" w:rsidRPr="00222797" w:rsidRDefault="00B3184C" w:rsidP="009331F6">
            <w:pPr>
              <w:jc w:val="center"/>
              <w:rPr>
                <w:rFonts w:ascii="Garamond" w:hAnsi="Garamond"/>
                <w:sz w:val="22"/>
                <w:szCs w:val="22"/>
              </w:rPr>
            </w:pPr>
            <w:r w:rsidRPr="00222797">
              <w:rPr>
                <w:rFonts w:ascii="Garamond" w:hAnsi="Garamond"/>
                <w:sz w:val="22"/>
                <w:szCs w:val="22"/>
              </w:rPr>
              <w:t>Выводы о соответствии или несоответствии действий (бездействия) ФСК правилам и (или) регламентам оптового рынка</w:t>
            </w:r>
          </w:p>
        </w:tc>
        <w:tc>
          <w:tcPr>
            <w:tcW w:w="3905" w:type="dxa"/>
            <w:vAlign w:val="center"/>
          </w:tcPr>
          <w:p w14:paraId="4262B746" w14:textId="77777777" w:rsidR="00B3184C" w:rsidRPr="00222797" w:rsidRDefault="00B3184C" w:rsidP="009331F6">
            <w:pPr>
              <w:jc w:val="center"/>
              <w:rPr>
                <w:rFonts w:ascii="Garamond" w:hAnsi="Garamond"/>
                <w:sz w:val="22"/>
                <w:szCs w:val="22"/>
              </w:rPr>
            </w:pPr>
            <w:r w:rsidRPr="00222797">
              <w:rPr>
                <w:rFonts w:ascii="Garamond" w:hAnsi="Garamond"/>
                <w:sz w:val="22"/>
                <w:szCs w:val="22"/>
              </w:rPr>
              <w:t>Сведения о принимаемых мерах по прекращению и (или) недопущению нарушения установленных требований</w:t>
            </w:r>
          </w:p>
        </w:tc>
      </w:tr>
      <w:tr w:rsidR="00B3184C" w:rsidRPr="00854382" w14:paraId="28EB08D0" w14:textId="77777777" w:rsidTr="009331F6">
        <w:trPr>
          <w:trHeight w:hRule="exact" w:val="397"/>
        </w:trPr>
        <w:tc>
          <w:tcPr>
            <w:tcW w:w="5103" w:type="dxa"/>
            <w:tcBorders>
              <w:bottom w:val="single" w:sz="4" w:space="0" w:color="auto"/>
            </w:tcBorders>
            <w:vAlign w:val="center"/>
          </w:tcPr>
          <w:p w14:paraId="71DF20D5" w14:textId="77777777" w:rsidR="00B3184C" w:rsidRPr="00854382" w:rsidRDefault="00B3184C" w:rsidP="009331F6">
            <w:pPr>
              <w:jc w:val="center"/>
              <w:rPr>
                <w:rFonts w:ascii="Garamond" w:hAnsi="Garamond"/>
              </w:rPr>
            </w:pPr>
          </w:p>
        </w:tc>
        <w:tc>
          <w:tcPr>
            <w:tcW w:w="4961" w:type="dxa"/>
            <w:tcBorders>
              <w:bottom w:val="single" w:sz="4" w:space="0" w:color="auto"/>
            </w:tcBorders>
            <w:vAlign w:val="center"/>
          </w:tcPr>
          <w:p w14:paraId="17FB7FF8" w14:textId="77777777" w:rsidR="00B3184C" w:rsidRPr="00854382" w:rsidRDefault="00B3184C" w:rsidP="009331F6">
            <w:pPr>
              <w:jc w:val="center"/>
              <w:rPr>
                <w:rFonts w:ascii="Garamond" w:hAnsi="Garamond"/>
              </w:rPr>
            </w:pPr>
          </w:p>
        </w:tc>
        <w:tc>
          <w:tcPr>
            <w:tcW w:w="3905" w:type="dxa"/>
            <w:tcBorders>
              <w:bottom w:val="single" w:sz="4" w:space="0" w:color="auto"/>
            </w:tcBorders>
            <w:vAlign w:val="center"/>
          </w:tcPr>
          <w:p w14:paraId="266918D9" w14:textId="77777777" w:rsidR="00B3184C" w:rsidRPr="00854382" w:rsidRDefault="00B3184C" w:rsidP="009331F6">
            <w:pPr>
              <w:jc w:val="center"/>
              <w:rPr>
                <w:rFonts w:ascii="Garamond" w:hAnsi="Garamond"/>
              </w:rPr>
            </w:pPr>
          </w:p>
        </w:tc>
      </w:tr>
    </w:tbl>
    <w:p w14:paraId="5BBDCE15" w14:textId="77777777" w:rsidR="00B3184C" w:rsidRPr="000966A7" w:rsidRDefault="00B3184C" w:rsidP="00B3184C">
      <w:pPr>
        <w:rPr>
          <w:rFonts w:ascii="Garamond" w:eastAsia="Garamond" w:hAnsi="Garamond" w:cs="Garamond"/>
          <w:b/>
          <w:i/>
          <w:iCs/>
        </w:rPr>
      </w:pPr>
    </w:p>
    <w:p w14:paraId="1B97D027" w14:textId="77777777" w:rsidR="00B3184C" w:rsidRDefault="00B3184C" w:rsidP="00B3184C">
      <w:pPr>
        <w:rPr>
          <w:rFonts w:ascii="Garamond" w:eastAsia="Garamond" w:hAnsi="Garamond" w:cs="Garamond"/>
          <w:b/>
          <w:i/>
          <w:iCs/>
        </w:rPr>
      </w:pPr>
    </w:p>
    <w:p w14:paraId="2A191773" w14:textId="77777777" w:rsidR="00E175C4" w:rsidRDefault="00E175C4" w:rsidP="00B3184C">
      <w:pPr>
        <w:rPr>
          <w:rFonts w:ascii="Garamond" w:eastAsia="Garamond" w:hAnsi="Garamond" w:cs="Garamond"/>
          <w:b/>
          <w:i/>
          <w:iCs/>
        </w:rPr>
      </w:pPr>
    </w:p>
    <w:p w14:paraId="1FA561DC" w14:textId="77777777" w:rsidR="00E175C4" w:rsidRDefault="00E175C4" w:rsidP="00B3184C">
      <w:pPr>
        <w:rPr>
          <w:rFonts w:ascii="Garamond" w:eastAsia="Garamond" w:hAnsi="Garamond" w:cs="Garamond"/>
          <w:b/>
          <w:i/>
          <w:iCs/>
        </w:rPr>
      </w:pPr>
    </w:p>
    <w:p w14:paraId="26A7E88D" w14:textId="77777777" w:rsidR="00E175C4" w:rsidRDefault="00E175C4" w:rsidP="00B3184C">
      <w:pPr>
        <w:rPr>
          <w:rFonts w:ascii="Garamond" w:eastAsia="Garamond" w:hAnsi="Garamond" w:cs="Garamond"/>
          <w:b/>
          <w:i/>
          <w:iCs/>
        </w:rPr>
      </w:pPr>
    </w:p>
    <w:p w14:paraId="12912279" w14:textId="77777777" w:rsidR="00E175C4" w:rsidRDefault="00E175C4" w:rsidP="00B3184C">
      <w:pPr>
        <w:rPr>
          <w:rFonts w:ascii="Garamond" w:eastAsia="Garamond" w:hAnsi="Garamond" w:cs="Garamond"/>
          <w:b/>
          <w:i/>
          <w:iCs/>
        </w:rPr>
      </w:pPr>
    </w:p>
    <w:p w14:paraId="64E426BD" w14:textId="77777777" w:rsidR="00E175C4" w:rsidRDefault="00E175C4" w:rsidP="00B3184C">
      <w:pPr>
        <w:rPr>
          <w:rFonts w:ascii="Garamond" w:eastAsia="Garamond" w:hAnsi="Garamond" w:cs="Garamond"/>
          <w:b/>
          <w:i/>
          <w:iCs/>
        </w:rPr>
      </w:pPr>
    </w:p>
    <w:p w14:paraId="1FAF1600" w14:textId="77777777" w:rsidR="00E175C4" w:rsidRDefault="00E175C4" w:rsidP="00B3184C">
      <w:pPr>
        <w:rPr>
          <w:rFonts w:ascii="Garamond" w:eastAsia="Garamond" w:hAnsi="Garamond" w:cs="Garamond"/>
          <w:b/>
          <w:i/>
          <w:iCs/>
        </w:rPr>
      </w:pPr>
    </w:p>
    <w:p w14:paraId="1AEBC2B6" w14:textId="77777777" w:rsidR="00E175C4" w:rsidRDefault="00E175C4" w:rsidP="00B3184C">
      <w:pPr>
        <w:rPr>
          <w:rFonts w:ascii="Garamond" w:eastAsia="Garamond" w:hAnsi="Garamond" w:cs="Garamond"/>
          <w:b/>
          <w:i/>
          <w:iCs/>
        </w:rPr>
      </w:pPr>
    </w:p>
    <w:p w14:paraId="6199893F" w14:textId="77777777" w:rsidR="00E175C4" w:rsidRDefault="00E175C4" w:rsidP="00B3184C">
      <w:pPr>
        <w:rPr>
          <w:rFonts w:ascii="Garamond" w:eastAsia="Garamond" w:hAnsi="Garamond" w:cs="Garamond"/>
          <w:b/>
          <w:i/>
          <w:iCs/>
        </w:rPr>
      </w:pPr>
    </w:p>
    <w:p w14:paraId="5A331A84" w14:textId="77777777" w:rsidR="00E175C4" w:rsidRDefault="00E175C4" w:rsidP="00B3184C">
      <w:pPr>
        <w:rPr>
          <w:rFonts w:ascii="Garamond" w:eastAsia="Garamond" w:hAnsi="Garamond" w:cs="Garamond"/>
          <w:b/>
          <w:i/>
          <w:iCs/>
        </w:rPr>
      </w:pPr>
    </w:p>
    <w:p w14:paraId="758D119E" w14:textId="77777777" w:rsidR="00E175C4" w:rsidRDefault="00E175C4" w:rsidP="00B3184C">
      <w:pPr>
        <w:rPr>
          <w:rFonts w:ascii="Garamond" w:eastAsia="Garamond" w:hAnsi="Garamond" w:cs="Garamond"/>
          <w:b/>
          <w:i/>
          <w:iCs/>
        </w:rPr>
      </w:pPr>
    </w:p>
    <w:p w14:paraId="3FE9C82B" w14:textId="77777777" w:rsidR="00E175C4" w:rsidRDefault="00E175C4" w:rsidP="00B3184C">
      <w:pPr>
        <w:rPr>
          <w:rFonts w:ascii="Garamond" w:eastAsia="Garamond" w:hAnsi="Garamond" w:cs="Garamond"/>
          <w:b/>
          <w:i/>
          <w:iCs/>
        </w:rPr>
      </w:pPr>
    </w:p>
    <w:p w14:paraId="06B0F783" w14:textId="77777777" w:rsidR="00E175C4" w:rsidRDefault="00E175C4" w:rsidP="00B3184C">
      <w:pPr>
        <w:rPr>
          <w:rFonts w:ascii="Garamond" w:eastAsia="Garamond" w:hAnsi="Garamond" w:cs="Garamond"/>
          <w:b/>
          <w:i/>
          <w:iCs/>
        </w:rPr>
      </w:pPr>
    </w:p>
    <w:p w14:paraId="4E14008E" w14:textId="0283B347" w:rsidR="00E175C4" w:rsidRPr="00CE743D" w:rsidRDefault="00E175C4" w:rsidP="00F8590C">
      <w:pPr>
        <w:autoSpaceDE w:val="0"/>
        <w:autoSpaceDN w:val="0"/>
        <w:rPr>
          <w:rFonts w:ascii="Garamond" w:hAnsi="Garamond"/>
          <w:b/>
          <w:sz w:val="26"/>
          <w:szCs w:val="26"/>
        </w:rPr>
      </w:pPr>
      <w:r w:rsidRPr="00CE743D">
        <w:rPr>
          <w:rFonts w:ascii="Garamond" w:hAnsi="Garamond"/>
          <w:b/>
          <w:sz w:val="26"/>
          <w:szCs w:val="26"/>
        </w:rPr>
        <w:lastRenderedPageBreak/>
        <w:t>Предложени</w:t>
      </w:r>
      <w:r>
        <w:rPr>
          <w:rFonts w:ascii="Garamond" w:hAnsi="Garamond"/>
          <w:b/>
          <w:sz w:val="26"/>
          <w:szCs w:val="26"/>
        </w:rPr>
        <w:t>я по изменениям и дополнениям в</w:t>
      </w:r>
      <w:r w:rsidRPr="003F4061">
        <w:rPr>
          <w:rFonts w:ascii="Garamond" w:hAnsi="Garamond"/>
          <w:b/>
          <w:sz w:val="26"/>
          <w:szCs w:val="26"/>
        </w:rPr>
        <w:t xml:space="preserve"> </w:t>
      </w:r>
      <w:r w:rsidRPr="00E175C4">
        <w:rPr>
          <w:rFonts w:ascii="Garamond" w:hAnsi="Garamond"/>
          <w:b/>
          <w:sz w:val="26"/>
          <w:szCs w:val="26"/>
        </w:rPr>
        <w:t>РЕГЛАМЕНТ</w:t>
      </w:r>
      <w:r>
        <w:rPr>
          <w:rFonts w:ascii="Garamond" w:hAnsi="Garamond"/>
          <w:b/>
          <w:sz w:val="26"/>
          <w:szCs w:val="26"/>
        </w:rPr>
        <w:t xml:space="preserve"> </w:t>
      </w:r>
      <w:r w:rsidRPr="00E175C4">
        <w:rPr>
          <w:rFonts w:ascii="Garamond" w:hAnsi="Garamond"/>
          <w:b/>
          <w:sz w:val="26"/>
          <w:szCs w:val="26"/>
        </w:rPr>
        <w:t>КОНТРОЛЯ ЗА СОБЛЮДЕНИЕМ КОММЕРЧЕСКИМ ОПЕРАТОРОМ ПРАВИЛ И РЕГЛАМЕНТОВ ОПТОВОГО РЫНКА</w:t>
      </w:r>
      <w:r w:rsidRPr="00CE743D">
        <w:rPr>
          <w:rFonts w:ascii="Garamond" w:hAnsi="Garamond"/>
          <w:b/>
          <w:sz w:val="26"/>
          <w:szCs w:val="26"/>
        </w:rPr>
        <w:t xml:space="preserve"> (Приложение № </w:t>
      </w:r>
      <w:r>
        <w:rPr>
          <w:rFonts w:ascii="Garamond" w:hAnsi="Garamond"/>
          <w:b/>
          <w:sz w:val="26"/>
          <w:szCs w:val="26"/>
        </w:rPr>
        <w:t>28</w:t>
      </w:r>
      <w:r w:rsidR="00F8590C">
        <w:rPr>
          <w:rFonts w:ascii="Garamond" w:hAnsi="Garamond"/>
          <w:b/>
          <w:sz w:val="26"/>
          <w:szCs w:val="26"/>
        </w:rPr>
        <w:t xml:space="preserve"> к Договору о присоединении к </w:t>
      </w:r>
      <w:r w:rsidRPr="00CE743D">
        <w:rPr>
          <w:rFonts w:ascii="Garamond" w:hAnsi="Garamond"/>
          <w:b/>
          <w:sz w:val="26"/>
          <w:szCs w:val="26"/>
        </w:rPr>
        <w:t>торговой системе оптового рынка)</w:t>
      </w:r>
    </w:p>
    <w:p w14:paraId="7066289E" w14:textId="77777777" w:rsidR="00E175C4" w:rsidRPr="00CE743D" w:rsidRDefault="00E175C4" w:rsidP="00E175C4">
      <w:pPr>
        <w:autoSpaceDE w:val="0"/>
        <w:autoSpaceDN w:val="0"/>
        <w:jc w:val="both"/>
        <w:rPr>
          <w:rFonts w:ascii="Garamond" w:hAnsi="Garamond"/>
          <w:b/>
          <w:sz w:val="26"/>
          <w:szCs w:val="26"/>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74"/>
        <w:gridCol w:w="7088"/>
      </w:tblGrid>
      <w:tr w:rsidR="00E175C4" w:rsidRPr="004D56D8" w14:paraId="0F9F9976" w14:textId="77777777" w:rsidTr="009331F6">
        <w:tc>
          <w:tcPr>
            <w:tcW w:w="1031" w:type="dxa"/>
            <w:vAlign w:val="center"/>
          </w:tcPr>
          <w:p w14:paraId="1A3117DB" w14:textId="77777777" w:rsidR="00E175C4" w:rsidRPr="004D56D8" w:rsidRDefault="00E175C4" w:rsidP="009331F6">
            <w:pPr>
              <w:widowControl w:val="0"/>
              <w:spacing w:line="259" w:lineRule="auto"/>
              <w:jc w:val="center"/>
              <w:rPr>
                <w:rFonts w:ascii="Garamond" w:hAnsi="Garamond"/>
                <w:b/>
                <w:sz w:val="22"/>
                <w:szCs w:val="22"/>
                <w:lang w:eastAsia="en-US"/>
              </w:rPr>
            </w:pPr>
            <w:r w:rsidRPr="004D56D8">
              <w:rPr>
                <w:rFonts w:ascii="Garamond" w:hAnsi="Garamond"/>
                <w:b/>
                <w:sz w:val="22"/>
                <w:szCs w:val="22"/>
                <w:lang w:eastAsia="en-US"/>
              </w:rPr>
              <w:t>№</w:t>
            </w:r>
          </w:p>
          <w:p w14:paraId="686CFA1B" w14:textId="77777777" w:rsidR="00E175C4" w:rsidRPr="004D56D8" w:rsidRDefault="00E175C4" w:rsidP="009331F6">
            <w:pPr>
              <w:widowControl w:val="0"/>
              <w:spacing w:line="259" w:lineRule="auto"/>
              <w:jc w:val="center"/>
              <w:rPr>
                <w:rFonts w:ascii="Garamond" w:hAnsi="Garamond"/>
                <w:b/>
                <w:sz w:val="22"/>
                <w:szCs w:val="22"/>
                <w:lang w:eastAsia="en-US"/>
              </w:rPr>
            </w:pPr>
            <w:r w:rsidRPr="004D56D8">
              <w:rPr>
                <w:rFonts w:ascii="Garamond" w:hAnsi="Garamond"/>
                <w:b/>
                <w:sz w:val="22"/>
                <w:szCs w:val="22"/>
                <w:lang w:eastAsia="en-US"/>
              </w:rPr>
              <w:t>пункта</w:t>
            </w:r>
          </w:p>
        </w:tc>
        <w:tc>
          <w:tcPr>
            <w:tcW w:w="6974" w:type="dxa"/>
            <w:vAlign w:val="center"/>
          </w:tcPr>
          <w:p w14:paraId="2486E0DF" w14:textId="77777777" w:rsidR="004D56D8" w:rsidRDefault="004D56D8" w:rsidP="009331F6">
            <w:pPr>
              <w:widowControl w:val="0"/>
              <w:spacing w:line="259" w:lineRule="auto"/>
              <w:jc w:val="center"/>
              <w:rPr>
                <w:rFonts w:ascii="Garamond" w:hAnsi="Garamond"/>
                <w:b/>
                <w:sz w:val="22"/>
                <w:szCs w:val="22"/>
                <w:lang w:eastAsia="en-US"/>
              </w:rPr>
            </w:pPr>
            <w:r>
              <w:rPr>
                <w:rFonts w:ascii="Garamond" w:hAnsi="Garamond"/>
                <w:b/>
                <w:sz w:val="22"/>
                <w:szCs w:val="22"/>
                <w:lang w:eastAsia="en-US"/>
              </w:rPr>
              <w:t>Редакция, действующая на момент</w:t>
            </w:r>
          </w:p>
          <w:p w14:paraId="37C3DDF0" w14:textId="19491A69" w:rsidR="00E175C4" w:rsidRPr="004D56D8" w:rsidRDefault="00E175C4" w:rsidP="009331F6">
            <w:pPr>
              <w:widowControl w:val="0"/>
              <w:spacing w:line="259" w:lineRule="auto"/>
              <w:jc w:val="center"/>
              <w:rPr>
                <w:rFonts w:ascii="Garamond" w:hAnsi="Garamond"/>
                <w:sz w:val="22"/>
                <w:szCs w:val="22"/>
                <w:lang w:eastAsia="en-US"/>
              </w:rPr>
            </w:pPr>
            <w:r w:rsidRPr="004D56D8">
              <w:rPr>
                <w:rFonts w:ascii="Garamond" w:hAnsi="Garamond"/>
                <w:b/>
                <w:sz w:val="22"/>
                <w:szCs w:val="22"/>
                <w:lang w:eastAsia="en-US"/>
              </w:rPr>
              <w:t>вступления в силу изменений</w:t>
            </w:r>
          </w:p>
        </w:tc>
        <w:tc>
          <w:tcPr>
            <w:tcW w:w="7088" w:type="dxa"/>
          </w:tcPr>
          <w:p w14:paraId="70260AE3" w14:textId="77777777" w:rsidR="00E175C4" w:rsidRPr="004D56D8" w:rsidRDefault="00E175C4" w:rsidP="009331F6">
            <w:pPr>
              <w:widowControl w:val="0"/>
              <w:spacing w:line="259" w:lineRule="auto"/>
              <w:jc w:val="center"/>
              <w:rPr>
                <w:rFonts w:ascii="Garamond" w:hAnsi="Garamond"/>
                <w:b/>
                <w:sz w:val="22"/>
                <w:szCs w:val="22"/>
                <w:lang w:eastAsia="en-US"/>
              </w:rPr>
            </w:pPr>
            <w:r w:rsidRPr="004D56D8">
              <w:rPr>
                <w:rFonts w:ascii="Garamond" w:hAnsi="Garamond"/>
                <w:b/>
                <w:sz w:val="22"/>
                <w:szCs w:val="22"/>
                <w:lang w:eastAsia="en-US"/>
              </w:rPr>
              <w:t>Предлагаемая редакция</w:t>
            </w:r>
          </w:p>
          <w:p w14:paraId="7E7CAA56" w14:textId="77777777" w:rsidR="00E175C4" w:rsidRPr="004D56D8" w:rsidRDefault="00E175C4" w:rsidP="009331F6">
            <w:pPr>
              <w:spacing w:line="259" w:lineRule="auto"/>
              <w:ind w:right="-55"/>
              <w:jc w:val="center"/>
              <w:rPr>
                <w:rFonts w:ascii="Garamond" w:hAnsi="Garamond"/>
                <w:sz w:val="22"/>
                <w:szCs w:val="22"/>
                <w:lang w:eastAsia="en-US"/>
              </w:rPr>
            </w:pPr>
            <w:r w:rsidRPr="004D56D8">
              <w:rPr>
                <w:rFonts w:ascii="Garamond" w:hAnsi="Garamond"/>
                <w:sz w:val="22"/>
                <w:szCs w:val="22"/>
                <w:lang w:eastAsia="en-US"/>
              </w:rPr>
              <w:t>(изменения выделены цветом)</w:t>
            </w:r>
          </w:p>
        </w:tc>
      </w:tr>
      <w:tr w:rsidR="00E175C4" w:rsidRPr="004D56D8" w14:paraId="706C7F56" w14:textId="77777777" w:rsidTr="009331F6">
        <w:tc>
          <w:tcPr>
            <w:tcW w:w="1031" w:type="dxa"/>
            <w:vAlign w:val="center"/>
          </w:tcPr>
          <w:p w14:paraId="78CEECDA" w14:textId="77777777" w:rsidR="00E175C4" w:rsidRPr="004D56D8" w:rsidRDefault="00E175C4" w:rsidP="009331F6">
            <w:pPr>
              <w:widowControl w:val="0"/>
              <w:spacing w:line="259" w:lineRule="auto"/>
              <w:jc w:val="center"/>
              <w:rPr>
                <w:rFonts w:ascii="Garamond" w:hAnsi="Garamond"/>
                <w:b/>
                <w:sz w:val="22"/>
                <w:szCs w:val="22"/>
                <w:lang w:eastAsia="en-US"/>
              </w:rPr>
            </w:pPr>
            <w:r w:rsidRPr="004D56D8">
              <w:rPr>
                <w:rFonts w:ascii="Garamond" w:hAnsi="Garamond"/>
                <w:b/>
                <w:sz w:val="22"/>
                <w:szCs w:val="22"/>
                <w:lang w:eastAsia="en-US"/>
              </w:rPr>
              <w:t>2.1</w:t>
            </w:r>
          </w:p>
        </w:tc>
        <w:tc>
          <w:tcPr>
            <w:tcW w:w="6974" w:type="dxa"/>
          </w:tcPr>
          <w:p w14:paraId="35614EBF" w14:textId="77777777" w:rsidR="00E175C4" w:rsidRPr="004D56D8" w:rsidRDefault="00E175C4" w:rsidP="00E175C4">
            <w:pPr>
              <w:widowControl w:val="0"/>
              <w:autoSpaceDE w:val="0"/>
              <w:autoSpaceDN w:val="0"/>
              <w:spacing w:after="60" w:line="276" w:lineRule="auto"/>
              <w:jc w:val="both"/>
              <w:rPr>
                <w:rFonts w:ascii="Garamond" w:hAnsi="Garamond"/>
                <w:sz w:val="22"/>
                <w:szCs w:val="22"/>
              </w:rPr>
            </w:pPr>
            <w:r w:rsidRPr="004D56D8">
              <w:rPr>
                <w:rFonts w:ascii="Garamond" w:hAnsi="Garamond"/>
                <w:sz w:val="22"/>
                <w:szCs w:val="22"/>
              </w:rPr>
              <w:t>Перечень контролируемых показателей формирует Совет рынка на основании требований правил и (или) регламентов оптового рынка в отношении следующих действий Коммерческого оператора:</w:t>
            </w:r>
          </w:p>
          <w:p w14:paraId="7116D06C" w14:textId="77777777" w:rsidR="00E175C4" w:rsidRPr="004D56D8" w:rsidRDefault="00E175C4" w:rsidP="00E175C4">
            <w:pPr>
              <w:pStyle w:val="ab"/>
              <w:widowControl w:val="0"/>
              <w:numPr>
                <w:ilvl w:val="0"/>
                <w:numId w:val="32"/>
              </w:numPr>
              <w:autoSpaceDE w:val="0"/>
              <w:autoSpaceDN w:val="0"/>
              <w:spacing w:after="60" w:line="276" w:lineRule="auto"/>
              <w:jc w:val="both"/>
              <w:rPr>
                <w:rFonts w:ascii="Garamond" w:hAnsi="Garamond"/>
                <w:sz w:val="22"/>
                <w:szCs w:val="22"/>
              </w:rPr>
            </w:pPr>
            <w:r w:rsidRPr="004D56D8">
              <w:rPr>
                <w:rFonts w:ascii="Garamond" w:hAnsi="Garamond"/>
                <w:sz w:val="22"/>
                <w:szCs w:val="22"/>
              </w:rPr>
              <w:t>проведение мероприятий по предоставлению доступа к услугам по организации оптовой торговли.</w:t>
            </w:r>
          </w:p>
          <w:p w14:paraId="1346B3AD" w14:textId="77777777" w:rsidR="00E175C4" w:rsidRPr="004D56D8" w:rsidRDefault="00E175C4" w:rsidP="00E175C4">
            <w:pPr>
              <w:widowControl w:val="0"/>
              <w:autoSpaceDE w:val="0"/>
              <w:autoSpaceDN w:val="0"/>
              <w:spacing w:after="60" w:line="276" w:lineRule="auto"/>
              <w:jc w:val="both"/>
              <w:rPr>
                <w:rFonts w:ascii="Garamond" w:hAnsi="Garamond"/>
                <w:sz w:val="22"/>
                <w:szCs w:val="22"/>
              </w:rPr>
            </w:pPr>
          </w:p>
          <w:p w14:paraId="1A67B1D1" w14:textId="77777777" w:rsidR="00E175C4" w:rsidRPr="004D56D8" w:rsidRDefault="00E175C4" w:rsidP="00E175C4">
            <w:pPr>
              <w:widowControl w:val="0"/>
              <w:autoSpaceDE w:val="0"/>
              <w:autoSpaceDN w:val="0"/>
              <w:spacing w:after="60" w:line="276" w:lineRule="auto"/>
              <w:ind w:firstLine="350"/>
              <w:jc w:val="both"/>
              <w:rPr>
                <w:rFonts w:ascii="Garamond" w:hAnsi="Garamond"/>
                <w:sz w:val="22"/>
                <w:szCs w:val="22"/>
              </w:rPr>
            </w:pPr>
            <w:r w:rsidRPr="004D56D8">
              <w:rPr>
                <w:rFonts w:ascii="Garamond" w:hAnsi="Garamond"/>
                <w:sz w:val="22"/>
                <w:szCs w:val="22"/>
              </w:rPr>
              <w:t xml:space="preserve">Под мероприятиями по предоставлению доступа к услугам по организации оптовой торговли понимаются мероприятия, обеспечивающие принятие решений о присвоении или о лишении статуса субъекта оптового рынка, а также мероприятия по внесению изменений в регистрационную информацию субъектов оптового рынка, регистрации групп точек поставки за субъектами оптового рынка, установлению соответствия </w:t>
            </w:r>
            <w:r w:rsidRPr="004D56D8">
              <w:rPr>
                <w:rFonts w:ascii="Garamond" w:hAnsi="Garamond"/>
                <w:sz w:val="22"/>
                <w:szCs w:val="22"/>
                <w:highlight w:val="yellow"/>
              </w:rPr>
              <w:t>АИИС КУЭ</w:t>
            </w:r>
            <w:r w:rsidRPr="004D56D8">
              <w:rPr>
                <w:rFonts w:ascii="Garamond" w:hAnsi="Garamond"/>
                <w:sz w:val="22"/>
                <w:szCs w:val="22"/>
              </w:rPr>
              <w:t xml:space="preserve"> субъектов оптового рынка требованиям оптового рынка и проверке соблюдения иных требований к организации коммерческого учета на оптовом рынке, предоставлению субъектам оптового рынка права участия в торговле электрической энергией и (или) мощностью на оптовом рынке и лишению субъектов оптового рынка этого права;</w:t>
            </w:r>
          </w:p>
          <w:p w14:paraId="171D5AB9" w14:textId="77777777" w:rsidR="00E175C4" w:rsidRPr="004D56D8" w:rsidRDefault="00E175C4" w:rsidP="009331F6">
            <w:pPr>
              <w:tabs>
                <w:tab w:val="left" w:pos="720"/>
              </w:tabs>
              <w:suppressAutoHyphens w:val="0"/>
              <w:spacing w:before="120"/>
              <w:jc w:val="both"/>
              <w:rPr>
                <w:rFonts w:ascii="Garamond" w:eastAsia="Times New Roman" w:hAnsi="Garamond" w:cs="Times New Roman"/>
                <w:sz w:val="22"/>
                <w:szCs w:val="22"/>
              </w:rPr>
            </w:pPr>
            <w:r w:rsidRPr="004D56D8">
              <w:rPr>
                <w:rFonts w:ascii="Garamond" w:eastAsia="Times New Roman" w:hAnsi="Garamond" w:cs="Times New Roman"/>
                <w:sz w:val="22"/>
                <w:szCs w:val="22"/>
              </w:rPr>
              <w:t>…</w:t>
            </w:r>
          </w:p>
        </w:tc>
        <w:tc>
          <w:tcPr>
            <w:tcW w:w="7088" w:type="dxa"/>
          </w:tcPr>
          <w:p w14:paraId="5C2E1CBC" w14:textId="77777777" w:rsidR="000C5025" w:rsidRPr="004D56D8" w:rsidRDefault="000C5025" w:rsidP="000C5025">
            <w:pPr>
              <w:widowControl w:val="0"/>
              <w:autoSpaceDE w:val="0"/>
              <w:autoSpaceDN w:val="0"/>
              <w:spacing w:after="60" w:line="276" w:lineRule="auto"/>
              <w:jc w:val="both"/>
              <w:rPr>
                <w:rFonts w:ascii="Garamond" w:hAnsi="Garamond"/>
                <w:sz w:val="22"/>
                <w:szCs w:val="22"/>
              </w:rPr>
            </w:pPr>
            <w:r w:rsidRPr="004D56D8">
              <w:rPr>
                <w:rFonts w:ascii="Garamond" w:hAnsi="Garamond"/>
                <w:sz w:val="22"/>
                <w:szCs w:val="22"/>
              </w:rPr>
              <w:t>Перечень контролируемых показателей формирует Совет рынка на основании требований правил и (или) регламентов оптового рынка в отношении следующих действий Коммерческого оператора:</w:t>
            </w:r>
          </w:p>
          <w:p w14:paraId="7011349B" w14:textId="77777777" w:rsidR="000C5025" w:rsidRPr="004D56D8" w:rsidRDefault="000C5025" w:rsidP="000C5025">
            <w:pPr>
              <w:pStyle w:val="ab"/>
              <w:widowControl w:val="0"/>
              <w:numPr>
                <w:ilvl w:val="0"/>
                <w:numId w:val="32"/>
              </w:numPr>
              <w:autoSpaceDE w:val="0"/>
              <w:autoSpaceDN w:val="0"/>
              <w:spacing w:after="60" w:line="276" w:lineRule="auto"/>
              <w:jc w:val="both"/>
              <w:rPr>
                <w:rFonts w:ascii="Garamond" w:hAnsi="Garamond"/>
                <w:sz w:val="22"/>
                <w:szCs w:val="22"/>
              </w:rPr>
            </w:pPr>
            <w:r w:rsidRPr="004D56D8">
              <w:rPr>
                <w:rFonts w:ascii="Garamond" w:hAnsi="Garamond"/>
                <w:sz w:val="22"/>
                <w:szCs w:val="22"/>
              </w:rPr>
              <w:t>проведение мероприятий по предоставлению доступа к услугам по организации оптовой торговли.</w:t>
            </w:r>
          </w:p>
          <w:p w14:paraId="5F1C161E" w14:textId="77777777" w:rsidR="000C5025" w:rsidRPr="004D56D8" w:rsidRDefault="000C5025" w:rsidP="000C5025">
            <w:pPr>
              <w:widowControl w:val="0"/>
              <w:autoSpaceDE w:val="0"/>
              <w:autoSpaceDN w:val="0"/>
              <w:spacing w:after="60" w:line="276" w:lineRule="auto"/>
              <w:jc w:val="both"/>
              <w:rPr>
                <w:rFonts w:ascii="Garamond" w:hAnsi="Garamond"/>
                <w:sz w:val="22"/>
                <w:szCs w:val="22"/>
              </w:rPr>
            </w:pPr>
          </w:p>
          <w:p w14:paraId="538967D2" w14:textId="77777777" w:rsidR="000C5025" w:rsidRPr="004D56D8" w:rsidRDefault="000C5025" w:rsidP="000C5025">
            <w:pPr>
              <w:widowControl w:val="0"/>
              <w:autoSpaceDE w:val="0"/>
              <w:autoSpaceDN w:val="0"/>
              <w:spacing w:after="60" w:line="276" w:lineRule="auto"/>
              <w:ind w:firstLine="350"/>
              <w:jc w:val="both"/>
              <w:rPr>
                <w:rFonts w:ascii="Garamond" w:hAnsi="Garamond"/>
                <w:sz w:val="22"/>
                <w:szCs w:val="22"/>
              </w:rPr>
            </w:pPr>
            <w:r w:rsidRPr="004D56D8">
              <w:rPr>
                <w:rFonts w:ascii="Garamond" w:hAnsi="Garamond"/>
                <w:sz w:val="22"/>
                <w:szCs w:val="22"/>
              </w:rPr>
              <w:t xml:space="preserve">Под мероприятиями по предоставлению доступа к услугам по организации оптовой торговли понимаются мероприятия, обеспечивающие принятие решений о присвоении или о лишении статуса субъекта оптового рынка, а также мероприятия по внесению изменений в регистрационную информацию субъектов оптового рынка, регистрации групп точек поставки за субъектами оптового рынка, установлению соответствия </w:t>
            </w:r>
            <w:r w:rsidR="007742C1" w:rsidRPr="004D56D8">
              <w:rPr>
                <w:rFonts w:ascii="Garamond" w:hAnsi="Garamond"/>
                <w:sz w:val="22"/>
                <w:szCs w:val="22"/>
                <w:highlight w:val="yellow"/>
              </w:rPr>
              <w:t>систем учета электроэнергии</w:t>
            </w:r>
            <w:r w:rsidRPr="004D56D8">
              <w:rPr>
                <w:rFonts w:ascii="Garamond" w:hAnsi="Garamond"/>
                <w:sz w:val="22"/>
                <w:szCs w:val="22"/>
              </w:rPr>
              <w:t xml:space="preserve"> субъектов оптового рынка требованиям оптового рынка и проверке соблюдения иных требований к организации коммерческого учета на оптовом рынке, предоставлению субъектам оптового рынка права участия в торговле электрической энергией и (или) мощностью на оптовом рынке и лишению субъектов оптового рынка этого права;</w:t>
            </w:r>
          </w:p>
          <w:p w14:paraId="5960C4D8" w14:textId="77777777" w:rsidR="00E175C4" w:rsidRPr="004D56D8" w:rsidRDefault="000C5025" w:rsidP="000C5025">
            <w:pPr>
              <w:tabs>
                <w:tab w:val="left" w:pos="720"/>
              </w:tabs>
              <w:suppressAutoHyphens w:val="0"/>
              <w:jc w:val="both"/>
              <w:rPr>
                <w:rFonts w:ascii="Garamond" w:eastAsia="Times New Roman" w:hAnsi="Garamond" w:cs="Times New Roman"/>
                <w:sz w:val="22"/>
                <w:szCs w:val="22"/>
              </w:rPr>
            </w:pPr>
            <w:r w:rsidRPr="004D56D8">
              <w:rPr>
                <w:rFonts w:ascii="Garamond" w:eastAsia="Times New Roman" w:hAnsi="Garamond" w:cs="Times New Roman"/>
                <w:sz w:val="22"/>
                <w:szCs w:val="22"/>
              </w:rPr>
              <w:t>…</w:t>
            </w:r>
          </w:p>
        </w:tc>
      </w:tr>
    </w:tbl>
    <w:p w14:paraId="0D5E0387" w14:textId="77777777" w:rsidR="00E175C4" w:rsidRDefault="00E175C4" w:rsidP="00B3184C">
      <w:pPr>
        <w:rPr>
          <w:rFonts w:ascii="Garamond" w:eastAsia="Garamond" w:hAnsi="Garamond" w:cs="Garamond"/>
          <w:b/>
          <w:i/>
          <w:iCs/>
        </w:rPr>
      </w:pPr>
    </w:p>
    <w:p w14:paraId="6AB9FA21" w14:textId="77777777" w:rsidR="00463B22" w:rsidRDefault="00463B22" w:rsidP="00B3184C">
      <w:pPr>
        <w:rPr>
          <w:rFonts w:ascii="Garamond" w:eastAsia="Garamond" w:hAnsi="Garamond" w:cs="Garamond"/>
          <w:b/>
          <w:i/>
          <w:iCs/>
        </w:rPr>
      </w:pPr>
    </w:p>
    <w:p w14:paraId="7BBDA4A4" w14:textId="77777777" w:rsidR="00463B22" w:rsidRDefault="00463B22" w:rsidP="00B3184C">
      <w:pPr>
        <w:rPr>
          <w:rFonts w:ascii="Garamond" w:eastAsia="Garamond" w:hAnsi="Garamond" w:cs="Garamond"/>
          <w:b/>
          <w:i/>
          <w:iCs/>
        </w:rPr>
      </w:pPr>
    </w:p>
    <w:p w14:paraId="356233EB" w14:textId="77777777" w:rsidR="00463B22" w:rsidRDefault="00463B22" w:rsidP="00B3184C">
      <w:pPr>
        <w:rPr>
          <w:rFonts w:ascii="Garamond" w:eastAsia="Garamond" w:hAnsi="Garamond" w:cs="Garamond"/>
          <w:b/>
          <w:i/>
          <w:iCs/>
        </w:rPr>
      </w:pPr>
    </w:p>
    <w:p w14:paraId="136EA075" w14:textId="77777777" w:rsidR="00463B22" w:rsidRDefault="00463B22" w:rsidP="00B3184C">
      <w:pPr>
        <w:rPr>
          <w:rFonts w:ascii="Garamond" w:eastAsia="Garamond" w:hAnsi="Garamond" w:cs="Garamond"/>
          <w:b/>
          <w:i/>
          <w:iCs/>
        </w:rPr>
      </w:pPr>
    </w:p>
    <w:p w14:paraId="160E5311" w14:textId="77777777" w:rsidR="00463B22" w:rsidRDefault="00463B22" w:rsidP="00B3184C">
      <w:pPr>
        <w:rPr>
          <w:rFonts w:ascii="Garamond" w:eastAsia="Garamond" w:hAnsi="Garamond" w:cs="Garamond"/>
          <w:b/>
          <w:i/>
          <w:iCs/>
        </w:rPr>
      </w:pPr>
    </w:p>
    <w:p w14:paraId="3E956D3F" w14:textId="77777777" w:rsidR="00463B22" w:rsidRDefault="00463B22" w:rsidP="00B3184C">
      <w:pPr>
        <w:rPr>
          <w:rFonts w:ascii="Garamond" w:eastAsia="Garamond" w:hAnsi="Garamond" w:cs="Garamond"/>
          <w:b/>
          <w:i/>
          <w:iCs/>
        </w:rPr>
      </w:pPr>
    </w:p>
    <w:p w14:paraId="058CDAF7" w14:textId="77777777" w:rsidR="00463B22" w:rsidRDefault="00463B22" w:rsidP="00B3184C">
      <w:pPr>
        <w:rPr>
          <w:rFonts w:ascii="Garamond" w:eastAsia="Garamond" w:hAnsi="Garamond" w:cs="Garamond"/>
          <w:b/>
          <w:i/>
          <w:iCs/>
        </w:rPr>
      </w:pPr>
    </w:p>
    <w:p w14:paraId="07B8D761" w14:textId="77777777" w:rsidR="00463B22" w:rsidRDefault="00463B22" w:rsidP="00B3184C">
      <w:pPr>
        <w:rPr>
          <w:rFonts w:ascii="Garamond" w:eastAsia="Garamond" w:hAnsi="Garamond" w:cs="Garamond"/>
          <w:b/>
          <w:i/>
          <w:iCs/>
        </w:rPr>
      </w:pPr>
    </w:p>
    <w:p w14:paraId="0DA81AB4" w14:textId="77777777" w:rsidR="004D56D8" w:rsidRDefault="004D56D8" w:rsidP="00463B22">
      <w:pPr>
        <w:rPr>
          <w:rFonts w:ascii="Garamond" w:eastAsia="Garamond" w:hAnsi="Garamond" w:cs="Garamond"/>
          <w:b/>
          <w:iCs/>
        </w:rPr>
      </w:pPr>
    </w:p>
    <w:p w14:paraId="592B46B4" w14:textId="5838948F" w:rsidR="00463B22" w:rsidRPr="004D56D8" w:rsidRDefault="00463B22" w:rsidP="00463B22">
      <w:pPr>
        <w:rPr>
          <w:rFonts w:ascii="Garamond" w:eastAsia="Garamond" w:hAnsi="Garamond" w:cs="Garamond"/>
          <w:b/>
          <w:iCs/>
          <w:sz w:val="24"/>
          <w:szCs w:val="24"/>
        </w:rPr>
      </w:pPr>
      <w:r w:rsidRPr="004D56D8">
        <w:rPr>
          <w:rFonts w:ascii="Garamond" w:eastAsia="Garamond" w:hAnsi="Garamond" w:cs="Garamond"/>
          <w:b/>
          <w:iCs/>
          <w:sz w:val="24"/>
          <w:szCs w:val="24"/>
        </w:rPr>
        <w:lastRenderedPageBreak/>
        <w:t>Действующая редакция</w:t>
      </w:r>
    </w:p>
    <w:p w14:paraId="6C445682" w14:textId="77777777" w:rsidR="00463B22" w:rsidRPr="004D56D8" w:rsidRDefault="00463B22" w:rsidP="004D56D8">
      <w:pPr>
        <w:jc w:val="right"/>
        <w:rPr>
          <w:rFonts w:ascii="Garamond" w:hAnsi="Garamond" w:cs="Times New Roman"/>
          <w:b/>
          <w:i/>
          <w:kern w:val="28"/>
          <w:sz w:val="22"/>
          <w:szCs w:val="22"/>
          <w:lang w:eastAsia="en-US"/>
        </w:rPr>
      </w:pPr>
      <w:r w:rsidRPr="004D56D8">
        <w:rPr>
          <w:rFonts w:ascii="Garamond" w:hAnsi="Garamond" w:cs="Times New Roman"/>
          <w:b/>
          <w:i/>
          <w:kern w:val="28"/>
          <w:sz w:val="22"/>
          <w:szCs w:val="22"/>
          <w:lang w:eastAsia="en-US"/>
        </w:rPr>
        <w:t>Приложение 4</w:t>
      </w:r>
    </w:p>
    <w:p w14:paraId="14B7A161" w14:textId="77777777" w:rsidR="00463B22" w:rsidRDefault="00463B22" w:rsidP="00463B22">
      <w:pPr>
        <w:jc w:val="right"/>
        <w:rPr>
          <w:rFonts w:ascii="Garamond" w:hAnsi="Garamond"/>
          <w:bCs/>
          <w:iCs/>
          <w:szCs w:val="22"/>
        </w:rPr>
      </w:pPr>
      <w:r w:rsidRPr="00854382">
        <w:rPr>
          <w:rFonts w:ascii="Garamond" w:hAnsi="Garamond"/>
        </w:rPr>
        <w:t xml:space="preserve">к Регламенту контроля за соблюдением </w:t>
      </w:r>
      <w:r w:rsidR="003F57F4">
        <w:rPr>
          <w:rFonts w:ascii="Garamond" w:hAnsi="Garamond"/>
        </w:rPr>
        <w:t>Коммерческим оператором</w:t>
      </w:r>
      <w:r w:rsidRPr="00854382">
        <w:rPr>
          <w:rFonts w:ascii="Garamond" w:hAnsi="Garamond"/>
        </w:rPr>
        <w:br/>
        <w:t xml:space="preserve">правил </w:t>
      </w:r>
      <w:r w:rsidRPr="00854382">
        <w:rPr>
          <w:rFonts w:ascii="Garamond" w:hAnsi="Garamond"/>
          <w:bCs/>
          <w:iCs/>
          <w:szCs w:val="22"/>
        </w:rPr>
        <w:t>и регламентов оптового рынка</w:t>
      </w:r>
    </w:p>
    <w:p w14:paraId="63B6CC4B" w14:textId="77777777" w:rsidR="00463B22" w:rsidRDefault="00463B22" w:rsidP="00463B22">
      <w:pPr>
        <w:jc w:val="right"/>
        <w:rPr>
          <w:rFonts w:ascii="Garamond" w:hAnsi="Garamond"/>
          <w:bCs/>
          <w:iCs/>
          <w:szCs w:val="22"/>
        </w:rPr>
      </w:pPr>
    </w:p>
    <w:p w14:paraId="76C85314" w14:textId="77777777" w:rsidR="00463B22" w:rsidRPr="00854382" w:rsidRDefault="00463B22" w:rsidP="00463B22">
      <w:pPr>
        <w:spacing w:after="120"/>
        <w:jc w:val="right"/>
        <w:rPr>
          <w:rFonts w:ascii="Garamond" w:hAnsi="Garamond"/>
          <w:i/>
        </w:rPr>
      </w:pPr>
      <w:r w:rsidRPr="00854382">
        <w:rPr>
          <w:rFonts w:ascii="Garamond" w:hAnsi="Garamond"/>
          <w:i/>
        </w:rPr>
        <w:t>Структура отчета</w:t>
      </w:r>
    </w:p>
    <w:p w14:paraId="7E280D70" w14:textId="77777777" w:rsidR="00463B22" w:rsidRPr="00854382" w:rsidRDefault="00463B22" w:rsidP="00463B22">
      <w:pPr>
        <w:jc w:val="right"/>
        <w:rPr>
          <w:rFonts w:ascii="Garamond" w:hAnsi="Garamond"/>
          <w:bCs/>
          <w:iCs/>
          <w:szCs w:val="22"/>
        </w:rPr>
      </w:pPr>
    </w:p>
    <w:p w14:paraId="61988689" w14:textId="77777777" w:rsidR="00463B22" w:rsidRDefault="00463B22" w:rsidP="00B3184C">
      <w:pPr>
        <w:rPr>
          <w:rFonts w:ascii="Garamond" w:eastAsia="Garamond" w:hAnsi="Garamond" w:cs="Garamond"/>
          <w:b/>
          <w:i/>
          <w:iCs/>
        </w:rPr>
      </w:pPr>
    </w:p>
    <w:p w14:paraId="336E118F" w14:textId="77777777" w:rsidR="00463B22" w:rsidRPr="00854382" w:rsidRDefault="00463B22" w:rsidP="00463B22">
      <w:pPr>
        <w:pStyle w:val="ab"/>
        <w:numPr>
          <w:ilvl w:val="0"/>
          <w:numId w:val="33"/>
        </w:numPr>
        <w:spacing w:after="120"/>
        <w:contextualSpacing/>
        <w:jc w:val="both"/>
        <w:rPr>
          <w:rFonts w:ascii="Garamond" w:hAnsi="Garamond"/>
        </w:rPr>
      </w:pPr>
      <w:r w:rsidRPr="00854382">
        <w:rPr>
          <w:rFonts w:ascii="Garamond" w:hAnsi="Garamond"/>
        </w:rPr>
        <w:t>Результаты мониторинга контролируемых показателей</w:t>
      </w:r>
    </w:p>
    <w:p w14:paraId="20A461FC" w14:textId="77777777" w:rsidR="00463B22" w:rsidRPr="00854382" w:rsidRDefault="00463B22" w:rsidP="00463B22">
      <w:pPr>
        <w:pStyle w:val="ab"/>
        <w:numPr>
          <w:ilvl w:val="0"/>
          <w:numId w:val="34"/>
        </w:numPr>
        <w:spacing w:before="240" w:line="276" w:lineRule="auto"/>
        <w:jc w:val="both"/>
        <w:rPr>
          <w:rFonts w:ascii="Garamond" w:hAnsi="Garamond"/>
          <w:b/>
          <w:sz w:val="22"/>
          <w:szCs w:val="22"/>
        </w:rPr>
      </w:pPr>
      <w:r>
        <w:rPr>
          <w:rFonts w:ascii="Garamond" w:hAnsi="Garamond"/>
          <w:b/>
          <w:sz w:val="22"/>
          <w:szCs w:val="22"/>
        </w:rPr>
        <w:t>Проведение мероприятий по предоставлению</w:t>
      </w:r>
      <w:r w:rsidRPr="00463B22">
        <w:rPr>
          <w:rStyle w:val="11"/>
          <w:rFonts w:ascii="Garamond" w:hAnsi="Garamond"/>
          <w:color w:val="000000"/>
          <w:spacing w:val="4"/>
          <w:sz w:val="22"/>
          <w:szCs w:val="22"/>
          <w:shd w:val="clear" w:color="auto" w:fill="FFFFFF"/>
        </w:rPr>
        <w:t xml:space="preserve"> </w:t>
      </w:r>
      <w:r w:rsidRPr="00463B22">
        <w:rPr>
          <w:rFonts w:ascii="Garamond" w:hAnsi="Garamond"/>
          <w:b/>
          <w:bCs/>
          <w:color w:val="000000"/>
          <w:spacing w:val="4"/>
          <w:sz w:val="22"/>
          <w:szCs w:val="22"/>
          <w:shd w:val="clear" w:color="auto" w:fill="FFFFFF"/>
        </w:rPr>
        <w:t>доступа к услугам по организации оптовой</w:t>
      </w:r>
      <w:r>
        <w:rPr>
          <w:rFonts w:ascii="Garamond" w:hAnsi="Garamond"/>
          <w:b/>
          <w:bCs/>
          <w:color w:val="000000"/>
          <w:spacing w:val="4"/>
          <w:sz w:val="22"/>
          <w:szCs w:val="22"/>
          <w:shd w:val="clear" w:color="auto" w:fill="FFFFFF"/>
        </w:rPr>
        <w:t xml:space="preserve"> торговли</w:t>
      </w:r>
    </w:p>
    <w:p w14:paraId="5D4FBB84" w14:textId="77777777" w:rsidR="00463B22" w:rsidRPr="00854382" w:rsidRDefault="00463B22" w:rsidP="00463B22">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56D98EEB" w14:textId="77777777" w:rsidR="00463B22" w:rsidRPr="00854382" w:rsidRDefault="00463B22" w:rsidP="00463B22">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2&gt;</w:t>
      </w:r>
    </w:p>
    <w:p w14:paraId="734CB0A6" w14:textId="77777777" w:rsidR="00463B22" w:rsidRPr="00854382" w:rsidRDefault="00463B22" w:rsidP="00463B22">
      <w:pPr>
        <w:pStyle w:val="ab"/>
        <w:spacing w:after="60"/>
        <w:ind w:left="1451"/>
        <w:jc w:val="both"/>
        <w:rPr>
          <w:rFonts w:ascii="Garamond" w:hAnsi="Garamond"/>
          <w:b/>
          <w:i/>
          <w:sz w:val="22"/>
          <w:szCs w:val="22"/>
        </w:rPr>
      </w:pPr>
      <w:r w:rsidRPr="00854382">
        <w:rPr>
          <w:rFonts w:ascii="Garamond" w:hAnsi="Garamond"/>
          <w:b/>
          <w:i/>
          <w:sz w:val="22"/>
          <w:szCs w:val="22"/>
        </w:rPr>
        <w:t>Выводы</w:t>
      </w:r>
    </w:p>
    <w:p w14:paraId="6021C3FE" w14:textId="77777777" w:rsidR="00463B22" w:rsidRPr="00854382" w:rsidRDefault="00463B22" w:rsidP="00463B22">
      <w:pPr>
        <w:pStyle w:val="ab"/>
        <w:numPr>
          <w:ilvl w:val="0"/>
          <w:numId w:val="34"/>
        </w:numPr>
        <w:spacing w:before="240" w:line="276" w:lineRule="auto"/>
        <w:ind w:left="1134" w:hanging="357"/>
        <w:jc w:val="both"/>
        <w:rPr>
          <w:rFonts w:ascii="Garamond" w:hAnsi="Garamond"/>
          <w:b/>
          <w:sz w:val="22"/>
          <w:szCs w:val="22"/>
        </w:rPr>
      </w:pPr>
      <w:r w:rsidRPr="00854382">
        <w:rPr>
          <w:rFonts w:ascii="Garamond" w:hAnsi="Garamond"/>
          <w:b/>
          <w:sz w:val="22"/>
          <w:szCs w:val="22"/>
        </w:rPr>
        <w:t xml:space="preserve">Установление </w:t>
      </w:r>
      <w:r w:rsidRPr="00463B22">
        <w:rPr>
          <w:rFonts w:ascii="Garamond" w:hAnsi="Garamond"/>
          <w:b/>
          <w:bCs/>
          <w:color w:val="000000"/>
          <w:spacing w:val="4"/>
          <w:sz w:val="22"/>
          <w:szCs w:val="22"/>
          <w:shd w:val="clear" w:color="auto" w:fill="FFFFFF"/>
        </w:rPr>
        <w:t xml:space="preserve">соответствия </w:t>
      </w:r>
      <w:r w:rsidRPr="00183A7E">
        <w:rPr>
          <w:rFonts w:ascii="Garamond" w:hAnsi="Garamond"/>
          <w:b/>
          <w:bCs/>
          <w:color w:val="000000"/>
          <w:spacing w:val="4"/>
          <w:sz w:val="22"/>
          <w:szCs w:val="22"/>
          <w:highlight w:val="yellow"/>
          <w:shd w:val="clear" w:color="auto" w:fill="FFFFFF"/>
        </w:rPr>
        <w:t>АИИС КУЭ</w:t>
      </w:r>
      <w:r w:rsidRPr="00463B22">
        <w:rPr>
          <w:rFonts w:ascii="Garamond" w:hAnsi="Garamond"/>
          <w:b/>
          <w:bCs/>
          <w:color w:val="000000"/>
          <w:spacing w:val="4"/>
          <w:sz w:val="22"/>
          <w:szCs w:val="22"/>
          <w:shd w:val="clear" w:color="auto" w:fill="FFFFFF"/>
        </w:rPr>
        <w:t xml:space="preserve"> требованиям оптового</w:t>
      </w:r>
      <w:r>
        <w:rPr>
          <w:rFonts w:ascii="Garamond" w:hAnsi="Garamond"/>
          <w:b/>
          <w:bCs/>
          <w:color w:val="000000"/>
          <w:spacing w:val="4"/>
          <w:sz w:val="22"/>
          <w:szCs w:val="22"/>
          <w:shd w:val="clear" w:color="auto" w:fill="FFFFFF"/>
        </w:rPr>
        <w:t xml:space="preserve"> </w:t>
      </w:r>
      <w:r w:rsidRPr="00854382">
        <w:rPr>
          <w:rFonts w:ascii="Garamond" w:hAnsi="Garamond"/>
          <w:b/>
          <w:sz w:val="22"/>
          <w:szCs w:val="22"/>
        </w:rPr>
        <w:t xml:space="preserve">рынка </w:t>
      </w:r>
    </w:p>
    <w:p w14:paraId="0A68D280" w14:textId="77777777" w:rsidR="00463B22" w:rsidRPr="00854382" w:rsidRDefault="00463B22" w:rsidP="00463B22">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72602933" w14:textId="77777777" w:rsidR="00463B22" w:rsidRPr="00854382" w:rsidRDefault="00463B22" w:rsidP="00463B22">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2&gt;</w:t>
      </w:r>
    </w:p>
    <w:p w14:paraId="6E198C46" w14:textId="77777777" w:rsidR="00463B22" w:rsidRPr="00854382" w:rsidRDefault="00463B22" w:rsidP="00463B22">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65275848" w14:textId="77777777" w:rsidR="00463B22" w:rsidRPr="00854382" w:rsidRDefault="00463B22" w:rsidP="00463B22">
      <w:pPr>
        <w:pStyle w:val="ab"/>
        <w:numPr>
          <w:ilvl w:val="0"/>
          <w:numId w:val="34"/>
        </w:numPr>
        <w:spacing w:before="240" w:line="276" w:lineRule="auto"/>
        <w:ind w:left="1134" w:hanging="357"/>
        <w:jc w:val="both"/>
        <w:rPr>
          <w:rFonts w:ascii="Garamond" w:hAnsi="Garamond"/>
          <w:b/>
          <w:sz w:val="22"/>
          <w:szCs w:val="22"/>
        </w:rPr>
      </w:pPr>
      <w:r w:rsidRPr="00854382">
        <w:rPr>
          <w:rFonts w:ascii="Garamond" w:hAnsi="Garamond"/>
          <w:b/>
          <w:sz w:val="22"/>
          <w:szCs w:val="22"/>
        </w:rPr>
        <w:t xml:space="preserve">Сбор </w:t>
      </w:r>
      <w:r>
        <w:rPr>
          <w:rFonts w:ascii="Garamond" w:hAnsi="Garamond"/>
          <w:b/>
          <w:sz w:val="22"/>
          <w:szCs w:val="22"/>
        </w:rPr>
        <w:t>данных коммерческого учета</w:t>
      </w:r>
    </w:p>
    <w:p w14:paraId="3172AFED" w14:textId="77777777" w:rsidR="00463B22" w:rsidRPr="00854382" w:rsidRDefault="00463B22" w:rsidP="00463B22">
      <w:pPr>
        <w:pStyle w:val="ab"/>
        <w:spacing w:after="60"/>
        <w:ind w:left="1440"/>
        <w:jc w:val="both"/>
        <w:rPr>
          <w:rFonts w:ascii="Garamond" w:hAnsi="Garamond"/>
          <w:sz w:val="22"/>
          <w:szCs w:val="22"/>
          <w:lang w:val="en-US"/>
        </w:rPr>
      </w:pPr>
      <w:r w:rsidRPr="00854382">
        <w:rPr>
          <w:rFonts w:ascii="Garamond" w:hAnsi="Garamond"/>
          <w:sz w:val="22"/>
          <w:szCs w:val="22"/>
          <w:lang w:val="en-US"/>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1</w:t>
      </w:r>
      <w:r w:rsidRPr="00854382">
        <w:rPr>
          <w:rFonts w:ascii="Garamond" w:hAnsi="Garamond"/>
          <w:sz w:val="22"/>
          <w:szCs w:val="22"/>
          <w:lang w:val="en-US"/>
        </w:rPr>
        <w:t>&gt;</w:t>
      </w:r>
    </w:p>
    <w:p w14:paraId="17D3F4E9" w14:textId="77777777" w:rsidR="00463B22" w:rsidRPr="00854382" w:rsidRDefault="00463B22" w:rsidP="00463B22">
      <w:pPr>
        <w:pStyle w:val="ab"/>
        <w:spacing w:after="60"/>
        <w:ind w:left="1440"/>
        <w:jc w:val="both"/>
        <w:rPr>
          <w:rFonts w:ascii="Garamond" w:hAnsi="Garamond"/>
          <w:sz w:val="22"/>
          <w:szCs w:val="22"/>
        </w:rPr>
      </w:pPr>
      <w:r w:rsidRPr="00854382">
        <w:rPr>
          <w:rFonts w:ascii="Garamond" w:hAnsi="Garamond"/>
          <w:sz w:val="22"/>
          <w:szCs w:val="22"/>
          <w:lang w:val="en-US"/>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szCs w:val="22"/>
          <w:lang w:val="en-US"/>
        </w:rPr>
        <w:t>&gt;</w:t>
      </w:r>
    </w:p>
    <w:p w14:paraId="39675201" w14:textId="77777777" w:rsidR="00463B22" w:rsidRPr="00854382" w:rsidRDefault="00463B22" w:rsidP="00463B22">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4BC1D584" w14:textId="77777777" w:rsidR="00463B22" w:rsidRPr="00854382" w:rsidRDefault="00183A7E" w:rsidP="00463B22">
      <w:pPr>
        <w:pStyle w:val="ab"/>
        <w:numPr>
          <w:ilvl w:val="0"/>
          <w:numId w:val="34"/>
        </w:numPr>
        <w:spacing w:before="240" w:line="276" w:lineRule="auto"/>
        <w:ind w:left="1134" w:hanging="357"/>
        <w:jc w:val="both"/>
        <w:rPr>
          <w:rFonts w:ascii="Garamond" w:hAnsi="Garamond"/>
          <w:b/>
          <w:sz w:val="22"/>
          <w:szCs w:val="22"/>
        </w:rPr>
      </w:pPr>
      <w:r>
        <w:rPr>
          <w:rFonts w:ascii="Garamond" w:hAnsi="Garamond"/>
          <w:b/>
          <w:sz w:val="22"/>
          <w:szCs w:val="22"/>
        </w:rPr>
        <w:t>Определение</w:t>
      </w:r>
      <w:r w:rsidR="00463B22" w:rsidRPr="00854382">
        <w:rPr>
          <w:rFonts w:ascii="Garamond" w:hAnsi="Garamond"/>
          <w:b/>
          <w:sz w:val="22"/>
          <w:szCs w:val="22"/>
        </w:rPr>
        <w:t xml:space="preserve"> </w:t>
      </w:r>
      <w:r w:rsidRPr="00183A7E">
        <w:rPr>
          <w:rFonts w:ascii="Garamond" w:hAnsi="Garamond"/>
          <w:b/>
          <w:bCs/>
          <w:color w:val="000000"/>
          <w:spacing w:val="4"/>
          <w:sz w:val="22"/>
          <w:szCs w:val="22"/>
          <w:shd w:val="clear" w:color="auto" w:fill="FFFFFF"/>
        </w:rPr>
        <w:t>объемов и цен электроэнергии и мощн</w:t>
      </w:r>
      <w:r>
        <w:rPr>
          <w:rFonts w:ascii="Garamond" w:hAnsi="Garamond"/>
          <w:b/>
          <w:bCs/>
          <w:color w:val="000000"/>
          <w:spacing w:val="4"/>
          <w:sz w:val="22"/>
          <w:szCs w:val="22"/>
          <w:shd w:val="clear" w:color="auto" w:fill="FFFFFF"/>
        </w:rPr>
        <w:t>ости</w:t>
      </w:r>
    </w:p>
    <w:p w14:paraId="66290B08" w14:textId="77777777" w:rsidR="00463B22" w:rsidRPr="00854382" w:rsidRDefault="00463B22" w:rsidP="00463B22">
      <w:pPr>
        <w:pStyle w:val="ab"/>
        <w:spacing w:after="60"/>
        <w:ind w:left="1440"/>
        <w:jc w:val="both"/>
        <w:rPr>
          <w:rFonts w:ascii="Garamond" w:hAnsi="Garamond"/>
          <w:sz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1</w:t>
      </w:r>
      <w:r w:rsidRPr="00854382">
        <w:rPr>
          <w:rFonts w:ascii="Garamond" w:hAnsi="Garamond"/>
          <w:sz w:val="22"/>
        </w:rPr>
        <w:t>&gt;</w:t>
      </w:r>
    </w:p>
    <w:p w14:paraId="4F992931" w14:textId="77777777" w:rsidR="00463B22" w:rsidRPr="00854382" w:rsidRDefault="00463B22" w:rsidP="00463B22">
      <w:pPr>
        <w:pStyle w:val="ab"/>
        <w:spacing w:after="60"/>
        <w:ind w:left="1440"/>
        <w:jc w:val="both"/>
        <w:rPr>
          <w:rFonts w:ascii="Garamond" w:hAnsi="Garamond"/>
          <w:sz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rPr>
        <w:t>&gt;</w:t>
      </w:r>
    </w:p>
    <w:p w14:paraId="41CE1D3C" w14:textId="77777777" w:rsidR="00463B22" w:rsidRPr="00854382" w:rsidRDefault="00463B22" w:rsidP="00463B22">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1B4457DF" w14:textId="77777777" w:rsidR="00463B22" w:rsidRPr="00854382" w:rsidRDefault="00463B22" w:rsidP="00463B22">
      <w:pPr>
        <w:pStyle w:val="ab"/>
        <w:spacing w:after="60"/>
        <w:ind w:left="1440"/>
        <w:jc w:val="both"/>
        <w:rPr>
          <w:rFonts w:ascii="Garamond" w:hAnsi="Garamond"/>
          <w:b/>
          <w:i/>
          <w:sz w:val="22"/>
          <w:szCs w:val="22"/>
        </w:rPr>
      </w:pPr>
    </w:p>
    <w:p w14:paraId="27EBCE05" w14:textId="77777777" w:rsidR="00463B22" w:rsidRPr="00854382" w:rsidRDefault="00183A7E" w:rsidP="00463B22">
      <w:pPr>
        <w:pStyle w:val="ab"/>
        <w:numPr>
          <w:ilvl w:val="0"/>
          <w:numId w:val="34"/>
        </w:numPr>
        <w:spacing w:before="240" w:line="276" w:lineRule="auto"/>
        <w:ind w:left="1134" w:hanging="357"/>
        <w:jc w:val="both"/>
        <w:rPr>
          <w:rFonts w:ascii="Garamond" w:hAnsi="Garamond"/>
          <w:b/>
          <w:sz w:val="22"/>
          <w:szCs w:val="22"/>
        </w:rPr>
      </w:pPr>
      <w:r>
        <w:rPr>
          <w:rFonts w:ascii="Garamond" w:hAnsi="Garamond"/>
          <w:b/>
          <w:sz w:val="22"/>
          <w:szCs w:val="22"/>
        </w:rPr>
        <w:t>Формирование</w:t>
      </w:r>
      <w:r w:rsidR="00463B22" w:rsidRPr="00854382">
        <w:rPr>
          <w:rFonts w:ascii="Garamond" w:hAnsi="Garamond"/>
          <w:b/>
          <w:sz w:val="22"/>
          <w:szCs w:val="22"/>
        </w:rPr>
        <w:t xml:space="preserve"> </w:t>
      </w:r>
      <w:r w:rsidRPr="00183A7E">
        <w:rPr>
          <w:rFonts w:ascii="Garamond" w:hAnsi="Garamond"/>
          <w:b/>
          <w:bCs/>
          <w:color w:val="000000"/>
          <w:spacing w:val="4"/>
          <w:sz w:val="22"/>
          <w:szCs w:val="22"/>
          <w:shd w:val="clear" w:color="auto" w:fill="FFFFFF"/>
        </w:rPr>
        <w:t>финансовых обязательств и требований субъектами оптового</w:t>
      </w:r>
      <w:r w:rsidR="00463B22" w:rsidRPr="00854382">
        <w:rPr>
          <w:rFonts w:ascii="Garamond" w:hAnsi="Garamond"/>
          <w:b/>
          <w:sz w:val="22"/>
          <w:szCs w:val="22"/>
        </w:rPr>
        <w:t xml:space="preserve"> рынка</w:t>
      </w:r>
    </w:p>
    <w:p w14:paraId="1C4B5EA6" w14:textId="77777777" w:rsidR="00463B22" w:rsidRPr="00854382" w:rsidRDefault="00463B22" w:rsidP="00463B22">
      <w:pPr>
        <w:pStyle w:val="ab"/>
        <w:spacing w:after="60"/>
        <w:ind w:left="1440"/>
        <w:jc w:val="both"/>
        <w:rPr>
          <w:rFonts w:ascii="Garamond" w:hAnsi="Garamond"/>
          <w:sz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127ACF10" w14:textId="77777777" w:rsidR="00463B22" w:rsidRPr="00854382" w:rsidRDefault="00463B22" w:rsidP="00463B22">
      <w:pPr>
        <w:pStyle w:val="ab"/>
        <w:spacing w:after="60"/>
        <w:ind w:left="1440"/>
        <w:jc w:val="both"/>
        <w:rPr>
          <w:rFonts w:ascii="Garamond" w:hAnsi="Garamond"/>
          <w:sz w:val="22"/>
          <w:szCs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rPr>
        <w:t>&gt;</w:t>
      </w:r>
    </w:p>
    <w:p w14:paraId="0C665A9A" w14:textId="77777777" w:rsidR="00463B22" w:rsidRPr="00854382" w:rsidRDefault="00463B22" w:rsidP="00463B22">
      <w:pPr>
        <w:pStyle w:val="ab"/>
        <w:widowControl w:val="0"/>
        <w:spacing w:after="60"/>
        <w:ind w:left="1440"/>
        <w:jc w:val="both"/>
        <w:rPr>
          <w:rFonts w:ascii="Garamond" w:hAnsi="Garamond"/>
          <w:b/>
          <w:i/>
          <w:sz w:val="22"/>
          <w:szCs w:val="22"/>
        </w:rPr>
      </w:pPr>
      <w:r w:rsidRPr="00854382">
        <w:rPr>
          <w:rFonts w:ascii="Garamond" w:hAnsi="Garamond"/>
          <w:b/>
          <w:i/>
          <w:sz w:val="22"/>
          <w:szCs w:val="22"/>
        </w:rPr>
        <w:t>Выводы</w:t>
      </w:r>
    </w:p>
    <w:p w14:paraId="4DAE8BDA" w14:textId="77777777" w:rsidR="00463B22" w:rsidRPr="00854382" w:rsidRDefault="00463B22" w:rsidP="00463B22">
      <w:pPr>
        <w:widowControl w:val="0"/>
        <w:spacing w:before="60" w:after="60"/>
        <w:ind w:left="708" w:firstLine="708"/>
        <w:jc w:val="both"/>
        <w:rPr>
          <w:rFonts w:ascii="Garamond" w:hAnsi="Garamond"/>
          <w:szCs w:val="22"/>
        </w:rPr>
      </w:pPr>
    </w:p>
    <w:p w14:paraId="3C381618" w14:textId="77777777" w:rsidR="00463B22" w:rsidRPr="00854382" w:rsidRDefault="00463B22" w:rsidP="00463B22">
      <w:pPr>
        <w:pStyle w:val="ab"/>
        <w:numPr>
          <w:ilvl w:val="0"/>
          <w:numId w:val="33"/>
        </w:numPr>
        <w:spacing w:after="120" w:line="276" w:lineRule="auto"/>
        <w:ind w:left="714" w:hanging="357"/>
        <w:jc w:val="both"/>
        <w:rPr>
          <w:rFonts w:ascii="Garamond" w:hAnsi="Garamond"/>
        </w:rPr>
      </w:pPr>
      <w:r w:rsidRPr="00854382">
        <w:rPr>
          <w:rFonts w:ascii="Garamond" w:hAnsi="Garamond"/>
        </w:rPr>
        <w:lastRenderedPageBreak/>
        <w:t>Информация о результатах проверок Совет</w:t>
      </w:r>
      <w:r>
        <w:rPr>
          <w:rFonts w:ascii="Garamond" w:hAnsi="Garamond"/>
        </w:rPr>
        <w:t>а рынка</w:t>
      </w:r>
      <w:r w:rsidRPr="00854382">
        <w:rPr>
          <w:rFonts w:ascii="Garamond" w:hAnsi="Garamond"/>
        </w:rPr>
        <w:t xml:space="preserve"> по жалоб</w:t>
      </w:r>
      <w:r w:rsidR="00183A7E">
        <w:rPr>
          <w:rFonts w:ascii="Garamond" w:hAnsi="Garamond"/>
        </w:rPr>
        <w:t>ам на действия (бездействие) Коммерческого оператора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98"/>
        <w:gridCol w:w="1395"/>
        <w:gridCol w:w="5278"/>
        <w:gridCol w:w="4113"/>
      </w:tblGrid>
      <w:tr w:rsidR="00463B22" w:rsidRPr="00854382" w14:paraId="6F9429A8" w14:textId="77777777" w:rsidTr="009331F6">
        <w:trPr>
          <w:trHeight w:hRule="exact" w:val="397"/>
        </w:trPr>
        <w:tc>
          <w:tcPr>
            <w:tcW w:w="1559" w:type="dxa"/>
            <w:vMerge w:val="restart"/>
            <w:vAlign w:val="center"/>
          </w:tcPr>
          <w:p w14:paraId="4EB45FC6" w14:textId="77777777" w:rsidR="00463B22" w:rsidRPr="00222797" w:rsidRDefault="00463B22" w:rsidP="009331F6">
            <w:pPr>
              <w:jc w:val="center"/>
              <w:rPr>
                <w:rFonts w:ascii="Garamond" w:hAnsi="Garamond"/>
                <w:sz w:val="22"/>
                <w:szCs w:val="22"/>
              </w:rPr>
            </w:pPr>
            <w:r w:rsidRPr="00222797">
              <w:rPr>
                <w:rFonts w:ascii="Garamond" w:hAnsi="Garamond"/>
                <w:sz w:val="22"/>
                <w:szCs w:val="22"/>
              </w:rPr>
              <w:t>Наименование заявителя</w:t>
            </w:r>
          </w:p>
        </w:tc>
        <w:tc>
          <w:tcPr>
            <w:tcW w:w="2835" w:type="dxa"/>
            <w:gridSpan w:val="2"/>
            <w:vAlign w:val="center"/>
          </w:tcPr>
          <w:p w14:paraId="78CB0C96" w14:textId="77777777" w:rsidR="00463B22" w:rsidRPr="00222797" w:rsidRDefault="00463B22" w:rsidP="009331F6">
            <w:pPr>
              <w:jc w:val="center"/>
              <w:rPr>
                <w:rFonts w:ascii="Garamond" w:hAnsi="Garamond"/>
                <w:sz w:val="22"/>
                <w:szCs w:val="22"/>
              </w:rPr>
            </w:pPr>
            <w:r w:rsidRPr="00222797">
              <w:rPr>
                <w:rFonts w:ascii="Garamond" w:hAnsi="Garamond"/>
                <w:sz w:val="22"/>
                <w:szCs w:val="22"/>
              </w:rPr>
              <w:t>Реквизиты жалобы</w:t>
            </w:r>
          </w:p>
        </w:tc>
        <w:tc>
          <w:tcPr>
            <w:tcW w:w="5387" w:type="dxa"/>
            <w:vMerge w:val="restart"/>
            <w:vAlign w:val="center"/>
          </w:tcPr>
          <w:p w14:paraId="20AED8A5" w14:textId="77777777" w:rsidR="00463B22" w:rsidRPr="00222797" w:rsidRDefault="00463B22" w:rsidP="00183A7E">
            <w:pPr>
              <w:jc w:val="center"/>
              <w:rPr>
                <w:rFonts w:ascii="Garamond" w:hAnsi="Garamond"/>
                <w:sz w:val="22"/>
                <w:szCs w:val="22"/>
              </w:rPr>
            </w:pPr>
            <w:r w:rsidRPr="00222797">
              <w:rPr>
                <w:rFonts w:ascii="Garamond" w:hAnsi="Garamond"/>
                <w:sz w:val="22"/>
                <w:szCs w:val="22"/>
              </w:rPr>
              <w:t>Выводы о соответствии или несоответствии действий (бездействия) К</w:t>
            </w:r>
            <w:r w:rsidR="00183A7E">
              <w:rPr>
                <w:rFonts w:ascii="Garamond" w:hAnsi="Garamond"/>
                <w:sz w:val="22"/>
                <w:szCs w:val="22"/>
              </w:rPr>
              <w:t>оммерческого оператора</w:t>
            </w:r>
            <w:r w:rsidRPr="00222797">
              <w:rPr>
                <w:rFonts w:ascii="Garamond" w:hAnsi="Garamond"/>
                <w:sz w:val="22"/>
                <w:szCs w:val="22"/>
              </w:rPr>
              <w:t xml:space="preserve"> правилам и (или) регламентам оптового рынка</w:t>
            </w:r>
          </w:p>
        </w:tc>
        <w:tc>
          <w:tcPr>
            <w:tcW w:w="4188" w:type="dxa"/>
            <w:vMerge w:val="restart"/>
            <w:vAlign w:val="center"/>
          </w:tcPr>
          <w:p w14:paraId="6EB9F90C" w14:textId="77777777" w:rsidR="00463B22" w:rsidRPr="00222797" w:rsidRDefault="00463B22" w:rsidP="009331F6">
            <w:pPr>
              <w:jc w:val="center"/>
              <w:rPr>
                <w:rFonts w:ascii="Garamond" w:hAnsi="Garamond"/>
                <w:sz w:val="22"/>
                <w:szCs w:val="22"/>
              </w:rPr>
            </w:pPr>
            <w:r w:rsidRPr="00222797">
              <w:rPr>
                <w:rFonts w:ascii="Garamond" w:hAnsi="Garamond"/>
                <w:sz w:val="22"/>
                <w:szCs w:val="22"/>
              </w:rPr>
              <w:t>Сведения о принимаемых мерах по прекращению и (или) недопущению нарушения установленных требований</w:t>
            </w:r>
          </w:p>
        </w:tc>
      </w:tr>
      <w:tr w:rsidR="00463B22" w:rsidRPr="00854382" w14:paraId="7E27D567" w14:textId="77777777" w:rsidTr="009331F6">
        <w:trPr>
          <w:trHeight w:hRule="exact" w:val="534"/>
        </w:trPr>
        <w:tc>
          <w:tcPr>
            <w:tcW w:w="1559" w:type="dxa"/>
            <w:vMerge/>
            <w:tcBorders>
              <w:bottom w:val="single" w:sz="4" w:space="0" w:color="auto"/>
            </w:tcBorders>
            <w:vAlign w:val="center"/>
          </w:tcPr>
          <w:p w14:paraId="220F0C3E" w14:textId="77777777" w:rsidR="00463B22" w:rsidRPr="00854382" w:rsidRDefault="00463B22" w:rsidP="009331F6">
            <w:pPr>
              <w:jc w:val="center"/>
              <w:rPr>
                <w:rFonts w:ascii="Garamond" w:hAnsi="Garamond"/>
              </w:rPr>
            </w:pPr>
          </w:p>
        </w:tc>
        <w:tc>
          <w:tcPr>
            <w:tcW w:w="1418" w:type="dxa"/>
            <w:tcBorders>
              <w:bottom w:val="single" w:sz="4" w:space="0" w:color="auto"/>
            </w:tcBorders>
            <w:vAlign w:val="center"/>
          </w:tcPr>
          <w:p w14:paraId="365563E4" w14:textId="77777777" w:rsidR="00463B22" w:rsidRPr="00854382" w:rsidRDefault="00463B22" w:rsidP="009331F6">
            <w:pPr>
              <w:jc w:val="center"/>
              <w:rPr>
                <w:rFonts w:ascii="Garamond" w:hAnsi="Garamond"/>
              </w:rPr>
            </w:pPr>
            <w:r w:rsidRPr="00854382">
              <w:rPr>
                <w:rFonts w:ascii="Garamond" w:hAnsi="Garamond"/>
              </w:rPr>
              <w:t>исх</w:t>
            </w:r>
            <w:r w:rsidRPr="00854382">
              <w:rPr>
                <w:rFonts w:ascii="Garamond" w:hAnsi="Garamond"/>
                <w:szCs w:val="22"/>
              </w:rPr>
              <w:t>.№</w:t>
            </w:r>
            <w:r w:rsidRPr="00854382">
              <w:rPr>
                <w:rFonts w:ascii="Garamond" w:hAnsi="Garamond"/>
              </w:rPr>
              <w:t xml:space="preserve"> и дата</w:t>
            </w:r>
          </w:p>
        </w:tc>
        <w:tc>
          <w:tcPr>
            <w:tcW w:w="1417" w:type="dxa"/>
            <w:tcBorders>
              <w:bottom w:val="single" w:sz="4" w:space="0" w:color="auto"/>
            </w:tcBorders>
            <w:vAlign w:val="center"/>
          </w:tcPr>
          <w:p w14:paraId="04E5F29B" w14:textId="77777777" w:rsidR="00463B22" w:rsidRPr="00854382" w:rsidRDefault="00463B22" w:rsidP="009331F6">
            <w:pPr>
              <w:jc w:val="center"/>
              <w:rPr>
                <w:rFonts w:ascii="Garamond" w:hAnsi="Garamond"/>
              </w:rPr>
            </w:pPr>
            <w:proofErr w:type="spellStart"/>
            <w:r w:rsidRPr="00854382">
              <w:rPr>
                <w:rFonts w:ascii="Garamond" w:hAnsi="Garamond"/>
              </w:rPr>
              <w:t>вх</w:t>
            </w:r>
            <w:proofErr w:type="spellEnd"/>
            <w:r w:rsidRPr="00854382">
              <w:rPr>
                <w:rFonts w:ascii="Garamond" w:hAnsi="Garamond"/>
                <w:szCs w:val="22"/>
              </w:rPr>
              <w:t>.№</w:t>
            </w:r>
            <w:r w:rsidRPr="00854382">
              <w:rPr>
                <w:rFonts w:ascii="Garamond" w:hAnsi="Garamond"/>
              </w:rPr>
              <w:t xml:space="preserve"> и дата</w:t>
            </w:r>
          </w:p>
        </w:tc>
        <w:tc>
          <w:tcPr>
            <w:tcW w:w="5387" w:type="dxa"/>
            <w:vMerge/>
            <w:tcBorders>
              <w:bottom w:val="single" w:sz="4" w:space="0" w:color="auto"/>
            </w:tcBorders>
            <w:vAlign w:val="center"/>
          </w:tcPr>
          <w:p w14:paraId="0498D072" w14:textId="77777777" w:rsidR="00463B22" w:rsidRPr="00854382" w:rsidRDefault="00463B22" w:rsidP="009331F6">
            <w:pPr>
              <w:jc w:val="center"/>
              <w:rPr>
                <w:rFonts w:ascii="Garamond" w:hAnsi="Garamond"/>
              </w:rPr>
            </w:pPr>
          </w:p>
        </w:tc>
        <w:tc>
          <w:tcPr>
            <w:tcW w:w="4188" w:type="dxa"/>
            <w:vMerge/>
            <w:tcBorders>
              <w:bottom w:val="single" w:sz="4" w:space="0" w:color="auto"/>
            </w:tcBorders>
            <w:vAlign w:val="center"/>
          </w:tcPr>
          <w:p w14:paraId="7581585D" w14:textId="77777777" w:rsidR="00463B22" w:rsidRPr="00854382" w:rsidRDefault="00463B22" w:rsidP="009331F6">
            <w:pPr>
              <w:jc w:val="center"/>
              <w:rPr>
                <w:rFonts w:ascii="Garamond" w:hAnsi="Garamond"/>
              </w:rPr>
            </w:pPr>
          </w:p>
        </w:tc>
      </w:tr>
      <w:tr w:rsidR="00463B22" w:rsidRPr="00854382" w14:paraId="1F9433ED" w14:textId="77777777" w:rsidTr="009331F6">
        <w:trPr>
          <w:trHeight w:hRule="exact" w:val="397"/>
        </w:trPr>
        <w:tc>
          <w:tcPr>
            <w:tcW w:w="1559" w:type="dxa"/>
            <w:tcBorders>
              <w:bottom w:val="single" w:sz="4" w:space="0" w:color="auto"/>
            </w:tcBorders>
            <w:vAlign w:val="center"/>
          </w:tcPr>
          <w:p w14:paraId="5932C6BB" w14:textId="77777777" w:rsidR="00463B22" w:rsidRPr="00854382" w:rsidRDefault="00463B22" w:rsidP="009331F6">
            <w:pPr>
              <w:jc w:val="center"/>
              <w:rPr>
                <w:rFonts w:ascii="Garamond" w:hAnsi="Garamond"/>
              </w:rPr>
            </w:pPr>
          </w:p>
        </w:tc>
        <w:tc>
          <w:tcPr>
            <w:tcW w:w="1418" w:type="dxa"/>
            <w:tcBorders>
              <w:bottom w:val="single" w:sz="4" w:space="0" w:color="auto"/>
            </w:tcBorders>
            <w:vAlign w:val="center"/>
          </w:tcPr>
          <w:p w14:paraId="0BFEC695" w14:textId="77777777" w:rsidR="00463B22" w:rsidRPr="00854382" w:rsidRDefault="00463B22" w:rsidP="009331F6">
            <w:pPr>
              <w:jc w:val="center"/>
              <w:rPr>
                <w:rFonts w:ascii="Garamond" w:hAnsi="Garamond"/>
              </w:rPr>
            </w:pPr>
          </w:p>
        </w:tc>
        <w:tc>
          <w:tcPr>
            <w:tcW w:w="1417" w:type="dxa"/>
            <w:tcBorders>
              <w:bottom w:val="single" w:sz="4" w:space="0" w:color="auto"/>
            </w:tcBorders>
            <w:vAlign w:val="center"/>
          </w:tcPr>
          <w:p w14:paraId="48150304" w14:textId="77777777" w:rsidR="00463B22" w:rsidRPr="00854382" w:rsidRDefault="00463B22" w:rsidP="009331F6">
            <w:pPr>
              <w:jc w:val="center"/>
              <w:rPr>
                <w:rFonts w:ascii="Garamond" w:hAnsi="Garamond"/>
              </w:rPr>
            </w:pPr>
          </w:p>
        </w:tc>
        <w:tc>
          <w:tcPr>
            <w:tcW w:w="5387" w:type="dxa"/>
            <w:tcBorders>
              <w:bottom w:val="single" w:sz="4" w:space="0" w:color="auto"/>
            </w:tcBorders>
            <w:vAlign w:val="center"/>
          </w:tcPr>
          <w:p w14:paraId="692195D4" w14:textId="77777777" w:rsidR="00463B22" w:rsidRPr="00854382" w:rsidRDefault="00463B22" w:rsidP="009331F6">
            <w:pPr>
              <w:jc w:val="center"/>
              <w:rPr>
                <w:rFonts w:ascii="Garamond" w:hAnsi="Garamond"/>
              </w:rPr>
            </w:pPr>
          </w:p>
        </w:tc>
        <w:tc>
          <w:tcPr>
            <w:tcW w:w="4188" w:type="dxa"/>
            <w:tcBorders>
              <w:bottom w:val="single" w:sz="4" w:space="0" w:color="auto"/>
            </w:tcBorders>
            <w:vAlign w:val="center"/>
          </w:tcPr>
          <w:p w14:paraId="487DDD00" w14:textId="77777777" w:rsidR="00463B22" w:rsidRPr="00854382" w:rsidRDefault="00463B22" w:rsidP="009331F6">
            <w:pPr>
              <w:jc w:val="center"/>
              <w:rPr>
                <w:rFonts w:ascii="Garamond" w:hAnsi="Garamond"/>
              </w:rPr>
            </w:pPr>
          </w:p>
        </w:tc>
      </w:tr>
    </w:tbl>
    <w:p w14:paraId="1398C64B" w14:textId="77777777" w:rsidR="00463B22" w:rsidRPr="00854382" w:rsidRDefault="00463B22" w:rsidP="00463B22">
      <w:pPr>
        <w:widowControl w:val="0"/>
        <w:spacing w:before="60" w:after="60"/>
        <w:ind w:left="708" w:firstLine="708"/>
        <w:jc w:val="both"/>
        <w:rPr>
          <w:rFonts w:ascii="Garamond" w:hAnsi="Garamond"/>
          <w:szCs w:val="22"/>
        </w:rPr>
      </w:pPr>
    </w:p>
    <w:p w14:paraId="66FBF1C0" w14:textId="77777777" w:rsidR="00463B22" w:rsidRPr="00854382" w:rsidRDefault="00463B22" w:rsidP="00463B22">
      <w:pPr>
        <w:pStyle w:val="ab"/>
        <w:numPr>
          <w:ilvl w:val="0"/>
          <w:numId w:val="33"/>
        </w:numPr>
        <w:spacing w:after="120" w:line="276" w:lineRule="auto"/>
        <w:ind w:left="714" w:right="531" w:hanging="357"/>
        <w:jc w:val="both"/>
        <w:rPr>
          <w:rFonts w:ascii="Garamond" w:hAnsi="Garamond"/>
        </w:rPr>
      </w:pPr>
      <w:r w:rsidRPr="00854382">
        <w:rPr>
          <w:rFonts w:ascii="Garamond" w:hAnsi="Garamond"/>
        </w:rPr>
        <w:t>Информация о результатах рассмотрения Конфликтной комиссией при Наблюдательном совете Совет</w:t>
      </w:r>
      <w:r>
        <w:rPr>
          <w:rFonts w:ascii="Garamond" w:hAnsi="Garamond"/>
        </w:rPr>
        <w:t>а рынка</w:t>
      </w:r>
      <w:r w:rsidRPr="00854382">
        <w:rPr>
          <w:rFonts w:ascii="Garamond" w:hAnsi="Garamond"/>
        </w:rPr>
        <w:t xml:space="preserve"> жалоб на действия (бездействие) </w:t>
      </w:r>
      <w:r w:rsidR="00183A7E">
        <w:rPr>
          <w:rFonts w:ascii="Garamond" w:hAnsi="Garamond"/>
        </w:rPr>
        <w:t>Коммерческого оператора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03"/>
        <w:gridCol w:w="1399"/>
        <w:gridCol w:w="9382"/>
      </w:tblGrid>
      <w:tr w:rsidR="00463B22" w:rsidRPr="00854382" w14:paraId="29C74276" w14:textId="77777777" w:rsidTr="009331F6">
        <w:trPr>
          <w:trHeight w:hRule="exact" w:val="397"/>
        </w:trPr>
        <w:tc>
          <w:tcPr>
            <w:tcW w:w="1559" w:type="dxa"/>
            <w:vMerge w:val="restart"/>
            <w:vAlign w:val="center"/>
          </w:tcPr>
          <w:p w14:paraId="6A765007" w14:textId="77777777" w:rsidR="00463B22" w:rsidRPr="00222797" w:rsidRDefault="00463B22" w:rsidP="009331F6">
            <w:pPr>
              <w:jc w:val="center"/>
              <w:rPr>
                <w:rFonts w:ascii="Garamond" w:hAnsi="Garamond"/>
                <w:sz w:val="22"/>
                <w:szCs w:val="22"/>
              </w:rPr>
            </w:pPr>
            <w:r w:rsidRPr="00222797">
              <w:rPr>
                <w:rFonts w:ascii="Garamond" w:hAnsi="Garamond"/>
                <w:sz w:val="22"/>
                <w:szCs w:val="22"/>
              </w:rPr>
              <w:t>Наименование заявителя</w:t>
            </w:r>
          </w:p>
        </w:tc>
        <w:tc>
          <w:tcPr>
            <w:tcW w:w="2835" w:type="dxa"/>
            <w:gridSpan w:val="2"/>
            <w:vAlign w:val="center"/>
          </w:tcPr>
          <w:p w14:paraId="57E9115B" w14:textId="77777777" w:rsidR="00463B22" w:rsidRPr="00222797" w:rsidRDefault="00463B22" w:rsidP="009331F6">
            <w:pPr>
              <w:jc w:val="center"/>
              <w:rPr>
                <w:rFonts w:ascii="Garamond" w:hAnsi="Garamond"/>
                <w:sz w:val="22"/>
                <w:szCs w:val="22"/>
              </w:rPr>
            </w:pPr>
            <w:r w:rsidRPr="00222797">
              <w:rPr>
                <w:rFonts w:ascii="Garamond" w:hAnsi="Garamond"/>
                <w:sz w:val="22"/>
                <w:szCs w:val="22"/>
              </w:rPr>
              <w:t>Реквизиты жалобы</w:t>
            </w:r>
          </w:p>
        </w:tc>
        <w:tc>
          <w:tcPr>
            <w:tcW w:w="9575" w:type="dxa"/>
            <w:vMerge w:val="restart"/>
            <w:vAlign w:val="center"/>
          </w:tcPr>
          <w:p w14:paraId="234BB0B8" w14:textId="77777777" w:rsidR="00463B22" w:rsidRPr="00222797" w:rsidRDefault="00463B22" w:rsidP="009331F6">
            <w:pPr>
              <w:jc w:val="center"/>
              <w:rPr>
                <w:rFonts w:ascii="Garamond" w:hAnsi="Garamond"/>
                <w:sz w:val="22"/>
                <w:szCs w:val="22"/>
              </w:rPr>
            </w:pPr>
            <w:r w:rsidRPr="00222797">
              <w:rPr>
                <w:rFonts w:ascii="Garamond" w:hAnsi="Garamond"/>
                <w:sz w:val="22"/>
                <w:szCs w:val="22"/>
              </w:rPr>
              <w:t xml:space="preserve">Принятое решение </w:t>
            </w:r>
          </w:p>
        </w:tc>
      </w:tr>
      <w:tr w:rsidR="00463B22" w:rsidRPr="00854382" w14:paraId="651FCDD6" w14:textId="77777777" w:rsidTr="009331F6">
        <w:trPr>
          <w:trHeight w:hRule="exact" w:val="397"/>
        </w:trPr>
        <w:tc>
          <w:tcPr>
            <w:tcW w:w="1559" w:type="dxa"/>
            <w:vMerge/>
            <w:tcBorders>
              <w:bottom w:val="single" w:sz="4" w:space="0" w:color="auto"/>
            </w:tcBorders>
            <w:vAlign w:val="center"/>
          </w:tcPr>
          <w:p w14:paraId="5C4D6482" w14:textId="77777777" w:rsidR="00463B22" w:rsidRPr="00854382" w:rsidRDefault="00463B22" w:rsidP="009331F6">
            <w:pPr>
              <w:jc w:val="center"/>
              <w:rPr>
                <w:rFonts w:ascii="Garamond" w:hAnsi="Garamond"/>
              </w:rPr>
            </w:pPr>
          </w:p>
        </w:tc>
        <w:tc>
          <w:tcPr>
            <w:tcW w:w="1418" w:type="dxa"/>
            <w:tcBorders>
              <w:bottom w:val="single" w:sz="4" w:space="0" w:color="auto"/>
            </w:tcBorders>
            <w:vAlign w:val="center"/>
          </w:tcPr>
          <w:p w14:paraId="2015BF8C" w14:textId="77777777" w:rsidR="00463B22" w:rsidRPr="00854382" w:rsidRDefault="00463B22" w:rsidP="009331F6">
            <w:pPr>
              <w:jc w:val="center"/>
              <w:rPr>
                <w:rFonts w:ascii="Garamond" w:hAnsi="Garamond"/>
              </w:rPr>
            </w:pPr>
            <w:r w:rsidRPr="00854382">
              <w:rPr>
                <w:rFonts w:ascii="Garamond" w:hAnsi="Garamond"/>
              </w:rPr>
              <w:t>исх</w:t>
            </w:r>
            <w:r w:rsidRPr="00854382">
              <w:rPr>
                <w:rFonts w:ascii="Garamond" w:hAnsi="Garamond"/>
                <w:szCs w:val="22"/>
              </w:rPr>
              <w:t>.№</w:t>
            </w:r>
            <w:r w:rsidRPr="00854382">
              <w:rPr>
                <w:rFonts w:ascii="Garamond" w:hAnsi="Garamond"/>
              </w:rPr>
              <w:t xml:space="preserve"> и дата</w:t>
            </w:r>
          </w:p>
        </w:tc>
        <w:tc>
          <w:tcPr>
            <w:tcW w:w="1417" w:type="dxa"/>
            <w:tcBorders>
              <w:bottom w:val="single" w:sz="4" w:space="0" w:color="auto"/>
            </w:tcBorders>
            <w:vAlign w:val="center"/>
          </w:tcPr>
          <w:p w14:paraId="7D621C0C" w14:textId="77777777" w:rsidR="00463B22" w:rsidRPr="00854382" w:rsidRDefault="00463B22" w:rsidP="009331F6">
            <w:pPr>
              <w:jc w:val="center"/>
              <w:rPr>
                <w:rFonts w:ascii="Garamond" w:hAnsi="Garamond"/>
              </w:rPr>
            </w:pPr>
            <w:proofErr w:type="spellStart"/>
            <w:r w:rsidRPr="00854382">
              <w:rPr>
                <w:rFonts w:ascii="Garamond" w:hAnsi="Garamond"/>
              </w:rPr>
              <w:t>вх</w:t>
            </w:r>
            <w:proofErr w:type="spellEnd"/>
            <w:r w:rsidRPr="00854382">
              <w:rPr>
                <w:rFonts w:ascii="Garamond" w:hAnsi="Garamond"/>
                <w:szCs w:val="22"/>
              </w:rPr>
              <w:t>.№</w:t>
            </w:r>
            <w:r w:rsidRPr="00854382">
              <w:rPr>
                <w:rFonts w:ascii="Garamond" w:hAnsi="Garamond"/>
              </w:rPr>
              <w:t xml:space="preserve"> и дата</w:t>
            </w:r>
          </w:p>
        </w:tc>
        <w:tc>
          <w:tcPr>
            <w:tcW w:w="9575" w:type="dxa"/>
            <w:vMerge/>
            <w:tcBorders>
              <w:bottom w:val="single" w:sz="4" w:space="0" w:color="auto"/>
            </w:tcBorders>
            <w:vAlign w:val="center"/>
          </w:tcPr>
          <w:p w14:paraId="37DAEF6C" w14:textId="77777777" w:rsidR="00463B22" w:rsidRPr="00854382" w:rsidRDefault="00463B22" w:rsidP="009331F6">
            <w:pPr>
              <w:jc w:val="center"/>
              <w:rPr>
                <w:rFonts w:ascii="Garamond" w:hAnsi="Garamond"/>
              </w:rPr>
            </w:pPr>
          </w:p>
        </w:tc>
      </w:tr>
      <w:tr w:rsidR="00463B22" w:rsidRPr="00854382" w14:paraId="0D82BE1E" w14:textId="77777777" w:rsidTr="009331F6">
        <w:trPr>
          <w:trHeight w:hRule="exact" w:val="397"/>
        </w:trPr>
        <w:tc>
          <w:tcPr>
            <w:tcW w:w="1559" w:type="dxa"/>
            <w:tcBorders>
              <w:bottom w:val="single" w:sz="4" w:space="0" w:color="auto"/>
            </w:tcBorders>
            <w:vAlign w:val="center"/>
          </w:tcPr>
          <w:p w14:paraId="10286F26" w14:textId="77777777" w:rsidR="00463B22" w:rsidRPr="00854382" w:rsidRDefault="00463B22" w:rsidP="009331F6">
            <w:pPr>
              <w:jc w:val="center"/>
              <w:rPr>
                <w:rFonts w:ascii="Garamond" w:hAnsi="Garamond"/>
              </w:rPr>
            </w:pPr>
          </w:p>
        </w:tc>
        <w:tc>
          <w:tcPr>
            <w:tcW w:w="1418" w:type="dxa"/>
            <w:tcBorders>
              <w:bottom w:val="single" w:sz="4" w:space="0" w:color="auto"/>
            </w:tcBorders>
            <w:vAlign w:val="center"/>
          </w:tcPr>
          <w:p w14:paraId="7A3CC790" w14:textId="77777777" w:rsidR="00463B22" w:rsidRPr="00854382" w:rsidRDefault="00463B22" w:rsidP="009331F6">
            <w:pPr>
              <w:jc w:val="center"/>
              <w:rPr>
                <w:rFonts w:ascii="Garamond" w:hAnsi="Garamond"/>
              </w:rPr>
            </w:pPr>
          </w:p>
        </w:tc>
        <w:tc>
          <w:tcPr>
            <w:tcW w:w="1417" w:type="dxa"/>
            <w:tcBorders>
              <w:bottom w:val="single" w:sz="4" w:space="0" w:color="auto"/>
            </w:tcBorders>
            <w:vAlign w:val="center"/>
          </w:tcPr>
          <w:p w14:paraId="08C0D973" w14:textId="77777777" w:rsidR="00463B22" w:rsidRPr="00854382" w:rsidRDefault="00463B22" w:rsidP="009331F6">
            <w:pPr>
              <w:jc w:val="center"/>
              <w:rPr>
                <w:rFonts w:ascii="Garamond" w:hAnsi="Garamond"/>
              </w:rPr>
            </w:pPr>
          </w:p>
        </w:tc>
        <w:tc>
          <w:tcPr>
            <w:tcW w:w="9575" w:type="dxa"/>
            <w:tcBorders>
              <w:bottom w:val="single" w:sz="4" w:space="0" w:color="auto"/>
            </w:tcBorders>
            <w:vAlign w:val="center"/>
          </w:tcPr>
          <w:p w14:paraId="6962C73F" w14:textId="77777777" w:rsidR="00463B22" w:rsidRPr="00854382" w:rsidRDefault="00463B22" w:rsidP="009331F6">
            <w:pPr>
              <w:jc w:val="center"/>
              <w:rPr>
                <w:rFonts w:ascii="Garamond" w:hAnsi="Garamond"/>
              </w:rPr>
            </w:pPr>
          </w:p>
        </w:tc>
      </w:tr>
    </w:tbl>
    <w:p w14:paraId="6BC42C88" w14:textId="77777777" w:rsidR="00463B22" w:rsidRPr="00854382" w:rsidRDefault="00463B22" w:rsidP="00463B22">
      <w:pPr>
        <w:widowControl w:val="0"/>
        <w:spacing w:before="60" w:after="60"/>
        <w:ind w:left="708" w:firstLine="708"/>
        <w:jc w:val="both"/>
        <w:rPr>
          <w:rFonts w:ascii="Garamond" w:hAnsi="Garamond"/>
          <w:szCs w:val="22"/>
        </w:rPr>
      </w:pPr>
    </w:p>
    <w:p w14:paraId="5FED60FB" w14:textId="77777777" w:rsidR="00463B22" w:rsidRPr="00854382" w:rsidRDefault="00463B22" w:rsidP="00463B22">
      <w:pPr>
        <w:pStyle w:val="ab"/>
        <w:numPr>
          <w:ilvl w:val="0"/>
          <w:numId w:val="33"/>
        </w:numPr>
        <w:spacing w:after="120" w:line="276" w:lineRule="auto"/>
        <w:ind w:left="714" w:right="531" w:hanging="357"/>
        <w:jc w:val="both"/>
        <w:rPr>
          <w:rFonts w:ascii="Garamond" w:hAnsi="Garamond"/>
        </w:rPr>
      </w:pPr>
      <w:r w:rsidRPr="00854382">
        <w:rPr>
          <w:rFonts w:ascii="Garamond" w:hAnsi="Garamond"/>
        </w:rPr>
        <w:t>Информация о результатах проверок действий (бездействия) К</w:t>
      </w:r>
      <w:r w:rsidR="00183A7E">
        <w:rPr>
          <w:rFonts w:ascii="Garamond" w:hAnsi="Garamond"/>
        </w:rPr>
        <w:t>оммерческого оператора</w:t>
      </w:r>
      <w:r w:rsidRPr="00854382">
        <w:rPr>
          <w:rFonts w:ascii="Garamond" w:hAnsi="Garamond"/>
        </w:rPr>
        <w:t xml:space="preserve"> на соответствие правилам и (или) регламентам оптового рынка, проведенных по поручениям органов управления Совет</w:t>
      </w:r>
      <w:r>
        <w:rPr>
          <w:rFonts w:ascii="Garamond" w:hAnsi="Garamond"/>
        </w:rPr>
        <w:t>а рынка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4881"/>
        <w:gridCol w:w="3849"/>
      </w:tblGrid>
      <w:tr w:rsidR="00463B22" w:rsidRPr="00854382" w14:paraId="72DBF137" w14:textId="77777777" w:rsidTr="009331F6">
        <w:trPr>
          <w:trHeight w:val="904"/>
        </w:trPr>
        <w:tc>
          <w:tcPr>
            <w:tcW w:w="5103" w:type="dxa"/>
            <w:vAlign w:val="center"/>
          </w:tcPr>
          <w:p w14:paraId="30AE5586" w14:textId="77777777" w:rsidR="00463B22" w:rsidRPr="00222797" w:rsidRDefault="00463B22" w:rsidP="009331F6">
            <w:pPr>
              <w:spacing w:before="120"/>
              <w:jc w:val="center"/>
              <w:rPr>
                <w:rFonts w:ascii="Garamond" w:hAnsi="Garamond"/>
                <w:sz w:val="22"/>
                <w:szCs w:val="22"/>
              </w:rPr>
            </w:pPr>
            <w:r w:rsidRPr="00222797">
              <w:rPr>
                <w:rFonts w:ascii="Garamond" w:hAnsi="Garamond"/>
                <w:sz w:val="22"/>
                <w:szCs w:val="22"/>
              </w:rPr>
              <w:t>Ссылка на решение органа управления Совет</w:t>
            </w:r>
            <w:r>
              <w:rPr>
                <w:rFonts w:ascii="Garamond" w:hAnsi="Garamond"/>
                <w:sz w:val="22"/>
                <w:szCs w:val="22"/>
              </w:rPr>
              <w:t>а рынка</w:t>
            </w:r>
            <w:r w:rsidRPr="00222797">
              <w:rPr>
                <w:rFonts w:ascii="Garamond" w:hAnsi="Garamond"/>
                <w:sz w:val="22"/>
                <w:szCs w:val="22"/>
              </w:rPr>
              <w:t xml:space="preserve"> о проведении проверки (реквизиты поручения)</w:t>
            </w:r>
          </w:p>
          <w:p w14:paraId="2B13D571" w14:textId="77777777" w:rsidR="00463B22" w:rsidRPr="00222797" w:rsidRDefault="00463B22" w:rsidP="009331F6">
            <w:pPr>
              <w:jc w:val="center"/>
              <w:rPr>
                <w:rFonts w:ascii="Garamond" w:hAnsi="Garamond"/>
                <w:sz w:val="22"/>
                <w:szCs w:val="22"/>
              </w:rPr>
            </w:pPr>
          </w:p>
        </w:tc>
        <w:tc>
          <w:tcPr>
            <w:tcW w:w="4961" w:type="dxa"/>
            <w:vAlign w:val="center"/>
          </w:tcPr>
          <w:p w14:paraId="32F008C6" w14:textId="77777777" w:rsidR="00463B22" w:rsidRPr="00222797" w:rsidRDefault="00463B22" w:rsidP="00183A7E">
            <w:pPr>
              <w:jc w:val="center"/>
              <w:rPr>
                <w:rFonts w:ascii="Garamond" w:hAnsi="Garamond"/>
                <w:sz w:val="22"/>
                <w:szCs w:val="22"/>
              </w:rPr>
            </w:pPr>
            <w:r w:rsidRPr="00222797">
              <w:rPr>
                <w:rFonts w:ascii="Garamond" w:hAnsi="Garamond"/>
                <w:sz w:val="22"/>
                <w:szCs w:val="22"/>
              </w:rPr>
              <w:t>Выводы о соответствии или несоответствии действий (бездействия) К</w:t>
            </w:r>
            <w:r w:rsidR="00183A7E">
              <w:rPr>
                <w:rFonts w:ascii="Garamond" w:hAnsi="Garamond"/>
                <w:sz w:val="22"/>
                <w:szCs w:val="22"/>
              </w:rPr>
              <w:t>оммерческого оператора</w:t>
            </w:r>
            <w:r w:rsidRPr="00222797">
              <w:rPr>
                <w:rFonts w:ascii="Garamond" w:hAnsi="Garamond"/>
                <w:sz w:val="22"/>
                <w:szCs w:val="22"/>
              </w:rPr>
              <w:t xml:space="preserve"> правилам и (или) регламентам оптового рынка</w:t>
            </w:r>
          </w:p>
        </w:tc>
        <w:tc>
          <w:tcPr>
            <w:tcW w:w="3905" w:type="dxa"/>
            <w:vAlign w:val="center"/>
          </w:tcPr>
          <w:p w14:paraId="3D8D5AAA" w14:textId="77777777" w:rsidR="00463B22" w:rsidRPr="00222797" w:rsidRDefault="00463B22" w:rsidP="009331F6">
            <w:pPr>
              <w:jc w:val="center"/>
              <w:rPr>
                <w:rFonts w:ascii="Garamond" w:hAnsi="Garamond"/>
                <w:sz w:val="22"/>
                <w:szCs w:val="22"/>
              </w:rPr>
            </w:pPr>
            <w:r w:rsidRPr="00222797">
              <w:rPr>
                <w:rFonts w:ascii="Garamond" w:hAnsi="Garamond"/>
                <w:sz w:val="22"/>
                <w:szCs w:val="22"/>
              </w:rPr>
              <w:t>Сведения о принимаемых мерах по прекращению и (или) недопущению нарушения установленных требований</w:t>
            </w:r>
          </w:p>
        </w:tc>
      </w:tr>
      <w:tr w:rsidR="00463B22" w:rsidRPr="00854382" w14:paraId="15804EF9" w14:textId="77777777" w:rsidTr="009331F6">
        <w:trPr>
          <w:trHeight w:hRule="exact" w:val="397"/>
        </w:trPr>
        <w:tc>
          <w:tcPr>
            <w:tcW w:w="5103" w:type="dxa"/>
            <w:tcBorders>
              <w:bottom w:val="single" w:sz="4" w:space="0" w:color="auto"/>
            </w:tcBorders>
            <w:vAlign w:val="center"/>
          </w:tcPr>
          <w:p w14:paraId="7AC1B36D" w14:textId="77777777" w:rsidR="00463B22" w:rsidRPr="00854382" w:rsidRDefault="00463B22" w:rsidP="009331F6">
            <w:pPr>
              <w:jc w:val="center"/>
              <w:rPr>
                <w:rFonts w:ascii="Garamond" w:hAnsi="Garamond"/>
              </w:rPr>
            </w:pPr>
          </w:p>
        </w:tc>
        <w:tc>
          <w:tcPr>
            <w:tcW w:w="4961" w:type="dxa"/>
            <w:tcBorders>
              <w:bottom w:val="single" w:sz="4" w:space="0" w:color="auto"/>
            </w:tcBorders>
            <w:vAlign w:val="center"/>
          </w:tcPr>
          <w:p w14:paraId="740D64E4" w14:textId="77777777" w:rsidR="00463B22" w:rsidRPr="00854382" w:rsidRDefault="00463B22" w:rsidP="009331F6">
            <w:pPr>
              <w:jc w:val="center"/>
              <w:rPr>
                <w:rFonts w:ascii="Garamond" w:hAnsi="Garamond"/>
              </w:rPr>
            </w:pPr>
          </w:p>
        </w:tc>
        <w:tc>
          <w:tcPr>
            <w:tcW w:w="3905" w:type="dxa"/>
            <w:tcBorders>
              <w:bottom w:val="single" w:sz="4" w:space="0" w:color="auto"/>
            </w:tcBorders>
            <w:vAlign w:val="center"/>
          </w:tcPr>
          <w:p w14:paraId="40E46841" w14:textId="77777777" w:rsidR="00463B22" w:rsidRPr="00854382" w:rsidRDefault="00463B22" w:rsidP="009331F6">
            <w:pPr>
              <w:jc w:val="center"/>
              <w:rPr>
                <w:rFonts w:ascii="Garamond" w:hAnsi="Garamond"/>
              </w:rPr>
            </w:pPr>
          </w:p>
        </w:tc>
      </w:tr>
    </w:tbl>
    <w:p w14:paraId="76625343" w14:textId="77777777" w:rsidR="00463B22" w:rsidRDefault="00463B22" w:rsidP="00B3184C">
      <w:pPr>
        <w:rPr>
          <w:rFonts w:ascii="Garamond" w:eastAsia="Garamond" w:hAnsi="Garamond" w:cs="Garamond"/>
          <w:b/>
          <w:i/>
          <w:iCs/>
        </w:rPr>
      </w:pPr>
    </w:p>
    <w:p w14:paraId="35212302" w14:textId="77777777" w:rsidR="00183A7E" w:rsidRDefault="00183A7E" w:rsidP="00B3184C">
      <w:pPr>
        <w:rPr>
          <w:rFonts w:ascii="Garamond" w:eastAsia="Garamond" w:hAnsi="Garamond" w:cs="Garamond"/>
          <w:b/>
          <w:i/>
          <w:iCs/>
        </w:rPr>
      </w:pPr>
    </w:p>
    <w:p w14:paraId="5348CC55" w14:textId="77777777" w:rsidR="00183A7E" w:rsidRDefault="00183A7E" w:rsidP="00B3184C">
      <w:pPr>
        <w:rPr>
          <w:rFonts w:ascii="Garamond" w:eastAsia="Garamond" w:hAnsi="Garamond" w:cs="Garamond"/>
          <w:b/>
          <w:i/>
          <w:iCs/>
        </w:rPr>
      </w:pPr>
    </w:p>
    <w:p w14:paraId="2AD3B318" w14:textId="77777777" w:rsidR="00183A7E" w:rsidRDefault="00183A7E" w:rsidP="00B3184C">
      <w:pPr>
        <w:rPr>
          <w:rFonts w:ascii="Garamond" w:eastAsia="Garamond" w:hAnsi="Garamond" w:cs="Garamond"/>
          <w:b/>
          <w:i/>
          <w:iCs/>
        </w:rPr>
      </w:pPr>
    </w:p>
    <w:p w14:paraId="168A6DDF" w14:textId="77777777" w:rsidR="00183A7E" w:rsidRDefault="00183A7E" w:rsidP="00B3184C">
      <w:pPr>
        <w:rPr>
          <w:rFonts w:ascii="Garamond" w:eastAsia="Garamond" w:hAnsi="Garamond" w:cs="Garamond"/>
          <w:b/>
          <w:i/>
          <w:iCs/>
        </w:rPr>
      </w:pPr>
    </w:p>
    <w:p w14:paraId="57A5C8CB" w14:textId="77777777" w:rsidR="00183A7E" w:rsidRDefault="00183A7E" w:rsidP="00B3184C">
      <w:pPr>
        <w:rPr>
          <w:rFonts w:ascii="Garamond" w:eastAsia="Garamond" w:hAnsi="Garamond" w:cs="Garamond"/>
          <w:b/>
          <w:i/>
          <w:iCs/>
        </w:rPr>
      </w:pPr>
    </w:p>
    <w:p w14:paraId="0E150A36" w14:textId="77777777" w:rsidR="00183A7E" w:rsidRDefault="00183A7E" w:rsidP="00B3184C">
      <w:pPr>
        <w:rPr>
          <w:rFonts w:ascii="Garamond" w:eastAsia="Garamond" w:hAnsi="Garamond" w:cs="Garamond"/>
          <w:b/>
          <w:i/>
          <w:iCs/>
        </w:rPr>
      </w:pPr>
    </w:p>
    <w:p w14:paraId="583573C3" w14:textId="77777777" w:rsidR="00183A7E" w:rsidRDefault="00183A7E" w:rsidP="00B3184C">
      <w:pPr>
        <w:rPr>
          <w:rFonts w:ascii="Garamond" w:eastAsia="Garamond" w:hAnsi="Garamond" w:cs="Garamond"/>
          <w:b/>
          <w:i/>
          <w:iCs/>
        </w:rPr>
      </w:pPr>
    </w:p>
    <w:p w14:paraId="15A6D7E2" w14:textId="77777777" w:rsidR="00183A7E" w:rsidRDefault="00183A7E" w:rsidP="00B3184C">
      <w:pPr>
        <w:rPr>
          <w:rFonts w:ascii="Garamond" w:eastAsia="Garamond" w:hAnsi="Garamond" w:cs="Garamond"/>
          <w:b/>
          <w:i/>
          <w:iCs/>
        </w:rPr>
      </w:pPr>
    </w:p>
    <w:p w14:paraId="3CB4BCFD" w14:textId="77777777" w:rsidR="00183A7E" w:rsidRDefault="00183A7E" w:rsidP="00B3184C">
      <w:pPr>
        <w:rPr>
          <w:rFonts w:ascii="Garamond" w:eastAsia="Garamond" w:hAnsi="Garamond" w:cs="Garamond"/>
          <w:b/>
          <w:i/>
          <w:iCs/>
        </w:rPr>
      </w:pPr>
    </w:p>
    <w:p w14:paraId="7CC2FF1D" w14:textId="77777777" w:rsidR="00183A7E" w:rsidRDefault="00183A7E" w:rsidP="00B3184C">
      <w:pPr>
        <w:rPr>
          <w:rFonts w:ascii="Garamond" w:eastAsia="Garamond" w:hAnsi="Garamond" w:cs="Garamond"/>
          <w:b/>
          <w:i/>
          <w:iCs/>
        </w:rPr>
      </w:pPr>
    </w:p>
    <w:p w14:paraId="5FC1E721" w14:textId="77777777" w:rsidR="00183A7E" w:rsidRDefault="00183A7E" w:rsidP="00B3184C">
      <w:pPr>
        <w:rPr>
          <w:rFonts w:ascii="Garamond" w:eastAsia="Garamond" w:hAnsi="Garamond" w:cs="Garamond"/>
          <w:b/>
          <w:i/>
          <w:iCs/>
        </w:rPr>
      </w:pPr>
    </w:p>
    <w:p w14:paraId="2CCCD6E6" w14:textId="77777777" w:rsidR="00183A7E" w:rsidRDefault="00183A7E" w:rsidP="00B3184C">
      <w:pPr>
        <w:rPr>
          <w:rFonts w:ascii="Garamond" w:eastAsia="Garamond" w:hAnsi="Garamond" w:cs="Garamond"/>
          <w:b/>
          <w:i/>
          <w:iCs/>
        </w:rPr>
      </w:pPr>
    </w:p>
    <w:p w14:paraId="495CFD56" w14:textId="77777777" w:rsidR="00183A7E" w:rsidRDefault="00183A7E" w:rsidP="00B3184C">
      <w:pPr>
        <w:rPr>
          <w:rFonts w:ascii="Garamond" w:eastAsia="Garamond" w:hAnsi="Garamond" w:cs="Garamond"/>
          <w:b/>
          <w:i/>
          <w:iCs/>
        </w:rPr>
      </w:pPr>
    </w:p>
    <w:p w14:paraId="0F6FA689" w14:textId="77777777" w:rsidR="00183A7E" w:rsidRDefault="00183A7E" w:rsidP="00B3184C">
      <w:pPr>
        <w:rPr>
          <w:rFonts w:ascii="Garamond" w:eastAsia="Garamond" w:hAnsi="Garamond" w:cs="Garamond"/>
          <w:b/>
          <w:i/>
          <w:iCs/>
        </w:rPr>
      </w:pPr>
    </w:p>
    <w:p w14:paraId="49548486" w14:textId="77777777" w:rsidR="00183A7E" w:rsidRPr="004D56D8" w:rsidRDefault="00183A7E" w:rsidP="00183A7E">
      <w:pPr>
        <w:rPr>
          <w:rFonts w:ascii="Garamond" w:eastAsia="Garamond" w:hAnsi="Garamond" w:cs="Garamond"/>
          <w:b/>
          <w:iCs/>
          <w:sz w:val="24"/>
          <w:szCs w:val="24"/>
        </w:rPr>
      </w:pPr>
      <w:r w:rsidRPr="004D56D8">
        <w:rPr>
          <w:rFonts w:ascii="Garamond" w:eastAsia="Garamond" w:hAnsi="Garamond" w:cs="Garamond"/>
          <w:b/>
          <w:iCs/>
          <w:sz w:val="24"/>
          <w:szCs w:val="24"/>
        </w:rPr>
        <w:lastRenderedPageBreak/>
        <w:t>Предлагаемая редакция</w:t>
      </w:r>
    </w:p>
    <w:p w14:paraId="4A6CEFB5" w14:textId="77777777" w:rsidR="00183A7E" w:rsidRPr="004D56D8" w:rsidRDefault="00183A7E" w:rsidP="004D56D8">
      <w:pPr>
        <w:jc w:val="right"/>
        <w:rPr>
          <w:rFonts w:ascii="Garamond" w:hAnsi="Garamond" w:cs="Times New Roman"/>
          <w:b/>
          <w:i/>
          <w:kern w:val="28"/>
          <w:sz w:val="22"/>
          <w:szCs w:val="22"/>
          <w:lang w:eastAsia="en-US"/>
        </w:rPr>
      </w:pPr>
      <w:r w:rsidRPr="004D56D8">
        <w:rPr>
          <w:rFonts w:ascii="Garamond" w:hAnsi="Garamond" w:cs="Times New Roman"/>
          <w:b/>
          <w:i/>
          <w:kern w:val="28"/>
          <w:sz w:val="22"/>
          <w:szCs w:val="22"/>
          <w:lang w:eastAsia="en-US"/>
        </w:rPr>
        <w:t>Приложение 4</w:t>
      </w:r>
    </w:p>
    <w:p w14:paraId="5034C33A" w14:textId="77777777" w:rsidR="00183A7E" w:rsidRDefault="00183A7E" w:rsidP="00183A7E">
      <w:pPr>
        <w:jc w:val="right"/>
        <w:rPr>
          <w:rFonts w:ascii="Garamond" w:hAnsi="Garamond"/>
          <w:bCs/>
          <w:iCs/>
          <w:szCs w:val="22"/>
        </w:rPr>
      </w:pPr>
      <w:r w:rsidRPr="00854382">
        <w:rPr>
          <w:rFonts w:ascii="Garamond" w:hAnsi="Garamond"/>
        </w:rPr>
        <w:t xml:space="preserve">к Регламенту контроля за соблюдением </w:t>
      </w:r>
      <w:r>
        <w:rPr>
          <w:rFonts w:ascii="Garamond" w:hAnsi="Garamond"/>
        </w:rPr>
        <w:t>Коммерческим оператором</w:t>
      </w:r>
      <w:r w:rsidRPr="00854382">
        <w:rPr>
          <w:rFonts w:ascii="Garamond" w:hAnsi="Garamond"/>
        </w:rPr>
        <w:br/>
        <w:t xml:space="preserve">правил </w:t>
      </w:r>
      <w:r w:rsidRPr="00854382">
        <w:rPr>
          <w:rFonts w:ascii="Garamond" w:hAnsi="Garamond"/>
          <w:bCs/>
          <w:iCs/>
          <w:szCs w:val="22"/>
        </w:rPr>
        <w:t>и регламентов оптового рынка</w:t>
      </w:r>
    </w:p>
    <w:p w14:paraId="1332650F" w14:textId="77777777" w:rsidR="00183A7E" w:rsidRDefault="00183A7E" w:rsidP="00183A7E">
      <w:pPr>
        <w:jc w:val="right"/>
        <w:rPr>
          <w:rFonts w:ascii="Garamond" w:hAnsi="Garamond"/>
          <w:bCs/>
          <w:iCs/>
          <w:szCs w:val="22"/>
        </w:rPr>
      </w:pPr>
    </w:p>
    <w:p w14:paraId="0F5BB3E3" w14:textId="77777777" w:rsidR="00183A7E" w:rsidRPr="00854382" w:rsidRDefault="00183A7E" w:rsidP="00183A7E">
      <w:pPr>
        <w:spacing w:after="120"/>
        <w:jc w:val="right"/>
        <w:rPr>
          <w:rFonts w:ascii="Garamond" w:hAnsi="Garamond"/>
          <w:i/>
        </w:rPr>
      </w:pPr>
      <w:r w:rsidRPr="00854382">
        <w:rPr>
          <w:rFonts w:ascii="Garamond" w:hAnsi="Garamond"/>
          <w:i/>
        </w:rPr>
        <w:t>Структура отчета</w:t>
      </w:r>
    </w:p>
    <w:p w14:paraId="4C10D139" w14:textId="77777777" w:rsidR="00183A7E" w:rsidRPr="00854382" w:rsidRDefault="00183A7E" w:rsidP="00183A7E">
      <w:pPr>
        <w:jc w:val="right"/>
        <w:rPr>
          <w:rFonts w:ascii="Garamond" w:hAnsi="Garamond"/>
          <w:bCs/>
          <w:iCs/>
          <w:szCs w:val="22"/>
        </w:rPr>
      </w:pPr>
    </w:p>
    <w:p w14:paraId="3C3755AB" w14:textId="77777777" w:rsidR="00183A7E" w:rsidRDefault="00183A7E" w:rsidP="00183A7E">
      <w:pPr>
        <w:rPr>
          <w:rFonts w:ascii="Garamond" w:eastAsia="Garamond" w:hAnsi="Garamond" w:cs="Garamond"/>
          <w:b/>
          <w:i/>
          <w:iCs/>
        </w:rPr>
      </w:pPr>
    </w:p>
    <w:p w14:paraId="31DE526B" w14:textId="77777777" w:rsidR="00183A7E" w:rsidRPr="00854382" w:rsidRDefault="00183A7E" w:rsidP="00183A7E">
      <w:pPr>
        <w:pStyle w:val="ab"/>
        <w:numPr>
          <w:ilvl w:val="0"/>
          <w:numId w:val="35"/>
        </w:numPr>
        <w:spacing w:after="120"/>
        <w:contextualSpacing/>
        <w:jc w:val="both"/>
        <w:rPr>
          <w:rFonts w:ascii="Garamond" w:hAnsi="Garamond"/>
        </w:rPr>
      </w:pPr>
      <w:r w:rsidRPr="00854382">
        <w:rPr>
          <w:rFonts w:ascii="Garamond" w:hAnsi="Garamond"/>
        </w:rPr>
        <w:t>Результаты мониторинга контролируемых показателей</w:t>
      </w:r>
    </w:p>
    <w:p w14:paraId="390CAFC8" w14:textId="77777777" w:rsidR="00183A7E" w:rsidRPr="00854382" w:rsidRDefault="00183A7E" w:rsidP="00183A7E">
      <w:pPr>
        <w:pStyle w:val="ab"/>
        <w:numPr>
          <w:ilvl w:val="0"/>
          <w:numId w:val="36"/>
        </w:numPr>
        <w:spacing w:before="240" w:line="276" w:lineRule="auto"/>
        <w:ind w:left="1134"/>
        <w:jc w:val="both"/>
        <w:rPr>
          <w:rFonts w:ascii="Garamond" w:hAnsi="Garamond"/>
          <w:b/>
          <w:sz w:val="22"/>
          <w:szCs w:val="22"/>
        </w:rPr>
      </w:pPr>
      <w:r>
        <w:rPr>
          <w:rFonts w:ascii="Garamond" w:hAnsi="Garamond"/>
          <w:b/>
          <w:sz w:val="22"/>
          <w:szCs w:val="22"/>
        </w:rPr>
        <w:t>Проведение мероприятий по предоставлению</w:t>
      </w:r>
      <w:r w:rsidRPr="00463B22">
        <w:rPr>
          <w:rStyle w:val="11"/>
          <w:rFonts w:ascii="Garamond" w:hAnsi="Garamond"/>
          <w:color w:val="000000"/>
          <w:spacing w:val="4"/>
          <w:sz w:val="22"/>
          <w:szCs w:val="22"/>
          <w:shd w:val="clear" w:color="auto" w:fill="FFFFFF"/>
        </w:rPr>
        <w:t xml:space="preserve"> </w:t>
      </w:r>
      <w:r w:rsidRPr="00463B22">
        <w:rPr>
          <w:rFonts w:ascii="Garamond" w:hAnsi="Garamond"/>
          <w:b/>
          <w:bCs/>
          <w:color w:val="000000"/>
          <w:spacing w:val="4"/>
          <w:sz w:val="22"/>
          <w:szCs w:val="22"/>
          <w:shd w:val="clear" w:color="auto" w:fill="FFFFFF"/>
        </w:rPr>
        <w:t>доступа к услугам по организации оптовой</w:t>
      </w:r>
      <w:r>
        <w:rPr>
          <w:rFonts w:ascii="Garamond" w:hAnsi="Garamond"/>
          <w:b/>
          <w:bCs/>
          <w:color w:val="000000"/>
          <w:spacing w:val="4"/>
          <w:sz w:val="22"/>
          <w:szCs w:val="22"/>
          <w:shd w:val="clear" w:color="auto" w:fill="FFFFFF"/>
        </w:rPr>
        <w:t xml:space="preserve"> торговли</w:t>
      </w:r>
    </w:p>
    <w:p w14:paraId="36C06E7D" w14:textId="77777777" w:rsidR="00183A7E" w:rsidRPr="00854382" w:rsidRDefault="00183A7E" w:rsidP="00183A7E">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0F5B7B4B" w14:textId="77777777" w:rsidR="00183A7E" w:rsidRPr="00854382" w:rsidRDefault="00183A7E" w:rsidP="00183A7E">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2&gt;</w:t>
      </w:r>
    </w:p>
    <w:p w14:paraId="4395A378" w14:textId="77777777" w:rsidR="00183A7E" w:rsidRPr="00854382" w:rsidRDefault="00183A7E" w:rsidP="00183A7E">
      <w:pPr>
        <w:pStyle w:val="ab"/>
        <w:spacing w:after="60"/>
        <w:ind w:left="1451"/>
        <w:jc w:val="both"/>
        <w:rPr>
          <w:rFonts w:ascii="Garamond" w:hAnsi="Garamond"/>
          <w:b/>
          <w:i/>
          <w:sz w:val="22"/>
          <w:szCs w:val="22"/>
        </w:rPr>
      </w:pPr>
      <w:r w:rsidRPr="00854382">
        <w:rPr>
          <w:rFonts w:ascii="Garamond" w:hAnsi="Garamond"/>
          <w:b/>
          <w:i/>
          <w:sz w:val="22"/>
          <w:szCs w:val="22"/>
        </w:rPr>
        <w:t>Выводы</w:t>
      </w:r>
    </w:p>
    <w:p w14:paraId="5EAD0769" w14:textId="77777777" w:rsidR="00183A7E" w:rsidRPr="00854382" w:rsidRDefault="00183A7E" w:rsidP="00183A7E">
      <w:pPr>
        <w:pStyle w:val="ab"/>
        <w:numPr>
          <w:ilvl w:val="0"/>
          <w:numId w:val="36"/>
        </w:numPr>
        <w:spacing w:before="240" w:line="276" w:lineRule="auto"/>
        <w:ind w:left="1134" w:hanging="357"/>
        <w:jc w:val="both"/>
        <w:rPr>
          <w:rFonts w:ascii="Garamond" w:hAnsi="Garamond"/>
          <w:b/>
          <w:sz w:val="22"/>
          <w:szCs w:val="22"/>
        </w:rPr>
      </w:pPr>
      <w:r w:rsidRPr="00854382">
        <w:rPr>
          <w:rFonts w:ascii="Garamond" w:hAnsi="Garamond"/>
          <w:b/>
          <w:sz w:val="22"/>
          <w:szCs w:val="22"/>
        </w:rPr>
        <w:t xml:space="preserve">Установление </w:t>
      </w:r>
      <w:r w:rsidRPr="00463B22">
        <w:rPr>
          <w:rFonts w:ascii="Garamond" w:hAnsi="Garamond"/>
          <w:b/>
          <w:bCs/>
          <w:color w:val="000000"/>
          <w:spacing w:val="4"/>
          <w:sz w:val="22"/>
          <w:szCs w:val="22"/>
          <w:shd w:val="clear" w:color="auto" w:fill="FFFFFF"/>
        </w:rPr>
        <w:t xml:space="preserve">соответствия </w:t>
      </w:r>
      <w:r w:rsidR="007742C1">
        <w:rPr>
          <w:rFonts w:ascii="Garamond" w:hAnsi="Garamond"/>
          <w:b/>
          <w:bCs/>
          <w:color w:val="000000"/>
          <w:spacing w:val="4"/>
          <w:sz w:val="22"/>
          <w:szCs w:val="22"/>
          <w:highlight w:val="yellow"/>
          <w:shd w:val="clear" w:color="auto" w:fill="FFFFFF"/>
        </w:rPr>
        <w:t>систем учета электроэнергии</w:t>
      </w:r>
      <w:r w:rsidRPr="00463B22">
        <w:rPr>
          <w:rFonts w:ascii="Garamond" w:hAnsi="Garamond"/>
          <w:b/>
          <w:bCs/>
          <w:color w:val="000000"/>
          <w:spacing w:val="4"/>
          <w:sz w:val="22"/>
          <w:szCs w:val="22"/>
          <w:shd w:val="clear" w:color="auto" w:fill="FFFFFF"/>
        </w:rPr>
        <w:t xml:space="preserve"> требованиям оптового</w:t>
      </w:r>
      <w:r>
        <w:rPr>
          <w:rFonts w:ascii="Garamond" w:hAnsi="Garamond"/>
          <w:b/>
          <w:bCs/>
          <w:color w:val="000000"/>
          <w:spacing w:val="4"/>
          <w:sz w:val="22"/>
          <w:szCs w:val="22"/>
          <w:shd w:val="clear" w:color="auto" w:fill="FFFFFF"/>
        </w:rPr>
        <w:t xml:space="preserve"> </w:t>
      </w:r>
      <w:r w:rsidRPr="00854382">
        <w:rPr>
          <w:rFonts w:ascii="Garamond" w:hAnsi="Garamond"/>
          <w:b/>
          <w:sz w:val="22"/>
          <w:szCs w:val="22"/>
        </w:rPr>
        <w:t xml:space="preserve">рынка </w:t>
      </w:r>
    </w:p>
    <w:p w14:paraId="2F0238AA" w14:textId="77777777" w:rsidR="00183A7E" w:rsidRPr="00854382" w:rsidRDefault="00183A7E" w:rsidP="00183A7E">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03448C5B" w14:textId="77777777" w:rsidR="00183A7E" w:rsidRPr="00854382" w:rsidRDefault="00183A7E" w:rsidP="00183A7E">
      <w:pPr>
        <w:pStyle w:val="ab"/>
        <w:spacing w:after="60"/>
        <w:ind w:left="1440"/>
        <w:jc w:val="both"/>
        <w:rPr>
          <w:rFonts w:ascii="Garamond" w:hAnsi="Garamond"/>
          <w:sz w:val="22"/>
          <w:szCs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2&gt;</w:t>
      </w:r>
    </w:p>
    <w:p w14:paraId="77C9342E" w14:textId="77777777" w:rsidR="00183A7E" w:rsidRPr="00854382" w:rsidRDefault="00183A7E" w:rsidP="00183A7E">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7CE3C098" w14:textId="77777777" w:rsidR="00183A7E" w:rsidRPr="00854382" w:rsidRDefault="00183A7E" w:rsidP="00183A7E">
      <w:pPr>
        <w:pStyle w:val="ab"/>
        <w:numPr>
          <w:ilvl w:val="0"/>
          <w:numId w:val="36"/>
        </w:numPr>
        <w:spacing w:before="240" w:line="276" w:lineRule="auto"/>
        <w:ind w:left="1134" w:hanging="357"/>
        <w:jc w:val="both"/>
        <w:rPr>
          <w:rFonts w:ascii="Garamond" w:hAnsi="Garamond"/>
          <w:b/>
          <w:sz w:val="22"/>
          <w:szCs w:val="22"/>
        </w:rPr>
      </w:pPr>
      <w:r w:rsidRPr="00854382">
        <w:rPr>
          <w:rFonts w:ascii="Garamond" w:hAnsi="Garamond"/>
          <w:b/>
          <w:sz w:val="22"/>
          <w:szCs w:val="22"/>
        </w:rPr>
        <w:t xml:space="preserve">Сбор </w:t>
      </w:r>
      <w:r>
        <w:rPr>
          <w:rFonts w:ascii="Garamond" w:hAnsi="Garamond"/>
          <w:b/>
          <w:sz w:val="22"/>
          <w:szCs w:val="22"/>
        </w:rPr>
        <w:t>данных коммерческого учета</w:t>
      </w:r>
    </w:p>
    <w:p w14:paraId="4860901D" w14:textId="77777777" w:rsidR="00183A7E" w:rsidRPr="00854382" w:rsidRDefault="00183A7E" w:rsidP="00183A7E">
      <w:pPr>
        <w:pStyle w:val="ab"/>
        <w:spacing w:after="60"/>
        <w:ind w:left="1440"/>
        <w:jc w:val="both"/>
        <w:rPr>
          <w:rFonts w:ascii="Garamond" w:hAnsi="Garamond"/>
          <w:sz w:val="22"/>
          <w:szCs w:val="22"/>
          <w:lang w:val="en-US"/>
        </w:rPr>
      </w:pPr>
      <w:r w:rsidRPr="00854382">
        <w:rPr>
          <w:rFonts w:ascii="Garamond" w:hAnsi="Garamond"/>
          <w:sz w:val="22"/>
          <w:szCs w:val="22"/>
          <w:lang w:val="en-US"/>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1</w:t>
      </w:r>
      <w:r w:rsidRPr="00854382">
        <w:rPr>
          <w:rFonts w:ascii="Garamond" w:hAnsi="Garamond"/>
          <w:sz w:val="22"/>
          <w:szCs w:val="22"/>
          <w:lang w:val="en-US"/>
        </w:rPr>
        <w:t>&gt;</w:t>
      </w:r>
    </w:p>
    <w:p w14:paraId="3B857CFB" w14:textId="77777777" w:rsidR="00183A7E" w:rsidRPr="00854382" w:rsidRDefault="00183A7E" w:rsidP="00183A7E">
      <w:pPr>
        <w:pStyle w:val="ab"/>
        <w:spacing w:after="60"/>
        <w:ind w:left="1440"/>
        <w:jc w:val="both"/>
        <w:rPr>
          <w:rFonts w:ascii="Garamond" w:hAnsi="Garamond"/>
          <w:sz w:val="22"/>
          <w:szCs w:val="22"/>
        </w:rPr>
      </w:pPr>
      <w:r w:rsidRPr="00854382">
        <w:rPr>
          <w:rFonts w:ascii="Garamond" w:hAnsi="Garamond"/>
          <w:sz w:val="22"/>
          <w:szCs w:val="22"/>
          <w:lang w:val="en-US"/>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szCs w:val="22"/>
          <w:lang w:val="en-US"/>
        </w:rPr>
        <w:t>&gt;</w:t>
      </w:r>
    </w:p>
    <w:p w14:paraId="0B1877DD" w14:textId="77777777" w:rsidR="00183A7E" w:rsidRPr="00854382" w:rsidRDefault="00183A7E" w:rsidP="00183A7E">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44BB021F" w14:textId="77777777" w:rsidR="00183A7E" w:rsidRPr="00854382" w:rsidRDefault="00183A7E" w:rsidP="00183A7E">
      <w:pPr>
        <w:pStyle w:val="ab"/>
        <w:numPr>
          <w:ilvl w:val="0"/>
          <w:numId w:val="36"/>
        </w:numPr>
        <w:spacing w:before="240" w:line="276" w:lineRule="auto"/>
        <w:ind w:left="1134" w:hanging="357"/>
        <w:jc w:val="both"/>
        <w:rPr>
          <w:rFonts w:ascii="Garamond" w:hAnsi="Garamond"/>
          <w:b/>
          <w:sz w:val="22"/>
          <w:szCs w:val="22"/>
        </w:rPr>
      </w:pPr>
      <w:r>
        <w:rPr>
          <w:rFonts w:ascii="Garamond" w:hAnsi="Garamond"/>
          <w:b/>
          <w:sz w:val="22"/>
          <w:szCs w:val="22"/>
        </w:rPr>
        <w:t>Определение</w:t>
      </w:r>
      <w:r w:rsidRPr="00854382">
        <w:rPr>
          <w:rFonts w:ascii="Garamond" w:hAnsi="Garamond"/>
          <w:b/>
          <w:sz w:val="22"/>
          <w:szCs w:val="22"/>
        </w:rPr>
        <w:t xml:space="preserve"> </w:t>
      </w:r>
      <w:r w:rsidRPr="00183A7E">
        <w:rPr>
          <w:rFonts w:ascii="Garamond" w:hAnsi="Garamond"/>
          <w:b/>
          <w:bCs/>
          <w:color w:val="000000"/>
          <w:spacing w:val="4"/>
          <w:sz w:val="22"/>
          <w:szCs w:val="22"/>
          <w:shd w:val="clear" w:color="auto" w:fill="FFFFFF"/>
        </w:rPr>
        <w:t>объемов и цен электроэнергии и мощн</w:t>
      </w:r>
      <w:r>
        <w:rPr>
          <w:rFonts w:ascii="Garamond" w:hAnsi="Garamond"/>
          <w:b/>
          <w:bCs/>
          <w:color w:val="000000"/>
          <w:spacing w:val="4"/>
          <w:sz w:val="22"/>
          <w:szCs w:val="22"/>
          <w:shd w:val="clear" w:color="auto" w:fill="FFFFFF"/>
        </w:rPr>
        <w:t>ости</w:t>
      </w:r>
    </w:p>
    <w:p w14:paraId="554D38E0" w14:textId="77777777" w:rsidR="00183A7E" w:rsidRPr="00854382" w:rsidRDefault="00183A7E" w:rsidP="00183A7E">
      <w:pPr>
        <w:pStyle w:val="ab"/>
        <w:spacing w:after="60"/>
        <w:ind w:left="1440"/>
        <w:jc w:val="both"/>
        <w:rPr>
          <w:rFonts w:ascii="Garamond" w:hAnsi="Garamond"/>
          <w:sz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1</w:t>
      </w:r>
      <w:r w:rsidRPr="00854382">
        <w:rPr>
          <w:rFonts w:ascii="Garamond" w:hAnsi="Garamond"/>
          <w:sz w:val="22"/>
        </w:rPr>
        <w:t>&gt;</w:t>
      </w:r>
    </w:p>
    <w:p w14:paraId="0E8BCC82" w14:textId="77777777" w:rsidR="00183A7E" w:rsidRPr="00854382" w:rsidRDefault="00183A7E" w:rsidP="00183A7E">
      <w:pPr>
        <w:pStyle w:val="ab"/>
        <w:spacing w:after="60"/>
        <w:ind w:left="1440"/>
        <w:jc w:val="both"/>
        <w:rPr>
          <w:rFonts w:ascii="Garamond" w:hAnsi="Garamond"/>
          <w:sz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rPr>
        <w:t>&gt;</w:t>
      </w:r>
    </w:p>
    <w:p w14:paraId="2431569E" w14:textId="77777777" w:rsidR="00183A7E" w:rsidRPr="00854382" w:rsidRDefault="00183A7E" w:rsidP="00183A7E">
      <w:pPr>
        <w:pStyle w:val="ab"/>
        <w:spacing w:after="60"/>
        <w:ind w:left="1440"/>
        <w:jc w:val="both"/>
        <w:rPr>
          <w:rFonts w:ascii="Garamond" w:hAnsi="Garamond"/>
          <w:b/>
          <w:i/>
          <w:sz w:val="22"/>
          <w:szCs w:val="22"/>
        </w:rPr>
      </w:pPr>
      <w:r w:rsidRPr="00854382">
        <w:rPr>
          <w:rFonts w:ascii="Garamond" w:hAnsi="Garamond"/>
          <w:b/>
          <w:i/>
          <w:sz w:val="22"/>
          <w:szCs w:val="22"/>
        </w:rPr>
        <w:t>Выводы</w:t>
      </w:r>
    </w:p>
    <w:p w14:paraId="13D4B881" w14:textId="77777777" w:rsidR="00183A7E" w:rsidRPr="00854382" w:rsidRDefault="00183A7E" w:rsidP="00183A7E">
      <w:pPr>
        <w:pStyle w:val="ab"/>
        <w:spacing w:after="60"/>
        <w:ind w:left="1440"/>
        <w:jc w:val="both"/>
        <w:rPr>
          <w:rFonts w:ascii="Garamond" w:hAnsi="Garamond"/>
          <w:b/>
          <w:i/>
          <w:sz w:val="22"/>
          <w:szCs w:val="22"/>
        </w:rPr>
      </w:pPr>
    </w:p>
    <w:p w14:paraId="62B6DCD1" w14:textId="77777777" w:rsidR="00183A7E" w:rsidRPr="00854382" w:rsidRDefault="00183A7E" w:rsidP="00183A7E">
      <w:pPr>
        <w:pStyle w:val="ab"/>
        <w:numPr>
          <w:ilvl w:val="0"/>
          <w:numId w:val="36"/>
        </w:numPr>
        <w:spacing w:before="240" w:line="276" w:lineRule="auto"/>
        <w:ind w:left="1134" w:hanging="357"/>
        <w:jc w:val="both"/>
        <w:rPr>
          <w:rFonts w:ascii="Garamond" w:hAnsi="Garamond"/>
          <w:b/>
          <w:sz w:val="22"/>
          <w:szCs w:val="22"/>
        </w:rPr>
      </w:pPr>
      <w:r>
        <w:rPr>
          <w:rFonts w:ascii="Garamond" w:hAnsi="Garamond"/>
          <w:b/>
          <w:sz w:val="22"/>
          <w:szCs w:val="22"/>
        </w:rPr>
        <w:t>Формирование</w:t>
      </w:r>
      <w:r w:rsidRPr="00854382">
        <w:rPr>
          <w:rFonts w:ascii="Garamond" w:hAnsi="Garamond"/>
          <w:b/>
          <w:sz w:val="22"/>
          <w:szCs w:val="22"/>
        </w:rPr>
        <w:t xml:space="preserve"> </w:t>
      </w:r>
      <w:r w:rsidRPr="00183A7E">
        <w:rPr>
          <w:rFonts w:ascii="Garamond" w:hAnsi="Garamond"/>
          <w:b/>
          <w:bCs/>
          <w:color w:val="000000"/>
          <w:spacing w:val="4"/>
          <w:sz w:val="22"/>
          <w:szCs w:val="22"/>
          <w:shd w:val="clear" w:color="auto" w:fill="FFFFFF"/>
        </w:rPr>
        <w:t>финансовых обязательств и требований субъектами оптового</w:t>
      </w:r>
      <w:r w:rsidRPr="00854382">
        <w:rPr>
          <w:rFonts w:ascii="Garamond" w:hAnsi="Garamond"/>
          <w:b/>
          <w:sz w:val="22"/>
          <w:szCs w:val="22"/>
        </w:rPr>
        <w:t xml:space="preserve"> рынка</w:t>
      </w:r>
    </w:p>
    <w:p w14:paraId="1C42215C" w14:textId="77777777" w:rsidR="00183A7E" w:rsidRPr="00854382" w:rsidRDefault="00183A7E" w:rsidP="00183A7E">
      <w:pPr>
        <w:pStyle w:val="ab"/>
        <w:spacing w:after="60"/>
        <w:ind w:left="1440"/>
        <w:jc w:val="both"/>
        <w:rPr>
          <w:rFonts w:ascii="Garamond" w:hAnsi="Garamond"/>
          <w:sz w:val="22"/>
        </w:rPr>
      </w:pPr>
      <w:r w:rsidRPr="00854382">
        <w:rPr>
          <w:rFonts w:ascii="Garamond" w:hAnsi="Garamond"/>
          <w:sz w:val="22"/>
          <w:szCs w:val="22"/>
        </w:rPr>
        <w:t>&lt;Форма №</w:t>
      </w:r>
      <w:r w:rsidRPr="00854382">
        <w:rPr>
          <w:rFonts w:ascii="Garamond" w:hAnsi="Garamond"/>
          <w:sz w:val="22"/>
          <w:szCs w:val="22"/>
          <w:lang w:val="en-US"/>
        </w:rPr>
        <w:t> </w:t>
      </w:r>
      <w:r w:rsidRPr="00854382">
        <w:rPr>
          <w:rFonts w:ascii="Garamond" w:hAnsi="Garamond"/>
          <w:sz w:val="22"/>
          <w:szCs w:val="22"/>
        </w:rPr>
        <w:t>1&gt;</w:t>
      </w:r>
    </w:p>
    <w:p w14:paraId="30067B53" w14:textId="77777777" w:rsidR="00183A7E" w:rsidRPr="00854382" w:rsidRDefault="00183A7E" w:rsidP="00183A7E">
      <w:pPr>
        <w:pStyle w:val="ab"/>
        <w:spacing w:after="60"/>
        <w:ind w:left="1440"/>
        <w:jc w:val="both"/>
        <w:rPr>
          <w:rFonts w:ascii="Garamond" w:hAnsi="Garamond"/>
          <w:sz w:val="22"/>
          <w:szCs w:val="22"/>
        </w:rPr>
      </w:pPr>
      <w:r w:rsidRPr="00854382">
        <w:rPr>
          <w:rFonts w:ascii="Garamond" w:hAnsi="Garamond"/>
          <w:sz w:val="22"/>
        </w:rPr>
        <w:t>&lt;</w:t>
      </w:r>
      <w:r w:rsidRPr="00854382">
        <w:rPr>
          <w:rFonts w:ascii="Garamond" w:hAnsi="Garamond"/>
          <w:sz w:val="22"/>
          <w:szCs w:val="22"/>
        </w:rPr>
        <w:t>Форма №</w:t>
      </w:r>
      <w:r w:rsidRPr="00854382">
        <w:rPr>
          <w:rFonts w:ascii="Garamond" w:hAnsi="Garamond"/>
          <w:sz w:val="22"/>
          <w:szCs w:val="22"/>
          <w:lang w:val="en-US"/>
        </w:rPr>
        <w:t> </w:t>
      </w:r>
      <w:r w:rsidRPr="00854382">
        <w:rPr>
          <w:rFonts w:ascii="Garamond" w:hAnsi="Garamond"/>
          <w:sz w:val="22"/>
          <w:szCs w:val="22"/>
        </w:rPr>
        <w:t>2</w:t>
      </w:r>
      <w:r w:rsidRPr="00854382">
        <w:rPr>
          <w:rFonts w:ascii="Garamond" w:hAnsi="Garamond"/>
          <w:sz w:val="22"/>
        </w:rPr>
        <w:t>&gt;</w:t>
      </w:r>
    </w:p>
    <w:p w14:paraId="03B5DBC6" w14:textId="77777777" w:rsidR="00183A7E" w:rsidRPr="00854382" w:rsidRDefault="00183A7E" w:rsidP="00183A7E">
      <w:pPr>
        <w:pStyle w:val="ab"/>
        <w:widowControl w:val="0"/>
        <w:spacing w:after="60"/>
        <w:ind w:left="1440"/>
        <w:jc w:val="both"/>
        <w:rPr>
          <w:rFonts w:ascii="Garamond" w:hAnsi="Garamond"/>
          <w:b/>
          <w:i/>
          <w:sz w:val="22"/>
          <w:szCs w:val="22"/>
        </w:rPr>
      </w:pPr>
      <w:r w:rsidRPr="00854382">
        <w:rPr>
          <w:rFonts w:ascii="Garamond" w:hAnsi="Garamond"/>
          <w:b/>
          <w:i/>
          <w:sz w:val="22"/>
          <w:szCs w:val="22"/>
        </w:rPr>
        <w:t>Выводы</w:t>
      </w:r>
    </w:p>
    <w:p w14:paraId="72BCEC61" w14:textId="77777777" w:rsidR="00183A7E" w:rsidRPr="00854382" w:rsidRDefault="00183A7E" w:rsidP="00183A7E">
      <w:pPr>
        <w:widowControl w:val="0"/>
        <w:spacing w:before="60" w:after="60"/>
        <w:ind w:left="708" w:firstLine="708"/>
        <w:jc w:val="both"/>
        <w:rPr>
          <w:rFonts w:ascii="Garamond" w:hAnsi="Garamond"/>
          <w:szCs w:val="22"/>
        </w:rPr>
      </w:pPr>
    </w:p>
    <w:p w14:paraId="54C540F2" w14:textId="77777777" w:rsidR="00183A7E" w:rsidRPr="00854382" w:rsidRDefault="00183A7E" w:rsidP="00183A7E">
      <w:pPr>
        <w:pStyle w:val="ab"/>
        <w:numPr>
          <w:ilvl w:val="0"/>
          <w:numId w:val="35"/>
        </w:numPr>
        <w:spacing w:after="120" w:line="276" w:lineRule="auto"/>
        <w:ind w:left="714" w:hanging="357"/>
        <w:jc w:val="both"/>
        <w:rPr>
          <w:rFonts w:ascii="Garamond" w:hAnsi="Garamond"/>
        </w:rPr>
      </w:pPr>
      <w:r w:rsidRPr="00854382">
        <w:rPr>
          <w:rFonts w:ascii="Garamond" w:hAnsi="Garamond"/>
        </w:rPr>
        <w:lastRenderedPageBreak/>
        <w:t>Информация о результатах проверок Совет</w:t>
      </w:r>
      <w:r>
        <w:rPr>
          <w:rFonts w:ascii="Garamond" w:hAnsi="Garamond"/>
        </w:rPr>
        <w:t>а рынка</w:t>
      </w:r>
      <w:r w:rsidRPr="00854382">
        <w:rPr>
          <w:rFonts w:ascii="Garamond" w:hAnsi="Garamond"/>
        </w:rPr>
        <w:t xml:space="preserve"> по жалоб</w:t>
      </w:r>
      <w:r>
        <w:rPr>
          <w:rFonts w:ascii="Garamond" w:hAnsi="Garamond"/>
        </w:rPr>
        <w:t>ам на действия (бездействие) Коммерческого оператора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98"/>
        <w:gridCol w:w="1395"/>
        <w:gridCol w:w="5278"/>
        <w:gridCol w:w="4113"/>
      </w:tblGrid>
      <w:tr w:rsidR="00183A7E" w:rsidRPr="00854382" w14:paraId="2973639A" w14:textId="77777777" w:rsidTr="009331F6">
        <w:trPr>
          <w:trHeight w:hRule="exact" w:val="397"/>
        </w:trPr>
        <w:tc>
          <w:tcPr>
            <w:tcW w:w="1559" w:type="dxa"/>
            <w:vMerge w:val="restart"/>
            <w:vAlign w:val="center"/>
          </w:tcPr>
          <w:p w14:paraId="2E59598F" w14:textId="77777777" w:rsidR="00183A7E" w:rsidRPr="00222797" w:rsidRDefault="00183A7E" w:rsidP="009331F6">
            <w:pPr>
              <w:jc w:val="center"/>
              <w:rPr>
                <w:rFonts w:ascii="Garamond" w:hAnsi="Garamond"/>
                <w:sz w:val="22"/>
                <w:szCs w:val="22"/>
              </w:rPr>
            </w:pPr>
            <w:r w:rsidRPr="00222797">
              <w:rPr>
                <w:rFonts w:ascii="Garamond" w:hAnsi="Garamond"/>
                <w:sz w:val="22"/>
                <w:szCs w:val="22"/>
              </w:rPr>
              <w:t>Наименование заявителя</w:t>
            </w:r>
          </w:p>
        </w:tc>
        <w:tc>
          <w:tcPr>
            <w:tcW w:w="2835" w:type="dxa"/>
            <w:gridSpan w:val="2"/>
            <w:vAlign w:val="center"/>
          </w:tcPr>
          <w:p w14:paraId="34CD8E07" w14:textId="77777777" w:rsidR="00183A7E" w:rsidRPr="00222797" w:rsidRDefault="00183A7E" w:rsidP="009331F6">
            <w:pPr>
              <w:jc w:val="center"/>
              <w:rPr>
                <w:rFonts w:ascii="Garamond" w:hAnsi="Garamond"/>
                <w:sz w:val="22"/>
                <w:szCs w:val="22"/>
              </w:rPr>
            </w:pPr>
            <w:r w:rsidRPr="00222797">
              <w:rPr>
                <w:rFonts w:ascii="Garamond" w:hAnsi="Garamond"/>
                <w:sz w:val="22"/>
                <w:szCs w:val="22"/>
              </w:rPr>
              <w:t>Реквизиты жалобы</w:t>
            </w:r>
          </w:p>
        </w:tc>
        <w:tc>
          <w:tcPr>
            <w:tcW w:w="5387" w:type="dxa"/>
            <w:vMerge w:val="restart"/>
            <w:vAlign w:val="center"/>
          </w:tcPr>
          <w:p w14:paraId="4CCE7C88" w14:textId="77777777" w:rsidR="00183A7E" w:rsidRPr="00222797" w:rsidRDefault="00183A7E" w:rsidP="009331F6">
            <w:pPr>
              <w:jc w:val="center"/>
              <w:rPr>
                <w:rFonts w:ascii="Garamond" w:hAnsi="Garamond"/>
                <w:sz w:val="22"/>
                <w:szCs w:val="22"/>
              </w:rPr>
            </w:pPr>
            <w:r w:rsidRPr="00222797">
              <w:rPr>
                <w:rFonts w:ascii="Garamond" w:hAnsi="Garamond"/>
                <w:sz w:val="22"/>
                <w:szCs w:val="22"/>
              </w:rPr>
              <w:t>Выводы о соответствии или несоответствии действий (бездействия) К</w:t>
            </w:r>
            <w:r>
              <w:rPr>
                <w:rFonts w:ascii="Garamond" w:hAnsi="Garamond"/>
                <w:sz w:val="22"/>
                <w:szCs w:val="22"/>
              </w:rPr>
              <w:t>оммерческого оператора</w:t>
            </w:r>
            <w:r w:rsidRPr="00222797">
              <w:rPr>
                <w:rFonts w:ascii="Garamond" w:hAnsi="Garamond"/>
                <w:sz w:val="22"/>
                <w:szCs w:val="22"/>
              </w:rPr>
              <w:t xml:space="preserve"> правилам и (или) регламентам оптового рынка</w:t>
            </w:r>
          </w:p>
        </w:tc>
        <w:tc>
          <w:tcPr>
            <w:tcW w:w="4188" w:type="dxa"/>
            <w:vMerge w:val="restart"/>
            <w:vAlign w:val="center"/>
          </w:tcPr>
          <w:p w14:paraId="288C4D04" w14:textId="77777777" w:rsidR="00183A7E" w:rsidRPr="00222797" w:rsidRDefault="00183A7E" w:rsidP="009331F6">
            <w:pPr>
              <w:jc w:val="center"/>
              <w:rPr>
                <w:rFonts w:ascii="Garamond" w:hAnsi="Garamond"/>
                <w:sz w:val="22"/>
                <w:szCs w:val="22"/>
              </w:rPr>
            </w:pPr>
            <w:r w:rsidRPr="00222797">
              <w:rPr>
                <w:rFonts w:ascii="Garamond" w:hAnsi="Garamond"/>
                <w:sz w:val="22"/>
                <w:szCs w:val="22"/>
              </w:rPr>
              <w:t>Сведения о принимаемых мерах по прекращению и (или) недопущению нарушения установленных требований</w:t>
            </w:r>
          </w:p>
        </w:tc>
      </w:tr>
      <w:tr w:rsidR="00183A7E" w:rsidRPr="00854382" w14:paraId="41A579A7" w14:textId="77777777" w:rsidTr="009331F6">
        <w:trPr>
          <w:trHeight w:hRule="exact" w:val="534"/>
        </w:trPr>
        <w:tc>
          <w:tcPr>
            <w:tcW w:w="1559" w:type="dxa"/>
            <w:vMerge/>
            <w:tcBorders>
              <w:bottom w:val="single" w:sz="4" w:space="0" w:color="auto"/>
            </w:tcBorders>
            <w:vAlign w:val="center"/>
          </w:tcPr>
          <w:p w14:paraId="4AC0D9EB" w14:textId="77777777" w:rsidR="00183A7E" w:rsidRPr="00854382" w:rsidRDefault="00183A7E" w:rsidP="009331F6">
            <w:pPr>
              <w:jc w:val="center"/>
              <w:rPr>
                <w:rFonts w:ascii="Garamond" w:hAnsi="Garamond"/>
              </w:rPr>
            </w:pPr>
          </w:p>
        </w:tc>
        <w:tc>
          <w:tcPr>
            <w:tcW w:w="1418" w:type="dxa"/>
            <w:tcBorders>
              <w:bottom w:val="single" w:sz="4" w:space="0" w:color="auto"/>
            </w:tcBorders>
            <w:vAlign w:val="center"/>
          </w:tcPr>
          <w:p w14:paraId="6374F771" w14:textId="77777777" w:rsidR="00183A7E" w:rsidRPr="00854382" w:rsidRDefault="00183A7E" w:rsidP="009331F6">
            <w:pPr>
              <w:jc w:val="center"/>
              <w:rPr>
                <w:rFonts w:ascii="Garamond" w:hAnsi="Garamond"/>
              </w:rPr>
            </w:pPr>
            <w:r w:rsidRPr="00854382">
              <w:rPr>
                <w:rFonts w:ascii="Garamond" w:hAnsi="Garamond"/>
              </w:rPr>
              <w:t>исх</w:t>
            </w:r>
            <w:r w:rsidRPr="00854382">
              <w:rPr>
                <w:rFonts w:ascii="Garamond" w:hAnsi="Garamond"/>
                <w:szCs w:val="22"/>
              </w:rPr>
              <w:t>.№</w:t>
            </w:r>
            <w:r w:rsidRPr="00854382">
              <w:rPr>
                <w:rFonts w:ascii="Garamond" w:hAnsi="Garamond"/>
              </w:rPr>
              <w:t xml:space="preserve"> и дата</w:t>
            </w:r>
          </w:p>
        </w:tc>
        <w:tc>
          <w:tcPr>
            <w:tcW w:w="1417" w:type="dxa"/>
            <w:tcBorders>
              <w:bottom w:val="single" w:sz="4" w:space="0" w:color="auto"/>
            </w:tcBorders>
            <w:vAlign w:val="center"/>
          </w:tcPr>
          <w:p w14:paraId="1945998C" w14:textId="77777777" w:rsidR="00183A7E" w:rsidRPr="00854382" w:rsidRDefault="00183A7E" w:rsidP="009331F6">
            <w:pPr>
              <w:jc w:val="center"/>
              <w:rPr>
                <w:rFonts w:ascii="Garamond" w:hAnsi="Garamond"/>
              </w:rPr>
            </w:pPr>
            <w:proofErr w:type="spellStart"/>
            <w:r w:rsidRPr="00854382">
              <w:rPr>
                <w:rFonts w:ascii="Garamond" w:hAnsi="Garamond"/>
              </w:rPr>
              <w:t>вх</w:t>
            </w:r>
            <w:proofErr w:type="spellEnd"/>
            <w:r w:rsidRPr="00854382">
              <w:rPr>
                <w:rFonts w:ascii="Garamond" w:hAnsi="Garamond"/>
                <w:szCs w:val="22"/>
              </w:rPr>
              <w:t>.№</w:t>
            </w:r>
            <w:r w:rsidRPr="00854382">
              <w:rPr>
                <w:rFonts w:ascii="Garamond" w:hAnsi="Garamond"/>
              </w:rPr>
              <w:t xml:space="preserve"> и дата</w:t>
            </w:r>
          </w:p>
        </w:tc>
        <w:tc>
          <w:tcPr>
            <w:tcW w:w="5387" w:type="dxa"/>
            <w:vMerge/>
            <w:tcBorders>
              <w:bottom w:val="single" w:sz="4" w:space="0" w:color="auto"/>
            </w:tcBorders>
            <w:vAlign w:val="center"/>
          </w:tcPr>
          <w:p w14:paraId="1E204E21" w14:textId="77777777" w:rsidR="00183A7E" w:rsidRPr="00854382" w:rsidRDefault="00183A7E" w:rsidP="009331F6">
            <w:pPr>
              <w:jc w:val="center"/>
              <w:rPr>
                <w:rFonts w:ascii="Garamond" w:hAnsi="Garamond"/>
              </w:rPr>
            </w:pPr>
          </w:p>
        </w:tc>
        <w:tc>
          <w:tcPr>
            <w:tcW w:w="4188" w:type="dxa"/>
            <w:vMerge/>
            <w:tcBorders>
              <w:bottom w:val="single" w:sz="4" w:space="0" w:color="auto"/>
            </w:tcBorders>
            <w:vAlign w:val="center"/>
          </w:tcPr>
          <w:p w14:paraId="5861F94A" w14:textId="77777777" w:rsidR="00183A7E" w:rsidRPr="00854382" w:rsidRDefault="00183A7E" w:rsidP="009331F6">
            <w:pPr>
              <w:jc w:val="center"/>
              <w:rPr>
                <w:rFonts w:ascii="Garamond" w:hAnsi="Garamond"/>
              </w:rPr>
            </w:pPr>
          </w:p>
        </w:tc>
      </w:tr>
      <w:tr w:rsidR="00183A7E" w:rsidRPr="00854382" w14:paraId="204CF066" w14:textId="77777777" w:rsidTr="009331F6">
        <w:trPr>
          <w:trHeight w:hRule="exact" w:val="397"/>
        </w:trPr>
        <w:tc>
          <w:tcPr>
            <w:tcW w:w="1559" w:type="dxa"/>
            <w:tcBorders>
              <w:bottom w:val="single" w:sz="4" w:space="0" w:color="auto"/>
            </w:tcBorders>
            <w:vAlign w:val="center"/>
          </w:tcPr>
          <w:p w14:paraId="0438D97B" w14:textId="77777777" w:rsidR="00183A7E" w:rsidRPr="00854382" w:rsidRDefault="00183A7E" w:rsidP="009331F6">
            <w:pPr>
              <w:jc w:val="center"/>
              <w:rPr>
                <w:rFonts w:ascii="Garamond" w:hAnsi="Garamond"/>
              </w:rPr>
            </w:pPr>
          </w:p>
        </w:tc>
        <w:tc>
          <w:tcPr>
            <w:tcW w:w="1418" w:type="dxa"/>
            <w:tcBorders>
              <w:bottom w:val="single" w:sz="4" w:space="0" w:color="auto"/>
            </w:tcBorders>
            <w:vAlign w:val="center"/>
          </w:tcPr>
          <w:p w14:paraId="13FC070C" w14:textId="77777777" w:rsidR="00183A7E" w:rsidRPr="00854382" w:rsidRDefault="00183A7E" w:rsidP="009331F6">
            <w:pPr>
              <w:jc w:val="center"/>
              <w:rPr>
                <w:rFonts w:ascii="Garamond" w:hAnsi="Garamond"/>
              </w:rPr>
            </w:pPr>
          </w:p>
        </w:tc>
        <w:tc>
          <w:tcPr>
            <w:tcW w:w="1417" w:type="dxa"/>
            <w:tcBorders>
              <w:bottom w:val="single" w:sz="4" w:space="0" w:color="auto"/>
            </w:tcBorders>
            <w:vAlign w:val="center"/>
          </w:tcPr>
          <w:p w14:paraId="46A71626" w14:textId="77777777" w:rsidR="00183A7E" w:rsidRPr="00854382" w:rsidRDefault="00183A7E" w:rsidP="009331F6">
            <w:pPr>
              <w:jc w:val="center"/>
              <w:rPr>
                <w:rFonts w:ascii="Garamond" w:hAnsi="Garamond"/>
              </w:rPr>
            </w:pPr>
          </w:p>
        </w:tc>
        <w:tc>
          <w:tcPr>
            <w:tcW w:w="5387" w:type="dxa"/>
            <w:tcBorders>
              <w:bottom w:val="single" w:sz="4" w:space="0" w:color="auto"/>
            </w:tcBorders>
            <w:vAlign w:val="center"/>
          </w:tcPr>
          <w:p w14:paraId="130991E4" w14:textId="77777777" w:rsidR="00183A7E" w:rsidRPr="00854382" w:rsidRDefault="00183A7E" w:rsidP="009331F6">
            <w:pPr>
              <w:jc w:val="center"/>
              <w:rPr>
                <w:rFonts w:ascii="Garamond" w:hAnsi="Garamond"/>
              </w:rPr>
            </w:pPr>
          </w:p>
        </w:tc>
        <w:tc>
          <w:tcPr>
            <w:tcW w:w="4188" w:type="dxa"/>
            <w:tcBorders>
              <w:bottom w:val="single" w:sz="4" w:space="0" w:color="auto"/>
            </w:tcBorders>
            <w:vAlign w:val="center"/>
          </w:tcPr>
          <w:p w14:paraId="712E8262" w14:textId="77777777" w:rsidR="00183A7E" w:rsidRPr="00854382" w:rsidRDefault="00183A7E" w:rsidP="009331F6">
            <w:pPr>
              <w:jc w:val="center"/>
              <w:rPr>
                <w:rFonts w:ascii="Garamond" w:hAnsi="Garamond"/>
              </w:rPr>
            </w:pPr>
          </w:p>
        </w:tc>
      </w:tr>
    </w:tbl>
    <w:p w14:paraId="42AF4A34" w14:textId="77777777" w:rsidR="00183A7E" w:rsidRPr="00854382" w:rsidRDefault="00183A7E" w:rsidP="00183A7E">
      <w:pPr>
        <w:widowControl w:val="0"/>
        <w:spacing w:before="60" w:after="60"/>
        <w:ind w:left="708" w:firstLine="708"/>
        <w:jc w:val="both"/>
        <w:rPr>
          <w:rFonts w:ascii="Garamond" w:hAnsi="Garamond"/>
          <w:szCs w:val="22"/>
        </w:rPr>
      </w:pPr>
    </w:p>
    <w:p w14:paraId="59BE7BDD" w14:textId="77777777" w:rsidR="00183A7E" w:rsidRPr="00854382" w:rsidRDefault="00183A7E" w:rsidP="00183A7E">
      <w:pPr>
        <w:pStyle w:val="ab"/>
        <w:numPr>
          <w:ilvl w:val="0"/>
          <w:numId w:val="35"/>
        </w:numPr>
        <w:spacing w:after="120" w:line="276" w:lineRule="auto"/>
        <w:ind w:left="714" w:right="531" w:hanging="357"/>
        <w:jc w:val="both"/>
        <w:rPr>
          <w:rFonts w:ascii="Garamond" w:hAnsi="Garamond"/>
        </w:rPr>
      </w:pPr>
      <w:r w:rsidRPr="00854382">
        <w:rPr>
          <w:rFonts w:ascii="Garamond" w:hAnsi="Garamond"/>
        </w:rPr>
        <w:t>Информация о результатах рассмотрения Конфликтной комиссией при Наблюдательном совете Совет</w:t>
      </w:r>
      <w:r>
        <w:rPr>
          <w:rFonts w:ascii="Garamond" w:hAnsi="Garamond"/>
        </w:rPr>
        <w:t>а рынка</w:t>
      </w:r>
      <w:r w:rsidRPr="00854382">
        <w:rPr>
          <w:rFonts w:ascii="Garamond" w:hAnsi="Garamond"/>
        </w:rPr>
        <w:t xml:space="preserve"> жалоб на действия (бездействие) </w:t>
      </w:r>
      <w:r>
        <w:rPr>
          <w:rFonts w:ascii="Garamond" w:hAnsi="Garamond"/>
        </w:rPr>
        <w:t>Коммерческого оператора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03"/>
        <w:gridCol w:w="1399"/>
        <w:gridCol w:w="9382"/>
      </w:tblGrid>
      <w:tr w:rsidR="00183A7E" w:rsidRPr="00854382" w14:paraId="08DB8DDD" w14:textId="77777777" w:rsidTr="009331F6">
        <w:trPr>
          <w:trHeight w:hRule="exact" w:val="397"/>
        </w:trPr>
        <w:tc>
          <w:tcPr>
            <w:tcW w:w="1559" w:type="dxa"/>
            <w:vMerge w:val="restart"/>
            <w:vAlign w:val="center"/>
          </w:tcPr>
          <w:p w14:paraId="7BA2B85B" w14:textId="77777777" w:rsidR="00183A7E" w:rsidRPr="00222797" w:rsidRDefault="00183A7E" w:rsidP="009331F6">
            <w:pPr>
              <w:jc w:val="center"/>
              <w:rPr>
                <w:rFonts w:ascii="Garamond" w:hAnsi="Garamond"/>
                <w:sz w:val="22"/>
                <w:szCs w:val="22"/>
              </w:rPr>
            </w:pPr>
            <w:r w:rsidRPr="00222797">
              <w:rPr>
                <w:rFonts w:ascii="Garamond" w:hAnsi="Garamond"/>
                <w:sz w:val="22"/>
                <w:szCs w:val="22"/>
              </w:rPr>
              <w:t>Наименование заявителя</w:t>
            </w:r>
          </w:p>
        </w:tc>
        <w:tc>
          <w:tcPr>
            <w:tcW w:w="2835" w:type="dxa"/>
            <w:gridSpan w:val="2"/>
            <w:vAlign w:val="center"/>
          </w:tcPr>
          <w:p w14:paraId="2C876A8E" w14:textId="77777777" w:rsidR="00183A7E" w:rsidRPr="00222797" w:rsidRDefault="00183A7E" w:rsidP="009331F6">
            <w:pPr>
              <w:jc w:val="center"/>
              <w:rPr>
                <w:rFonts w:ascii="Garamond" w:hAnsi="Garamond"/>
                <w:sz w:val="22"/>
                <w:szCs w:val="22"/>
              </w:rPr>
            </w:pPr>
            <w:r w:rsidRPr="00222797">
              <w:rPr>
                <w:rFonts w:ascii="Garamond" w:hAnsi="Garamond"/>
                <w:sz w:val="22"/>
                <w:szCs w:val="22"/>
              </w:rPr>
              <w:t>Реквизиты жалобы</w:t>
            </w:r>
          </w:p>
        </w:tc>
        <w:tc>
          <w:tcPr>
            <w:tcW w:w="9575" w:type="dxa"/>
            <w:vMerge w:val="restart"/>
            <w:vAlign w:val="center"/>
          </w:tcPr>
          <w:p w14:paraId="620F87D9" w14:textId="77777777" w:rsidR="00183A7E" w:rsidRPr="00222797" w:rsidRDefault="00183A7E" w:rsidP="009331F6">
            <w:pPr>
              <w:jc w:val="center"/>
              <w:rPr>
                <w:rFonts w:ascii="Garamond" w:hAnsi="Garamond"/>
                <w:sz w:val="22"/>
                <w:szCs w:val="22"/>
              </w:rPr>
            </w:pPr>
            <w:r w:rsidRPr="00222797">
              <w:rPr>
                <w:rFonts w:ascii="Garamond" w:hAnsi="Garamond"/>
                <w:sz w:val="22"/>
                <w:szCs w:val="22"/>
              </w:rPr>
              <w:t xml:space="preserve">Принятое решение </w:t>
            </w:r>
          </w:p>
        </w:tc>
      </w:tr>
      <w:tr w:rsidR="00183A7E" w:rsidRPr="00854382" w14:paraId="49EF550D" w14:textId="77777777" w:rsidTr="009331F6">
        <w:trPr>
          <w:trHeight w:hRule="exact" w:val="397"/>
        </w:trPr>
        <w:tc>
          <w:tcPr>
            <w:tcW w:w="1559" w:type="dxa"/>
            <w:vMerge/>
            <w:tcBorders>
              <w:bottom w:val="single" w:sz="4" w:space="0" w:color="auto"/>
            </w:tcBorders>
            <w:vAlign w:val="center"/>
          </w:tcPr>
          <w:p w14:paraId="69DE1EB1" w14:textId="77777777" w:rsidR="00183A7E" w:rsidRPr="00854382" w:rsidRDefault="00183A7E" w:rsidP="009331F6">
            <w:pPr>
              <w:jc w:val="center"/>
              <w:rPr>
                <w:rFonts w:ascii="Garamond" w:hAnsi="Garamond"/>
              </w:rPr>
            </w:pPr>
          </w:p>
        </w:tc>
        <w:tc>
          <w:tcPr>
            <w:tcW w:w="1418" w:type="dxa"/>
            <w:tcBorders>
              <w:bottom w:val="single" w:sz="4" w:space="0" w:color="auto"/>
            </w:tcBorders>
            <w:vAlign w:val="center"/>
          </w:tcPr>
          <w:p w14:paraId="094C4A1D" w14:textId="77777777" w:rsidR="00183A7E" w:rsidRPr="00854382" w:rsidRDefault="00183A7E" w:rsidP="009331F6">
            <w:pPr>
              <w:jc w:val="center"/>
              <w:rPr>
                <w:rFonts w:ascii="Garamond" w:hAnsi="Garamond"/>
              </w:rPr>
            </w:pPr>
            <w:r w:rsidRPr="00854382">
              <w:rPr>
                <w:rFonts w:ascii="Garamond" w:hAnsi="Garamond"/>
              </w:rPr>
              <w:t>исх</w:t>
            </w:r>
            <w:r w:rsidRPr="00854382">
              <w:rPr>
                <w:rFonts w:ascii="Garamond" w:hAnsi="Garamond"/>
                <w:szCs w:val="22"/>
              </w:rPr>
              <w:t>.№</w:t>
            </w:r>
            <w:r w:rsidRPr="00854382">
              <w:rPr>
                <w:rFonts w:ascii="Garamond" w:hAnsi="Garamond"/>
              </w:rPr>
              <w:t xml:space="preserve"> и дата</w:t>
            </w:r>
          </w:p>
        </w:tc>
        <w:tc>
          <w:tcPr>
            <w:tcW w:w="1417" w:type="dxa"/>
            <w:tcBorders>
              <w:bottom w:val="single" w:sz="4" w:space="0" w:color="auto"/>
            </w:tcBorders>
            <w:vAlign w:val="center"/>
          </w:tcPr>
          <w:p w14:paraId="4EC3FDE5" w14:textId="77777777" w:rsidR="00183A7E" w:rsidRPr="00854382" w:rsidRDefault="00183A7E" w:rsidP="009331F6">
            <w:pPr>
              <w:jc w:val="center"/>
              <w:rPr>
                <w:rFonts w:ascii="Garamond" w:hAnsi="Garamond"/>
              </w:rPr>
            </w:pPr>
            <w:proofErr w:type="spellStart"/>
            <w:r w:rsidRPr="00854382">
              <w:rPr>
                <w:rFonts w:ascii="Garamond" w:hAnsi="Garamond"/>
              </w:rPr>
              <w:t>вх</w:t>
            </w:r>
            <w:proofErr w:type="spellEnd"/>
            <w:r w:rsidRPr="00854382">
              <w:rPr>
                <w:rFonts w:ascii="Garamond" w:hAnsi="Garamond"/>
                <w:szCs w:val="22"/>
              </w:rPr>
              <w:t>.№</w:t>
            </w:r>
            <w:r w:rsidRPr="00854382">
              <w:rPr>
                <w:rFonts w:ascii="Garamond" w:hAnsi="Garamond"/>
              </w:rPr>
              <w:t xml:space="preserve"> и дата</w:t>
            </w:r>
          </w:p>
        </w:tc>
        <w:tc>
          <w:tcPr>
            <w:tcW w:w="9575" w:type="dxa"/>
            <w:vMerge/>
            <w:tcBorders>
              <w:bottom w:val="single" w:sz="4" w:space="0" w:color="auto"/>
            </w:tcBorders>
            <w:vAlign w:val="center"/>
          </w:tcPr>
          <w:p w14:paraId="4FF01F58" w14:textId="77777777" w:rsidR="00183A7E" w:rsidRPr="00854382" w:rsidRDefault="00183A7E" w:rsidP="009331F6">
            <w:pPr>
              <w:jc w:val="center"/>
              <w:rPr>
                <w:rFonts w:ascii="Garamond" w:hAnsi="Garamond"/>
              </w:rPr>
            </w:pPr>
          </w:p>
        </w:tc>
      </w:tr>
      <w:tr w:rsidR="00183A7E" w:rsidRPr="00854382" w14:paraId="5A373E3D" w14:textId="77777777" w:rsidTr="009331F6">
        <w:trPr>
          <w:trHeight w:hRule="exact" w:val="397"/>
        </w:trPr>
        <w:tc>
          <w:tcPr>
            <w:tcW w:w="1559" w:type="dxa"/>
            <w:tcBorders>
              <w:bottom w:val="single" w:sz="4" w:space="0" w:color="auto"/>
            </w:tcBorders>
            <w:vAlign w:val="center"/>
          </w:tcPr>
          <w:p w14:paraId="7D9EA4A4" w14:textId="77777777" w:rsidR="00183A7E" w:rsidRPr="00854382" w:rsidRDefault="00183A7E" w:rsidP="009331F6">
            <w:pPr>
              <w:jc w:val="center"/>
              <w:rPr>
                <w:rFonts w:ascii="Garamond" w:hAnsi="Garamond"/>
              </w:rPr>
            </w:pPr>
          </w:p>
        </w:tc>
        <w:tc>
          <w:tcPr>
            <w:tcW w:w="1418" w:type="dxa"/>
            <w:tcBorders>
              <w:bottom w:val="single" w:sz="4" w:space="0" w:color="auto"/>
            </w:tcBorders>
            <w:vAlign w:val="center"/>
          </w:tcPr>
          <w:p w14:paraId="4A1F2E60" w14:textId="77777777" w:rsidR="00183A7E" w:rsidRPr="00854382" w:rsidRDefault="00183A7E" w:rsidP="009331F6">
            <w:pPr>
              <w:jc w:val="center"/>
              <w:rPr>
                <w:rFonts w:ascii="Garamond" w:hAnsi="Garamond"/>
              </w:rPr>
            </w:pPr>
          </w:p>
        </w:tc>
        <w:tc>
          <w:tcPr>
            <w:tcW w:w="1417" w:type="dxa"/>
            <w:tcBorders>
              <w:bottom w:val="single" w:sz="4" w:space="0" w:color="auto"/>
            </w:tcBorders>
            <w:vAlign w:val="center"/>
          </w:tcPr>
          <w:p w14:paraId="2942EA06" w14:textId="77777777" w:rsidR="00183A7E" w:rsidRPr="00854382" w:rsidRDefault="00183A7E" w:rsidP="009331F6">
            <w:pPr>
              <w:jc w:val="center"/>
              <w:rPr>
                <w:rFonts w:ascii="Garamond" w:hAnsi="Garamond"/>
              </w:rPr>
            </w:pPr>
          </w:p>
        </w:tc>
        <w:tc>
          <w:tcPr>
            <w:tcW w:w="9575" w:type="dxa"/>
            <w:tcBorders>
              <w:bottom w:val="single" w:sz="4" w:space="0" w:color="auto"/>
            </w:tcBorders>
            <w:vAlign w:val="center"/>
          </w:tcPr>
          <w:p w14:paraId="0718B728" w14:textId="77777777" w:rsidR="00183A7E" w:rsidRPr="00854382" w:rsidRDefault="00183A7E" w:rsidP="009331F6">
            <w:pPr>
              <w:jc w:val="center"/>
              <w:rPr>
                <w:rFonts w:ascii="Garamond" w:hAnsi="Garamond"/>
              </w:rPr>
            </w:pPr>
          </w:p>
        </w:tc>
      </w:tr>
    </w:tbl>
    <w:p w14:paraId="145B99A8" w14:textId="77777777" w:rsidR="00183A7E" w:rsidRPr="00854382" w:rsidRDefault="00183A7E" w:rsidP="00183A7E">
      <w:pPr>
        <w:widowControl w:val="0"/>
        <w:spacing w:before="60" w:after="60"/>
        <w:ind w:left="708" w:firstLine="708"/>
        <w:jc w:val="both"/>
        <w:rPr>
          <w:rFonts w:ascii="Garamond" w:hAnsi="Garamond"/>
          <w:szCs w:val="22"/>
        </w:rPr>
      </w:pPr>
    </w:p>
    <w:p w14:paraId="1922804D" w14:textId="77777777" w:rsidR="00183A7E" w:rsidRPr="00854382" w:rsidRDefault="00183A7E" w:rsidP="00183A7E">
      <w:pPr>
        <w:pStyle w:val="ab"/>
        <w:numPr>
          <w:ilvl w:val="0"/>
          <w:numId w:val="35"/>
        </w:numPr>
        <w:spacing w:after="120" w:line="276" w:lineRule="auto"/>
        <w:ind w:left="714" w:right="531" w:hanging="357"/>
        <w:jc w:val="both"/>
        <w:rPr>
          <w:rFonts w:ascii="Garamond" w:hAnsi="Garamond"/>
        </w:rPr>
      </w:pPr>
      <w:r w:rsidRPr="00854382">
        <w:rPr>
          <w:rFonts w:ascii="Garamond" w:hAnsi="Garamond"/>
        </w:rPr>
        <w:t>Информация о результатах проверок действий (бездействия) К</w:t>
      </w:r>
      <w:r>
        <w:rPr>
          <w:rFonts w:ascii="Garamond" w:hAnsi="Garamond"/>
        </w:rPr>
        <w:t>оммерческого оператора</w:t>
      </w:r>
      <w:r w:rsidRPr="00854382">
        <w:rPr>
          <w:rFonts w:ascii="Garamond" w:hAnsi="Garamond"/>
        </w:rPr>
        <w:t xml:space="preserve"> на соответствие правилам и (или) регламентам оптового рынка, проведенных по поручениям органов управления Совет</w:t>
      </w:r>
      <w:r>
        <w:rPr>
          <w:rFonts w:ascii="Garamond" w:hAnsi="Garamond"/>
        </w:rPr>
        <w:t>а рынка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4881"/>
        <w:gridCol w:w="3849"/>
      </w:tblGrid>
      <w:tr w:rsidR="00183A7E" w:rsidRPr="00854382" w14:paraId="0A6FD8E3" w14:textId="77777777" w:rsidTr="009331F6">
        <w:trPr>
          <w:trHeight w:val="904"/>
        </w:trPr>
        <w:tc>
          <w:tcPr>
            <w:tcW w:w="5103" w:type="dxa"/>
            <w:vAlign w:val="center"/>
          </w:tcPr>
          <w:p w14:paraId="5BA0BB46" w14:textId="77777777" w:rsidR="00183A7E" w:rsidRPr="00222797" w:rsidRDefault="00183A7E" w:rsidP="009331F6">
            <w:pPr>
              <w:spacing w:before="120"/>
              <w:jc w:val="center"/>
              <w:rPr>
                <w:rFonts w:ascii="Garamond" w:hAnsi="Garamond"/>
                <w:sz w:val="22"/>
                <w:szCs w:val="22"/>
              </w:rPr>
            </w:pPr>
            <w:r w:rsidRPr="00222797">
              <w:rPr>
                <w:rFonts w:ascii="Garamond" w:hAnsi="Garamond"/>
                <w:sz w:val="22"/>
                <w:szCs w:val="22"/>
              </w:rPr>
              <w:t>Ссылка на решение органа управления Совет</w:t>
            </w:r>
            <w:r>
              <w:rPr>
                <w:rFonts w:ascii="Garamond" w:hAnsi="Garamond"/>
                <w:sz w:val="22"/>
                <w:szCs w:val="22"/>
              </w:rPr>
              <w:t>а рынка</w:t>
            </w:r>
            <w:r w:rsidRPr="00222797">
              <w:rPr>
                <w:rFonts w:ascii="Garamond" w:hAnsi="Garamond"/>
                <w:sz w:val="22"/>
                <w:szCs w:val="22"/>
              </w:rPr>
              <w:t xml:space="preserve"> о проведении проверки (реквизиты поручения)</w:t>
            </w:r>
          </w:p>
          <w:p w14:paraId="403D5A33" w14:textId="77777777" w:rsidR="00183A7E" w:rsidRPr="00222797" w:rsidRDefault="00183A7E" w:rsidP="009331F6">
            <w:pPr>
              <w:jc w:val="center"/>
              <w:rPr>
                <w:rFonts w:ascii="Garamond" w:hAnsi="Garamond"/>
                <w:sz w:val="22"/>
                <w:szCs w:val="22"/>
              </w:rPr>
            </w:pPr>
          </w:p>
        </w:tc>
        <w:tc>
          <w:tcPr>
            <w:tcW w:w="4961" w:type="dxa"/>
            <w:vAlign w:val="center"/>
          </w:tcPr>
          <w:p w14:paraId="0CBA3457" w14:textId="77777777" w:rsidR="00183A7E" w:rsidRPr="00222797" w:rsidRDefault="00183A7E" w:rsidP="009331F6">
            <w:pPr>
              <w:jc w:val="center"/>
              <w:rPr>
                <w:rFonts w:ascii="Garamond" w:hAnsi="Garamond"/>
                <w:sz w:val="22"/>
                <w:szCs w:val="22"/>
              </w:rPr>
            </w:pPr>
            <w:r w:rsidRPr="00222797">
              <w:rPr>
                <w:rFonts w:ascii="Garamond" w:hAnsi="Garamond"/>
                <w:sz w:val="22"/>
                <w:szCs w:val="22"/>
              </w:rPr>
              <w:t>Выводы о соответствии или несоответствии действий (бездействия) К</w:t>
            </w:r>
            <w:r>
              <w:rPr>
                <w:rFonts w:ascii="Garamond" w:hAnsi="Garamond"/>
                <w:sz w:val="22"/>
                <w:szCs w:val="22"/>
              </w:rPr>
              <w:t>оммерческого оператора</w:t>
            </w:r>
            <w:r w:rsidRPr="00222797">
              <w:rPr>
                <w:rFonts w:ascii="Garamond" w:hAnsi="Garamond"/>
                <w:sz w:val="22"/>
                <w:szCs w:val="22"/>
              </w:rPr>
              <w:t xml:space="preserve"> правилам и (или) регламентам оптового рынка</w:t>
            </w:r>
          </w:p>
        </w:tc>
        <w:tc>
          <w:tcPr>
            <w:tcW w:w="3905" w:type="dxa"/>
            <w:vAlign w:val="center"/>
          </w:tcPr>
          <w:p w14:paraId="5E76B0F7" w14:textId="77777777" w:rsidR="00183A7E" w:rsidRPr="00222797" w:rsidRDefault="00183A7E" w:rsidP="009331F6">
            <w:pPr>
              <w:jc w:val="center"/>
              <w:rPr>
                <w:rFonts w:ascii="Garamond" w:hAnsi="Garamond"/>
                <w:sz w:val="22"/>
                <w:szCs w:val="22"/>
              </w:rPr>
            </w:pPr>
            <w:r w:rsidRPr="00222797">
              <w:rPr>
                <w:rFonts w:ascii="Garamond" w:hAnsi="Garamond"/>
                <w:sz w:val="22"/>
                <w:szCs w:val="22"/>
              </w:rPr>
              <w:t>Сведения о принимаемых мерах по прекращению и (или) недопущению нарушения установленных требований</w:t>
            </w:r>
          </w:p>
        </w:tc>
      </w:tr>
      <w:tr w:rsidR="00183A7E" w:rsidRPr="00854382" w14:paraId="356FE99D" w14:textId="77777777" w:rsidTr="009331F6">
        <w:trPr>
          <w:trHeight w:hRule="exact" w:val="397"/>
        </w:trPr>
        <w:tc>
          <w:tcPr>
            <w:tcW w:w="5103" w:type="dxa"/>
            <w:tcBorders>
              <w:bottom w:val="single" w:sz="4" w:space="0" w:color="auto"/>
            </w:tcBorders>
            <w:vAlign w:val="center"/>
          </w:tcPr>
          <w:p w14:paraId="7FE0382E" w14:textId="77777777" w:rsidR="00183A7E" w:rsidRPr="00854382" w:rsidRDefault="00183A7E" w:rsidP="009331F6">
            <w:pPr>
              <w:jc w:val="center"/>
              <w:rPr>
                <w:rFonts w:ascii="Garamond" w:hAnsi="Garamond"/>
              </w:rPr>
            </w:pPr>
          </w:p>
        </w:tc>
        <w:tc>
          <w:tcPr>
            <w:tcW w:w="4961" w:type="dxa"/>
            <w:tcBorders>
              <w:bottom w:val="single" w:sz="4" w:space="0" w:color="auto"/>
            </w:tcBorders>
            <w:vAlign w:val="center"/>
          </w:tcPr>
          <w:p w14:paraId="57D833FF" w14:textId="77777777" w:rsidR="00183A7E" w:rsidRPr="00854382" w:rsidRDefault="00183A7E" w:rsidP="009331F6">
            <w:pPr>
              <w:jc w:val="center"/>
              <w:rPr>
                <w:rFonts w:ascii="Garamond" w:hAnsi="Garamond"/>
              </w:rPr>
            </w:pPr>
          </w:p>
        </w:tc>
        <w:tc>
          <w:tcPr>
            <w:tcW w:w="3905" w:type="dxa"/>
            <w:tcBorders>
              <w:bottom w:val="single" w:sz="4" w:space="0" w:color="auto"/>
            </w:tcBorders>
            <w:vAlign w:val="center"/>
          </w:tcPr>
          <w:p w14:paraId="1C4F9E12" w14:textId="77777777" w:rsidR="00183A7E" w:rsidRPr="00854382" w:rsidRDefault="00183A7E" w:rsidP="009331F6">
            <w:pPr>
              <w:jc w:val="center"/>
              <w:rPr>
                <w:rFonts w:ascii="Garamond" w:hAnsi="Garamond"/>
              </w:rPr>
            </w:pPr>
          </w:p>
        </w:tc>
      </w:tr>
    </w:tbl>
    <w:p w14:paraId="2161F40B" w14:textId="77777777" w:rsidR="00183A7E" w:rsidRPr="000966A7" w:rsidRDefault="00183A7E" w:rsidP="00183A7E">
      <w:pPr>
        <w:rPr>
          <w:rFonts w:ascii="Garamond" w:eastAsia="Garamond" w:hAnsi="Garamond" w:cs="Garamond"/>
          <w:b/>
          <w:i/>
          <w:iCs/>
        </w:rPr>
      </w:pPr>
    </w:p>
    <w:p w14:paraId="45DC12D4" w14:textId="77777777" w:rsidR="00F94AF8" w:rsidRDefault="00F94AF8">
      <w:pPr>
        <w:suppressAutoHyphens w:val="0"/>
        <w:spacing w:after="160" w:line="259" w:lineRule="auto"/>
        <w:rPr>
          <w:rFonts w:ascii="Garamond" w:eastAsia="Garamond" w:hAnsi="Garamond" w:cs="Garamond"/>
          <w:b/>
          <w:i/>
          <w:iCs/>
        </w:rPr>
      </w:pPr>
      <w:r>
        <w:rPr>
          <w:rFonts w:ascii="Garamond" w:eastAsia="Garamond" w:hAnsi="Garamond" w:cs="Garamond"/>
          <w:b/>
          <w:i/>
          <w:iCs/>
        </w:rPr>
        <w:br w:type="page"/>
      </w:r>
    </w:p>
    <w:p w14:paraId="26CB17C6" w14:textId="1DCF75B5" w:rsidR="00183A7E" w:rsidRDefault="00F94AF8" w:rsidP="0097687A">
      <w:pPr>
        <w:jc w:val="right"/>
        <w:rPr>
          <w:rFonts w:ascii="Garamond" w:hAnsi="Garamond"/>
          <w:b/>
          <w:bCs/>
          <w:sz w:val="28"/>
          <w:szCs w:val="28"/>
        </w:rPr>
      </w:pPr>
      <w:r>
        <w:rPr>
          <w:rFonts w:ascii="Garamond" w:hAnsi="Garamond"/>
          <w:b/>
          <w:bCs/>
          <w:sz w:val="28"/>
          <w:szCs w:val="28"/>
        </w:rPr>
        <w:lastRenderedPageBreak/>
        <w:t xml:space="preserve">Приложение № </w:t>
      </w:r>
      <w:r w:rsidR="00B76A0E">
        <w:rPr>
          <w:rFonts w:ascii="Garamond" w:hAnsi="Garamond"/>
          <w:b/>
          <w:bCs/>
          <w:sz w:val="28"/>
          <w:szCs w:val="28"/>
          <w:lang w:val="en-US"/>
        </w:rPr>
        <w:t>5.6</w:t>
      </w:r>
      <w:r w:rsidR="00532874">
        <w:rPr>
          <w:rFonts w:ascii="Garamond" w:hAnsi="Garamond"/>
          <w:b/>
          <w:bCs/>
          <w:sz w:val="28"/>
          <w:szCs w:val="28"/>
        </w:rPr>
        <w:t>.2</w:t>
      </w:r>
    </w:p>
    <w:p w14:paraId="585BC8B7" w14:textId="77777777" w:rsidR="00F94AF8" w:rsidRDefault="00F94AF8" w:rsidP="0097687A">
      <w:pPr>
        <w:jc w:val="right"/>
        <w:rPr>
          <w:rFonts w:ascii="Garamond" w:eastAsia="Garamond" w:hAnsi="Garamond" w:cs="Garamond"/>
          <w:b/>
          <w:i/>
          <w:iCs/>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8"/>
      </w:tblGrid>
      <w:tr w:rsidR="00F94AF8" w14:paraId="2627D26B" w14:textId="77777777" w:rsidTr="009331F6">
        <w:tc>
          <w:tcPr>
            <w:tcW w:w="15168" w:type="dxa"/>
          </w:tcPr>
          <w:p w14:paraId="5099B1A5" w14:textId="3CCFB379" w:rsidR="00F94AF8" w:rsidRPr="00A44DB7" w:rsidRDefault="00F94AF8" w:rsidP="00213EE6">
            <w:pPr>
              <w:jc w:val="both"/>
              <w:rPr>
                <w:sz w:val="24"/>
                <w:szCs w:val="24"/>
              </w:rPr>
            </w:pPr>
            <w:r w:rsidRPr="00A44DB7">
              <w:rPr>
                <w:rFonts w:ascii="Garamond" w:hAnsi="Garamond"/>
                <w:b/>
                <w:bCs/>
                <w:sz w:val="24"/>
                <w:szCs w:val="24"/>
              </w:rPr>
              <w:t>Обоснование</w:t>
            </w:r>
            <w:r w:rsidRPr="00A44DB7">
              <w:rPr>
                <w:rFonts w:ascii="Garamond" w:hAnsi="Garamond"/>
                <w:b/>
                <w:sz w:val="24"/>
                <w:szCs w:val="24"/>
              </w:rPr>
              <w:t xml:space="preserve">: </w:t>
            </w:r>
            <w:r w:rsidR="0097687A">
              <w:rPr>
                <w:rFonts w:ascii="Garamond" w:hAnsi="Garamond" w:cs="Garamond"/>
                <w:sz w:val="24"/>
                <w:szCs w:val="24"/>
              </w:rPr>
              <w:t>п</w:t>
            </w:r>
            <w:r w:rsidRPr="00A44DB7">
              <w:rPr>
                <w:rFonts w:ascii="Garamond" w:hAnsi="Garamond" w:cs="Garamond"/>
                <w:sz w:val="24"/>
                <w:szCs w:val="24"/>
              </w:rPr>
              <w:t xml:space="preserve">унктом 205 постановления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 установлено, что </w:t>
            </w:r>
            <w:r w:rsidR="00213EE6">
              <w:rPr>
                <w:rFonts w:ascii="Garamond" w:hAnsi="Garamond" w:cs="Garamond"/>
                <w:sz w:val="24"/>
                <w:szCs w:val="24"/>
              </w:rPr>
              <w:t>у</w:t>
            </w:r>
            <w:r w:rsidRPr="00A44DB7">
              <w:rPr>
                <w:rFonts w:ascii="Garamond" w:hAnsi="Garamond" w:cs="Garamond"/>
                <w:sz w:val="24"/>
                <w:szCs w:val="24"/>
              </w:rPr>
              <w:t>полномоченный федеральный орган не позднее 3 рабочих дней со дня принятия решения о присвоении системообразующей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в том числе в Совет рынка. Практика взаимодействия показывает, что копия указанного решения поступает в Совет рынка раньше письмом, чем происходит публикация</w:t>
            </w:r>
            <w:r w:rsidR="00C85FE1" w:rsidRPr="00A44DB7">
              <w:rPr>
                <w:rFonts w:ascii="Garamond" w:hAnsi="Garamond" w:cs="Garamond"/>
                <w:sz w:val="24"/>
                <w:szCs w:val="24"/>
              </w:rPr>
              <w:t xml:space="preserve"> решения</w:t>
            </w:r>
            <w:r w:rsidRPr="00A44DB7">
              <w:rPr>
                <w:rFonts w:ascii="Garamond" w:hAnsi="Garamond" w:cs="Garamond"/>
                <w:sz w:val="24"/>
                <w:szCs w:val="24"/>
              </w:rPr>
              <w:t xml:space="preserve"> на сайте</w:t>
            </w:r>
            <w:r w:rsidR="00C85FE1" w:rsidRPr="00A44DB7">
              <w:rPr>
                <w:rFonts w:ascii="Garamond" w:hAnsi="Garamond" w:cs="Garamond"/>
                <w:sz w:val="24"/>
                <w:szCs w:val="24"/>
              </w:rPr>
              <w:t xml:space="preserve"> Минэнерго России</w:t>
            </w:r>
            <w:r w:rsidRPr="00A44DB7">
              <w:rPr>
                <w:rFonts w:ascii="Garamond" w:hAnsi="Garamond" w:cs="Garamond"/>
                <w:sz w:val="24"/>
                <w:szCs w:val="24"/>
              </w:rPr>
              <w:t>. Предлагается скорректировать сроки направления информации в ЦФР в зависимости от события, наступившего раньше.</w:t>
            </w:r>
          </w:p>
          <w:p w14:paraId="3340F65C" w14:textId="0445FFA8" w:rsidR="00A44DB7" w:rsidRDefault="00213EE6" w:rsidP="0097687A">
            <w:pPr>
              <w:jc w:val="both"/>
              <w:rPr>
                <w:rFonts w:ascii="Garamond" w:hAnsi="Garamond" w:cs="Garamond"/>
                <w:sz w:val="24"/>
                <w:szCs w:val="24"/>
              </w:rPr>
            </w:pPr>
            <w:r>
              <w:rPr>
                <w:rFonts w:ascii="Garamond" w:hAnsi="Garamond" w:cs="Garamond"/>
                <w:sz w:val="24"/>
                <w:szCs w:val="24"/>
              </w:rPr>
              <w:t>Н</w:t>
            </w:r>
            <w:r w:rsidR="00F94AF8" w:rsidRPr="00A44DB7">
              <w:rPr>
                <w:rFonts w:ascii="Garamond" w:hAnsi="Garamond" w:cs="Garamond"/>
                <w:sz w:val="24"/>
                <w:szCs w:val="24"/>
              </w:rPr>
              <w:t xml:space="preserve">еобходимо </w:t>
            </w:r>
            <w:r>
              <w:rPr>
                <w:rFonts w:ascii="Garamond" w:hAnsi="Garamond" w:cs="Garamond"/>
                <w:sz w:val="24"/>
                <w:szCs w:val="24"/>
              </w:rPr>
              <w:t>т</w:t>
            </w:r>
            <w:r w:rsidRPr="00A44DB7">
              <w:rPr>
                <w:rFonts w:ascii="Garamond" w:hAnsi="Garamond" w:cs="Garamond"/>
                <w:sz w:val="24"/>
                <w:szCs w:val="24"/>
              </w:rPr>
              <w:t xml:space="preserve">акже </w:t>
            </w:r>
            <w:r w:rsidR="00F94AF8" w:rsidRPr="00A44DB7">
              <w:rPr>
                <w:rFonts w:ascii="Garamond" w:hAnsi="Garamond" w:cs="Garamond"/>
                <w:sz w:val="24"/>
                <w:szCs w:val="24"/>
              </w:rPr>
              <w:t xml:space="preserve">предусмотреть в Регламенте контроля за соблюдением участниками оптового рынка правил оптового рынка и </w:t>
            </w:r>
            <w:r>
              <w:rPr>
                <w:rFonts w:ascii="Garamond" w:hAnsi="Garamond" w:cs="Garamond"/>
                <w:sz w:val="24"/>
                <w:szCs w:val="24"/>
              </w:rPr>
              <w:t>Д</w:t>
            </w:r>
            <w:r w:rsidR="00F94AF8" w:rsidRPr="00A44DB7">
              <w:rPr>
                <w:rFonts w:ascii="Garamond" w:hAnsi="Garamond" w:cs="Garamond"/>
                <w:sz w:val="24"/>
                <w:szCs w:val="24"/>
              </w:rPr>
              <w:t>оговора о присоединении к торговой системе оптового рынка (</w:t>
            </w:r>
            <w:r w:rsidR="00C85FE1" w:rsidRPr="00A44DB7">
              <w:rPr>
                <w:rFonts w:ascii="Garamond" w:hAnsi="Garamond" w:cs="Garamond"/>
                <w:sz w:val="24"/>
                <w:szCs w:val="24"/>
              </w:rPr>
              <w:t>П</w:t>
            </w:r>
            <w:r w:rsidR="00F94AF8" w:rsidRPr="00A44DB7">
              <w:rPr>
                <w:rFonts w:ascii="Garamond" w:hAnsi="Garamond" w:cs="Garamond"/>
                <w:sz w:val="24"/>
                <w:szCs w:val="24"/>
              </w:rPr>
              <w:t>риложение № 23 к Договору о присоединении к торговой системе оптового рынка), что срок предоставления ЦФР в Совет рынка информации о состоянии расчетов в целях осуществления контроля исполнения платежей установлен Соглашением о взаимодействии КО, Совета рынка и ЦФР.</w:t>
            </w:r>
          </w:p>
          <w:p w14:paraId="5E380515" w14:textId="04150242" w:rsidR="00F94AF8" w:rsidRPr="00A44DB7" w:rsidRDefault="00F94AF8" w:rsidP="0097687A">
            <w:pPr>
              <w:jc w:val="both"/>
              <w:rPr>
                <w:rFonts w:ascii="Garamond" w:hAnsi="Garamond" w:cs="Garamond"/>
                <w:sz w:val="24"/>
                <w:szCs w:val="24"/>
              </w:rPr>
            </w:pPr>
            <w:r w:rsidRPr="00A44DB7">
              <w:rPr>
                <w:rFonts w:ascii="Garamond" w:hAnsi="Garamond"/>
                <w:b/>
                <w:bCs/>
                <w:sz w:val="24"/>
                <w:szCs w:val="24"/>
              </w:rPr>
              <w:t xml:space="preserve">Дата вступления в силу: </w:t>
            </w:r>
            <w:r w:rsidR="00DF219F">
              <w:rPr>
                <w:rFonts w:ascii="Garamond" w:hAnsi="Garamond"/>
                <w:sz w:val="24"/>
                <w:szCs w:val="24"/>
              </w:rPr>
              <w:t>2</w:t>
            </w:r>
            <w:r w:rsidR="001329BC">
              <w:rPr>
                <w:rFonts w:ascii="Garamond" w:hAnsi="Garamond"/>
                <w:sz w:val="24"/>
                <w:szCs w:val="24"/>
              </w:rPr>
              <w:t>6</w:t>
            </w:r>
            <w:r w:rsidR="00DF219F">
              <w:rPr>
                <w:rFonts w:ascii="Garamond" w:hAnsi="Garamond"/>
                <w:sz w:val="24"/>
                <w:szCs w:val="24"/>
              </w:rPr>
              <w:t xml:space="preserve"> ноября 2024 года.</w:t>
            </w:r>
          </w:p>
        </w:tc>
      </w:tr>
    </w:tbl>
    <w:p w14:paraId="42660238" w14:textId="77777777" w:rsidR="0097687A" w:rsidRDefault="0097687A" w:rsidP="0097687A">
      <w:pPr>
        <w:ind w:left="-284" w:right="-312"/>
        <w:jc w:val="both"/>
        <w:rPr>
          <w:rFonts w:ascii="Garamond" w:hAnsi="Garamond"/>
          <w:b/>
          <w:sz w:val="26"/>
          <w:szCs w:val="26"/>
        </w:rPr>
      </w:pPr>
    </w:p>
    <w:p w14:paraId="60C019E7" w14:textId="4FCA1C67" w:rsidR="00F94AF8" w:rsidRDefault="00F94AF8" w:rsidP="0097687A">
      <w:pPr>
        <w:ind w:left="-284" w:right="-312"/>
        <w:rPr>
          <w:rFonts w:ascii="Garamond" w:hAnsi="Garamond"/>
          <w:b/>
          <w:sz w:val="26"/>
          <w:szCs w:val="26"/>
        </w:rPr>
      </w:pPr>
      <w:r>
        <w:rPr>
          <w:rFonts w:ascii="Garamond"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(Приложение № 16 к Договору о присоединении к торговой системе оптового рынка)</w:t>
      </w:r>
    </w:p>
    <w:p w14:paraId="17B0690C" w14:textId="77777777" w:rsidR="0097687A" w:rsidRDefault="0097687A" w:rsidP="0097687A">
      <w:pPr>
        <w:ind w:left="-284" w:right="-312"/>
        <w:rPr>
          <w:rFonts w:ascii="Garamond" w:hAnsi="Garamond"/>
          <w:b/>
          <w:sz w:val="26"/>
          <w:szCs w:val="26"/>
        </w:rPr>
      </w:pPr>
    </w:p>
    <w:tbl>
      <w:tblPr>
        <w:tblW w:w="15168" w:type="dxa"/>
        <w:tblInd w:w="-294" w:type="dxa"/>
        <w:tblCellMar>
          <w:left w:w="0" w:type="dxa"/>
          <w:right w:w="0" w:type="dxa"/>
        </w:tblCellMar>
        <w:tblLook w:val="04A0" w:firstRow="1" w:lastRow="0" w:firstColumn="1" w:lastColumn="0" w:noHBand="0" w:noVBand="1"/>
      </w:tblPr>
      <w:tblGrid>
        <w:gridCol w:w="1259"/>
        <w:gridCol w:w="6255"/>
        <w:gridCol w:w="7654"/>
      </w:tblGrid>
      <w:tr w:rsidR="00F94AF8" w:rsidRPr="006F6D1A" w14:paraId="06E31F03" w14:textId="77777777" w:rsidTr="009331F6">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AE9440" w14:textId="77777777" w:rsidR="00F94AF8" w:rsidRPr="006F6D1A" w:rsidRDefault="00F94AF8" w:rsidP="0097687A">
            <w:pPr>
              <w:jc w:val="center"/>
              <w:rPr>
                <w:rFonts w:ascii="Garamond" w:hAnsi="Garamond"/>
                <w:b/>
                <w:bCs/>
                <w:sz w:val="22"/>
              </w:rPr>
            </w:pPr>
            <w:r w:rsidRPr="006F6D1A">
              <w:rPr>
                <w:rFonts w:ascii="Garamond" w:hAnsi="Garamond"/>
                <w:b/>
                <w:bCs/>
                <w:sz w:val="22"/>
              </w:rPr>
              <w:t xml:space="preserve">№ </w:t>
            </w:r>
          </w:p>
          <w:p w14:paraId="787A3336" w14:textId="77777777" w:rsidR="00F94AF8" w:rsidRPr="006F6D1A" w:rsidRDefault="00F94AF8" w:rsidP="0097687A">
            <w:pPr>
              <w:jc w:val="center"/>
              <w:rPr>
                <w:rFonts w:ascii="Garamond" w:hAnsi="Garamond"/>
                <w:b/>
                <w:bCs/>
                <w:sz w:val="22"/>
              </w:rPr>
            </w:pPr>
            <w:r w:rsidRPr="006F6D1A">
              <w:rPr>
                <w:rFonts w:ascii="Garamond" w:hAnsi="Garamond"/>
                <w:b/>
                <w:bCs/>
                <w:sz w:val="22"/>
              </w:rPr>
              <w:t>пункта</w:t>
            </w:r>
          </w:p>
        </w:tc>
        <w:tc>
          <w:tcPr>
            <w:tcW w:w="6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BA844" w14:textId="77777777" w:rsidR="00F94AF8" w:rsidRPr="006F6D1A" w:rsidRDefault="00F94AF8" w:rsidP="0097687A">
            <w:pPr>
              <w:jc w:val="center"/>
              <w:rPr>
                <w:rFonts w:ascii="Garamond" w:hAnsi="Garamond"/>
                <w:b/>
                <w:bCs/>
                <w:sz w:val="22"/>
              </w:rPr>
            </w:pPr>
            <w:r w:rsidRPr="006F6D1A">
              <w:rPr>
                <w:rFonts w:ascii="Garamond" w:hAnsi="Garamond"/>
                <w:b/>
                <w:bCs/>
                <w:sz w:val="22"/>
              </w:rPr>
              <w:t>Редакция, действующая на момент</w:t>
            </w:r>
          </w:p>
          <w:p w14:paraId="7142DFBD" w14:textId="77777777" w:rsidR="00F94AF8" w:rsidRPr="006F6D1A" w:rsidRDefault="00F94AF8" w:rsidP="0097687A">
            <w:pPr>
              <w:jc w:val="center"/>
              <w:rPr>
                <w:rFonts w:ascii="Garamond" w:hAnsi="Garamond"/>
                <w:b/>
                <w:bCs/>
                <w:sz w:val="22"/>
              </w:rPr>
            </w:pPr>
            <w:r w:rsidRPr="006F6D1A">
              <w:rPr>
                <w:rFonts w:ascii="Garamond" w:hAnsi="Garamond"/>
                <w:b/>
                <w:bCs/>
                <w:sz w:val="22"/>
              </w:rPr>
              <w:t>вступления в силу изменений</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E47DB" w14:textId="77777777" w:rsidR="00F94AF8" w:rsidRPr="006F6D1A" w:rsidRDefault="00F94AF8" w:rsidP="0097687A">
            <w:pPr>
              <w:jc w:val="center"/>
              <w:rPr>
                <w:rFonts w:ascii="Garamond" w:hAnsi="Garamond"/>
                <w:b/>
                <w:bCs/>
                <w:sz w:val="22"/>
              </w:rPr>
            </w:pPr>
            <w:r w:rsidRPr="006F6D1A">
              <w:rPr>
                <w:rFonts w:ascii="Garamond" w:hAnsi="Garamond"/>
                <w:b/>
                <w:bCs/>
                <w:sz w:val="22"/>
              </w:rPr>
              <w:t>Предлагаемая редакция</w:t>
            </w:r>
          </w:p>
          <w:p w14:paraId="46676038" w14:textId="77777777" w:rsidR="00F94AF8" w:rsidRPr="006F6D1A" w:rsidRDefault="00F94AF8" w:rsidP="0097687A">
            <w:pPr>
              <w:jc w:val="center"/>
              <w:rPr>
                <w:rFonts w:ascii="Garamond" w:hAnsi="Garamond"/>
                <w:sz w:val="22"/>
              </w:rPr>
            </w:pPr>
            <w:r w:rsidRPr="006F6D1A">
              <w:rPr>
                <w:rFonts w:ascii="Garamond" w:hAnsi="Garamond"/>
                <w:sz w:val="22"/>
              </w:rPr>
              <w:t>(изменения выделены цветом)</w:t>
            </w:r>
          </w:p>
        </w:tc>
      </w:tr>
      <w:tr w:rsidR="00F94AF8" w:rsidRPr="006F6D1A" w14:paraId="1FAD47C3" w14:textId="77777777" w:rsidTr="009331F6">
        <w:tc>
          <w:tcPr>
            <w:tcW w:w="125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96153" w14:textId="77777777" w:rsidR="00F94AF8" w:rsidRPr="006F6D1A" w:rsidRDefault="00F94AF8" w:rsidP="009331F6">
            <w:pPr>
              <w:jc w:val="center"/>
              <w:rPr>
                <w:rFonts w:ascii="Garamond" w:hAnsi="Garamond"/>
                <w:b/>
                <w:bCs/>
                <w:sz w:val="22"/>
              </w:rPr>
            </w:pPr>
            <w:r w:rsidRPr="006F6D1A">
              <w:rPr>
                <w:rFonts w:ascii="Garamond" w:hAnsi="Garamond"/>
                <w:b/>
                <w:bCs/>
                <w:sz w:val="22"/>
              </w:rPr>
              <w:t>23.1.1</w:t>
            </w:r>
          </w:p>
        </w:tc>
        <w:tc>
          <w:tcPr>
            <w:tcW w:w="625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877F94" w14:textId="77777777" w:rsidR="00F94AF8" w:rsidRPr="006F6D1A" w:rsidRDefault="00F94AF8" w:rsidP="00213EE6">
            <w:pPr>
              <w:spacing w:before="120" w:after="120"/>
              <w:jc w:val="both"/>
              <w:rPr>
                <w:rFonts w:ascii="Garamond" w:hAnsi="Garamond"/>
                <w:sz w:val="22"/>
              </w:rPr>
            </w:pPr>
            <w:r w:rsidRPr="006F6D1A">
              <w:rPr>
                <w:rFonts w:ascii="Garamond" w:hAnsi="Garamond"/>
                <w:sz w:val="22"/>
              </w:rPr>
              <w:t>…</w:t>
            </w:r>
          </w:p>
          <w:p w14:paraId="2135FCC0" w14:textId="77777777" w:rsidR="00F94AF8" w:rsidRPr="006F6D1A" w:rsidRDefault="00F94AF8" w:rsidP="00213EE6">
            <w:pPr>
              <w:spacing w:before="120" w:after="120"/>
              <w:ind w:firstLine="601"/>
              <w:jc w:val="both"/>
              <w:rPr>
                <w:rFonts w:ascii="Garamond" w:hAnsi="Garamond"/>
                <w:sz w:val="22"/>
              </w:rPr>
            </w:pPr>
            <w:r w:rsidRPr="006F6D1A">
              <w:rPr>
                <w:rFonts w:ascii="Garamond" w:hAnsi="Garamond"/>
                <w:sz w:val="22"/>
              </w:rPr>
              <w:t>Не позднее 2 (двух) рабочих дней, считая со дня, следующего за днем публикации на официальном сайте в сети Интернет федерального органа исполнительной власти, осуществляющего функции по выработке государственной политики в сфере топливно-энергетического комплекса (далее – уполномоченный федеральный орган), решения о присвоении территориальной сетевой организации статуса гарантирующего поставщика, Совет рынка направляет в ЦФР копию такого решения.</w:t>
            </w:r>
          </w:p>
          <w:p w14:paraId="2F2E1D21" w14:textId="77777777" w:rsidR="00F94AF8" w:rsidRPr="006F6D1A" w:rsidRDefault="00F94AF8" w:rsidP="00213EE6">
            <w:pPr>
              <w:spacing w:before="120" w:after="120"/>
              <w:jc w:val="both"/>
              <w:rPr>
                <w:rFonts w:ascii="Garamond" w:hAnsi="Garamond"/>
                <w:sz w:val="22"/>
              </w:rPr>
            </w:pPr>
            <w:r w:rsidRPr="006F6D1A">
              <w:rPr>
                <w:rFonts w:ascii="Garamond" w:hAnsi="Garamond"/>
                <w:sz w:val="22"/>
              </w:rPr>
              <w:t>…</w:t>
            </w:r>
          </w:p>
        </w:tc>
        <w:tc>
          <w:tcPr>
            <w:tcW w:w="76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204A7D" w14:textId="77777777" w:rsidR="00F94AF8" w:rsidRPr="006F6D1A" w:rsidRDefault="00F94AF8" w:rsidP="00213EE6">
            <w:pPr>
              <w:spacing w:before="120" w:after="120"/>
              <w:jc w:val="both"/>
              <w:rPr>
                <w:rFonts w:ascii="Garamond" w:hAnsi="Garamond"/>
                <w:sz w:val="22"/>
              </w:rPr>
            </w:pPr>
            <w:r w:rsidRPr="006F6D1A">
              <w:rPr>
                <w:rFonts w:ascii="Garamond" w:hAnsi="Garamond"/>
                <w:sz w:val="22"/>
              </w:rPr>
              <w:t>…</w:t>
            </w:r>
          </w:p>
          <w:p w14:paraId="4CD66C89" w14:textId="77777777" w:rsidR="00F94AF8" w:rsidRPr="006F6D1A" w:rsidRDefault="00F94AF8" w:rsidP="00213EE6">
            <w:pPr>
              <w:spacing w:before="120" w:after="120"/>
              <w:ind w:firstLine="601"/>
              <w:jc w:val="both"/>
              <w:rPr>
                <w:rFonts w:ascii="Garamond" w:hAnsi="Garamond"/>
                <w:sz w:val="22"/>
              </w:rPr>
            </w:pPr>
            <w:r w:rsidRPr="006F6D1A">
              <w:rPr>
                <w:rFonts w:ascii="Garamond" w:hAnsi="Garamond"/>
                <w:sz w:val="22"/>
              </w:rPr>
              <w:t xml:space="preserve">Не позднее 2 (двух) рабочих дней, считая со дня, следующего за днем публикации на официальном сайте в сети Интернет </w:t>
            </w:r>
            <w:r w:rsidRPr="006F6D1A">
              <w:rPr>
                <w:rFonts w:ascii="Garamond" w:hAnsi="Garamond"/>
                <w:sz w:val="22"/>
                <w:highlight w:val="yellow"/>
              </w:rPr>
              <w:t xml:space="preserve">или </w:t>
            </w:r>
            <w:r w:rsidRPr="006F6D1A">
              <w:rPr>
                <w:rFonts w:ascii="Garamond" w:hAnsi="Garamond"/>
                <w:color w:val="000000"/>
                <w:sz w:val="22"/>
                <w:highlight w:val="yellow"/>
              </w:rPr>
              <w:t>получения</w:t>
            </w:r>
            <w:r w:rsidRPr="006F6D1A">
              <w:rPr>
                <w:rFonts w:ascii="Garamond" w:hAnsi="Garamond"/>
                <w:sz w:val="22"/>
                <w:highlight w:val="yellow"/>
              </w:rPr>
              <w:t xml:space="preserve"> от</w:t>
            </w:r>
            <w:r w:rsidRPr="006F6D1A">
              <w:rPr>
                <w:rFonts w:ascii="Garamond" w:hAnsi="Garamond"/>
                <w:sz w:val="22"/>
              </w:rPr>
              <w:t xml:space="preserve"> федерального органа исполнительной власти, осуществляющего функции по выработке государственной политики в сфере топливно-энергетического комплекса (далее – уполномоченный федеральный орган), решения о присвоении территориальной сетевой организации статуса гарантирующего поставщика </w:t>
            </w:r>
            <w:r w:rsidRPr="006F6D1A">
              <w:rPr>
                <w:rFonts w:ascii="Garamond" w:hAnsi="Garamond"/>
                <w:sz w:val="22"/>
                <w:highlight w:val="yellow"/>
              </w:rPr>
              <w:t>(если дата получения решения наступила</w:t>
            </w:r>
            <w:r w:rsidRPr="006F6D1A">
              <w:rPr>
                <w:rFonts w:ascii="Garamond" w:hAnsi="Garamond"/>
                <w:color w:val="FF0000"/>
                <w:sz w:val="22"/>
                <w:highlight w:val="yellow"/>
              </w:rPr>
              <w:t xml:space="preserve"> </w:t>
            </w:r>
            <w:r w:rsidRPr="006F6D1A">
              <w:rPr>
                <w:rFonts w:ascii="Garamond" w:hAnsi="Garamond"/>
                <w:sz w:val="22"/>
                <w:highlight w:val="yellow"/>
              </w:rPr>
              <w:t>ранее вышеуказанной публикации)</w:t>
            </w:r>
            <w:r w:rsidRPr="006F6D1A">
              <w:rPr>
                <w:rFonts w:ascii="Garamond" w:hAnsi="Garamond"/>
                <w:sz w:val="22"/>
              </w:rPr>
              <w:t>, Совет рынка направляет в ЦФР копию такого решения.</w:t>
            </w:r>
          </w:p>
          <w:p w14:paraId="590E966A" w14:textId="77777777" w:rsidR="00F94AF8" w:rsidRPr="006F6D1A" w:rsidRDefault="00F94AF8" w:rsidP="00213EE6">
            <w:pPr>
              <w:spacing w:before="120" w:after="120"/>
              <w:jc w:val="both"/>
              <w:rPr>
                <w:rFonts w:ascii="Garamond" w:hAnsi="Garamond"/>
                <w:bCs/>
                <w:sz w:val="22"/>
              </w:rPr>
            </w:pPr>
            <w:r w:rsidRPr="006F6D1A">
              <w:rPr>
                <w:rFonts w:ascii="Garamond" w:hAnsi="Garamond"/>
                <w:bCs/>
                <w:sz w:val="22"/>
              </w:rPr>
              <w:t>…</w:t>
            </w:r>
          </w:p>
        </w:tc>
      </w:tr>
    </w:tbl>
    <w:p w14:paraId="798E1C2E" w14:textId="77777777" w:rsidR="00F94AF8" w:rsidRDefault="00F94AF8" w:rsidP="00F94AF8">
      <w:pPr>
        <w:rPr>
          <w:rFonts w:ascii="Garamond" w:eastAsia="Garamond" w:hAnsi="Garamond" w:cs="Garamond"/>
          <w:b/>
          <w:i/>
          <w:iCs/>
        </w:rPr>
      </w:pPr>
    </w:p>
    <w:p w14:paraId="5BDBFBA2" w14:textId="77777777" w:rsidR="00F94AF8" w:rsidRDefault="00F94AF8" w:rsidP="005B251D">
      <w:pPr>
        <w:ind w:left="-284"/>
        <w:rPr>
          <w:rFonts w:ascii="Garamond" w:hAnsi="Garamond"/>
          <w:b/>
          <w:sz w:val="26"/>
          <w:szCs w:val="26"/>
        </w:rPr>
      </w:pPr>
      <w:r>
        <w:rPr>
          <w:rFonts w:ascii="Garamond" w:hAnsi="Garamond"/>
          <w:b/>
          <w:sz w:val="26"/>
          <w:szCs w:val="26"/>
        </w:rPr>
        <w:t>Предложения по изменениям и дополнениям в РЕГЛАМЕНТ КОНТРОЛЯ ЗА СОБЛЮДЕНИЕМ УЧАСТНИКАМИ ОПТОВОГО РЫНКА ПРАВИЛ ОПТОВОГО РЫНКА И ДОГОВОРА О ПРИСОЕДИНЕНИИ К ТОРГОВОЙ СИСТЕМЕ ОПТОВОГО РЫНКА (Приложение № 23 к Договору о присоединении к торговой системе оптового рынка)</w:t>
      </w:r>
    </w:p>
    <w:p w14:paraId="2151577C" w14:textId="77777777" w:rsidR="00F94AF8" w:rsidRDefault="00F94AF8" w:rsidP="00F94AF8">
      <w:pPr>
        <w:rPr>
          <w:rFonts w:ascii="Garamond" w:eastAsia="Garamond" w:hAnsi="Garamond" w:cs="Garamond"/>
          <w:b/>
          <w:i/>
          <w:iCs/>
        </w:rPr>
      </w:pPr>
    </w:p>
    <w:tbl>
      <w:tblPr>
        <w:tblW w:w="1517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6521"/>
        <w:gridCol w:w="7654"/>
      </w:tblGrid>
      <w:tr w:rsidR="00F94AF8" w:rsidRPr="006F6D1A" w14:paraId="5D119600" w14:textId="77777777" w:rsidTr="009331F6">
        <w:tc>
          <w:tcPr>
            <w:tcW w:w="998" w:type="dxa"/>
            <w:tcBorders>
              <w:top w:val="single" w:sz="4" w:space="0" w:color="auto"/>
              <w:left w:val="single" w:sz="4" w:space="0" w:color="auto"/>
              <w:bottom w:val="single" w:sz="4" w:space="0" w:color="auto"/>
              <w:right w:val="single" w:sz="4" w:space="0" w:color="auto"/>
            </w:tcBorders>
            <w:vAlign w:val="center"/>
            <w:hideMark/>
          </w:tcPr>
          <w:p w14:paraId="4895FD86" w14:textId="77777777" w:rsidR="00F94AF8" w:rsidRPr="006F6D1A" w:rsidRDefault="00F94AF8" w:rsidP="009331F6">
            <w:pPr>
              <w:widowControl w:val="0"/>
              <w:jc w:val="center"/>
              <w:rPr>
                <w:rFonts w:ascii="Garamond" w:hAnsi="Garamond"/>
                <w:b/>
                <w:sz w:val="22"/>
              </w:rPr>
            </w:pPr>
            <w:r w:rsidRPr="006F6D1A">
              <w:rPr>
                <w:rFonts w:ascii="Garamond" w:hAnsi="Garamond"/>
                <w:b/>
                <w:sz w:val="22"/>
              </w:rPr>
              <w:t xml:space="preserve">№ </w:t>
            </w:r>
          </w:p>
          <w:p w14:paraId="3D2BD07A" w14:textId="77777777" w:rsidR="00F94AF8" w:rsidRPr="006F6D1A" w:rsidRDefault="00F94AF8" w:rsidP="009331F6">
            <w:pPr>
              <w:widowControl w:val="0"/>
              <w:jc w:val="center"/>
              <w:rPr>
                <w:rFonts w:ascii="Garamond" w:hAnsi="Garamond"/>
                <w:b/>
                <w:sz w:val="22"/>
              </w:rPr>
            </w:pPr>
            <w:r w:rsidRPr="006F6D1A">
              <w:rPr>
                <w:rFonts w:ascii="Garamond" w:hAnsi="Garamond"/>
                <w:b/>
                <w:sz w:val="22"/>
              </w:rPr>
              <w:t>пункта</w:t>
            </w:r>
          </w:p>
        </w:tc>
        <w:tc>
          <w:tcPr>
            <w:tcW w:w="6521" w:type="dxa"/>
            <w:tcBorders>
              <w:top w:val="single" w:sz="4" w:space="0" w:color="auto"/>
              <w:left w:val="single" w:sz="4" w:space="0" w:color="auto"/>
              <w:bottom w:val="single" w:sz="4" w:space="0" w:color="auto"/>
              <w:right w:val="single" w:sz="4" w:space="0" w:color="auto"/>
            </w:tcBorders>
            <w:hideMark/>
          </w:tcPr>
          <w:p w14:paraId="54E9A725" w14:textId="77777777" w:rsidR="00F94AF8" w:rsidRPr="006F6D1A" w:rsidRDefault="00F94AF8" w:rsidP="009331F6">
            <w:pPr>
              <w:widowControl w:val="0"/>
              <w:jc w:val="center"/>
              <w:rPr>
                <w:rFonts w:ascii="Garamond" w:hAnsi="Garamond" w:cs="Garamond"/>
                <w:b/>
                <w:bCs/>
                <w:sz w:val="22"/>
              </w:rPr>
            </w:pPr>
            <w:r w:rsidRPr="006F6D1A">
              <w:rPr>
                <w:rFonts w:ascii="Garamond" w:hAnsi="Garamond" w:cs="Garamond"/>
                <w:b/>
                <w:bCs/>
                <w:sz w:val="22"/>
              </w:rPr>
              <w:t>Редакция, действующая на момент</w:t>
            </w:r>
          </w:p>
          <w:p w14:paraId="22BE1394" w14:textId="77777777" w:rsidR="00F94AF8" w:rsidRPr="006F6D1A" w:rsidRDefault="00F94AF8" w:rsidP="009331F6">
            <w:pPr>
              <w:widowControl w:val="0"/>
              <w:tabs>
                <w:tab w:val="center" w:pos="3708"/>
                <w:tab w:val="left" w:pos="5298"/>
              </w:tabs>
              <w:jc w:val="center"/>
              <w:rPr>
                <w:rFonts w:ascii="Garamond" w:hAnsi="Garamond" w:cstheme="minorBidi"/>
                <w:b/>
                <w:sz w:val="22"/>
              </w:rPr>
            </w:pPr>
            <w:r w:rsidRPr="006F6D1A">
              <w:rPr>
                <w:rFonts w:ascii="Garamond" w:hAnsi="Garamond" w:cs="Garamond"/>
                <w:b/>
                <w:bCs/>
                <w:sz w:val="22"/>
              </w:rPr>
              <w:t>вступления в силу изменений</w:t>
            </w:r>
          </w:p>
        </w:tc>
        <w:tc>
          <w:tcPr>
            <w:tcW w:w="7654" w:type="dxa"/>
            <w:tcBorders>
              <w:top w:val="single" w:sz="4" w:space="0" w:color="auto"/>
              <w:left w:val="single" w:sz="4" w:space="0" w:color="auto"/>
              <w:bottom w:val="single" w:sz="4" w:space="0" w:color="auto"/>
              <w:right w:val="single" w:sz="4" w:space="0" w:color="auto"/>
            </w:tcBorders>
            <w:hideMark/>
          </w:tcPr>
          <w:p w14:paraId="7101E623" w14:textId="77777777" w:rsidR="00F94AF8" w:rsidRPr="006F6D1A" w:rsidRDefault="00F94AF8" w:rsidP="009331F6">
            <w:pPr>
              <w:widowControl w:val="0"/>
              <w:jc w:val="center"/>
              <w:rPr>
                <w:rFonts w:ascii="Garamond" w:hAnsi="Garamond"/>
                <w:b/>
                <w:sz w:val="22"/>
              </w:rPr>
            </w:pPr>
            <w:r w:rsidRPr="006F6D1A">
              <w:rPr>
                <w:rFonts w:ascii="Garamond" w:hAnsi="Garamond"/>
                <w:b/>
                <w:sz w:val="22"/>
              </w:rPr>
              <w:t>Предлагаемая редакция</w:t>
            </w:r>
          </w:p>
          <w:p w14:paraId="70E6B097" w14:textId="77777777" w:rsidR="00F94AF8" w:rsidRPr="006F6D1A" w:rsidRDefault="00F94AF8" w:rsidP="009331F6">
            <w:pPr>
              <w:widowControl w:val="0"/>
              <w:jc w:val="center"/>
              <w:rPr>
                <w:rFonts w:ascii="Garamond" w:hAnsi="Garamond"/>
                <w:sz w:val="22"/>
              </w:rPr>
            </w:pPr>
            <w:r w:rsidRPr="006F6D1A">
              <w:rPr>
                <w:rFonts w:ascii="Garamond" w:hAnsi="Garamond"/>
                <w:sz w:val="22"/>
              </w:rPr>
              <w:t>(изменения выделены цветом)</w:t>
            </w:r>
          </w:p>
        </w:tc>
      </w:tr>
      <w:tr w:rsidR="00F94AF8" w:rsidRPr="006F6D1A" w14:paraId="28E69351" w14:textId="77777777" w:rsidTr="009331F6">
        <w:tc>
          <w:tcPr>
            <w:tcW w:w="998" w:type="dxa"/>
            <w:tcBorders>
              <w:top w:val="single" w:sz="4" w:space="0" w:color="auto"/>
              <w:left w:val="single" w:sz="4" w:space="0" w:color="auto"/>
              <w:bottom w:val="single" w:sz="4" w:space="0" w:color="auto"/>
              <w:right w:val="single" w:sz="4" w:space="0" w:color="auto"/>
            </w:tcBorders>
            <w:hideMark/>
          </w:tcPr>
          <w:p w14:paraId="06B475AA" w14:textId="77777777" w:rsidR="00F94AF8" w:rsidRPr="006F6D1A" w:rsidRDefault="00F94AF8" w:rsidP="009331F6">
            <w:pPr>
              <w:widowControl w:val="0"/>
              <w:spacing w:before="120" w:after="120"/>
              <w:jc w:val="center"/>
              <w:rPr>
                <w:rFonts w:ascii="Garamond" w:hAnsi="Garamond"/>
                <w:b/>
                <w:sz w:val="22"/>
              </w:rPr>
            </w:pPr>
            <w:r w:rsidRPr="006F6D1A">
              <w:rPr>
                <w:rFonts w:ascii="Garamond" w:hAnsi="Garamond"/>
                <w:b/>
                <w:sz w:val="22"/>
              </w:rPr>
              <w:t>2.1.3.1</w:t>
            </w:r>
          </w:p>
        </w:tc>
        <w:tc>
          <w:tcPr>
            <w:tcW w:w="6521" w:type="dxa"/>
            <w:tcBorders>
              <w:top w:val="single" w:sz="4" w:space="0" w:color="auto"/>
              <w:left w:val="single" w:sz="4" w:space="0" w:color="auto"/>
              <w:bottom w:val="single" w:sz="4" w:space="0" w:color="auto"/>
              <w:right w:val="single" w:sz="4" w:space="0" w:color="auto"/>
            </w:tcBorders>
            <w:hideMark/>
          </w:tcPr>
          <w:p w14:paraId="5412B14E" w14:textId="77777777" w:rsidR="00F94AF8" w:rsidRPr="006F6D1A" w:rsidRDefault="00F94AF8" w:rsidP="009331F6">
            <w:pPr>
              <w:pStyle w:val="ab"/>
              <w:numPr>
                <w:ilvl w:val="3"/>
                <w:numId w:val="37"/>
              </w:numPr>
              <w:tabs>
                <w:tab w:val="left" w:pos="1560"/>
                <w:tab w:val="left" w:pos="2268"/>
              </w:tabs>
              <w:spacing w:before="120" w:after="120"/>
              <w:contextualSpacing/>
              <w:outlineLvl w:val="0"/>
              <w:rPr>
                <w:rFonts w:ascii="Garamond" w:eastAsia="Times New Roman" w:hAnsi="Garamond" w:cs="Garamond"/>
                <w:b/>
                <w:bCs/>
                <w:sz w:val="22"/>
              </w:rPr>
            </w:pPr>
            <w:bookmarkStart w:id="3" w:name="_Toc353285232"/>
            <w:bookmarkStart w:id="4" w:name="_Toc375211136"/>
            <w:bookmarkStart w:id="5" w:name="_Toc375211318"/>
            <w:bookmarkStart w:id="6" w:name="_Toc387998084"/>
            <w:bookmarkStart w:id="7" w:name="_Toc387998468"/>
            <w:bookmarkStart w:id="8" w:name="_Toc387999263"/>
            <w:bookmarkStart w:id="9" w:name="_Toc396812046"/>
            <w:bookmarkStart w:id="10" w:name="_Toc467847837"/>
            <w:bookmarkStart w:id="11" w:name="_Toc57934855"/>
            <w:r w:rsidRPr="006F6D1A">
              <w:rPr>
                <w:rFonts w:ascii="Garamond" w:eastAsia="Times New Roman" w:hAnsi="Garamond" w:cs="Garamond"/>
                <w:b/>
                <w:bCs/>
                <w:sz w:val="22"/>
              </w:rPr>
              <w:t>Исполнение</w:t>
            </w:r>
            <w:r w:rsidRPr="006F6D1A">
              <w:rPr>
                <w:rFonts w:ascii="Garamond" w:eastAsia="Times New Roman" w:hAnsi="Garamond" w:cs="Garamond"/>
                <w:b/>
                <w:bCs/>
                <w:sz w:val="22"/>
                <w:lang w:val="en-US"/>
              </w:rPr>
              <w:t xml:space="preserve"> </w:t>
            </w:r>
            <w:r w:rsidRPr="006F6D1A">
              <w:rPr>
                <w:rFonts w:ascii="Garamond" w:eastAsia="Times New Roman" w:hAnsi="Garamond" w:cs="Garamond"/>
                <w:b/>
                <w:bCs/>
                <w:sz w:val="22"/>
              </w:rPr>
              <w:t>обязательств по оплате</w:t>
            </w:r>
            <w:bookmarkEnd w:id="3"/>
            <w:bookmarkEnd w:id="4"/>
            <w:bookmarkEnd w:id="5"/>
            <w:bookmarkEnd w:id="6"/>
            <w:bookmarkEnd w:id="7"/>
            <w:bookmarkEnd w:id="8"/>
            <w:bookmarkEnd w:id="9"/>
            <w:bookmarkEnd w:id="10"/>
            <w:bookmarkEnd w:id="11"/>
          </w:p>
          <w:p w14:paraId="6C28E02A" w14:textId="77777777" w:rsidR="00F94AF8" w:rsidRPr="006F6D1A" w:rsidRDefault="00F94AF8" w:rsidP="009331F6">
            <w:pPr>
              <w:spacing w:before="120" w:after="120"/>
              <w:rPr>
                <w:rFonts w:ascii="Garamond" w:eastAsia="Times New Roman" w:hAnsi="Garamond" w:cs="Garamond"/>
                <w:sz w:val="22"/>
              </w:rPr>
            </w:pPr>
            <w:r w:rsidRPr="006F6D1A">
              <w:rPr>
                <w:rFonts w:ascii="Garamond" w:eastAsia="Times New Roman" w:hAnsi="Garamond" w:cs="Garamond"/>
                <w:sz w:val="22"/>
              </w:rPr>
              <w:t>Исполнение обязательств по оплате может происходить следующими способами:</w:t>
            </w:r>
          </w:p>
          <w:p w14:paraId="772C9B7F" w14:textId="77777777" w:rsidR="00F94AF8" w:rsidRPr="006F6D1A" w:rsidRDefault="00F94AF8" w:rsidP="009331F6">
            <w:pPr>
              <w:tabs>
                <w:tab w:val="left" w:pos="284"/>
              </w:tabs>
              <w:spacing w:before="120" w:after="120"/>
              <w:ind w:left="284" w:hanging="284"/>
              <w:jc w:val="both"/>
              <w:rPr>
                <w:rFonts w:ascii="Garamond" w:eastAsia="Times New Roman" w:hAnsi="Garamond" w:cs="Garamond"/>
                <w:sz w:val="22"/>
              </w:rPr>
            </w:pPr>
            <w:r w:rsidRPr="006F6D1A">
              <w:rPr>
                <w:rFonts w:ascii="Garamond" w:eastAsia="Times New Roman" w:hAnsi="Garamond" w:cs="Garamond"/>
                <w:sz w:val="22"/>
              </w:rPr>
              <w:t>–</w:t>
            </w:r>
            <w:r w:rsidRPr="006F6D1A">
              <w:rPr>
                <w:rFonts w:ascii="Garamond" w:eastAsia="Times New Roman" w:hAnsi="Garamond" w:cs="Garamond"/>
                <w:sz w:val="22"/>
              </w:rPr>
              <w:tab/>
              <w:t xml:space="preserve">проведением платежей в торговую сессию с учетом порядка и очередности осуществления платежей, предусмотренных п. 2.3 </w:t>
            </w:r>
            <w:r w:rsidRPr="006F6D1A">
              <w:rPr>
                <w:rFonts w:ascii="Garamond" w:eastAsia="Times New Roman" w:hAnsi="Garamond" w:cs="Times New Roman"/>
                <w:i/>
                <w:sz w:val="22"/>
              </w:rPr>
              <w:t>Регламента финансовых расчетов на оптовом рынке электроэнергии</w:t>
            </w:r>
            <w:r w:rsidRPr="006F6D1A">
              <w:rPr>
                <w:rFonts w:ascii="Garamond" w:eastAsia="Times New Roman" w:hAnsi="Garamond" w:cs="Times New Roman"/>
                <w:sz w:val="22"/>
              </w:rPr>
              <w:t xml:space="preserve"> (Приложение № 16 к </w:t>
            </w:r>
            <w:r w:rsidRPr="006F6D1A">
              <w:rPr>
                <w:rFonts w:ascii="Garamond" w:eastAsia="Times New Roman" w:hAnsi="Garamond" w:cs="Times New Roman"/>
                <w:i/>
                <w:sz w:val="22"/>
              </w:rPr>
              <w:t>Договору о присоединении к торговой системе оптового рынка</w:t>
            </w:r>
            <w:r w:rsidRPr="006F6D1A">
              <w:rPr>
                <w:rFonts w:ascii="Garamond" w:eastAsia="Times New Roman" w:hAnsi="Garamond" w:cs="Times New Roman"/>
                <w:sz w:val="22"/>
              </w:rPr>
              <w:t>)</w:t>
            </w:r>
            <w:r w:rsidRPr="006F6D1A">
              <w:rPr>
                <w:rFonts w:ascii="Garamond" w:eastAsia="Times New Roman" w:hAnsi="Garamond" w:cs="Garamond"/>
                <w:sz w:val="22"/>
              </w:rPr>
              <w:t>;</w:t>
            </w:r>
          </w:p>
          <w:p w14:paraId="05565B3D" w14:textId="77777777" w:rsidR="00F94AF8" w:rsidRPr="006F6D1A" w:rsidRDefault="00F94AF8" w:rsidP="009331F6">
            <w:pPr>
              <w:tabs>
                <w:tab w:val="left" w:pos="284"/>
              </w:tabs>
              <w:spacing w:before="120" w:after="120"/>
              <w:ind w:left="284" w:hanging="284"/>
              <w:jc w:val="both"/>
              <w:rPr>
                <w:rFonts w:ascii="Garamond" w:eastAsia="Times New Roman" w:hAnsi="Garamond" w:cs="Garamond"/>
                <w:sz w:val="22"/>
              </w:rPr>
            </w:pPr>
            <w:r w:rsidRPr="006F6D1A">
              <w:rPr>
                <w:rFonts w:ascii="Garamond" w:eastAsia="Times New Roman" w:hAnsi="Garamond" w:cs="Garamond"/>
                <w:sz w:val="22"/>
              </w:rPr>
              <w:t>–</w:t>
            </w:r>
            <w:r w:rsidRPr="006F6D1A">
              <w:rPr>
                <w:rFonts w:ascii="Garamond" w:eastAsia="Times New Roman" w:hAnsi="Garamond" w:cs="Garamond"/>
                <w:sz w:val="22"/>
              </w:rPr>
              <w:tab/>
              <w:t xml:space="preserve">исполнением встречных обязательств согласно пункту 2.3.4 </w:t>
            </w:r>
            <w:r w:rsidRPr="006F6D1A">
              <w:rPr>
                <w:rFonts w:ascii="Garamond" w:eastAsia="Times New Roman" w:hAnsi="Garamond" w:cs="Times New Roman"/>
                <w:i/>
                <w:sz w:val="22"/>
              </w:rPr>
              <w:t>Регламента финансовых расчетов на оптовом рынке электроэнергии</w:t>
            </w:r>
            <w:r w:rsidRPr="006F6D1A">
              <w:rPr>
                <w:rFonts w:ascii="Garamond" w:eastAsia="Times New Roman" w:hAnsi="Garamond" w:cs="Times New Roman"/>
                <w:sz w:val="22"/>
              </w:rPr>
              <w:t xml:space="preserve"> (Приложение № 16 к </w:t>
            </w:r>
            <w:r w:rsidRPr="006F6D1A">
              <w:rPr>
                <w:rFonts w:ascii="Garamond" w:eastAsia="Times New Roman" w:hAnsi="Garamond" w:cs="Times New Roman"/>
                <w:i/>
                <w:sz w:val="22"/>
              </w:rPr>
              <w:t>Договору о присоединении к торговой системе оптового рынка</w:t>
            </w:r>
            <w:r w:rsidRPr="006F6D1A">
              <w:rPr>
                <w:rFonts w:ascii="Garamond" w:eastAsia="Times New Roman" w:hAnsi="Garamond" w:cs="Times New Roman"/>
                <w:sz w:val="22"/>
              </w:rPr>
              <w:t>)</w:t>
            </w:r>
            <w:r w:rsidRPr="006F6D1A">
              <w:rPr>
                <w:rFonts w:ascii="Garamond" w:eastAsia="Times New Roman" w:hAnsi="Garamond" w:cs="Garamond"/>
                <w:sz w:val="22"/>
              </w:rPr>
              <w:t>;</w:t>
            </w:r>
          </w:p>
          <w:p w14:paraId="5CF6EFA0" w14:textId="77777777" w:rsidR="00F94AF8" w:rsidRPr="006F6D1A" w:rsidRDefault="00F94AF8" w:rsidP="009331F6">
            <w:pPr>
              <w:tabs>
                <w:tab w:val="left" w:pos="284"/>
              </w:tabs>
              <w:spacing w:before="120" w:after="120"/>
              <w:ind w:left="284" w:hanging="284"/>
              <w:jc w:val="both"/>
              <w:rPr>
                <w:rFonts w:ascii="Garamond" w:eastAsia="Times New Roman" w:hAnsi="Garamond" w:cs="Garamond"/>
                <w:sz w:val="22"/>
              </w:rPr>
            </w:pPr>
            <w:r w:rsidRPr="006F6D1A">
              <w:rPr>
                <w:rFonts w:ascii="Garamond" w:eastAsia="Times New Roman" w:hAnsi="Garamond" w:cs="Garamond"/>
                <w:sz w:val="22"/>
              </w:rPr>
              <w:t>–</w:t>
            </w:r>
            <w:r w:rsidRPr="006F6D1A">
              <w:rPr>
                <w:rFonts w:ascii="Garamond" w:eastAsia="Times New Roman" w:hAnsi="Garamond" w:cs="Garamond"/>
                <w:sz w:val="22"/>
              </w:rPr>
              <w:tab/>
              <w:t>проведением платежей через расчетные счета ЦФР, КО и участников вне УКО;</w:t>
            </w:r>
          </w:p>
          <w:p w14:paraId="0853BD5F" w14:textId="77777777" w:rsidR="00F94AF8" w:rsidRPr="006F6D1A" w:rsidRDefault="00F94AF8" w:rsidP="009331F6">
            <w:pPr>
              <w:tabs>
                <w:tab w:val="left" w:pos="284"/>
              </w:tabs>
              <w:spacing w:before="120" w:after="120"/>
              <w:ind w:left="284" w:hanging="284"/>
              <w:jc w:val="both"/>
              <w:rPr>
                <w:rFonts w:ascii="Garamond" w:eastAsia="Times New Roman" w:hAnsi="Garamond" w:cs="Garamond"/>
                <w:sz w:val="22"/>
              </w:rPr>
            </w:pPr>
            <w:r w:rsidRPr="006F6D1A">
              <w:rPr>
                <w:rFonts w:ascii="Garamond" w:eastAsia="Times New Roman" w:hAnsi="Garamond" w:cs="Garamond"/>
                <w:sz w:val="22"/>
              </w:rPr>
              <w:t>–</w:t>
            </w:r>
            <w:r w:rsidRPr="006F6D1A">
              <w:rPr>
                <w:rFonts w:ascii="Garamond" w:eastAsia="Times New Roman" w:hAnsi="Garamond" w:cs="Garamond"/>
                <w:sz w:val="22"/>
              </w:rPr>
              <w:tab/>
              <w:t>проведением зачета встречных однородных требований.</w:t>
            </w:r>
          </w:p>
        </w:tc>
        <w:tc>
          <w:tcPr>
            <w:tcW w:w="7654" w:type="dxa"/>
            <w:tcBorders>
              <w:top w:val="single" w:sz="4" w:space="0" w:color="auto"/>
              <w:left w:val="single" w:sz="4" w:space="0" w:color="auto"/>
              <w:bottom w:val="single" w:sz="4" w:space="0" w:color="auto"/>
              <w:right w:val="single" w:sz="4" w:space="0" w:color="auto"/>
            </w:tcBorders>
            <w:hideMark/>
          </w:tcPr>
          <w:p w14:paraId="0F949CBD" w14:textId="77777777" w:rsidR="00F94AF8" w:rsidRPr="006F6D1A" w:rsidRDefault="00F94AF8" w:rsidP="006F6D1A">
            <w:pPr>
              <w:pStyle w:val="ab"/>
              <w:numPr>
                <w:ilvl w:val="3"/>
                <w:numId w:val="38"/>
              </w:numPr>
              <w:tabs>
                <w:tab w:val="left" w:pos="1560"/>
                <w:tab w:val="left" w:pos="2268"/>
              </w:tabs>
              <w:spacing w:before="120" w:after="120"/>
              <w:contextualSpacing/>
              <w:outlineLvl w:val="0"/>
              <w:rPr>
                <w:rFonts w:ascii="Garamond" w:eastAsia="Times New Roman" w:hAnsi="Garamond" w:cs="Garamond"/>
                <w:b/>
                <w:bCs/>
                <w:sz w:val="22"/>
              </w:rPr>
            </w:pPr>
            <w:r w:rsidRPr="006F6D1A">
              <w:rPr>
                <w:rFonts w:ascii="Garamond" w:eastAsia="Times New Roman" w:hAnsi="Garamond" w:cs="Garamond"/>
                <w:b/>
                <w:bCs/>
                <w:sz w:val="22"/>
              </w:rPr>
              <w:t>Исполнение</w:t>
            </w:r>
            <w:r w:rsidRPr="006F6D1A">
              <w:rPr>
                <w:rFonts w:ascii="Garamond" w:eastAsia="Times New Roman" w:hAnsi="Garamond" w:cs="Garamond"/>
                <w:b/>
                <w:bCs/>
                <w:sz w:val="22"/>
                <w:lang w:val="en-US"/>
              </w:rPr>
              <w:t xml:space="preserve"> </w:t>
            </w:r>
            <w:r w:rsidRPr="006F6D1A">
              <w:rPr>
                <w:rFonts w:ascii="Garamond" w:eastAsia="Times New Roman" w:hAnsi="Garamond" w:cs="Garamond"/>
                <w:b/>
                <w:bCs/>
                <w:sz w:val="22"/>
              </w:rPr>
              <w:t>обязательств по оплате</w:t>
            </w:r>
          </w:p>
          <w:p w14:paraId="534DAD1D" w14:textId="77777777" w:rsidR="00F94AF8" w:rsidRPr="006F6D1A" w:rsidRDefault="00F94AF8" w:rsidP="009331F6">
            <w:pPr>
              <w:spacing w:before="120" w:after="120"/>
              <w:rPr>
                <w:rFonts w:ascii="Garamond" w:eastAsia="Times New Roman" w:hAnsi="Garamond" w:cs="Garamond"/>
                <w:sz w:val="22"/>
              </w:rPr>
            </w:pPr>
            <w:r w:rsidRPr="006F6D1A">
              <w:rPr>
                <w:rFonts w:ascii="Garamond" w:eastAsia="Times New Roman" w:hAnsi="Garamond" w:cs="Garamond"/>
                <w:sz w:val="22"/>
              </w:rPr>
              <w:t>Исполнение обязательств по оплате может происходить следующими способами:</w:t>
            </w:r>
          </w:p>
          <w:p w14:paraId="65F7230D" w14:textId="77777777" w:rsidR="00F94AF8" w:rsidRPr="006F6D1A" w:rsidRDefault="00F94AF8" w:rsidP="009331F6">
            <w:pPr>
              <w:tabs>
                <w:tab w:val="left" w:pos="284"/>
              </w:tabs>
              <w:spacing w:before="120" w:after="120"/>
              <w:ind w:left="284" w:hanging="284"/>
              <w:jc w:val="both"/>
              <w:rPr>
                <w:rFonts w:ascii="Garamond" w:eastAsia="Times New Roman" w:hAnsi="Garamond" w:cs="Garamond"/>
                <w:sz w:val="22"/>
              </w:rPr>
            </w:pPr>
            <w:r w:rsidRPr="006F6D1A">
              <w:rPr>
                <w:rFonts w:ascii="Garamond" w:eastAsia="Times New Roman" w:hAnsi="Garamond" w:cs="Garamond"/>
                <w:sz w:val="22"/>
              </w:rPr>
              <w:t>–</w:t>
            </w:r>
            <w:r w:rsidRPr="006F6D1A">
              <w:rPr>
                <w:rFonts w:ascii="Garamond" w:eastAsia="Times New Roman" w:hAnsi="Garamond" w:cs="Garamond"/>
                <w:sz w:val="22"/>
              </w:rPr>
              <w:tab/>
              <w:t xml:space="preserve">проведением платежей в торговую сессию с учетом порядка и очередности осуществления платежей, предусмотренных п. 2.3 </w:t>
            </w:r>
            <w:r w:rsidRPr="006F6D1A">
              <w:rPr>
                <w:rFonts w:ascii="Garamond" w:eastAsia="Times New Roman" w:hAnsi="Garamond" w:cs="Times New Roman"/>
                <w:i/>
                <w:sz w:val="22"/>
              </w:rPr>
              <w:t>Регламента финансовых расчетов на оптовом рынке электроэнергии</w:t>
            </w:r>
            <w:r w:rsidRPr="006F6D1A">
              <w:rPr>
                <w:rFonts w:ascii="Garamond" w:eastAsia="Times New Roman" w:hAnsi="Garamond" w:cs="Times New Roman"/>
                <w:sz w:val="22"/>
              </w:rPr>
              <w:t xml:space="preserve"> (Приложение № 16 к </w:t>
            </w:r>
            <w:r w:rsidRPr="006F6D1A">
              <w:rPr>
                <w:rFonts w:ascii="Garamond" w:eastAsia="Times New Roman" w:hAnsi="Garamond" w:cs="Times New Roman"/>
                <w:i/>
                <w:sz w:val="22"/>
              </w:rPr>
              <w:t>Договору о присоединении к торговой системе оптового рынка</w:t>
            </w:r>
            <w:r w:rsidRPr="006F6D1A">
              <w:rPr>
                <w:rFonts w:ascii="Garamond" w:eastAsia="Times New Roman" w:hAnsi="Garamond" w:cs="Times New Roman"/>
                <w:sz w:val="22"/>
              </w:rPr>
              <w:t>)</w:t>
            </w:r>
            <w:r w:rsidRPr="006F6D1A">
              <w:rPr>
                <w:rFonts w:ascii="Garamond" w:eastAsia="Times New Roman" w:hAnsi="Garamond" w:cs="Garamond"/>
                <w:sz w:val="22"/>
              </w:rPr>
              <w:t>;</w:t>
            </w:r>
          </w:p>
          <w:p w14:paraId="55088AAE" w14:textId="77777777" w:rsidR="00F94AF8" w:rsidRPr="006F6D1A" w:rsidRDefault="00F94AF8" w:rsidP="009331F6">
            <w:pPr>
              <w:tabs>
                <w:tab w:val="left" w:pos="284"/>
              </w:tabs>
              <w:spacing w:before="120" w:after="120"/>
              <w:ind w:left="284" w:hanging="284"/>
              <w:jc w:val="both"/>
              <w:rPr>
                <w:rFonts w:ascii="Garamond" w:eastAsia="Times New Roman" w:hAnsi="Garamond" w:cs="Garamond"/>
                <w:sz w:val="22"/>
              </w:rPr>
            </w:pPr>
            <w:r w:rsidRPr="006F6D1A">
              <w:rPr>
                <w:rFonts w:ascii="Garamond" w:eastAsia="Times New Roman" w:hAnsi="Garamond" w:cs="Garamond"/>
                <w:sz w:val="22"/>
              </w:rPr>
              <w:t>–</w:t>
            </w:r>
            <w:r w:rsidRPr="006F6D1A">
              <w:rPr>
                <w:rFonts w:ascii="Garamond" w:eastAsia="Times New Roman" w:hAnsi="Garamond" w:cs="Garamond"/>
                <w:sz w:val="22"/>
              </w:rPr>
              <w:tab/>
              <w:t xml:space="preserve">исполнением встречных обязательств согласно пункту 2.3.4 </w:t>
            </w:r>
            <w:r w:rsidRPr="006F6D1A">
              <w:rPr>
                <w:rFonts w:ascii="Garamond" w:eastAsia="Times New Roman" w:hAnsi="Garamond" w:cs="Times New Roman"/>
                <w:i/>
                <w:sz w:val="22"/>
              </w:rPr>
              <w:t>Регламента финансовых расчетов на оптовом рынке электроэнергии</w:t>
            </w:r>
            <w:r w:rsidRPr="006F6D1A">
              <w:rPr>
                <w:rFonts w:ascii="Garamond" w:eastAsia="Times New Roman" w:hAnsi="Garamond" w:cs="Times New Roman"/>
                <w:sz w:val="22"/>
              </w:rPr>
              <w:t xml:space="preserve"> (Приложение № 16 к </w:t>
            </w:r>
            <w:r w:rsidRPr="006F6D1A">
              <w:rPr>
                <w:rFonts w:ascii="Garamond" w:eastAsia="Times New Roman" w:hAnsi="Garamond" w:cs="Times New Roman"/>
                <w:i/>
                <w:sz w:val="22"/>
              </w:rPr>
              <w:t>Договору о присоединении к торговой системе оптового рынка</w:t>
            </w:r>
            <w:r w:rsidRPr="006F6D1A">
              <w:rPr>
                <w:rFonts w:ascii="Garamond" w:eastAsia="Times New Roman" w:hAnsi="Garamond" w:cs="Times New Roman"/>
                <w:sz w:val="22"/>
              </w:rPr>
              <w:t>)</w:t>
            </w:r>
            <w:r w:rsidRPr="006F6D1A">
              <w:rPr>
                <w:rFonts w:ascii="Garamond" w:eastAsia="Times New Roman" w:hAnsi="Garamond" w:cs="Garamond"/>
                <w:sz w:val="22"/>
              </w:rPr>
              <w:t>;</w:t>
            </w:r>
          </w:p>
          <w:p w14:paraId="43BD10B3" w14:textId="77777777" w:rsidR="00F94AF8" w:rsidRPr="006F6D1A" w:rsidRDefault="00F94AF8" w:rsidP="009331F6">
            <w:pPr>
              <w:tabs>
                <w:tab w:val="left" w:pos="284"/>
              </w:tabs>
              <w:spacing w:before="120" w:after="120"/>
              <w:ind w:left="284" w:hanging="284"/>
              <w:jc w:val="both"/>
              <w:rPr>
                <w:rFonts w:ascii="Garamond" w:eastAsia="Times New Roman" w:hAnsi="Garamond" w:cs="Garamond"/>
                <w:sz w:val="22"/>
              </w:rPr>
            </w:pPr>
            <w:r w:rsidRPr="006F6D1A">
              <w:rPr>
                <w:rFonts w:ascii="Garamond" w:eastAsia="Times New Roman" w:hAnsi="Garamond" w:cs="Garamond"/>
                <w:sz w:val="22"/>
              </w:rPr>
              <w:t>–</w:t>
            </w:r>
            <w:r w:rsidRPr="006F6D1A">
              <w:rPr>
                <w:rFonts w:ascii="Garamond" w:eastAsia="Times New Roman" w:hAnsi="Garamond" w:cs="Garamond"/>
                <w:sz w:val="22"/>
              </w:rPr>
              <w:tab/>
              <w:t>проведением платежей через расчетные счета ЦФР, КО и участников вне УКО;</w:t>
            </w:r>
          </w:p>
          <w:p w14:paraId="4736748D" w14:textId="77777777" w:rsidR="00F94AF8" w:rsidRPr="006F6D1A" w:rsidRDefault="00F94AF8" w:rsidP="009331F6">
            <w:pPr>
              <w:tabs>
                <w:tab w:val="left" w:pos="284"/>
              </w:tabs>
              <w:spacing w:before="120" w:after="120"/>
              <w:ind w:left="284" w:hanging="284"/>
              <w:jc w:val="both"/>
              <w:rPr>
                <w:sz w:val="22"/>
              </w:rPr>
            </w:pPr>
            <w:r w:rsidRPr="006F6D1A">
              <w:rPr>
                <w:rFonts w:ascii="Garamond" w:eastAsia="Times New Roman" w:hAnsi="Garamond" w:cs="Garamond"/>
                <w:sz w:val="22"/>
              </w:rPr>
              <w:t>–</w:t>
            </w:r>
            <w:r w:rsidRPr="006F6D1A">
              <w:rPr>
                <w:rFonts w:ascii="Garamond" w:eastAsia="Times New Roman" w:hAnsi="Garamond" w:cs="Garamond"/>
                <w:sz w:val="22"/>
              </w:rPr>
              <w:tab/>
              <w:t>проведением зачета встречных однородных требований.</w:t>
            </w:r>
          </w:p>
          <w:p w14:paraId="0F2210AE" w14:textId="77777777" w:rsidR="00F94AF8" w:rsidRPr="006F6D1A" w:rsidRDefault="00F94AF8" w:rsidP="009331F6">
            <w:pPr>
              <w:pStyle w:val="a5"/>
              <w:spacing w:line="256" w:lineRule="auto"/>
              <w:jc w:val="both"/>
              <w:rPr>
                <w:rFonts w:ascii="Garamond" w:hAnsi="Garamond" w:cs="Garamond"/>
                <w:color w:val="000000"/>
                <w:sz w:val="22"/>
              </w:rPr>
            </w:pPr>
            <w:r w:rsidRPr="006F6D1A">
              <w:rPr>
                <w:rFonts w:ascii="Garamond" w:hAnsi="Garamond"/>
                <w:sz w:val="22"/>
                <w:highlight w:val="yellow"/>
              </w:rPr>
              <w:t xml:space="preserve">Информация о величине и исполнении обязательств по оплате (в том числе по договорам цессии, заключенным на оптовом рынке), о наличии (отсутствии) и величине задолженности по оплате электрической энергии и мощности, услуг, </w:t>
            </w:r>
            <w:r w:rsidRPr="006F6D1A">
              <w:rPr>
                <w:rFonts w:ascii="Garamond" w:hAnsi="Garamond"/>
                <w:spacing w:val="1"/>
                <w:sz w:val="22"/>
                <w:highlight w:val="yellow"/>
              </w:rPr>
              <w:t xml:space="preserve">по оплате неустойки, рассчитанной за нарушение сроков исполнения обязательств, штрафов, </w:t>
            </w:r>
            <w:r w:rsidRPr="006F6D1A">
              <w:rPr>
                <w:rFonts w:ascii="Garamond" w:hAnsi="Garamond"/>
                <w:sz w:val="22"/>
                <w:highlight w:val="yellow"/>
              </w:rPr>
              <w:t>предоставляется ЦФР в Совет рынка в порядке и сроки, определенные в Соглашении о взаимодействии КО, Совета рынка и ЦФР, а также по запросу Совета рынка.</w:t>
            </w:r>
          </w:p>
        </w:tc>
      </w:tr>
    </w:tbl>
    <w:p w14:paraId="30AE556E" w14:textId="77777777" w:rsidR="00F94AF8" w:rsidRDefault="00F94AF8" w:rsidP="00F94AF8">
      <w:pPr>
        <w:rPr>
          <w:rFonts w:ascii="Garamond" w:eastAsia="Garamond" w:hAnsi="Garamond" w:cs="Garamond"/>
          <w:b/>
          <w:i/>
          <w:iCs/>
        </w:rPr>
      </w:pPr>
    </w:p>
    <w:p w14:paraId="2B102FFC" w14:textId="77777777" w:rsidR="00F94AF8" w:rsidRPr="000966A7" w:rsidRDefault="00F94AF8" w:rsidP="006F6D1A">
      <w:pPr>
        <w:jc w:val="right"/>
        <w:rPr>
          <w:rFonts w:ascii="Garamond" w:eastAsia="Garamond" w:hAnsi="Garamond" w:cs="Garamond"/>
          <w:b/>
          <w:i/>
          <w:iCs/>
        </w:rPr>
      </w:pPr>
    </w:p>
    <w:sectPr w:rsidR="00F94AF8" w:rsidRPr="000966A7" w:rsidSect="0097687A">
      <w:pgSz w:w="16838" w:h="11906" w:orient="landscape"/>
      <w:pgMar w:top="1134" w:right="96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7DFF9" w14:textId="77777777" w:rsidR="00C7516D" w:rsidRDefault="00C7516D">
      <w:r>
        <w:separator/>
      </w:r>
    </w:p>
  </w:endnote>
  <w:endnote w:type="continuationSeparator" w:id="0">
    <w:p w14:paraId="727826A6" w14:textId="77777777" w:rsidR="00C7516D" w:rsidRDefault="00C7516D">
      <w:r>
        <w:continuationSeparator/>
      </w:r>
    </w:p>
  </w:endnote>
  <w:endnote w:type="continuationNotice" w:id="1">
    <w:p w14:paraId="0383FA0D" w14:textId="77777777" w:rsidR="00C7516D" w:rsidRDefault="00C75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22637"/>
      <w:docPartObj>
        <w:docPartGallery w:val="Page Numbers (Bottom of Page)"/>
        <w:docPartUnique/>
      </w:docPartObj>
    </w:sdtPr>
    <w:sdtEndPr/>
    <w:sdtContent>
      <w:p w14:paraId="163B5E91" w14:textId="2E86297C" w:rsidR="00B72D32" w:rsidRDefault="00B72D32" w:rsidP="006F6D1A">
        <w:pPr>
          <w:pStyle w:val="a9"/>
          <w:jc w:val="right"/>
        </w:pPr>
        <w:r>
          <w:fldChar w:fldCharType="begin"/>
        </w:r>
        <w:r>
          <w:instrText>PAGE   \* MERGEFORMAT</w:instrText>
        </w:r>
        <w:r>
          <w:fldChar w:fldCharType="separate"/>
        </w:r>
        <w:r w:rsidR="00A3099F">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62038" w14:textId="77777777" w:rsidR="00C7516D" w:rsidRDefault="00C7516D">
      <w:r>
        <w:separator/>
      </w:r>
    </w:p>
  </w:footnote>
  <w:footnote w:type="continuationSeparator" w:id="0">
    <w:p w14:paraId="6E41DABE" w14:textId="77777777" w:rsidR="00C7516D" w:rsidRDefault="00C7516D">
      <w:r>
        <w:continuationSeparator/>
      </w:r>
    </w:p>
  </w:footnote>
  <w:footnote w:type="continuationNotice" w:id="1">
    <w:p w14:paraId="73E5A2B8" w14:textId="77777777" w:rsidR="00C7516D" w:rsidRDefault="00C751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43EFCE4"/>
    <w:lvl w:ilvl="0">
      <w:start w:val="1"/>
      <w:numFmt w:val="decimal"/>
      <w:pStyle w:val="4"/>
      <w:lvlText w:val="%1."/>
      <w:lvlJc w:val="left"/>
      <w:pPr>
        <w:tabs>
          <w:tab w:val="num" w:pos="643"/>
        </w:tabs>
        <w:ind w:left="643" w:hanging="360"/>
      </w:pPr>
      <w:rPr>
        <w:rFonts w:cs="Times New Roman"/>
      </w:rPr>
    </w:lvl>
  </w:abstractNum>
  <w:abstractNum w:abstractNumId="1" w15:restartNumberingAfterBreak="0">
    <w:nsid w:val="FFFFFFFB"/>
    <w:multiLevelType w:val="multilevel"/>
    <w:tmpl w:val="70B41A00"/>
    <w:lvl w:ilvl="0">
      <w:start w:val="1"/>
      <w:numFmt w:val="none"/>
      <w:suff w:val="nothing"/>
      <w:lvlText w:val=""/>
      <w:lvlJc w:val="left"/>
      <w:rPr>
        <w:rFonts w:cs="Cambria" w:hint="default"/>
      </w:rPr>
    </w:lvl>
    <w:lvl w:ilvl="1">
      <w:start w:val="1"/>
      <w:numFmt w:val="decimal"/>
      <w:pStyle w:val="2"/>
      <w:lvlText w:val="%2."/>
      <w:lvlJc w:val="left"/>
      <w:pPr>
        <w:tabs>
          <w:tab w:val="num" w:pos="0"/>
        </w:tabs>
      </w:pPr>
      <w:rPr>
        <w:rFonts w:cs="Cambria" w:hint="default"/>
      </w:rPr>
    </w:lvl>
    <w:lvl w:ilvl="2">
      <w:start w:val="1"/>
      <w:numFmt w:val="decimal"/>
      <w:pStyle w:val="3"/>
      <w:lvlText w:val="%2.%3"/>
      <w:lvlJc w:val="left"/>
      <w:pPr>
        <w:tabs>
          <w:tab w:val="num" w:pos="0"/>
        </w:tabs>
      </w:pPr>
      <w:rPr>
        <w:rFonts w:cs="Cambria" w:hint="default"/>
        <w:b w:val="0"/>
        <w:i w:val="0"/>
      </w:rPr>
    </w:lvl>
    <w:lvl w:ilvl="3">
      <w:start w:val="1"/>
      <w:numFmt w:val="decimal"/>
      <w:pStyle w:val="40"/>
      <w:lvlText w:val="%2.%3.%4"/>
      <w:lvlJc w:val="left"/>
      <w:pPr>
        <w:tabs>
          <w:tab w:val="num" w:pos="180"/>
        </w:tabs>
        <w:ind w:left="180"/>
      </w:pPr>
      <w:rPr>
        <w:rFonts w:cs="Cambria" w:hint="default"/>
      </w:rPr>
    </w:lvl>
    <w:lvl w:ilvl="4">
      <w:start w:val="1"/>
      <w:numFmt w:val="decimal"/>
      <w:lvlText w:val="%5)"/>
      <w:lvlJc w:val="left"/>
      <w:pPr>
        <w:tabs>
          <w:tab w:val="num" w:pos="0"/>
        </w:tabs>
      </w:pPr>
      <w:rPr>
        <w:rFonts w:cs="Cambria" w:hint="default"/>
      </w:rPr>
    </w:lvl>
    <w:lvl w:ilvl="5">
      <w:start w:val="1"/>
      <w:numFmt w:val="lowerRoman"/>
      <w:pStyle w:val="6"/>
      <w:lvlText w:val="%6)"/>
      <w:lvlJc w:val="left"/>
      <w:pPr>
        <w:tabs>
          <w:tab w:val="num" w:pos="0"/>
        </w:tabs>
      </w:pPr>
      <w:rPr>
        <w:rFonts w:cs="Cambria" w:hint="default"/>
      </w:rPr>
    </w:lvl>
    <w:lvl w:ilvl="6">
      <w:start w:val="1"/>
      <w:numFmt w:val="none"/>
      <w:suff w:val="nothing"/>
      <w:lvlText w:val=""/>
      <w:lvlJc w:val="left"/>
      <w:rPr>
        <w:rFonts w:cs="Cambria" w:hint="default"/>
      </w:rPr>
    </w:lvl>
    <w:lvl w:ilvl="7">
      <w:start w:val="1"/>
      <w:numFmt w:val="none"/>
      <w:suff w:val="nothing"/>
      <w:lvlText w:val=""/>
      <w:lvlJc w:val="left"/>
      <w:rPr>
        <w:rFonts w:cs="Cambria" w:hint="default"/>
      </w:rPr>
    </w:lvl>
    <w:lvl w:ilvl="8">
      <w:start w:val="1"/>
      <w:numFmt w:val="none"/>
      <w:suff w:val="nothing"/>
      <w:lvlText w:val=""/>
      <w:lvlJc w:val="left"/>
      <w:rPr>
        <w:rFonts w:cs="Cambria"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3" w15:restartNumberingAfterBreak="0">
    <w:nsid w:val="00000003"/>
    <w:multiLevelType w:val="multilevel"/>
    <w:tmpl w:val="00000003"/>
    <w:name w:val="WW8Num3"/>
    <w:lvl w:ilvl="0">
      <w:start w:val="1"/>
      <w:numFmt w:val="decimal"/>
      <w:lvlText w:val="%1."/>
      <w:lvlJc w:val="left"/>
      <w:pPr>
        <w:tabs>
          <w:tab w:val="num" w:pos="900"/>
        </w:tabs>
        <w:ind w:left="900" w:hanging="360"/>
      </w:pPr>
      <w:rPr>
        <w:rFonts w:cs="Times New Roman"/>
      </w:rPr>
    </w:lvl>
    <w:lvl w:ilvl="1">
      <w:start w:val="1"/>
      <w:numFmt w:val="decimal"/>
      <w:lvlText w:val="%2)"/>
      <w:lvlJc w:val="left"/>
      <w:pPr>
        <w:tabs>
          <w:tab w:val="num" w:pos="1560"/>
        </w:tabs>
        <w:ind w:left="1560" w:hanging="360"/>
      </w:pPr>
      <w:rPr>
        <w:rFonts w:cs="Times New Roman"/>
      </w:rPr>
    </w:lvl>
    <w:lvl w:ilvl="2">
      <w:start w:val="1"/>
      <w:numFmt w:val="lowerRoman"/>
      <w:lvlText w:val="%3."/>
      <w:lvlJc w:val="right"/>
      <w:pPr>
        <w:tabs>
          <w:tab w:val="num" w:pos="2280"/>
        </w:tabs>
        <w:ind w:left="2280" w:hanging="180"/>
      </w:pPr>
      <w:rPr>
        <w:rFonts w:cs="Times New Roman"/>
      </w:rPr>
    </w:lvl>
    <w:lvl w:ilvl="3">
      <w:start w:val="1"/>
      <w:numFmt w:val="decimal"/>
      <w:lvlText w:val="%4."/>
      <w:lvlJc w:val="left"/>
      <w:pPr>
        <w:tabs>
          <w:tab w:val="num" w:pos="3000"/>
        </w:tabs>
        <w:ind w:left="3000" w:hanging="360"/>
      </w:pPr>
      <w:rPr>
        <w:rFonts w:cs="Times New Roman"/>
      </w:rPr>
    </w:lvl>
    <w:lvl w:ilvl="4">
      <w:start w:val="1"/>
      <w:numFmt w:val="lowerLetter"/>
      <w:lvlText w:val="%5."/>
      <w:lvlJc w:val="left"/>
      <w:pPr>
        <w:tabs>
          <w:tab w:val="num" w:pos="3720"/>
        </w:tabs>
        <w:ind w:left="3720" w:hanging="360"/>
      </w:pPr>
      <w:rPr>
        <w:rFonts w:cs="Times New Roman"/>
      </w:rPr>
    </w:lvl>
    <w:lvl w:ilvl="5">
      <w:start w:val="1"/>
      <w:numFmt w:val="lowerRoman"/>
      <w:lvlText w:val="%6."/>
      <w:lvlJc w:val="right"/>
      <w:pPr>
        <w:tabs>
          <w:tab w:val="num" w:pos="4440"/>
        </w:tabs>
        <w:ind w:left="4440" w:hanging="180"/>
      </w:pPr>
      <w:rPr>
        <w:rFonts w:cs="Times New Roman"/>
      </w:rPr>
    </w:lvl>
    <w:lvl w:ilvl="6">
      <w:start w:val="1"/>
      <w:numFmt w:val="decimal"/>
      <w:lvlText w:val="%7."/>
      <w:lvlJc w:val="left"/>
      <w:pPr>
        <w:tabs>
          <w:tab w:val="num" w:pos="5160"/>
        </w:tabs>
        <w:ind w:left="5160" w:hanging="360"/>
      </w:pPr>
      <w:rPr>
        <w:rFonts w:cs="Times New Roman"/>
      </w:rPr>
    </w:lvl>
    <w:lvl w:ilvl="7">
      <w:start w:val="1"/>
      <w:numFmt w:val="lowerLetter"/>
      <w:lvlText w:val="%8."/>
      <w:lvlJc w:val="left"/>
      <w:pPr>
        <w:tabs>
          <w:tab w:val="num" w:pos="5880"/>
        </w:tabs>
        <w:ind w:left="5880" w:hanging="360"/>
      </w:pPr>
      <w:rPr>
        <w:rFonts w:cs="Times New Roman"/>
      </w:rPr>
    </w:lvl>
    <w:lvl w:ilvl="8">
      <w:start w:val="1"/>
      <w:numFmt w:val="lowerRoman"/>
      <w:lvlText w:val="%9."/>
      <w:lvlJc w:val="right"/>
      <w:pPr>
        <w:tabs>
          <w:tab w:val="num" w:pos="6600"/>
        </w:tabs>
        <w:ind w:left="6600" w:hanging="180"/>
      </w:pPr>
      <w:rPr>
        <w:rFonts w:cs="Times New Roman"/>
      </w:rPr>
    </w:lvl>
  </w:abstractNum>
  <w:abstractNum w:abstractNumId="4" w15:restartNumberingAfterBreak="0">
    <w:nsid w:val="01A2460C"/>
    <w:multiLevelType w:val="hybridMultilevel"/>
    <w:tmpl w:val="A49A161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BA2CCB"/>
    <w:multiLevelType w:val="multilevel"/>
    <w:tmpl w:val="DF4E6374"/>
    <w:lvl w:ilvl="0">
      <w:start w:val="1"/>
      <w:numFmt w:val="decimal"/>
      <w:lvlText w:val="%1."/>
      <w:lvlJc w:val="left"/>
      <w:pPr>
        <w:ind w:left="1040" w:hanging="360"/>
      </w:pPr>
      <w:rPr>
        <w:rFonts w:hint="default"/>
        <w:b/>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7" w15:restartNumberingAfterBreak="0">
    <w:nsid w:val="0B1B38B8"/>
    <w:multiLevelType w:val="multilevel"/>
    <w:tmpl w:val="70EEEF16"/>
    <w:styleLink w:val="List54"/>
    <w:lvl w:ilvl="0">
      <w:start w:val="1"/>
      <w:numFmt w:val="decimal"/>
      <w:lvlText w:val="%1."/>
      <w:lvlJc w:val="left"/>
      <w:pPr>
        <w:tabs>
          <w:tab w:val="num" w:pos="317"/>
        </w:tabs>
        <w:ind w:left="317" w:hanging="31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380"/>
        </w:tabs>
        <w:ind w:left="13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2111"/>
        </w:tabs>
        <w:ind w:left="211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820"/>
        </w:tabs>
        <w:ind w:left="282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540"/>
        </w:tabs>
        <w:ind w:left="354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4271"/>
        </w:tabs>
        <w:ind w:left="427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980"/>
        </w:tabs>
        <w:ind w:left="49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700"/>
        </w:tabs>
        <w:ind w:left="570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431"/>
        </w:tabs>
        <w:ind w:left="643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8" w15:restartNumberingAfterBreak="0">
    <w:nsid w:val="1122726C"/>
    <w:multiLevelType w:val="multilevel"/>
    <w:tmpl w:val="B1A82D52"/>
    <w:lvl w:ilvl="0">
      <w:start w:val="1"/>
      <w:numFmt w:val="decimal"/>
      <w:lvlText w:val="%1."/>
      <w:lvlJc w:val="left"/>
      <w:pPr>
        <w:tabs>
          <w:tab w:val="num" w:pos="255"/>
        </w:tabs>
        <w:ind w:left="255" w:hanging="255"/>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082"/>
        </w:tabs>
        <w:ind w:left="108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1813"/>
        </w:tabs>
        <w:ind w:left="181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522"/>
        </w:tabs>
        <w:ind w:left="252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242"/>
        </w:tabs>
        <w:ind w:left="324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3973"/>
        </w:tabs>
        <w:ind w:left="397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682"/>
        </w:tabs>
        <w:ind w:left="468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402"/>
        </w:tabs>
        <w:ind w:left="540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133"/>
        </w:tabs>
        <w:ind w:left="613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9" w15:restartNumberingAfterBreak="0">
    <w:nsid w:val="121B3AA8"/>
    <w:multiLevelType w:val="multilevel"/>
    <w:tmpl w:val="03CAD78C"/>
    <w:lvl w:ilvl="0">
      <w:start w:val="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E9780A"/>
    <w:multiLevelType w:val="hybridMultilevel"/>
    <w:tmpl w:val="EC6A39DC"/>
    <w:lvl w:ilvl="0" w:tplc="8500BECC">
      <w:start w:val="1"/>
      <w:numFmt w:val="bullet"/>
      <w:pStyle w:val="a"/>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7302B"/>
    <w:multiLevelType w:val="multilevel"/>
    <w:tmpl w:val="4F1412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213733E"/>
    <w:multiLevelType w:val="hybridMultilevel"/>
    <w:tmpl w:val="D5A4A3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4BD1581"/>
    <w:multiLevelType w:val="multilevel"/>
    <w:tmpl w:val="B1A82D52"/>
    <w:lvl w:ilvl="0">
      <w:start w:val="1"/>
      <w:numFmt w:val="decimal"/>
      <w:lvlText w:val="%1."/>
      <w:lvlJc w:val="left"/>
      <w:pPr>
        <w:tabs>
          <w:tab w:val="num" w:pos="255"/>
        </w:tabs>
        <w:ind w:left="255" w:hanging="255"/>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082"/>
        </w:tabs>
        <w:ind w:left="108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1813"/>
        </w:tabs>
        <w:ind w:left="181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522"/>
        </w:tabs>
        <w:ind w:left="252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242"/>
        </w:tabs>
        <w:ind w:left="324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3973"/>
        </w:tabs>
        <w:ind w:left="397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682"/>
        </w:tabs>
        <w:ind w:left="468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402"/>
        </w:tabs>
        <w:ind w:left="540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133"/>
        </w:tabs>
        <w:ind w:left="613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14" w15:restartNumberingAfterBreak="0">
    <w:nsid w:val="29E3229B"/>
    <w:multiLevelType w:val="hybridMultilevel"/>
    <w:tmpl w:val="B55AD936"/>
    <w:lvl w:ilvl="0" w:tplc="7278CC8E">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15:restartNumberingAfterBreak="0">
    <w:nsid w:val="2C877B24"/>
    <w:multiLevelType w:val="multilevel"/>
    <w:tmpl w:val="B1A82D52"/>
    <w:lvl w:ilvl="0">
      <w:start w:val="1"/>
      <w:numFmt w:val="decimal"/>
      <w:lvlText w:val="%1."/>
      <w:lvlJc w:val="left"/>
      <w:pPr>
        <w:tabs>
          <w:tab w:val="num" w:pos="255"/>
        </w:tabs>
        <w:ind w:left="255" w:hanging="255"/>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082"/>
        </w:tabs>
        <w:ind w:left="108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1813"/>
        </w:tabs>
        <w:ind w:left="181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522"/>
        </w:tabs>
        <w:ind w:left="252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242"/>
        </w:tabs>
        <w:ind w:left="324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3973"/>
        </w:tabs>
        <w:ind w:left="397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682"/>
        </w:tabs>
        <w:ind w:left="468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402"/>
        </w:tabs>
        <w:ind w:left="540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133"/>
        </w:tabs>
        <w:ind w:left="613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16" w15:restartNumberingAfterBreak="0">
    <w:nsid w:val="375A46FD"/>
    <w:multiLevelType w:val="multilevel"/>
    <w:tmpl w:val="4582FC36"/>
    <w:lvl w:ilvl="0">
      <w:start w:val="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A54083"/>
    <w:multiLevelType w:val="multilevel"/>
    <w:tmpl w:val="DF4E637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A4056C1"/>
    <w:multiLevelType w:val="hybridMultilevel"/>
    <w:tmpl w:val="CBA29532"/>
    <w:lvl w:ilvl="0" w:tplc="6C0A3B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21A18E9"/>
    <w:multiLevelType w:val="hybridMultilevel"/>
    <w:tmpl w:val="BED81D02"/>
    <w:lvl w:ilvl="0" w:tplc="FFFFFFFF">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4AE0F7A"/>
    <w:multiLevelType w:val="multilevel"/>
    <w:tmpl w:val="DF4E6374"/>
    <w:lvl w:ilvl="0">
      <w:start w:val="1"/>
      <w:numFmt w:val="decimal"/>
      <w:lvlText w:val="%1."/>
      <w:lvlJc w:val="left"/>
      <w:pPr>
        <w:ind w:left="1040" w:hanging="360"/>
      </w:pPr>
      <w:rPr>
        <w:rFonts w:hint="default"/>
        <w:b/>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21" w15:restartNumberingAfterBreak="0">
    <w:nsid w:val="49741CA6"/>
    <w:multiLevelType w:val="hybridMultilevel"/>
    <w:tmpl w:val="71740834"/>
    <w:lvl w:ilvl="0" w:tplc="FFFFFFFF">
      <w:numFmt w:val="bullet"/>
      <w:lvlText w:val="–"/>
      <w:lvlJc w:val="left"/>
      <w:pPr>
        <w:ind w:left="720" w:hanging="360"/>
      </w:pPr>
      <w:rPr>
        <w:rFonts w:ascii="Garamond" w:eastAsia="Times New Roman"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C36435"/>
    <w:multiLevelType w:val="hybridMultilevel"/>
    <w:tmpl w:val="2E169034"/>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F14F55"/>
    <w:multiLevelType w:val="hybridMultilevel"/>
    <w:tmpl w:val="A49A161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A91E4C"/>
    <w:multiLevelType w:val="multilevel"/>
    <w:tmpl w:val="D2800394"/>
    <w:lvl w:ilvl="0">
      <w:start w:val="1"/>
      <w:numFmt w:val="decimal"/>
      <w:lvlText w:val="%1."/>
      <w:lvlJc w:val="left"/>
      <w:pPr>
        <w:ind w:left="114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5" w15:restartNumberingAfterBreak="0">
    <w:nsid w:val="5C0869B9"/>
    <w:multiLevelType w:val="multilevel"/>
    <w:tmpl w:val="40569DBA"/>
    <w:styleLink w:val="List55"/>
    <w:lvl w:ilvl="0">
      <w:start w:val="1"/>
      <w:numFmt w:val="decimal"/>
      <w:lvlText w:val="%1."/>
      <w:lvlJc w:val="left"/>
      <w:pPr>
        <w:tabs>
          <w:tab w:val="num" w:pos="317"/>
        </w:tabs>
        <w:ind w:left="317" w:hanging="31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380"/>
        </w:tabs>
        <w:ind w:left="13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2111"/>
        </w:tabs>
        <w:ind w:left="211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820"/>
        </w:tabs>
        <w:ind w:left="282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540"/>
        </w:tabs>
        <w:ind w:left="354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4271"/>
        </w:tabs>
        <w:ind w:left="427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980"/>
        </w:tabs>
        <w:ind w:left="49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700"/>
        </w:tabs>
        <w:ind w:left="570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431"/>
        </w:tabs>
        <w:ind w:left="643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26" w15:restartNumberingAfterBreak="0">
    <w:nsid w:val="6261709C"/>
    <w:multiLevelType w:val="hybridMultilevel"/>
    <w:tmpl w:val="A49A161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3D77ED"/>
    <w:multiLevelType w:val="multilevel"/>
    <w:tmpl w:val="B1A82D52"/>
    <w:lvl w:ilvl="0">
      <w:start w:val="1"/>
      <w:numFmt w:val="decimal"/>
      <w:lvlText w:val="%1."/>
      <w:lvlJc w:val="left"/>
      <w:pPr>
        <w:tabs>
          <w:tab w:val="num" w:pos="255"/>
        </w:tabs>
        <w:ind w:left="255" w:hanging="255"/>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082"/>
        </w:tabs>
        <w:ind w:left="108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1813"/>
        </w:tabs>
        <w:ind w:left="181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522"/>
        </w:tabs>
        <w:ind w:left="252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242"/>
        </w:tabs>
        <w:ind w:left="324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3973"/>
        </w:tabs>
        <w:ind w:left="397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682"/>
        </w:tabs>
        <w:ind w:left="468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402"/>
        </w:tabs>
        <w:ind w:left="5402"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133"/>
        </w:tabs>
        <w:ind w:left="6133"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28" w15:restartNumberingAfterBreak="0">
    <w:nsid w:val="682E7531"/>
    <w:multiLevelType w:val="hybridMultilevel"/>
    <w:tmpl w:val="A49A161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6805C7"/>
    <w:multiLevelType w:val="multilevel"/>
    <w:tmpl w:val="DF4E637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74BB7B63"/>
    <w:multiLevelType w:val="hybridMultilevel"/>
    <w:tmpl w:val="B12C8E9C"/>
    <w:lvl w:ilvl="0" w:tplc="FFFFFFFF">
      <w:start w:val="1"/>
      <w:numFmt w:val="bullet"/>
      <w:lvlText w:val=""/>
      <w:lvlJc w:val="left"/>
      <w:pPr>
        <w:ind w:left="360" w:hanging="360"/>
      </w:pPr>
      <w:rPr>
        <w:rFonts w:ascii="Symbol" w:hAnsi="Symbol"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6BC63DA"/>
    <w:multiLevelType w:val="multilevel"/>
    <w:tmpl w:val="C4F6AA30"/>
    <w:styleLink w:val="List50"/>
    <w:lvl w:ilvl="0">
      <w:start w:val="1"/>
      <w:numFmt w:val="decimal"/>
      <w:lvlText w:val="%1."/>
      <w:lvlJc w:val="left"/>
      <w:pPr>
        <w:tabs>
          <w:tab w:val="num" w:pos="284"/>
        </w:tabs>
        <w:ind w:left="284" w:hanging="284"/>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380"/>
        </w:tabs>
        <w:ind w:left="13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2111"/>
        </w:tabs>
        <w:ind w:left="211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820"/>
        </w:tabs>
        <w:ind w:left="282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540"/>
        </w:tabs>
        <w:ind w:left="354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4271"/>
        </w:tabs>
        <w:ind w:left="427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980"/>
        </w:tabs>
        <w:ind w:left="49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700"/>
        </w:tabs>
        <w:ind w:left="570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431"/>
        </w:tabs>
        <w:ind w:left="643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32" w15:restartNumberingAfterBreak="0">
    <w:nsid w:val="7AB700B0"/>
    <w:multiLevelType w:val="multilevel"/>
    <w:tmpl w:val="6D54AEF8"/>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C615762"/>
    <w:multiLevelType w:val="multilevel"/>
    <w:tmpl w:val="04190025"/>
    <w:styleLink w:val="20"/>
    <w:lvl w:ilvl="0">
      <w:start w:val="1"/>
      <w:numFmt w:val="decimal"/>
      <w:lvlText w:val="%1"/>
      <w:lvlJc w:val="left"/>
      <w:pPr>
        <w:ind w:left="432" w:hanging="432"/>
      </w:pPr>
      <w:rPr>
        <w:rFonts w:cs="Times New Roman"/>
      </w:rPr>
    </w:lvl>
    <w:lvl w:ilvl="1">
      <w:start w:val="1"/>
      <w:numFmt w:val="decimal"/>
      <w:lvlText w:val="%1.%2"/>
      <w:lvlJc w:val="left"/>
      <w:pPr>
        <w:ind w:left="213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4" w15:restartNumberingAfterBreak="0">
    <w:nsid w:val="7F6E0629"/>
    <w:multiLevelType w:val="multilevel"/>
    <w:tmpl w:val="25C8C7EA"/>
    <w:styleLink w:val="List47"/>
    <w:lvl w:ilvl="0">
      <w:start w:val="1"/>
      <w:numFmt w:val="decimal"/>
      <w:lvlText w:val="%1."/>
      <w:lvlJc w:val="left"/>
      <w:pPr>
        <w:tabs>
          <w:tab w:val="num" w:pos="317"/>
        </w:tabs>
        <w:ind w:left="317" w:hanging="31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380"/>
        </w:tabs>
        <w:ind w:left="13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2111"/>
        </w:tabs>
        <w:ind w:left="211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820"/>
        </w:tabs>
        <w:ind w:left="282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540"/>
        </w:tabs>
        <w:ind w:left="354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4271"/>
        </w:tabs>
        <w:ind w:left="427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980"/>
        </w:tabs>
        <w:ind w:left="49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700"/>
        </w:tabs>
        <w:ind w:left="570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431"/>
        </w:tabs>
        <w:ind w:left="643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num w:numId="1">
    <w:abstractNumId w:val="1"/>
  </w:num>
  <w:num w:numId="2">
    <w:abstractNumId w:val="7"/>
  </w:num>
  <w:num w:numId="3">
    <w:abstractNumId w:val="25"/>
  </w:num>
  <w:num w:numId="4">
    <w:abstractNumId w:val="31"/>
  </w:num>
  <w:num w:numId="5">
    <w:abstractNumId w:val="34"/>
  </w:num>
  <w:num w:numId="6">
    <w:abstractNumId w:val="10"/>
  </w:num>
  <w:num w:numId="7">
    <w:abstractNumId w:val="0"/>
  </w:num>
  <w:num w:numId="8">
    <w:abstractNumId w:val="32"/>
  </w:num>
  <w:num w:numId="9">
    <w:abstractNumId w:val="33"/>
  </w:num>
  <w:num w:numId="10">
    <w:abstractNumId w:val="5"/>
  </w:num>
  <w:num w:numId="11">
    <w:abstractNumId w:val="19"/>
  </w:num>
  <w:num w:numId="12">
    <w:abstractNumId w:val="12"/>
  </w:num>
  <w:num w:numId="13">
    <w:abstractNumId w:val="22"/>
  </w:num>
  <w:num w:numId="14">
    <w:abstractNumId w:val="15"/>
  </w:num>
  <w:num w:numId="15">
    <w:abstractNumId w:val="13"/>
  </w:num>
  <w:num w:numId="16">
    <w:abstractNumId w:val="27"/>
  </w:num>
  <w:num w:numId="17">
    <w:abstractNumId w:val="8"/>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 w:numId="27">
    <w:abstractNumId w:val="14"/>
  </w:num>
  <w:num w:numId="28">
    <w:abstractNumId w:val="17"/>
  </w:num>
  <w:num w:numId="29">
    <w:abstractNumId w:val="26"/>
  </w:num>
  <w:num w:numId="30">
    <w:abstractNumId w:val="4"/>
  </w:num>
  <w:num w:numId="31">
    <w:abstractNumId w:val="29"/>
  </w:num>
  <w:num w:numId="32">
    <w:abstractNumId w:val="30"/>
  </w:num>
  <w:num w:numId="33">
    <w:abstractNumId w:val="28"/>
  </w:num>
  <w:num w:numId="34">
    <w:abstractNumId w:val="6"/>
  </w:num>
  <w:num w:numId="35">
    <w:abstractNumId w:val="23"/>
  </w:num>
  <w:num w:numId="36">
    <w:abstractNumId w:val="20"/>
  </w:num>
  <w:num w:numId="37">
    <w:abstractNumId w:val="9"/>
  </w:num>
  <w:num w:numId="38">
    <w:abstractNumId w:val="16"/>
  </w:num>
  <w:num w:numId="3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34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83"/>
    <w:rsid w:val="00002A09"/>
    <w:rsid w:val="00003142"/>
    <w:rsid w:val="0000334F"/>
    <w:rsid w:val="00003E7F"/>
    <w:rsid w:val="00004CE6"/>
    <w:rsid w:val="000052F7"/>
    <w:rsid w:val="00007B4C"/>
    <w:rsid w:val="00011E86"/>
    <w:rsid w:val="000120D9"/>
    <w:rsid w:val="00012493"/>
    <w:rsid w:val="000151BA"/>
    <w:rsid w:val="000154BA"/>
    <w:rsid w:val="00015713"/>
    <w:rsid w:val="00016064"/>
    <w:rsid w:val="0001678D"/>
    <w:rsid w:val="00017CC9"/>
    <w:rsid w:val="00022255"/>
    <w:rsid w:val="000234C9"/>
    <w:rsid w:val="00023823"/>
    <w:rsid w:val="0002537A"/>
    <w:rsid w:val="000256C5"/>
    <w:rsid w:val="00026062"/>
    <w:rsid w:val="00026D48"/>
    <w:rsid w:val="00027C62"/>
    <w:rsid w:val="000332D3"/>
    <w:rsid w:val="000346EE"/>
    <w:rsid w:val="00036B6B"/>
    <w:rsid w:val="00036D68"/>
    <w:rsid w:val="00037E7F"/>
    <w:rsid w:val="00037F1B"/>
    <w:rsid w:val="00040178"/>
    <w:rsid w:val="000401D8"/>
    <w:rsid w:val="0004302F"/>
    <w:rsid w:val="00043362"/>
    <w:rsid w:val="000439C4"/>
    <w:rsid w:val="000504EF"/>
    <w:rsid w:val="0005151B"/>
    <w:rsid w:val="000522C4"/>
    <w:rsid w:val="000571A1"/>
    <w:rsid w:val="000575D5"/>
    <w:rsid w:val="000610DD"/>
    <w:rsid w:val="00061B28"/>
    <w:rsid w:val="0006201A"/>
    <w:rsid w:val="00063FA5"/>
    <w:rsid w:val="00063FA7"/>
    <w:rsid w:val="00064BE8"/>
    <w:rsid w:val="00065828"/>
    <w:rsid w:val="000663D7"/>
    <w:rsid w:val="00066553"/>
    <w:rsid w:val="00066D3B"/>
    <w:rsid w:val="00070A1D"/>
    <w:rsid w:val="0007195F"/>
    <w:rsid w:val="00072780"/>
    <w:rsid w:val="000734B4"/>
    <w:rsid w:val="00073CE9"/>
    <w:rsid w:val="00074C4A"/>
    <w:rsid w:val="00076EA4"/>
    <w:rsid w:val="00080EF2"/>
    <w:rsid w:val="00084650"/>
    <w:rsid w:val="00085470"/>
    <w:rsid w:val="0008790B"/>
    <w:rsid w:val="0009265C"/>
    <w:rsid w:val="00092DB2"/>
    <w:rsid w:val="00095AB8"/>
    <w:rsid w:val="0009619B"/>
    <w:rsid w:val="000978C8"/>
    <w:rsid w:val="000A10C0"/>
    <w:rsid w:val="000A1597"/>
    <w:rsid w:val="000A2179"/>
    <w:rsid w:val="000A550E"/>
    <w:rsid w:val="000A57EB"/>
    <w:rsid w:val="000A7832"/>
    <w:rsid w:val="000B189C"/>
    <w:rsid w:val="000B1D77"/>
    <w:rsid w:val="000C2052"/>
    <w:rsid w:val="000C2BEB"/>
    <w:rsid w:val="000C39E1"/>
    <w:rsid w:val="000C5025"/>
    <w:rsid w:val="000C6527"/>
    <w:rsid w:val="000D07BB"/>
    <w:rsid w:val="000D1019"/>
    <w:rsid w:val="000D1A33"/>
    <w:rsid w:val="000D2760"/>
    <w:rsid w:val="000D49AE"/>
    <w:rsid w:val="000D5D63"/>
    <w:rsid w:val="000D7116"/>
    <w:rsid w:val="000E2013"/>
    <w:rsid w:val="000E20DB"/>
    <w:rsid w:val="000E2312"/>
    <w:rsid w:val="000E36F0"/>
    <w:rsid w:val="000E7666"/>
    <w:rsid w:val="000E7F2B"/>
    <w:rsid w:val="000E7FB6"/>
    <w:rsid w:val="000F14C3"/>
    <w:rsid w:val="000F17FC"/>
    <w:rsid w:val="000F1B66"/>
    <w:rsid w:val="000F2837"/>
    <w:rsid w:val="000F2CE5"/>
    <w:rsid w:val="000F3C03"/>
    <w:rsid w:val="000F5AEF"/>
    <w:rsid w:val="0010118B"/>
    <w:rsid w:val="00103EC5"/>
    <w:rsid w:val="00107D5C"/>
    <w:rsid w:val="00111402"/>
    <w:rsid w:val="001117A3"/>
    <w:rsid w:val="001131EA"/>
    <w:rsid w:val="00114B39"/>
    <w:rsid w:val="00115062"/>
    <w:rsid w:val="001150A0"/>
    <w:rsid w:val="00116013"/>
    <w:rsid w:val="00116612"/>
    <w:rsid w:val="00116F27"/>
    <w:rsid w:val="00117582"/>
    <w:rsid w:val="00121767"/>
    <w:rsid w:val="00125549"/>
    <w:rsid w:val="00125626"/>
    <w:rsid w:val="0012732C"/>
    <w:rsid w:val="00130A2A"/>
    <w:rsid w:val="00131705"/>
    <w:rsid w:val="0013185E"/>
    <w:rsid w:val="00131D9B"/>
    <w:rsid w:val="001329BC"/>
    <w:rsid w:val="00133742"/>
    <w:rsid w:val="00133CD9"/>
    <w:rsid w:val="001345CD"/>
    <w:rsid w:val="00134797"/>
    <w:rsid w:val="00135D4B"/>
    <w:rsid w:val="00137F4E"/>
    <w:rsid w:val="00140272"/>
    <w:rsid w:val="0014029E"/>
    <w:rsid w:val="00140691"/>
    <w:rsid w:val="00145249"/>
    <w:rsid w:val="001452FC"/>
    <w:rsid w:val="00145454"/>
    <w:rsid w:val="001506EF"/>
    <w:rsid w:val="00150FBE"/>
    <w:rsid w:val="0015238C"/>
    <w:rsid w:val="001539B7"/>
    <w:rsid w:val="00156211"/>
    <w:rsid w:val="0015741E"/>
    <w:rsid w:val="001578D5"/>
    <w:rsid w:val="00160682"/>
    <w:rsid w:val="001623DF"/>
    <w:rsid w:val="00162972"/>
    <w:rsid w:val="001635E3"/>
    <w:rsid w:val="00163C58"/>
    <w:rsid w:val="00164624"/>
    <w:rsid w:val="001657B5"/>
    <w:rsid w:val="00165DD4"/>
    <w:rsid w:val="001702B8"/>
    <w:rsid w:val="00171156"/>
    <w:rsid w:val="00172705"/>
    <w:rsid w:val="00174AD5"/>
    <w:rsid w:val="00174B81"/>
    <w:rsid w:val="0017593F"/>
    <w:rsid w:val="00177A58"/>
    <w:rsid w:val="00181235"/>
    <w:rsid w:val="00183A7E"/>
    <w:rsid w:val="001845C7"/>
    <w:rsid w:val="00185471"/>
    <w:rsid w:val="00185EE0"/>
    <w:rsid w:val="00186712"/>
    <w:rsid w:val="001868B9"/>
    <w:rsid w:val="00186C62"/>
    <w:rsid w:val="00192223"/>
    <w:rsid w:val="001958FF"/>
    <w:rsid w:val="001959AB"/>
    <w:rsid w:val="001A242F"/>
    <w:rsid w:val="001A4DF0"/>
    <w:rsid w:val="001A6366"/>
    <w:rsid w:val="001B00EB"/>
    <w:rsid w:val="001B1054"/>
    <w:rsid w:val="001B138D"/>
    <w:rsid w:val="001B13F0"/>
    <w:rsid w:val="001B3EB3"/>
    <w:rsid w:val="001B5B89"/>
    <w:rsid w:val="001B6A5E"/>
    <w:rsid w:val="001C02A9"/>
    <w:rsid w:val="001C0F4C"/>
    <w:rsid w:val="001C1E03"/>
    <w:rsid w:val="001C56D1"/>
    <w:rsid w:val="001C61BF"/>
    <w:rsid w:val="001C6718"/>
    <w:rsid w:val="001C694A"/>
    <w:rsid w:val="001C6E61"/>
    <w:rsid w:val="001D00C5"/>
    <w:rsid w:val="001D0717"/>
    <w:rsid w:val="001D1329"/>
    <w:rsid w:val="001D1BC5"/>
    <w:rsid w:val="001D1BD2"/>
    <w:rsid w:val="001D2C6D"/>
    <w:rsid w:val="001D5CAF"/>
    <w:rsid w:val="001D5DE9"/>
    <w:rsid w:val="001E05DA"/>
    <w:rsid w:val="001E0F7C"/>
    <w:rsid w:val="001E2879"/>
    <w:rsid w:val="001E42AC"/>
    <w:rsid w:val="001E4A84"/>
    <w:rsid w:val="001E6770"/>
    <w:rsid w:val="001E7FA6"/>
    <w:rsid w:val="001F0DC5"/>
    <w:rsid w:val="001F0FC4"/>
    <w:rsid w:val="001F1380"/>
    <w:rsid w:val="001F27D1"/>
    <w:rsid w:val="001F2DB1"/>
    <w:rsid w:val="001F38E9"/>
    <w:rsid w:val="001F47BA"/>
    <w:rsid w:val="001F5D0D"/>
    <w:rsid w:val="001F6587"/>
    <w:rsid w:val="001F6D98"/>
    <w:rsid w:val="00200C36"/>
    <w:rsid w:val="00200EE9"/>
    <w:rsid w:val="002028B7"/>
    <w:rsid w:val="002041C1"/>
    <w:rsid w:val="002041E5"/>
    <w:rsid w:val="00204982"/>
    <w:rsid w:val="00204B0D"/>
    <w:rsid w:val="00204B8B"/>
    <w:rsid w:val="0020552A"/>
    <w:rsid w:val="0020609C"/>
    <w:rsid w:val="002077EC"/>
    <w:rsid w:val="00211F0F"/>
    <w:rsid w:val="00213EE6"/>
    <w:rsid w:val="00216F3C"/>
    <w:rsid w:val="00217511"/>
    <w:rsid w:val="002212FA"/>
    <w:rsid w:val="00222589"/>
    <w:rsid w:val="00223305"/>
    <w:rsid w:val="0022402D"/>
    <w:rsid w:val="00225FA2"/>
    <w:rsid w:val="00230578"/>
    <w:rsid w:val="00232774"/>
    <w:rsid w:val="002337EA"/>
    <w:rsid w:val="00234FE7"/>
    <w:rsid w:val="00235612"/>
    <w:rsid w:val="00235967"/>
    <w:rsid w:val="0023718F"/>
    <w:rsid w:val="00237706"/>
    <w:rsid w:val="00237FCF"/>
    <w:rsid w:val="00241A7D"/>
    <w:rsid w:val="00241DAD"/>
    <w:rsid w:val="00242D60"/>
    <w:rsid w:val="00244536"/>
    <w:rsid w:val="00246080"/>
    <w:rsid w:val="00251026"/>
    <w:rsid w:val="002530E2"/>
    <w:rsid w:val="00253686"/>
    <w:rsid w:val="0025380E"/>
    <w:rsid w:val="00254054"/>
    <w:rsid w:val="00255476"/>
    <w:rsid w:val="0025598B"/>
    <w:rsid w:val="00257351"/>
    <w:rsid w:val="00261D88"/>
    <w:rsid w:val="00267242"/>
    <w:rsid w:val="00267C7B"/>
    <w:rsid w:val="00271240"/>
    <w:rsid w:val="00271EE4"/>
    <w:rsid w:val="0027225B"/>
    <w:rsid w:val="0027242B"/>
    <w:rsid w:val="00272B57"/>
    <w:rsid w:val="00272B7F"/>
    <w:rsid w:val="002739DC"/>
    <w:rsid w:val="00276078"/>
    <w:rsid w:val="0027607E"/>
    <w:rsid w:val="002809CE"/>
    <w:rsid w:val="00280D0E"/>
    <w:rsid w:val="00282172"/>
    <w:rsid w:val="00282456"/>
    <w:rsid w:val="002845B5"/>
    <w:rsid w:val="00286FAD"/>
    <w:rsid w:val="00290AD5"/>
    <w:rsid w:val="00290F74"/>
    <w:rsid w:val="00292472"/>
    <w:rsid w:val="00292B42"/>
    <w:rsid w:val="002934DF"/>
    <w:rsid w:val="00293547"/>
    <w:rsid w:val="002958D9"/>
    <w:rsid w:val="00295C7A"/>
    <w:rsid w:val="0029638A"/>
    <w:rsid w:val="002A1073"/>
    <w:rsid w:val="002A1178"/>
    <w:rsid w:val="002A1FA9"/>
    <w:rsid w:val="002A460D"/>
    <w:rsid w:val="002A5F63"/>
    <w:rsid w:val="002A68BA"/>
    <w:rsid w:val="002B09DF"/>
    <w:rsid w:val="002B192A"/>
    <w:rsid w:val="002B1F08"/>
    <w:rsid w:val="002B37AF"/>
    <w:rsid w:val="002B3F2B"/>
    <w:rsid w:val="002B67B6"/>
    <w:rsid w:val="002C168C"/>
    <w:rsid w:val="002C1802"/>
    <w:rsid w:val="002C2F27"/>
    <w:rsid w:val="002C3032"/>
    <w:rsid w:val="002C336E"/>
    <w:rsid w:val="002C43C1"/>
    <w:rsid w:val="002C4677"/>
    <w:rsid w:val="002C4833"/>
    <w:rsid w:val="002C593A"/>
    <w:rsid w:val="002C5F7E"/>
    <w:rsid w:val="002C6DAD"/>
    <w:rsid w:val="002C7C6F"/>
    <w:rsid w:val="002D364D"/>
    <w:rsid w:val="002D441F"/>
    <w:rsid w:val="002D45CD"/>
    <w:rsid w:val="002D7D25"/>
    <w:rsid w:val="002D7E7F"/>
    <w:rsid w:val="002E08A0"/>
    <w:rsid w:val="002E1054"/>
    <w:rsid w:val="002E15A6"/>
    <w:rsid w:val="002E5600"/>
    <w:rsid w:val="002E58C2"/>
    <w:rsid w:val="002F216F"/>
    <w:rsid w:val="002F2C12"/>
    <w:rsid w:val="00306121"/>
    <w:rsid w:val="00307087"/>
    <w:rsid w:val="0030709C"/>
    <w:rsid w:val="003075DF"/>
    <w:rsid w:val="00310D8B"/>
    <w:rsid w:val="0031101A"/>
    <w:rsid w:val="00311A8E"/>
    <w:rsid w:val="00312F9C"/>
    <w:rsid w:val="00313AA8"/>
    <w:rsid w:val="0031609D"/>
    <w:rsid w:val="0031629B"/>
    <w:rsid w:val="00316F58"/>
    <w:rsid w:val="00320869"/>
    <w:rsid w:val="003223DE"/>
    <w:rsid w:val="00322A74"/>
    <w:rsid w:val="00323D9F"/>
    <w:rsid w:val="003246A9"/>
    <w:rsid w:val="00324847"/>
    <w:rsid w:val="0032565A"/>
    <w:rsid w:val="00327114"/>
    <w:rsid w:val="00331511"/>
    <w:rsid w:val="0033586C"/>
    <w:rsid w:val="003405AD"/>
    <w:rsid w:val="00341BF6"/>
    <w:rsid w:val="003431CD"/>
    <w:rsid w:val="0034442E"/>
    <w:rsid w:val="003456F9"/>
    <w:rsid w:val="00345A24"/>
    <w:rsid w:val="00347039"/>
    <w:rsid w:val="00347243"/>
    <w:rsid w:val="0034786C"/>
    <w:rsid w:val="00347E4B"/>
    <w:rsid w:val="00350BBB"/>
    <w:rsid w:val="003519BA"/>
    <w:rsid w:val="00351C1B"/>
    <w:rsid w:val="00355FE0"/>
    <w:rsid w:val="00361381"/>
    <w:rsid w:val="00361812"/>
    <w:rsid w:val="00362253"/>
    <w:rsid w:val="00363653"/>
    <w:rsid w:val="00363DB7"/>
    <w:rsid w:val="003661DE"/>
    <w:rsid w:val="0037209A"/>
    <w:rsid w:val="003721D5"/>
    <w:rsid w:val="00374046"/>
    <w:rsid w:val="00376435"/>
    <w:rsid w:val="00377FF0"/>
    <w:rsid w:val="003807B6"/>
    <w:rsid w:val="00381877"/>
    <w:rsid w:val="00382AB8"/>
    <w:rsid w:val="003849DD"/>
    <w:rsid w:val="00384DB3"/>
    <w:rsid w:val="003905D7"/>
    <w:rsid w:val="00391B49"/>
    <w:rsid w:val="0039432B"/>
    <w:rsid w:val="003949DE"/>
    <w:rsid w:val="00394EFB"/>
    <w:rsid w:val="00397822"/>
    <w:rsid w:val="003A07A4"/>
    <w:rsid w:val="003A1626"/>
    <w:rsid w:val="003A1ECF"/>
    <w:rsid w:val="003A4171"/>
    <w:rsid w:val="003A4D89"/>
    <w:rsid w:val="003A54DC"/>
    <w:rsid w:val="003A6A64"/>
    <w:rsid w:val="003B0093"/>
    <w:rsid w:val="003B1058"/>
    <w:rsid w:val="003B2322"/>
    <w:rsid w:val="003B48EB"/>
    <w:rsid w:val="003B4C5A"/>
    <w:rsid w:val="003B576F"/>
    <w:rsid w:val="003B7111"/>
    <w:rsid w:val="003C26F3"/>
    <w:rsid w:val="003C4802"/>
    <w:rsid w:val="003D0339"/>
    <w:rsid w:val="003D15A9"/>
    <w:rsid w:val="003D3495"/>
    <w:rsid w:val="003D3F38"/>
    <w:rsid w:val="003D44BF"/>
    <w:rsid w:val="003D4BEA"/>
    <w:rsid w:val="003D6F3A"/>
    <w:rsid w:val="003E1418"/>
    <w:rsid w:val="003E2C1F"/>
    <w:rsid w:val="003E3B6C"/>
    <w:rsid w:val="003E3CE1"/>
    <w:rsid w:val="003E5451"/>
    <w:rsid w:val="003E72F0"/>
    <w:rsid w:val="003F0F9B"/>
    <w:rsid w:val="003F4061"/>
    <w:rsid w:val="003F457F"/>
    <w:rsid w:val="003F4DDB"/>
    <w:rsid w:val="003F4E1D"/>
    <w:rsid w:val="003F57C4"/>
    <w:rsid w:val="003F57F4"/>
    <w:rsid w:val="00400484"/>
    <w:rsid w:val="004008B0"/>
    <w:rsid w:val="00401916"/>
    <w:rsid w:val="0040365C"/>
    <w:rsid w:val="00403725"/>
    <w:rsid w:val="00405322"/>
    <w:rsid w:val="004072C4"/>
    <w:rsid w:val="00407379"/>
    <w:rsid w:val="00407EA4"/>
    <w:rsid w:val="004101A8"/>
    <w:rsid w:val="004101F1"/>
    <w:rsid w:val="00411CF7"/>
    <w:rsid w:val="0041390D"/>
    <w:rsid w:val="0041502A"/>
    <w:rsid w:val="00417F74"/>
    <w:rsid w:val="00420443"/>
    <w:rsid w:val="0042088A"/>
    <w:rsid w:val="00420F08"/>
    <w:rsid w:val="0042448F"/>
    <w:rsid w:val="00424AB4"/>
    <w:rsid w:val="004273C5"/>
    <w:rsid w:val="004274BC"/>
    <w:rsid w:val="00432B0E"/>
    <w:rsid w:val="0043554A"/>
    <w:rsid w:val="0043559F"/>
    <w:rsid w:val="004379D9"/>
    <w:rsid w:val="0044091E"/>
    <w:rsid w:val="00441CA1"/>
    <w:rsid w:val="00443D12"/>
    <w:rsid w:val="00445160"/>
    <w:rsid w:val="00450DCD"/>
    <w:rsid w:val="0045499A"/>
    <w:rsid w:val="00457F52"/>
    <w:rsid w:val="004607C1"/>
    <w:rsid w:val="004611FB"/>
    <w:rsid w:val="00463B22"/>
    <w:rsid w:val="00466732"/>
    <w:rsid w:val="004674DE"/>
    <w:rsid w:val="0046778C"/>
    <w:rsid w:val="004702DE"/>
    <w:rsid w:val="0047109A"/>
    <w:rsid w:val="00473C65"/>
    <w:rsid w:val="00473CCB"/>
    <w:rsid w:val="004767C1"/>
    <w:rsid w:val="00476825"/>
    <w:rsid w:val="00480EA1"/>
    <w:rsid w:val="00481D57"/>
    <w:rsid w:val="004827E5"/>
    <w:rsid w:val="00482CB3"/>
    <w:rsid w:val="004879A8"/>
    <w:rsid w:val="00487ED4"/>
    <w:rsid w:val="00494CDA"/>
    <w:rsid w:val="00497724"/>
    <w:rsid w:val="00497FB7"/>
    <w:rsid w:val="004A4278"/>
    <w:rsid w:val="004A49CB"/>
    <w:rsid w:val="004A5326"/>
    <w:rsid w:val="004A5A53"/>
    <w:rsid w:val="004A60ED"/>
    <w:rsid w:val="004A64D9"/>
    <w:rsid w:val="004A6869"/>
    <w:rsid w:val="004A7429"/>
    <w:rsid w:val="004B01D2"/>
    <w:rsid w:val="004B1594"/>
    <w:rsid w:val="004B15E5"/>
    <w:rsid w:val="004B1F75"/>
    <w:rsid w:val="004B2734"/>
    <w:rsid w:val="004B3FDB"/>
    <w:rsid w:val="004B4AF9"/>
    <w:rsid w:val="004B4E63"/>
    <w:rsid w:val="004C0356"/>
    <w:rsid w:val="004C0488"/>
    <w:rsid w:val="004C152F"/>
    <w:rsid w:val="004C3E3C"/>
    <w:rsid w:val="004C48E9"/>
    <w:rsid w:val="004C5410"/>
    <w:rsid w:val="004C6258"/>
    <w:rsid w:val="004D14EF"/>
    <w:rsid w:val="004D16A8"/>
    <w:rsid w:val="004D56D8"/>
    <w:rsid w:val="004D5EB9"/>
    <w:rsid w:val="004E04C6"/>
    <w:rsid w:val="004E4A6F"/>
    <w:rsid w:val="004E537D"/>
    <w:rsid w:val="004E78C0"/>
    <w:rsid w:val="004E7D08"/>
    <w:rsid w:val="004E7D0E"/>
    <w:rsid w:val="004F72BB"/>
    <w:rsid w:val="004F7434"/>
    <w:rsid w:val="005003E5"/>
    <w:rsid w:val="00501288"/>
    <w:rsid w:val="0050178E"/>
    <w:rsid w:val="00501B7A"/>
    <w:rsid w:val="00502A1C"/>
    <w:rsid w:val="00505282"/>
    <w:rsid w:val="00510FD3"/>
    <w:rsid w:val="005127E6"/>
    <w:rsid w:val="00513EF6"/>
    <w:rsid w:val="005160DD"/>
    <w:rsid w:val="005170C3"/>
    <w:rsid w:val="005224C1"/>
    <w:rsid w:val="005244A6"/>
    <w:rsid w:val="0052470C"/>
    <w:rsid w:val="00525D74"/>
    <w:rsid w:val="00526E78"/>
    <w:rsid w:val="00530F96"/>
    <w:rsid w:val="00532874"/>
    <w:rsid w:val="00533035"/>
    <w:rsid w:val="00533625"/>
    <w:rsid w:val="00533F44"/>
    <w:rsid w:val="0053564C"/>
    <w:rsid w:val="005374FF"/>
    <w:rsid w:val="0053771A"/>
    <w:rsid w:val="00541C3B"/>
    <w:rsid w:val="0054252C"/>
    <w:rsid w:val="00542AD7"/>
    <w:rsid w:val="005430AC"/>
    <w:rsid w:val="005458AC"/>
    <w:rsid w:val="0054743C"/>
    <w:rsid w:val="00547455"/>
    <w:rsid w:val="00547F53"/>
    <w:rsid w:val="00551593"/>
    <w:rsid w:val="00551C51"/>
    <w:rsid w:val="00552F3A"/>
    <w:rsid w:val="00553C5B"/>
    <w:rsid w:val="005540D0"/>
    <w:rsid w:val="005541E4"/>
    <w:rsid w:val="00554ACC"/>
    <w:rsid w:val="00555624"/>
    <w:rsid w:val="00555661"/>
    <w:rsid w:val="005602F0"/>
    <w:rsid w:val="00560E91"/>
    <w:rsid w:val="00561571"/>
    <w:rsid w:val="00562E47"/>
    <w:rsid w:val="005653E0"/>
    <w:rsid w:val="00565450"/>
    <w:rsid w:val="00566BEF"/>
    <w:rsid w:val="005712D8"/>
    <w:rsid w:val="00573034"/>
    <w:rsid w:val="005749C0"/>
    <w:rsid w:val="00576104"/>
    <w:rsid w:val="005767CE"/>
    <w:rsid w:val="00576A26"/>
    <w:rsid w:val="00576D3F"/>
    <w:rsid w:val="005778AD"/>
    <w:rsid w:val="00577A29"/>
    <w:rsid w:val="005800F0"/>
    <w:rsid w:val="00581CE2"/>
    <w:rsid w:val="005835FD"/>
    <w:rsid w:val="005837C5"/>
    <w:rsid w:val="005855CD"/>
    <w:rsid w:val="005864B4"/>
    <w:rsid w:val="00587A0B"/>
    <w:rsid w:val="00590486"/>
    <w:rsid w:val="00590C80"/>
    <w:rsid w:val="00591390"/>
    <w:rsid w:val="005944E1"/>
    <w:rsid w:val="0059461E"/>
    <w:rsid w:val="00595632"/>
    <w:rsid w:val="00596715"/>
    <w:rsid w:val="00596AA9"/>
    <w:rsid w:val="00597734"/>
    <w:rsid w:val="005A1663"/>
    <w:rsid w:val="005A1794"/>
    <w:rsid w:val="005A1E4B"/>
    <w:rsid w:val="005A251A"/>
    <w:rsid w:val="005A29B3"/>
    <w:rsid w:val="005A4576"/>
    <w:rsid w:val="005A4F1E"/>
    <w:rsid w:val="005A6418"/>
    <w:rsid w:val="005B1026"/>
    <w:rsid w:val="005B1156"/>
    <w:rsid w:val="005B121C"/>
    <w:rsid w:val="005B251D"/>
    <w:rsid w:val="005B4E32"/>
    <w:rsid w:val="005B52FA"/>
    <w:rsid w:val="005C0364"/>
    <w:rsid w:val="005C2F12"/>
    <w:rsid w:val="005C4C4A"/>
    <w:rsid w:val="005D0196"/>
    <w:rsid w:val="005D0480"/>
    <w:rsid w:val="005D0D8A"/>
    <w:rsid w:val="005D0FE1"/>
    <w:rsid w:val="005D1DCF"/>
    <w:rsid w:val="005D3D4E"/>
    <w:rsid w:val="005D5673"/>
    <w:rsid w:val="005D6EAA"/>
    <w:rsid w:val="005E74DC"/>
    <w:rsid w:val="005E77B2"/>
    <w:rsid w:val="005F069F"/>
    <w:rsid w:val="005F2B80"/>
    <w:rsid w:val="005F3C5A"/>
    <w:rsid w:val="005F4F3F"/>
    <w:rsid w:val="005F5153"/>
    <w:rsid w:val="005F6AD8"/>
    <w:rsid w:val="0060342F"/>
    <w:rsid w:val="00603A83"/>
    <w:rsid w:val="00603DA0"/>
    <w:rsid w:val="00605381"/>
    <w:rsid w:val="006064C1"/>
    <w:rsid w:val="006078BB"/>
    <w:rsid w:val="0061007C"/>
    <w:rsid w:val="00611228"/>
    <w:rsid w:val="00612D45"/>
    <w:rsid w:val="00613F15"/>
    <w:rsid w:val="006140EC"/>
    <w:rsid w:val="006158E8"/>
    <w:rsid w:val="00620876"/>
    <w:rsid w:val="006210B3"/>
    <w:rsid w:val="00621723"/>
    <w:rsid w:val="00623C6A"/>
    <w:rsid w:val="00623F64"/>
    <w:rsid w:val="00625F99"/>
    <w:rsid w:val="006308C2"/>
    <w:rsid w:val="006317B6"/>
    <w:rsid w:val="00632B21"/>
    <w:rsid w:val="00635549"/>
    <w:rsid w:val="006357E4"/>
    <w:rsid w:val="00635B41"/>
    <w:rsid w:val="00635F66"/>
    <w:rsid w:val="006364EF"/>
    <w:rsid w:val="006406D6"/>
    <w:rsid w:val="006416DD"/>
    <w:rsid w:val="006417EC"/>
    <w:rsid w:val="00641D46"/>
    <w:rsid w:val="006420D0"/>
    <w:rsid w:val="006432D3"/>
    <w:rsid w:val="00644716"/>
    <w:rsid w:val="006448E5"/>
    <w:rsid w:val="0064504F"/>
    <w:rsid w:val="00645777"/>
    <w:rsid w:val="0064604D"/>
    <w:rsid w:val="0065106A"/>
    <w:rsid w:val="0065162A"/>
    <w:rsid w:val="00653F70"/>
    <w:rsid w:val="0065511A"/>
    <w:rsid w:val="00655E55"/>
    <w:rsid w:val="00656050"/>
    <w:rsid w:val="00660B1A"/>
    <w:rsid w:val="00664C21"/>
    <w:rsid w:val="00665ABB"/>
    <w:rsid w:val="00677537"/>
    <w:rsid w:val="0068008A"/>
    <w:rsid w:val="00680593"/>
    <w:rsid w:val="00680912"/>
    <w:rsid w:val="00680FCB"/>
    <w:rsid w:val="0068102A"/>
    <w:rsid w:val="00681082"/>
    <w:rsid w:val="00681515"/>
    <w:rsid w:val="00681C65"/>
    <w:rsid w:val="0068263B"/>
    <w:rsid w:val="00684269"/>
    <w:rsid w:val="00684470"/>
    <w:rsid w:val="00684534"/>
    <w:rsid w:val="00686696"/>
    <w:rsid w:val="00686D6E"/>
    <w:rsid w:val="0068714A"/>
    <w:rsid w:val="006909D7"/>
    <w:rsid w:val="0069121E"/>
    <w:rsid w:val="0069149C"/>
    <w:rsid w:val="0069251B"/>
    <w:rsid w:val="0069367B"/>
    <w:rsid w:val="006939F6"/>
    <w:rsid w:val="0069424E"/>
    <w:rsid w:val="00697377"/>
    <w:rsid w:val="0069761C"/>
    <w:rsid w:val="006A1906"/>
    <w:rsid w:val="006A2F6F"/>
    <w:rsid w:val="006A3987"/>
    <w:rsid w:val="006A3BE8"/>
    <w:rsid w:val="006A404B"/>
    <w:rsid w:val="006A46EB"/>
    <w:rsid w:val="006A4C36"/>
    <w:rsid w:val="006A4E82"/>
    <w:rsid w:val="006A6A9A"/>
    <w:rsid w:val="006A70D3"/>
    <w:rsid w:val="006B0196"/>
    <w:rsid w:val="006B02EF"/>
    <w:rsid w:val="006B0D27"/>
    <w:rsid w:val="006B0F98"/>
    <w:rsid w:val="006B2C4B"/>
    <w:rsid w:val="006B329D"/>
    <w:rsid w:val="006B3CAA"/>
    <w:rsid w:val="006B54EC"/>
    <w:rsid w:val="006B5982"/>
    <w:rsid w:val="006B604D"/>
    <w:rsid w:val="006B676C"/>
    <w:rsid w:val="006B7CE9"/>
    <w:rsid w:val="006B7F00"/>
    <w:rsid w:val="006C218C"/>
    <w:rsid w:val="006C246E"/>
    <w:rsid w:val="006C28D9"/>
    <w:rsid w:val="006C2A8A"/>
    <w:rsid w:val="006C4B75"/>
    <w:rsid w:val="006C4CEB"/>
    <w:rsid w:val="006C7189"/>
    <w:rsid w:val="006D1CF8"/>
    <w:rsid w:val="006D2E33"/>
    <w:rsid w:val="006D5103"/>
    <w:rsid w:val="006E0133"/>
    <w:rsid w:val="006E18C3"/>
    <w:rsid w:val="006E2381"/>
    <w:rsid w:val="006E433F"/>
    <w:rsid w:val="006E5E12"/>
    <w:rsid w:val="006E6AC8"/>
    <w:rsid w:val="006E7D7F"/>
    <w:rsid w:val="006F016E"/>
    <w:rsid w:val="006F0250"/>
    <w:rsid w:val="006F23CF"/>
    <w:rsid w:val="006F24C1"/>
    <w:rsid w:val="006F2E68"/>
    <w:rsid w:val="006F5AA2"/>
    <w:rsid w:val="006F5FFA"/>
    <w:rsid w:val="006F6804"/>
    <w:rsid w:val="006F6D1A"/>
    <w:rsid w:val="006F71E1"/>
    <w:rsid w:val="006F7A93"/>
    <w:rsid w:val="007009A3"/>
    <w:rsid w:val="00701250"/>
    <w:rsid w:val="007015E9"/>
    <w:rsid w:val="00701EB2"/>
    <w:rsid w:val="00701F44"/>
    <w:rsid w:val="00705958"/>
    <w:rsid w:val="00710C57"/>
    <w:rsid w:val="007114CC"/>
    <w:rsid w:val="007130A8"/>
    <w:rsid w:val="00717EF7"/>
    <w:rsid w:val="0072052E"/>
    <w:rsid w:val="007207F0"/>
    <w:rsid w:val="00720C28"/>
    <w:rsid w:val="00721F8B"/>
    <w:rsid w:val="007222C9"/>
    <w:rsid w:val="00723D9E"/>
    <w:rsid w:val="00723DF0"/>
    <w:rsid w:val="00724F81"/>
    <w:rsid w:val="007279E0"/>
    <w:rsid w:val="00727BE0"/>
    <w:rsid w:val="00727D33"/>
    <w:rsid w:val="0073014A"/>
    <w:rsid w:val="007306C2"/>
    <w:rsid w:val="00731202"/>
    <w:rsid w:val="00735D99"/>
    <w:rsid w:val="00736365"/>
    <w:rsid w:val="007374E7"/>
    <w:rsid w:val="00742F4F"/>
    <w:rsid w:val="00743C97"/>
    <w:rsid w:val="00745173"/>
    <w:rsid w:val="00745B41"/>
    <w:rsid w:val="00746343"/>
    <w:rsid w:val="007469C7"/>
    <w:rsid w:val="00746B18"/>
    <w:rsid w:val="00746F9E"/>
    <w:rsid w:val="00747366"/>
    <w:rsid w:val="007476FE"/>
    <w:rsid w:val="007503B1"/>
    <w:rsid w:val="00753129"/>
    <w:rsid w:val="0075380E"/>
    <w:rsid w:val="00753DB5"/>
    <w:rsid w:val="00757BF1"/>
    <w:rsid w:val="00762CD3"/>
    <w:rsid w:val="00762D37"/>
    <w:rsid w:val="00764682"/>
    <w:rsid w:val="00764D63"/>
    <w:rsid w:val="00766E10"/>
    <w:rsid w:val="00766FEF"/>
    <w:rsid w:val="00770421"/>
    <w:rsid w:val="00770744"/>
    <w:rsid w:val="00771974"/>
    <w:rsid w:val="00771F71"/>
    <w:rsid w:val="0077333B"/>
    <w:rsid w:val="00773515"/>
    <w:rsid w:val="007742C1"/>
    <w:rsid w:val="007742DF"/>
    <w:rsid w:val="00774BA9"/>
    <w:rsid w:val="007756AA"/>
    <w:rsid w:val="007757CF"/>
    <w:rsid w:val="00775B7A"/>
    <w:rsid w:val="00776363"/>
    <w:rsid w:val="00777369"/>
    <w:rsid w:val="007777B6"/>
    <w:rsid w:val="00780E65"/>
    <w:rsid w:val="00781251"/>
    <w:rsid w:val="007814E7"/>
    <w:rsid w:val="00783CCC"/>
    <w:rsid w:val="00784D16"/>
    <w:rsid w:val="007852E8"/>
    <w:rsid w:val="00790253"/>
    <w:rsid w:val="00790AE8"/>
    <w:rsid w:val="00793CF6"/>
    <w:rsid w:val="00794D34"/>
    <w:rsid w:val="00796639"/>
    <w:rsid w:val="007974DD"/>
    <w:rsid w:val="00797644"/>
    <w:rsid w:val="00797951"/>
    <w:rsid w:val="007A1100"/>
    <w:rsid w:val="007A4415"/>
    <w:rsid w:val="007A4549"/>
    <w:rsid w:val="007B05A3"/>
    <w:rsid w:val="007B0DCD"/>
    <w:rsid w:val="007B0F90"/>
    <w:rsid w:val="007B1162"/>
    <w:rsid w:val="007B1B01"/>
    <w:rsid w:val="007B1E27"/>
    <w:rsid w:val="007B1EF1"/>
    <w:rsid w:val="007B39E1"/>
    <w:rsid w:val="007B3BA9"/>
    <w:rsid w:val="007B3C18"/>
    <w:rsid w:val="007B3FE5"/>
    <w:rsid w:val="007B401E"/>
    <w:rsid w:val="007B5243"/>
    <w:rsid w:val="007C0161"/>
    <w:rsid w:val="007C05AA"/>
    <w:rsid w:val="007C2742"/>
    <w:rsid w:val="007C39D7"/>
    <w:rsid w:val="007C469C"/>
    <w:rsid w:val="007C4BD7"/>
    <w:rsid w:val="007C4DB9"/>
    <w:rsid w:val="007C4ED1"/>
    <w:rsid w:val="007C71DF"/>
    <w:rsid w:val="007C7B45"/>
    <w:rsid w:val="007D1F95"/>
    <w:rsid w:val="007D292B"/>
    <w:rsid w:val="007D3A8B"/>
    <w:rsid w:val="007D419F"/>
    <w:rsid w:val="007D488B"/>
    <w:rsid w:val="007D4C77"/>
    <w:rsid w:val="007D52E3"/>
    <w:rsid w:val="007D5D35"/>
    <w:rsid w:val="007E16FD"/>
    <w:rsid w:val="007E2015"/>
    <w:rsid w:val="007E43DA"/>
    <w:rsid w:val="007E4ACF"/>
    <w:rsid w:val="007E5377"/>
    <w:rsid w:val="007E571A"/>
    <w:rsid w:val="007E6256"/>
    <w:rsid w:val="007E708D"/>
    <w:rsid w:val="007E7167"/>
    <w:rsid w:val="007E7E3C"/>
    <w:rsid w:val="007F00E2"/>
    <w:rsid w:val="007F0548"/>
    <w:rsid w:val="007F09B0"/>
    <w:rsid w:val="007F1864"/>
    <w:rsid w:val="007F1CBE"/>
    <w:rsid w:val="007F2516"/>
    <w:rsid w:val="007F353A"/>
    <w:rsid w:val="007F4C84"/>
    <w:rsid w:val="00800996"/>
    <w:rsid w:val="00805548"/>
    <w:rsid w:val="00805C24"/>
    <w:rsid w:val="008114B3"/>
    <w:rsid w:val="00811A54"/>
    <w:rsid w:val="008123DC"/>
    <w:rsid w:val="008125E5"/>
    <w:rsid w:val="008137F8"/>
    <w:rsid w:val="00813E3B"/>
    <w:rsid w:val="00815732"/>
    <w:rsid w:val="00816648"/>
    <w:rsid w:val="00816D82"/>
    <w:rsid w:val="00816E84"/>
    <w:rsid w:val="00820CCC"/>
    <w:rsid w:val="00821818"/>
    <w:rsid w:val="008218B4"/>
    <w:rsid w:val="00823642"/>
    <w:rsid w:val="00824C0E"/>
    <w:rsid w:val="00825D69"/>
    <w:rsid w:val="00827165"/>
    <w:rsid w:val="00827A02"/>
    <w:rsid w:val="0083089E"/>
    <w:rsid w:val="008334E8"/>
    <w:rsid w:val="008335C5"/>
    <w:rsid w:val="00834D38"/>
    <w:rsid w:val="00835158"/>
    <w:rsid w:val="00836A64"/>
    <w:rsid w:val="00842C44"/>
    <w:rsid w:val="0084614C"/>
    <w:rsid w:val="00852005"/>
    <w:rsid w:val="0085330D"/>
    <w:rsid w:val="008537AD"/>
    <w:rsid w:val="00853C1D"/>
    <w:rsid w:val="00856651"/>
    <w:rsid w:val="008608B6"/>
    <w:rsid w:val="00860EF8"/>
    <w:rsid w:val="00861608"/>
    <w:rsid w:val="00861A5A"/>
    <w:rsid w:val="0086227A"/>
    <w:rsid w:val="00862EF8"/>
    <w:rsid w:val="008648CF"/>
    <w:rsid w:val="008654E6"/>
    <w:rsid w:val="00866585"/>
    <w:rsid w:val="0086744C"/>
    <w:rsid w:val="00867E5C"/>
    <w:rsid w:val="00867F94"/>
    <w:rsid w:val="008718B4"/>
    <w:rsid w:val="0087390E"/>
    <w:rsid w:val="008747E0"/>
    <w:rsid w:val="0087657B"/>
    <w:rsid w:val="00880738"/>
    <w:rsid w:val="008809B8"/>
    <w:rsid w:val="008826F2"/>
    <w:rsid w:val="00883C97"/>
    <w:rsid w:val="0088580A"/>
    <w:rsid w:val="00885D3F"/>
    <w:rsid w:val="00886799"/>
    <w:rsid w:val="00886F66"/>
    <w:rsid w:val="00890345"/>
    <w:rsid w:val="008906C0"/>
    <w:rsid w:val="008917BA"/>
    <w:rsid w:val="00893780"/>
    <w:rsid w:val="0089565F"/>
    <w:rsid w:val="00895AF6"/>
    <w:rsid w:val="00896FAE"/>
    <w:rsid w:val="008A2CCB"/>
    <w:rsid w:val="008A4209"/>
    <w:rsid w:val="008A5AF7"/>
    <w:rsid w:val="008B4DDF"/>
    <w:rsid w:val="008B4EE5"/>
    <w:rsid w:val="008B52B4"/>
    <w:rsid w:val="008B6450"/>
    <w:rsid w:val="008B650E"/>
    <w:rsid w:val="008B690F"/>
    <w:rsid w:val="008B6FE1"/>
    <w:rsid w:val="008B75AE"/>
    <w:rsid w:val="008B75F4"/>
    <w:rsid w:val="008C011E"/>
    <w:rsid w:val="008C1B80"/>
    <w:rsid w:val="008C3C8C"/>
    <w:rsid w:val="008C4425"/>
    <w:rsid w:val="008C7038"/>
    <w:rsid w:val="008C795B"/>
    <w:rsid w:val="008D0587"/>
    <w:rsid w:val="008D1AFB"/>
    <w:rsid w:val="008D3681"/>
    <w:rsid w:val="008D36C2"/>
    <w:rsid w:val="008D3FA5"/>
    <w:rsid w:val="008D4039"/>
    <w:rsid w:val="008D695E"/>
    <w:rsid w:val="008D7547"/>
    <w:rsid w:val="008E0AD0"/>
    <w:rsid w:val="008E304B"/>
    <w:rsid w:val="008E3B15"/>
    <w:rsid w:val="008F0BCE"/>
    <w:rsid w:val="008F1668"/>
    <w:rsid w:val="008F1E38"/>
    <w:rsid w:val="008F2E6A"/>
    <w:rsid w:val="008F579C"/>
    <w:rsid w:val="008F6D70"/>
    <w:rsid w:val="008F7E5A"/>
    <w:rsid w:val="00900ED1"/>
    <w:rsid w:val="00902B17"/>
    <w:rsid w:val="009037B1"/>
    <w:rsid w:val="0090765E"/>
    <w:rsid w:val="00910A7D"/>
    <w:rsid w:val="0091252E"/>
    <w:rsid w:val="00912832"/>
    <w:rsid w:val="009138B7"/>
    <w:rsid w:val="00913954"/>
    <w:rsid w:val="00913E65"/>
    <w:rsid w:val="009152CB"/>
    <w:rsid w:val="00915C46"/>
    <w:rsid w:val="00916A2C"/>
    <w:rsid w:val="00916E1F"/>
    <w:rsid w:val="0091708B"/>
    <w:rsid w:val="009206C2"/>
    <w:rsid w:val="009223D4"/>
    <w:rsid w:val="00924CDE"/>
    <w:rsid w:val="0092540B"/>
    <w:rsid w:val="00926764"/>
    <w:rsid w:val="00932F06"/>
    <w:rsid w:val="00932FB5"/>
    <w:rsid w:val="009331F6"/>
    <w:rsid w:val="00935E6F"/>
    <w:rsid w:val="00936F75"/>
    <w:rsid w:val="009378D3"/>
    <w:rsid w:val="00940236"/>
    <w:rsid w:val="00940440"/>
    <w:rsid w:val="009408DD"/>
    <w:rsid w:val="00940DF4"/>
    <w:rsid w:val="0094105C"/>
    <w:rsid w:val="0094164C"/>
    <w:rsid w:val="00944B9E"/>
    <w:rsid w:val="0094611A"/>
    <w:rsid w:val="009474C5"/>
    <w:rsid w:val="0094775B"/>
    <w:rsid w:val="00947A0C"/>
    <w:rsid w:val="00947BC8"/>
    <w:rsid w:val="00950C34"/>
    <w:rsid w:val="00952CC6"/>
    <w:rsid w:val="00953C3B"/>
    <w:rsid w:val="00955B5F"/>
    <w:rsid w:val="00956084"/>
    <w:rsid w:val="00956C8E"/>
    <w:rsid w:val="00956E38"/>
    <w:rsid w:val="00957500"/>
    <w:rsid w:val="0096088E"/>
    <w:rsid w:val="0096116C"/>
    <w:rsid w:val="0096136F"/>
    <w:rsid w:val="009613BD"/>
    <w:rsid w:val="00961F8D"/>
    <w:rsid w:val="009635CB"/>
    <w:rsid w:val="009638B6"/>
    <w:rsid w:val="009658D0"/>
    <w:rsid w:val="00967D4F"/>
    <w:rsid w:val="00970FFF"/>
    <w:rsid w:val="00971626"/>
    <w:rsid w:val="00972D6B"/>
    <w:rsid w:val="009736D0"/>
    <w:rsid w:val="00973ED3"/>
    <w:rsid w:val="0097687A"/>
    <w:rsid w:val="009768AA"/>
    <w:rsid w:val="00980598"/>
    <w:rsid w:val="00980B23"/>
    <w:rsid w:val="00981705"/>
    <w:rsid w:val="009819A1"/>
    <w:rsid w:val="00982F03"/>
    <w:rsid w:val="00983A09"/>
    <w:rsid w:val="009864E0"/>
    <w:rsid w:val="0098701E"/>
    <w:rsid w:val="009911C1"/>
    <w:rsid w:val="00991951"/>
    <w:rsid w:val="00991E48"/>
    <w:rsid w:val="00991F8E"/>
    <w:rsid w:val="009955EC"/>
    <w:rsid w:val="00995DD2"/>
    <w:rsid w:val="00996F59"/>
    <w:rsid w:val="009978DA"/>
    <w:rsid w:val="009A1A15"/>
    <w:rsid w:val="009A1B56"/>
    <w:rsid w:val="009A468B"/>
    <w:rsid w:val="009A4C6E"/>
    <w:rsid w:val="009A69EC"/>
    <w:rsid w:val="009B003E"/>
    <w:rsid w:val="009B28EA"/>
    <w:rsid w:val="009B3208"/>
    <w:rsid w:val="009B4AF6"/>
    <w:rsid w:val="009B501C"/>
    <w:rsid w:val="009B5207"/>
    <w:rsid w:val="009B555A"/>
    <w:rsid w:val="009B5AE1"/>
    <w:rsid w:val="009B6B1B"/>
    <w:rsid w:val="009B7BC6"/>
    <w:rsid w:val="009C1C7A"/>
    <w:rsid w:val="009C1D11"/>
    <w:rsid w:val="009C6C7C"/>
    <w:rsid w:val="009C75DC"/>
    <w:rsid w:val="009D2C62"/>
    <w:rsid w:val="009D2E63"/>
    <w:rsid w:val="009D3E1F"/>
    <w:rsid w:val="009D5455"/>
    <w:rsid w:val="009D59C1"/>
    <w:rsid w:val="009D5BCA"/>
    <w:rsid w:val="009D66CE"/>
    <w:rsid w:val="009E2C7B"/>
    <w:rsid w:val="009E6573"/>
    <w:rsid w:val="009E7845"/>
    <w:rsid w:val="009F0296"/>
    <w:rsid w:val="009F4D94"/>
    <w:rsid w:val="009F5DEA"/>
    <w:rsid w:val="009F6FEB"/>
    <w:rsid w:val="009F7803"/>
    <w:rsid w:val="00A00C6E"/>
    <w:rsid w:val="00A02880"/>
    <w:rsid w:val="00A0759E"/>
    <w:rsid w:val="00A07846"/>
    <w:rsid w:val="00A114A6"/>
    <w:rsid w:val="00A14345"/>
    <w:rsid w:val="00A165B3"/>
    <w:rsid w:val="00A16DF9"/>
    <w:rsid w:val="00A17A6E"/>
    <w:rsid w:val="00A17CD8"/>
    <w:rsid w:val="00A2501E"/>
    <w:rsid w:val="00A2657D"/>
    <w:rsid w:val="00A266F7"/>
    <w:rsid w:val="00A273DA"/>
    <w:rsid w:val="00A3099F"/>
    <w:rsid w:val="00A31D98"/>
    <w:rsid w:val="00A36B38"/>
    <w:rsid w:val="00A4269D"/>
    <w:rsid w:val="00A427A5"/>
    <w:rsid w:val="00A42A32"/>
    <w:rsid w:val="00A449D8"/>
    <w:rsid w:val="00A44DB7"/>
    <w:rsid w:val="00A44EF6"/>
    <w:rsid w:val="00A473AC"/>
    <w:rsid w:val="00A606AE"/>
    <w:rsid w:val="00A62063"/>
    <w:rsid w:val="00A62092"/>
    <w:rsid w:val="00A6216D"/>
    <w:rsid w:val="00A65ADB"/>
    <w:rsid w:val="00A65D91"/>
    <w:rsid w:val="00A65FE3"/>
    <w:rsid w:val="00A661AF"/>
    <w:rsid w:val="00A67F8A"/>
    <w:rsid w:val="00A71107"/>
    <w:rsid w:val="00A7200A"/>
    <w:rsid w:val="00A728BD"/>
    <w:rsid w:val="00A75307"/>
    <w:rsid w:val="00A76501"/>
    <w:rsid w:val="00A76624"/>
    <w:rsid w:val="00A77C1A"/>
    <w:rsid w:val="00A81BE7"/>
    <w:rsid w:val="00A829D9"/>
    <w:rsid w:val="00A82EDB"/>
    <w:rsid w:val="00A83464"/>
    <w:rsid w:val="00A845C9"/>
    <w:rsid w:val="00A906F9"/>
    <w:rsid w:val="00A90DDC"/>
    <w:rsid w:val="00A91081"/>
    <w:rsid w:val="00A92083"/>
    <w:rsid w:val="00A95AC0"/>
    <w:rsid w:val="00A96512"/>
    <w:rsid w:val="00A9651C"/>
    <w:rsid w:val="00A9698F"/>
    <w:rsid w:val="00A973C4"/>
    <w:rsid w:val="00A977A4"/>
    <w:rsid w:val="00AA120F"/>
    <w:rsid w:val="00AA49D5"/>
    <w:rsid w:val="00AA64C9"/>
    <w:rsid w:val="00AB0FC7"/>
    <w:rsid w:val="00AB1DFB"/>
    <w:rsid w:val="00AB1E13"/>
    <w:rsid w:val="00AB6454"/>
    <w:rsid w:val="00AB67D7"/>
    <w:rsid w:val="00AC0502"/>
    <w:rsid w:val="00AC06C6"/>
    <w:rsid w:val="00AC0CA5"/>
    <w:rsid w:val="00AC0F7F"/>
    <w:rsid w:val="00AC1493"/>
    <w:rsid w:val="00AC1F03"/>
    <w:rsid w:val="00AC2F81"/>
    <w:rsid w:val="00AC3B89"/>
    <w:rsid w:val="00AC3EB7"/>
    <w:rsid w:val="00AC5B59"/>
    <w:rsid w:val="00AC67DF"/>
    <w:rsid w:val="00AD0168"/>
    <w:rsid w:val="00AD073A"/>
    <w:rsid w:val="00AD141F"/>
    <w:rsid w:val="00AD54EE"/>
    <w:rsid w:val="00AD69BC"/>
    <w:rsid w:val="00AD6E4D"/>
    <w:rsid w:val="00AD79FC"/>
    <w:rsid w:val="00AE05A5"/>
    <w:rsid w:val="00AE1D67"/>
    <w:rsid w:val="00AE4664"/>
    <w:rsid w:val="00AE661D"/>
    <w:rsid w:val="00AE6E4B"/>
    <w:rsid w:val="00AF0430"/>
    <w:rsid w:val="00AF0FCF"/>
    <w:rsid w:val="00AF1A58"/>
    <w:rsid w:val="00AF1D89"/>
    <w:rsid w:val="00AF47BD"/>
    <w:rsid w:val="00AF4A90"/>
    <w:rsid w:val="00B01035"/>
    <w:rsid w:val="00B010C6"/>
    <w:rsid w:val="00B01EC9"/>
    <w:rsid w:val="00B061DB"/>
    <w:rsid w:val="00B06477"/>
    <w:rsid w:val="00B07BBC"/>
    <w:rsid w:val="00B11475"/>
    <w:rsid w:val="00B11647"/>
    <w:rsid w:val="00B11EA1"/>
    <w:rsid w:val="00B147A8"/>
    <w:rsid w:val="00B1741C"/>
    <w:rsid w:val="00B2109B"/>
    <w:rsid w:val="00B2218D"/>
    <w:rsid w:val="00B22198"/>
    <w:rsid w:val="00B2339A"/>
    <w:rsid w:val="00B23FA4"/>
    <w:rsid w:val="00B24E72"/>
    <w:rsid w:val="00B25B10"/>
    <w:rsid w:val="00B27325"/>
    <w:rsid w:val="00B3184C"/>
    <w:rsid w:val="00B31EB7"/>
    <w:rsid w:val="00B31F96"/>
    <w:rsid w:val="00B33C1D"/>
    <w:rsid w:val="00B34613"/>
    <w:rsid w:val="00B3653A"/>
    <w:rsid w:val="00B3674F"/>
    <w:rsid w:val="00B402A1"/>
    <w:rsid w:val="00B403C6"/>
    <w:rsid w:val="00B4102F"/>
    <w:rsid w:val="00B41BEA"/>
    <w:rsid w:val="00B41F7A"/>
    <w:rsid w:val="00B4524D"/>
    <w:rsid w:val="00B47A37"/>
    <w:rsid w:val="00B505F0"/>
    <w:rsid w:val="00B521BA"/>
    <w:rsid w:val="00B52775"/>
    <w:rsid w:val="00B52920"/>
    <w:rsid w:val="00B52BD0"/>
    <w:rsid w:val="00B53B08"/>
    <w:rsid w:val="00B53BFE"/>
    <w:rsid w:val="00B53C2A"/>
    <w:rsid w:val="00B544BD"/>
    <w:rsid w:val="00B57089"/>
    <w:rsid w:val="00B570E5"/>
    <w:rsid w:val="00B63004"/>
    <w:rsid w:val="00B7263C"/>
    <w:rsid w:val="00B72D32"/>
    <w:rsid w:val="00B73A6B"/>
    <w:rsid w:val="00B743C6"/>
    <w:rsid w:val="00B7686F"/>
    <w:rsid w:val="00B76A0E"/>
    <w:rsid w:val="00B80CAA"/>
    <w:rsid w:val="00B81638"/>
    <w:rsid w:val="00B83958"/>
    <w:rsid w:val="00B85A61"/>
    <w:rsid w:val="00B85AF8"/>
    <w:rsid w:val="00B905CE"/>
    <w:rsid w:val="00B9076A"/>
    <w:rsid w:val="00B90C65"/>
    <w:rsid w:val="00B9114C"/>
    <w:rsid w:val="00B9160F"/>
    <w:rsid w:val="00B939CB"/>
    <w:rsid w:val="00B94FE1"/>
    <w:rsid w:val="00B95624"/>
    <w:rsid w:val="00B95C9F"/>
    <w:rsid w:val="00B9666B"/>
    <w:rsid w:val="00B96C93"/>
    <w:rsid w:val="00B97236"/>
    <w:rsid w:val="00B975FF"/>
    <w:rsid w:val="00BA0C6C"/>
    <w:rsid w:val="00BA1097"/>
    <w:rsid w:val="00BA215A"/>
    <w:rsid w:val="00BA2545"/>
    <w:rsid w:val="00BA42B5"/>
    <w:rsid w:val="00BA7489"/>
    <w:rsid w:val="00BB0E8B"/>
    <w:rsid w:val="00BB12FF"/>
    <w:rsid w:val="00BB5BC1"/>
    <w:rsid w:val="00BB723C"/>
    <w:rsid w:val="00BB73D0"/>
    <w:rsid w:val="00BC0D7F"/>
    <w:rsid w:val="00BC2E5D"/>
    <w:rsid w:val="00BC32FF"/>
    <w:rsid w:val="00BC34C3"/>
    <w:rsid w:val="00BC3829"/>
    <w:rsid w:val="00BD106D"/>
    <w:rsid w:val="00BD111D"/>
    <w:rsid w:val="00BD1709"/>
    <w:rsid w:val="00BD1E7B"/>
    <w:rsid w:val="00BD2CE4"/>
    <w:rsid w:val="00BD4986"/>
    <w:rsid w:val="00BD59EB"/>
    <w:rsid w:val="00BE0E99"/>
    <w:rsid w:val="00BE1A9D"/>
    <w:rsid w:val="00BE22B6"/>
    <w:rsid w:val="00BE26BB"/>
    <w:rsid w:val="00BE28D9"/>
    <w:rsid w:val="00BE698C"/>
    <w:rsid w:val="00BF07FB"/>
    <w:rsid w:val="00BF0ED4"/>
    <w:rsid w:val="00BF1911"/>
    <w:rsid w:val="00BF26A2"/>
    <w:rsid w:val="00BF346A"/>
    <w:rsid w:val="00BF3CE7"/>
    <w:rsid w:val="00BF764D"/>
    <w:rsid w:val="00BF7EA4"/>
    <w:rsid w:val="00C001BD"/>
    <w:rsid w:val="00C00682"/>
    <w:rsid w:val="00C030DC"/>
    <w:rsid w:val="00C039B8"/>
    <w:rsid w:val="00C06DD3"/>
    <w:rsid w:val="00C12669"/>
    <w:rsid w:val="00C145ED"/>
    <w:rsid w:val="00C174A4"/>
    <w:rsid w:val="00C1770B"/>
    <w:rsid w:val="00C20200"/>
    <w:rsid w:val="00C20535"/>
    <w:rsid w:val="00C2069A"/>
    <w:rsid w:val="00C217DD"/>
    <w:rsid w:val="00C26EA2"/>
    <w:rsid w:val="00C30658"/>
    <w:rsid w:val="00C309B5"/>
    <w:rsid w:val="00C321D2"/>
    <w:rsid w:val="00C33B7C"/>
    <w:rsid w:val="00C344BC"/>
    <w:rsid w:val="00C36CE3"/>
    <w:rsid w:val="00C37E37"/>
    <w:rsid w:val="00C419A7"/>
    <w:rsid w:val="00C44A0F"/>
    <w:rsid w:val="00C51B8E"/>
    <w:rsid w:val="00C535E2"/>
    <w:rsid w:val="00C55320"/>
    <w:rsid w:val="00C6176D"/>
    <w:rsid w:val="00C6344E"/>
    <w:rsid w:val="00C637F6"/>
    <w:rsid w:val="00C63E2A"/>
    <w:rsid w:val="00C67473"/>
    <w:rsid w:val="00C67B3B"/>
    <w:rsid w:val="00C7012C"/>
    <w:rsid w:val="00C72448"/>
    <w:rsid w:val="00C727DA"/>
    <w:rsid w:val="00C73CA5"/>
    <w:rsid w:val="00C7516D"/>
    <w:rsid w:val="00C75503"/>
    <w:rsid w:val="00C75525"/>
    <w:rsid w:val="00C80DEB"/>
    <w:rsid w:val="00C83D50"/>
    <w:rsid w:val="00C85FE1"/>
    <w:rsid w:val="00C873DC"/>
    <w:rsid w:val="00C9024B"/>
    <w:rsid w:val="00C90A84"/>
    <w:rsid w:val="00C9285F"/>
    <w:rsid w:val="00C9537D"/>
    <w:rsid w:val="00C9588B"/>
    <w:rsid w:val="00C9724E"/>
    <w:rsid w:val="00CA0465"/>
    <w:rsid w:val="00CA078F"/>
    <w:rsid w:val="00CA0A62"/>
    <w:rsid w:val="00CA2477"/>
    <w:rsid w:val="00CA2601"/>
    <w:rsid w:val="00CA2621"/>
    <w:rsid w:val="00CA2E0C"/>
    <w:rsid w:val="00CA33BD"/>
    <w:rsid w:val="00CA3873"/>
    <w:rsid w:val="00CA4A00"/>
    <w:rsid w:val="00CA5914"/>
    <w:rsid w:val="00CA652D"/>
    <w:rsid w:val="00CA6AE3"/>
    <w:rsid w:val="00CA7960"/>
    <w:rsid w:val="00CA7977"/>
    <w:rsid w:val="00CB03C7"/>
    <w:rsid w:val="00CB0A81"/>
    <w:rsid w:val="00CB289F"/>
    <w:rsid w:val="00CB2AB7"/>
    <w:rsid w:val="00CB30BE"/>
    <w:rsid w:val="00CB4B7A"/>
    <w:rsid w:val="00CB4CFA"/>
    <w:rsid w:val="00CB6B8A"/>
    <w:rsid w:val="00CB7144"/>
    <w:rsid w:val="00CC09FC"/>
    <w:rsid w:val="00CC0DC2"/>
    <w:rsid w:val="00CC15FD"/>
    <w:rsid w:val="00CC1CBD"/>
    <w:rsid w:val="00CC6F3B"/>
    <w:rsid w:val="00CC771D"/>
    <w:rsid w:val="00CD0F64"/>
    <w:rsid w:val="00CD14C4"/>
    <w:rsid w:val="00CD1D9C"/>
    <w:rsid w:val="00CD247E"/>
    <w:rsid w:val="00CD2946"/>
    <w:rsid w:val="00CD3831"/>
    <w:rsid w:val="00CD617F"/>
    <w:rsid w:val="00CD7E40"/>
    <w:rsid w:val="00CE017F"/>
    <w:rsid w:val="00CE0328"/>
    <w:rsid w:val="00CE1730"/>
    <w:rsid w:val="00CE2C15"/>
    <w:rsid w:val="00CE4288"/>
    <w:rsid w:val="00CE5999"/>
    <w:rsid w:val="00CE743D"/>
    <w:rsid w:val="00CF1333"/>
    <w:rsid w:val="00CF16CC"/>
    <w:rsid w:val="00CF3184"/>
    <w:rsid w:val="00CF42EC"/>
    <w:rsid w:val="00CF4DE5"/>
    <w:rsid w:val="00CF6F41"/>
    <w:rsid w:val="00D00BD8"/>
    <w:rsid w:val="00D01D89"/>
    <w:rsid w:val="00D01E7C"/>
    <w:rsid w:val="00D03841"/>
    <w:rsid w:val="00D03B96"/>
    <w:rsid w:val="00D060E0"/>
    <w:rsid w:val="00D110DD"/>
    <w:rsid w:val="00D1183A"/>
    <w:rsid w:val="00D12A4B"/>
    <w:rsid w:val="00D13496"/>
    <w:rsid w:val="00D142DE"/>
    <w:rsid w:val="00D152D0"/>
    <w:rsid w:val="00D15E35"/>
    <w:rsid w:val="00D16D91"/>
    <w:rsid w:val="00D20C3C"/>
    <w:rsid w:val="00D23212"/>
    <w:rsid w:val="00D249E2"/>
    <w:rsid w:val="00D252C8"/>
    <w:rsid w:val="00D25706"/>
    <w:rsid w:val="00D2571E"/>
    <w:rsid w:val="00D27BAE"/>
    <w:rsid w:val="00D306ED"/>
    <w:rsid w:val="00D32644"/>
    <w:rsid w:val="00D333CD"/>
    <w:rsid w:val="00D3418C"/>
    <w:rsid w:val="00D34ED3"/>
    <w:rsid w:val="00D3513C"/>
    <w:rsid w:val="00D353BB"/>
    <w:rsid w:val="00D35B4A"/>
    <w:rsid w:val="00D35E7A"/>
    <w:rsid w:val="00D400FD"/>
    <w:rsid w:val="00D409CD"/>
    <w:rsid w:val="00D428BC"/>
    <w:rsid w:val="00D42EA0"/>
    <w:rsid w:val="00D42EDB"/>
    <w:rsid w:val="00D47868"/>
    <w:rsid w:val="00D505D8"/>
    <w:rsid w:val="00D50BA0"/>
    <w:rsid w:val="00D510AE"/>
    <w:rsid w:val="00D5445C"/>
    <w:rsid w:val="00D5460C"/>
    <w:rsid w:val="00D54CAD"/>
    <w:rsid w:val="00D562A4"/>
    <w:rsid w:val="00D563D4"/>
    <w:rsid w:val="00D568DD"/>
    <w:rsid w:val="00D5797C"/>
    <w:rsid w:val="00D57EA1"/>
    <w:rsid w:val="00D60109"/>
    <w:rsid w:val="00D60F35"/>
    <w:rsid w:val="00D61203"/>
    <w:rsid w:val="00D61F8C"/>
    <w:rsid w:val="00D633FB"/>
    <w:rsid w:val="00D636DA"/>
    <w:rsid w:val="00D63F97"/>
    <w:rsid w:val="00D643EE"/>
    <w:rsid w:val="00D651EE"/>
    <w:rsid w:val="00D670F8"/>
    <w:rsid w:val="00D6769A"/>
    <w:rsid w:val="00D704D2"/>
    <w:rsid w:val="00D71E82"/>
    <w:rsid w:val="00D74970"/>
    <w:rsid w:val="00D75727"/>
    <w:rsid w:val="00D76B34"/>
    <w:rsid w:val="00D807A2"/>
    <w:rsid w:val="00D81EF9"/>
    <w:rsid w:val="00D83595"/>
    <w:rsid w:val="00D83891"/>
    <w:rsid w:val="00D8397E"/>
    <w:rsid w:val="00D84396"/>
    <w:rsid w:val="00D907D4"/>
    <w:rsid w:val="00D9147A"/>
    <w:rsid w:val="00D91542"/>
    <w:rsid w:val="00D91936"/>
    <w:rsid w:val="00D92A64"/>
    <w:rsid w:val="00D92E4F"/>
    <w:rsid w:val="00D95539"/>
    <w:rsid w:val="00D95846"/>
    <w:rsid w:val="00D958C5"/>
    <w:rsid w:val="00D96D49"/>
    <w:rsid w:val="00DA1BE3"/>
    <w:rsid w:val="00DA1CB9"/>
    <w:rsid w:val="00DA1D95"/>
    <w:rsid w:val="00DA4949"/>
    <w:rsid w:val="00DA4F64"/>
    <w:rsid w:val="00DA6444"/>
    <w:rsid w:val="00DA6A63"/>
    <w:rsid w:val="00DA76AE"/>
    <w:rsid w:val="00DB1B38"/>
    <w:rsid w:val="00DB205D"/>
    <w:rsid w:val="00DB3107"/>
    <w:rsid w:val="00DB5BD1"/>
    <w:rsid w:val="00DB63C2"/>
    <w:rsid w:val="00DB732C"/>
    <w:rsid w:val="00DC0D30"/>
    <w:rsid w:val="00DC146A"/>
    <w:rsid w:val="00DC2525"/>
    <w:rsid w:val="00DC4E0B"/>
    <w:rsid w:val="00DC7272"/>
    <w:rsid w:val="00DC7FA7"/>
    <w:rsid w:val="00DD0BCF"/>
    <w:rsid w:val="00DD178D"/>
    <w:rsid w:val="00DD17E1"/>
    <w:rsid w:val="00DD3F06"/>
    <w:rsid w:val="00DE16A5"/>
    <w:rsid w:val="00DE2A39"/>
    <w:rsid w:val="00DE3237"/>
    <w:rsid w:val="00DE3584"/>
    <w:rsid w:val="00DE465A"/>
    <w:rsid w:val="00DE6BDC"/>
    <w:rsid w:val="00DE6C6A"/>
    <w:rsid w:val="00DF06A7"/>
    <w:rsid w:val="00DF219F"/>
    <w:rsid w:val="00DF2F83"/>
    <w:rsid w:val="00DF383C"/>
    <w:rsid w:val="00DF49FB"/>
    <w:rsid w:val="00DF4B1D"/>
    <w:rsid w:val="00DF69DB"/>
    <w:rsid w:val="00E0016A"/>
    <w:rsid w:val="00E02A29"/>
    <w:rsid w:val="00E0322E"/>
    <w:rsid w:val="00E0449D"/>
    <w:rsid w:val="00E05AA3"/>
    <w:rsid w:val="00E06CC0"/>
    <w:rsid w:val="00E06DD2"/>
    <w:rsid w:val="00E10958"/>
    <w:rsid w:val="00E13275"/>
    <w:rsid w:val="00E13C31"/>
    <w:rsid w:val="00E15D94"/>
    <w:rsid w:val="00E16C9E"/>
    <w:rsid w:val="00E175C4"/>
    <w:rsid w:val="00E178A1"/>
    <w:rsid w:val="00E2142E"/>
    <w:rsid w:val="00E241AE"/>
    <w:rsid w:val="00E243E4"/>
    <w:rsid w:val="00E246B7"/>
    <w:rsid w:val="00E303E4"/>
    <w:rsid w:val="00E32B9F"/>
    <w:rsid w:val="00E335B4"/>
    <w:rsid w:val="00E33F88"/>
    <w:rsid w:val="00E3418A"/>
    <w:rsid w:val="00E34E22"/>
    <w:rsid w:val="00E41400"/>
    <w:rsid w:val="00E41596"/>
    <w:rsid w:val="00E465C4"/>
    <w:rsid w:val="00E47237"/>
    <w:rsid w:val="00E4745C"/>
    <w:rsid w:val="00E5051F"/>
    <w:rsid w:val="00E5095B"/>
    <w:rsid w:val="00E51A5E"/>
    <w:rsid w:val="00E521FD"/>
    <w:rsid w:val="00E531F2"/>
    <w:rsid w:val="00E534DB"/>
    <w:rsid w:val="00E54262"/>
    <w:rsid w:val="00E542D6"/>
    <w:rsid w:val="00E55A14"/>
    <w:rsid w:val="00E55FA1"/>
    <w:rsid w:val="00E567F7"/>
    <w:rsid w:val="00E5689D"/>
    <w:rsid w:val="00E56DA7"/>
    <w:rsid w:val="00E57498"/>
    <w:rsid w:val="00E61A64"/>
    <w:rsid w:val="00E62653"/>
    <w:rsid w:val="00E65CD9"/>
    <w:rsid w:val="00E65F04"/>
    <w:rsid w:val="00E66F78"/>
    <w:rsid w:val="00E702F5"/>
    <w:rsid w:val="00E70C7D"/>
    <w:rsid w:val="00E72264"/>
    <w:rsid w:val="00E7232C"/>
    <w:rsid w:val="00E744B9"/>
    <w:rsid w:val="00E7715A"/>
    <w:rsid w:val="00E80681"/>
    <w:rsid w:val="00E8107C"/>
    <w:rsid w:val="00E817CB"/>
    <w:rsid w:val="00E81ABA"/>
    <w:rsid w:val="00E81E3C"/>
    <w:rsid w:val="00E82B32"/>
    <w:rsid w:val="00E853A4"/>
    <w:rsid w:val="00E85BC3"/>
    <w:rsid w:val="00E87FD6"/>
    <w:rsid w:val="00E905AA"/>
    <w:rsid w:val="00E90C9F"/>
    <w:rsid w:val="00E94EA7"/>
    <w:rsid w:val="00E95391"/>
    <w:rsid w:val="00E9747C"/>
    <w:rsid w:val="00E976C6"/>
    <w:rsid w:val="00E97FA8"/>
    <w:rsid w:val="00EA0AB9"/>
    <w:rsid w:val="00EA46F1"/>
    <w:rsid w:val="00EB002F"/>
    <w:rsid w:val="00EB0507"/>
    <w:rsid w:val="00EB05D5"/>
    <w:rsid w:val="00EB0656"/>
    <w:rsid w:val="00EB0A31"/>
    <w:rsid w:val="00EB14CC"/>
    <w:rsid w:val="00EB234D"/>
    <w:rsid w:val="00EB6667"/>
    <w:rsid w:val="00EC1ED7"/>
    <w:rsid w:val="00EC313F"/>
    <w:rsid w:val="00EC3EEC"/>
    <w:rsid w:val="00EC47B9"/>
    <w:rsid w:val="00EC4B3E"/>
    <w:rsid w:val="00EC5CDE"/>
    <w:rsid w:val="00EC64A3"/>
    <w:rsid w:val="00EC67B9"/>
    <w:rsid w:val="00EC6963"/>
    <w:rsid w:val="00ED0305"/>
    <w:rsid w:val="00ED06BB"/>
    <w:rsid w:val="00ED099B"/>
    <w:rsid w:val="00ED19C8"/>
    <w:rsid w:val="00ED1FA5"/>
    <w:rsid w:val="00ED232D"/>
    <w:rsid w:val="00ED5E7F"/>
    <w:rsid w:val="00ED630D"/>
    <w:rsid w:val="00ED6547"/>
    <w:rsid w:val="00ED7064"/>
    <w:rsid w:val="00ED746F"/>
    <w:rsid w:val="00ED79DD"/>
    <w:rsid w:val="00ED7C39"/>
    <w:rsid w:val="00EE0006"/>
    <w:rsid w:val="00EE00E7"/>
    <w:rsid w:val="00EE0360"/>
    <w:rsid w:val="00EE190B"/>
    <w:rsid w:val="00EE2BB8"/>
    <w:rsid w:val="00EE2E4B"/>
    <w:rsid w:val="00EE3E30"/>
    <w:rsid w:val="00EE4118"/>
    <w:rsid w:val="00EE47B8"/>
    <w:rsid w:val="00EE67D9"/>
    <w:rsid w:val="00EF0E9C"/>
    <w:rsid w:val="00EF1F3A"/>
    <w:rsid w:val="00EF2B12"/>
    <w:rsid w:val="00EF31BC"/>
    <w:rsid w:val="00EF38F9"/>
    <w:rsid w:val="00EF78D8"/>
    <w:rsid w:val="00F013A5"/>
    <w:rsid w:val="00F04342"/>
    <w:rsid w:val="00F062F1"/>
    <w:rsid w:val="00F06DD5"/>
    <w:rsid w:val="00F076F3"/>
    <w:rsid w:val="00F11205"/>
    <w:rsid w:val="00F14065"/>
    <w:rsid w:val="00F17B08"/>
    <w:rsid w:val="00F21EF6"/>
    <w:rsid w:val="00F22C7F"/>
    <w:rsid w:val="00F330BF"/>
    <w:rsid w:val="00F33ADE"/>
    <w:rsid w:val="00F34143"/>
    <w:rsid w:val="00F36DF4"/>
    <w:rsid w:val="00F418A1"/>
    <w:rsid w:val="00F41B32"/>
    <w:rsid w:val="00F506C1"/>
    <w:rsid w:val="00F53A45"/>
    <w:rsid w:val="00F61C93"/>
    <w:rsid w:val="00F62369"/>
    <w:rsid w:val="00F71034"/>
    <w:rsid w:val="00F716F2"/>
    <w:rsid w:val="00F75368"/>
    <w:rsid w:val="00F8039F"/>
    <w:rsid w:val="00F8158F"/>
    <w:rsid w:val="00F816EA"/>
    <w:rsid w:val="00F81EB0"/>
    <w:rsid w:val="00F8375A"/>
    <w:rsid w:val="00F85598"/>
    <w:rsid w:val="00F8590C"/>
    <w:rsid w:val="00F87F80"/>
    <w:rsid w:val="00F91974"/>
    <w:rsid w:val="00F91B8D"/>
    <w:rsid w:val="00F91E5C"/>
    <w:rsid w:val="00F920C8"/>
    <w:rsid w:val="00F9252C"/>
    <w:rsid w:val="00F94AF8"/>
    <w:rsid w:val="00F95ADA"/>
    <w:rsid w:val="00F95DF2"/>
    <w:rsid w:val="00F979C2"/>
    <w:rsid w:val="00FA1208"/>
    <w:rsid w:val="00FA3E27"/>
    <w:rsid w:val="00FA5630"/>
    <w:rsid w:val="00FA67EA"/>
    <w:rsid w:val="00FA6A08"/>
    <w:rsid w:val="00FA73E2"/>
    <w:rsid w:val="00FA7545"/>
    <w:rsid w:val="00FA7767"/>
    <w:rsid w:val="00FA7CAB"/>
    <w:rsid w:val="00FB0E38"/>
    <w:rsid w:val="00FB2A46"/>
    <w:rsid w:val="00FB39C3"/>
    <w:rsid w:val="00FB414F"/>
    <w:rsid w:val="00FB71BF"/>
    <w:rsid w:val="00FC3015"/>
    <w:rsid w:val="00FC52A3"/>
    <w:rsid w:val="00FC5AEC"/>
    <w:rsid w:val="00FC60F4"/>
    <w:rsid w:val="00FC7D56"/>
    <w:rsid w:val="00FD1CC2"/>
    <w:rsid w:val="00FD4E40"/>
    <w:rsid w:val="00FD62C3"/>
    <w:rsid w:val="00FD682F"/>
    <w:rsid w:val="00FD730C"/>
    <w:rsid w:val="00FE0791"/>
    <w:rsid w:val="00FE1DDC"/>
    <w:rsid w:val="00FE34D7"/>
    <w:rsid w:val="00FE5EFA"/>
    <w:rsid w:val="00FE784C"/>
    <w:rsid w:val="00FF0613"/>
    <w:rsid w:val="00FF0930"/>
    <w:rsid w:val="00FF1C27"/>
    <w:rsid w:val="00FF1F4B"/>
    <w:rsid w:val="00FF3471"/>
    <w:rsid w:val="00FF400C"/>
    <w:rsid w:val="00FF4352"/>
    <w:rsid w:val="00FF4DE7"/>
    <w:rsid w:val="00FF4F0D"/>
    <w:rsid w:val="00FF5715"/>
    <w:rsid w:val="00FF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59C37774"/>
  <w15:chartTrackingRefBased/>
  <w15:docId w15:val="{3C1826B7-B9EA-4488-AB3E-15041F56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5FA1"/>
    <w:pPr>
      <w:suppressAutoHyphens/>
      <w:spacing w:after="0" w:line="240" w:lineRule="auto"/>
    </w:pPr>
    <w:rPr>
      <w:rFonts w:eastAsia="Cambria" w:cs="Cambria"/>
      <w:sz w:val="20"/>
      <w:szCs w:val="20"/>
      <w:lang w:eastAsia="ru-RU"/>
    </w:rPr>
  </w:style>
  <w:style w:type="paragraph" w:styleId="10">
    <w:name w:val="heading 1"/>
    <w:aliases w:val="Заголовок параграфа (1.),Section,Section Heading,level2 hdg,111"/>
    <w:basedOn w:val="a0"/>
    <w:next w:val="a0"/>
    <w:link w:val="11"/>
    <w:uiPriority w:val="9"/>
    <w:qFormat/>
    <w:rsid w:val="00A92083"/>
    <w:pPr>
      <w:keepNext/>
      <w:spacing w:line="360" w:lineRule="auto"/>
      <w:jc w:val="center"/>
      <w:outlineLvl w:val="0"/>
    </w:pPr>
    <w:rPr>
      <w:b/>
      <w:bCs/>
    </w:rPr>
  </w:style>
  <w:style w:type="paragraph" w:styleId="2">
    <w:name w:val="heading 2"/>
    <w:aliases w:val="h2,h21,Заголовок пункта (1.1),5,Reset numbering,222"/>
    <w:basedOn w:val="a0"/>
    <w:next w:val="a0"/>
    <w:link w:val="21"/>
    <w:uiPriority w:val="9"/>
    <w:qFormat/>
    <w:rsid w:val="00A92083"/>
    <w:pPr>
      <w:keepNext/>
      <w:widowControl w:val="0"/>
      <w:numPr>
        <w:ilvl w:val="1"/>
        <w:numId w:val="1"/>
      </w:numPr>
      <w:autoSpaceDE w:val="0"/>
      <w:jc w:val="right"/>
      <w:outlineLvl w:val="1"/>
    </w:pPr>
    <w:rPr>
      <w:rFonts w:ascii="Cambria Math" w:hAnsi="Cambria Math" w:cs="Cambria Math"/>
      <w:b/>
      <w:bCs/>
      <w:sz w:val="22"/>
      <w:szCs w:val="22"/>
    </w:rPr>
  </w:style>
  <w:style w:type="paragraph" w:styleId="3">
    <w:name w:val="heading 3"/>
    <w:aliases w:val="H3,Заголовок подпукта (1.1.1),Level 1 - 1"/>
    <w:basedOn w:val="a0"/>
    <w:next w:val="a0"/>
    <w:link w:val="30"/>
    <w:uiPriority w:val="9"/>
    <w:qFormat/>
    <w:rsid w:val="00A92083"/>
    <w:pPr>
      <w:keepNext/>
      <w:numPr>
        <w:ilvl w:val="2"/>
        <w:numId w:val="1"/>
      </w:numPr>
      <w:ind w:left="1944" w:hanging="504"/>
      <w:jc w:val="center"/>
      <w:outlineLvl w:val="2"/>
    </w:pPr>
    <w:rPr>
      <w:rFonts w:ascii="Arial Unicode MS" w:hAnsi="Arial Unicode MS"/>
      <w:b/>
      <w:bCs/>
      <w:color w:val="0000FF"/>
    </w:rPr>
  </w:style>
  <w:style w:type="paragraph" w:styleId="40">
    <w:name w:val="heading 4"/>
    <w:aliases w:val="H4,H41,Sub-Minor,Level 2 - a"/>
    <w:basedOn w:val="a0"/>
    <w:next w:val="a0"/>
    <w:link w:val="41"/>
    <w:uiPriority w:val="9"/>
    <w:qFormat/>
    <w:rsid w:val="00A92083"/>
    <w:pPr>
      <w:keepNext/>
      <w:numPr>
        <w:ilvl w:val="3"/>
        <w:numId w:val="1"/>
      </w:numPr>
      <w:spacing w:line="360" w:lineRule="auto"/>
      <w:ind w:hanging="34"/>
      <w:jc w:val="right"/>
      <w:outlineLvl w:val="3"/>
    </w:pPr>
    <w:rPr>
      <w:rFonts w:ascii="Arial Unicode MS" w:hAnsi="Arial Unicode MS"/>
      <w:b/>
    </w:rPr>
  </w:style>
  <w:style w:type="paragraph" w:styleId="5">
    <w:name w:val="heading 5"/>
    <w:aliases w:val="h5,h51,H5,H51,h52,test,Block Label,Level 3 - i"/>
    <w:basedOn w:val="a0"/>
    <w:next w:val="a0"/>
    <w:link w:val="50"/>
    <w:uiPriority w:val="9"/>
    <w:unhideWhenUsed/>
    <w:qFormat/>
    <w:rsid w:val="00AB0FC7"/>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0"/>
    <w:next w:val="a0"/>
    <w:link w:val="60"/>
    <w:uiPriority w:val="9"/>
    <w:qFormat/>
    <w:rsid w:val="00A92083"/>
    <w:pPr>
      <w:numPr>
        <w:ilvl w:val="5"/>
        <w:numId w:val="1"/>
      </w:numPr>
      <w:spacing w:before="240" w:after="60"/>
      <w:outlineLvl w:val="5"/>
    </w:pPr>
    <w:rPr>
      <w:b/>
      <w:bCs/>
      <w:sz w:val="22"/>
      <w:szCs w:val="22"/>
    </w:rPr>
  </w:style>
  <w:style w:type="paragraph" w:styleId="7">
    <w:name w:val="heading 7"/>
    <w:aliases w:val="Appendix Header,Legal Level 1.1."/>
    <w:basedOn w:val="a0"/>
    <w:next w:val="a0"/>
    <w:link w:val="70"/>
    <w:uiPriority w:val="9"/>
    <w:qFormat/>
    <w:rsid w:val="00AB0FC7"/>
    <w:pPr>
      <w:suppressAutoHyphens w:val="0"/>
      <w:spacing w:before="180" w:after="240"/>
      <w:outlineLvl w:val="6"/>
    </w:pPr>
    <w:rPr>
      <w:rFonts w:ascii="Garamond" w:eastAsia="Times New Roman" w:hAnsi="Garamond" w:cs="Times New Roman"/>
      <w:sz w:val="22"/>
      <w:lang w:val="en-GB"/>
    </w:rPr>
  </w:style>
  <w:style w:type="paragraph" w:styleId="8">
    <w:name w:val="heading 8"/>
    <w:aliases w:val="Legal Level 1.1.1."/>
    <w:basedOn w:val="a0"/>
    <w:next w:val="a0"/>
    <w:link w:val="80"/>
    <w:uiPriority w:val="9"/>
    <w:qFormat/>
    <w:rsid w:val="00AB0FC7"/>
    <w:pPr>
      <w:suppressAutoHyphens w:val="0"/>
      <w:spacing w:before="240" w:after="60"/>
      <w:outlineLvl w:val="7"/>
    </w:pPr>
    <w:rPr>
      <w:rFonts w:ascii="Arial" w:eastAsia="Times New Roman" w:hAnsi="Arial" w:cs="Times New Roman"/>
      <w:i/>
      <w:lang w:val="en-GB"/>
    </w:rPr>
  </w:style>
  <w:style w:type="paragraph" w:styleId="9">
    <w:name w:val="heading 9"/>
    <w:aliases w:val="Legal Level 1.1.1.1."/>
    <w:basedOn w:val="a0"/>
    <w:next w:val="a0"/>
    <w:link w:val="90"/>
    <w:uiPriority w:val="9"/>
    <w:qFormat/>
    <w:rsid w:val="00AB0FC7"/>
    <w:pPr>
      <w:suppressAutoHyphens w:val="0"/>
      <w:spacing w:before="240" w:after="60"/>
      <w:outlineLvl w:val="8"/>
    </w:pPr>
    <w:rPr>
      <w:rFonts w:ascii="Arial" w:eastAsia="Times New Roman" w:hAnsi="Arial" w:cs="Times New Roman"/>
      <w:i/>
      <w:sz w:val="18"/>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параграфа (1.) Знак,Section Знак,Section Heading Знак,level2 hdg Знак,111 Знак"/>
    <w:basedOn w:val="a1"/>
    <w:link w:val="10"/>
    <w:uiPriority w:val="99"/>
    <w:rsid w:val="00A92083"/>
    <w:rPr>
      <w:rFonts w:ascii="Cambria" w:eastAsia="Cambria" w:hAnsi="Cambria" w:cs="Cambria"/>
      <w:b/>
      <w:bCs/>
      <w:sz w:val="20"/>
      <w:szCs w:val="20"/>
      <w:lang w:eastAsia="ru-RU"/>
    </w:rPr>
  </w:style>
  <w:style w:type="character" w:customStyle="1" w:styleId="21">
    <w:name w:val="Заголовок 2 Знак"/>
    <w:aliases w:val="h2 Знак1,h21 Знак1,Заголовок пункта (1.1) Знак,5 Знак1,Reset numbering Знак,222 Знак"/>
    <w:basedOn w:val="a1"/>
    <w:link w:val="2"/>
    <w:uiPriority w:val="9"/>
    <w:rsid w:val="00A92083"/>
    <w:rPr>
      <w:rFonts w:ascii="Cambria Math" w:eastAsia="Cambria" w:hAnsi="Cambria Math" w:cs="Cambria Math"/>
      <w:b/>
      <w:bCs/>
      <w:lang w:eastAsia="ru-RU"/>
    </w:rPr>
  </w:style>
  <w:style w:type="character" w:customStyle="1" w:styleId="30">
    <w:name w:val="Заголовок 3 Знак"/>
    <w:aliases w:val="H3 Знак,Заголовок подпукта (1.1.1) Знак,Level 1 - 1 Знак"/>
    <w:basedOn w:val="a1"/>
    <w:link w:val="3"/>
    <w:uiPriority w:val="9"/>
    <w:rsid w:val="00A92083"/>
    <w:rPr>
      <w:rFonts w:ascii="Arial Unicode MS" w:eastAsia="Cambria" w:hAnsi="Arial Unicode MS" w:cs="Cambria"/>
      <w:b/>
      <w:bCs/>
      <w:color w:val="0000FF"/>
      <w:sz w:val="20"/>
      <w:szCs w:val="20"/>
      <w:lang w:eastAsia="ru-RU"/>
    </w:rPr>
  </w:style>
  <w:style w:type="character" w:customStyle="1" w:styleId="41">
    <w:name w:val="Заголовок 4 Знак"/>
    <w:aliases w:val="H4 Знак1,H41 Знак1,Sub-Minor Знак1,Level 2 - a Знак"/>
    <w:basedOn w:val="a1"/>
    <w:link w:val="40"/>
    <w:uiPriority w:val="9"/>
    <w:rsid w:val="00A92083"/>
    <w:rPr>
      <w:rFonts w:ascii="Arial Unicode MS" w:eastAsia="Cambria" w:hAnsi="Arial Unicode MS" w:cs="Cambria"/>
      <w:b/>
      <w:sz w:val="20"/>
      <w:szCs w:val="20"/>
      <w:lang w:eastAsia="ru-RU"/>
    </w:rPr>
  </w:style>
  <w:style w:type="character" w:customStyle="1" w:styleId="60">
    <w:name w:val="Заголовок 6 Знак"/>
    <w:aliases w:val="Legal Level 1. Знак"/>
    <w:basedOn w:val="a1"/>
    <w:link w:val="6"/>
    <w:uiPriority w:val="9"/>
    <w:rsid w:val="00A92083"/>
    <w:rPr>
      <w:rFonts w:eastAsia="Cambria" w:cs="Cambria"/>
      <w:b/>
      <w:bCs/>
      <w:lang w:eastAsia="ru-RU"/>
    </w:rPr>
  </w:style>
  <w:style w:type="character" w:styleId="a4">
    <w:name w:val="page number"/>
    <w:basedOn w:val="a1"/>
    <w:uiPriority w:val="99"/>
    <w:rsid w:val="00A92083"/>
  </w:style>
  <w:style w:type="paragraph" w:styleId="a5">
    <w:name w:val="Body Text"/>
    <w:aliases w:val="body text"/>
    <w:basedOn w:val="a0"/>
    <w:link w:val="a6"/>
    <w:uiPriority w:val="99"/>
    <w:rsid w:val="00A92083"/>
    <w:pPr>
      <w:jc w:val="center"/>
    </w:pPr>
    <w:rPr>
      <w:bCs/>
    </w:rPr>
  </w:style>
  <w:style w:type="character" w:customStyle="1" w:styleId="a6">
    <w:name w:val="Основной текст Знак"/>
    <w:aliases w:val="body text Знак"/>
    <w:basedOn w:val="a1"/>
    <w:link w:val="a5"/>
    <w:uiPriority w:val="99"/>
    <w:rsid w:val="00A92083"/>
    <w:rPr>
      <w:rFonts w:ascii="Cambria" w:eastAsia="Cambria" w:hAnsi="Cambria" w:cs="Cambria"/>
      <w:bCs/>
      <w:sz w:val="20"/>
      <w:szCs w:val="20"/>
      <w:lang w:eastAsia="ru-RU"/>
    </w:rPr>
  </w:style>
  <w:style w:type="paragraph" w:styleId="a7">
    <w:name w:val="Body Text Indent"/>
    <w:aliases w:val="Знак Знак"/>
    <w:basedOn w:val="a0"/>
    <w:link w:val="a8"/>
    <w:uiPriority w:val="99"/>
    <w:rsid w:val="00A92083"/>
    <w:pPr>
      <w:tabs>
        <w:tab w:val="left" w:pos="8100"/>
      </w:tabs>
      <w:jc w:val="both"/>
    </w:pPr>
  </w:style>
  <w:style w:type="character" w:customStyle="1" w:styleId="a8">
    <w:name w:val="Основной текст с отступом Знак"/>
    <w:aliases w:val="Знак Знак Знак"/>
    <w:basedOn w:val="a1"/>
    <w:link w:val="a7"/>
    <w:uiPriority w:val="99"/>
    <w:rsid w:val="00A92083"/>
    <w:rPr>
      <w:rFonts w:ascii="Cambria" w:eastAsia="Cambria" w:hAnsi="Cambria" w:cs="Cambria"/>
      <w:sz w:val="20"/>
      <w:szCs w:val="20"/>
      <w:lang w:eastAsia="ru-RU"/>
    </w:rPr>
  </w:style>
  <w:style w:type="paragraph" w:styleId="a9">
    <w:name w:val="footer"/>
    <w:basedOn w:val="a0"/>
    <w:link w:val="aa"/>
    <w:uiPriority w:val="99"/>
    <w:rsid w:val="00A92083"/>
    <w:pPr>
      <w:tabs>
        <w:tab w:val="center" w:pos="4677"/>
        <w:tab w:val="right" w:pos="9355"/>
      </w:tabs>
    </w:pPr>
  </w:style>
  <w:style w:type="character" w:customStyle="1" w:styleId="aa">
    <w:name w:val="Нижний колонтитул Знак"/>
    <w:basedOn w:val="a1"/>
    <w:link w:val="a9"/>
    <w:uiPriority w:val="99"/>
    <w:rsid w:val="00A92083"/>
    <w:rPr>
      <w:rFonts w:ascii="Cambria" w:eastAsia="Cambria" w:hAnsi="Cambria" w:cs="Cambria"/>
      <w:sz w:val="20"/>
      <w:szCs w:val="20"/>
      <w:lang w:eastAsia="ru-RU"/>
    </w:rPr>
  </w:style>
  <w:style w:type="paragraph" w:styleId="ab">
    <w:name w:val="List Paragraph"/>
    <w:basedOn w:val="a0"/>
    <w:link w:val="ac"/>
    <w:uiPriority w:val="99"/>
    <w:qFormat/>
    <w:rsid w:val="00A92083"/>
    <w:pPr>
      <w:suppressAutoHyphens w:val="0"/>
      <w:ind w:left="708"/>
    </w:pPr>
  </w:style>
  <w:style w:type="paragraph" w:customStyle="1" w:styleId="ConsPlusNormal">
    <w:name w:val="ConsPlusNormal"/>
    <w:uiPriority w:val="99"/>
    <w:rsid w:val="00A92083"/>
    <w:pPr>
      <w:widowControl w:val="0"/>
      <w:autoSpaceDE w:val="0"/>
      <w:autoSpaceDN w:val="0"/>
      <w:adjustRightInd w:val="0"/>
      <w:spacing w:after="0" w:line="240" w:lineRule="auto"/>
      <w:ind w:firstLine="720"/>
      <w:jc w:val="both"/>
    </w:pPr>
    <w:rPr>
      <w:rFonts w:ascii="Cambria Math" w:eastAsia="Cambria" w:hAnsi="Cambria Math" w:cs="Cambria Math"/>
      <w:sz w:val="20"/>
      <w:szCs w:val="20"/>
      <w:lang w:eastAsia="ru-RU"/>
    </w:rPr>
  </w:style>
  <w:style w:type="paragraph" w:customStyle="1" w:styleId="BodyText212">
    <w:name w:val="Body Text 212"/>
    <w:basedOn w:val="a0"/>
    <w:rsid w:val="00E5051F"/>
    <w:pPr>
      <w:suppressAutoHyphens w:val="0"/>
      <w:overflowPunct w:val="0"/>
      <w:autoSpaceDE w:val="0"/>
      <w:autoSpaceDN w:val="0"/>
      <w:jc w:val="both"/>
    </w:pPr>
    <w:rPr>
      <w:rFonts w:ascii="Times New Roman" w:eastAsia="Calibri" w:hAnsi="Times New Roman" w:cs="Times New Roman"/>
      <w:sz w:val="22"/>
      <w:szCs w:val="22"/>
    </w:rPr>
  </w:style>
  <w:style w:type="character" w:styleId="ad">
    <w:name w:val="annotation reference"/>
    <w:basedOn w:val="a1"/>
    <w:uiPriority w:val="99"/>
    <w:unhideWhenUsed/>
    <w:rsid w:val="00EA0AB9"/>
    <w:rPr>
      <w:sz w:val="16"/>
      <w:szCs w:val="16"/>
    </w:rPr>
  </w:style>
  <w:style w:type="paragraph" w:styleId="ae">
    <w:name w:val="annotation text"/>
    <w:basedOn w:val="a0"/>
    <w:link w:val="af"/>
    <w:uiPriority w:val="99"/>
    <w:unhideWhenUsed/>
    <w:rsid w:val="00EA0AB9"/>
  </w:style>
  <w:style w:type="character" w:customStyle="1" w:styleId="af">
    <w:name w:val="Текст примечания Знак"/>
    <w:basedOn w:val="a1"/>
    <w:link w:val="ae"/>
    <w:uiPriority w:val="99"/>
    <w:rsid w:val="00EA0AB9"/>
    <w:rPr>
      <w:rFonts w:ascii="Cambria" w:eastAsia="Cambria" w:hAnsi="Cambria" w:cs="Cambria"/>
      <w:sz w:val="20"/>
      <w:szCs w:val="20"/>
      <w:lang w:eastAsia="ru-RU"/>
    </w:rPr>
  </w:style>
  <w:style w:type="paragraph" w:styleId="af0">
    <w:name w:val="annotation subject"/>
    <w:basedOn w:val="ae"/>
    <w:next w:val="ae"/>
    <w:link w:val="af1"/>
    <w:uiPriority w:val="99"/>
    <w:semiHidden/>
    <w:unhideWhenUsed/>
    <w:rsid w:val="00EA0AB9"/>
    <w:rPr>
      <w:b/>
      <w:bCs/>
    </w:rPr>
  </w:style>
  <w:style w:type="character" w:customStyle="1" w:styleId="af1">
    <w:name w:val="Тема примечания Знак"/>
    <w:basedOn w:val="af"/>
    <w:link w:val="af0"/>
    <w:uiPriority w:val="99"/>
    <w:rsid w:val="00EA0AB9"/>
    <w:rPr>
      <w:rFonts w:ascii="Cambria" w:eastAsia="Cambria" w:hAnsi="Cambria" w:cs="Cambria"/>
      <w:b/>
      <w:bCs/>
      <w:sz w:val="20"/>
      <w:szCs w:val="20"/>
      <w:lang w:eastAsia="ru-RU"/>
    </w:rPr>
  </w:style>
  <w:style w:type="paragraph" w:styleId="af2">
    <w:name w:val="Balloon Text"/>
    <w:basedOn w:val="a0"/>
    <w:link w:val="af3"/>
    <w:uiPriority w:val="99"/>
    <w:semiHidden/>
    <w:unhideWhenUsed/>
    <w:rsid w:val="00EA0AB9"/>
    <w:rPr>
      <w:rFonts w:ascii="Segoe UI" w:hAnsi="Segoe UI" w:cs="Segoe UI"/>
      <w:sz w:val="18"/>
      <w:szCs w:val="18"/>
    </w:rPr>
  </w:style>
  <w:style w:type="character" w:customStyle="1" w:styleId="af3">
    <w:name w:val="Текст выноски Знак"/>
    <w:basedOn w:val="a1"/>
    <w:link w:val="af2"/>
    <w:uiPriority w:val="99"/>
    <w:semiHidden/>
    <w:rsid w:val="00EA0AB9"/>
    <w:rPr>
      <w:rFonts w:ascii="Segoe UI" w:eastAsia="Cambria" w:hAnsi="Segoe UI" w:cs="Segoe UI"/>
      <w:sz w:val="18"/>
      <w:szCs w:val="18"/>
      <w:lang w:eastAsia="ru-RU"/>
    </w:rPr>
  </w:style>
  <w:style w:type="paragraph" w:customStyle="1" w:styleId="12">
    <w:name w:val="Стиль1"/>
    <w:basedOn w:val="ae"/>
    <w:link w:val="13"/>
    <w:qFormat/>
    <w:rsid w:val="006A4E82"/>
  </w:style>
  <w:style w:type="paragraph" w:styleId="22">
    <w:name w:val="Body Text Indent 2"/>
    <w:basedOn w:val="a0"/>
    <w:link w:val="23"/>
    <w:uiPriority w:val="99"/>
    <w:rsid w:val="000D1A33"/>
    <w:pPr>
      <w:suppressAutoHyphens w:val="0"/>
      <w:ind w:firstLine="540"/>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1"/>
    <w:link w:val="22"/>
    <w:uiPriority w:val="99"/>
    <w:rsid w:val="000D1A33"/>
    <w:rPr>
      <w:rFonts w:ascii="Times New Roman" w:eastAsia="Times New Roman" w:hAnsi="Times New Roman" w:cs="Times New Roman"/>
      <w:sz w:val="24"/>
      <w:szCs w:val="24"/>
      <w:lang w:val="x-none" w:eastAsia="x-none"/>
    </w:rPr>
  </w:style>
  <w:style w:type="paragraph" w:customStyle="1" w:styleId="BodyText31">
    <w:name w:val="Body Text 31"/>
    <w:basedOn w:val="a0"/>
    <w:uiPriority w:val="99"/>
    <w:rsid w:val="009C75DC"/>
    <w:pPr>
      <w:widowControl w:val="0"/>
      <w:suppressAutoHyphens w:val="0"/>
      <w:ind w:firstLine="567"/>
      <w:jc w:val="both"/>
    </w:pPr>
    <w:rPr>
      <w:rFonts w:ascii="Times New Roman" w:eastAsia="Times New Roman" w:hAnsi="Times New Roman" w:cs="Times New Roman"/>
      <w:sz w:val="24"/>
    </w:rPr>
  </w:style>
  <w:style w:type="paragraph" w:customStyle="1" w:styleId="af4">
    <w:name w:val="Обычный без отступа по центру"/>
    <w:basedOn w:val="a0"/>
    <w:uiPriority w:val="99"/>
    <w:rsid w:val="009C75DC"/>
    <w:pPr>
      <w:suppressAutoHyphens w:val="0"/>
      <w:spacing w:line="360" w:lineRule="auto"/>
      <w:jc w:val="center"/>
    </w:pPr>
    <w:rPr>
      <w:rFonts w:ascii="Arial" w:eastAsia="Times New Roman" w:hAnsi="Arial" w:cs="Times New Roman"/>
      <w:bCs/>
      <w:sz w:val="24"/>
      <w:szCs w:val="36"/>
    </w:rPr>
  </w:style>
  <w:style w:type="numbering" w:customStyle="1" w:styleId="List54">
    <w:name w:val="List 54"/>
    <w:basedOn w:val="a3"/>
    <w:rsid w:val="007F1CBE"/>
    <w:pPr>
      <w:numPr>
        <w:numId w:val="2"/>
      </w:numPr>
    </w:pPr>
  </w:style>
  <w:style w:type="numbering" w:customStyle="1" w:styleId="List55">
    <w:name w:val="List 55"/>
    <w:basedOn w:val="a3"/>
    <w:rsid w:val="007F1CBE"/>
    <w:pPr>
      <w:numPr>
        <w:numId w:val="3"/>
      </w:numPr>
    </w:pPr>
  </w:style>
  <w:style w:type="numbering" w:customStyle="1" w:styleId="List50">
    <w:name w:val="List 50"/>
    <w:basedOn w:val="a3"/>
    <w:rsid w:val="00F71034"/>
    <w:pPr>
      <w:numPr>
        <w:numId w:val="4"/>
      </w:numPr>
    </w:pPr>
  </w:style>
  <w:style w:type="paragraph" w:customStyle="1" w:styleId="af5">
    <w:name w:val="Пункт_нормативн_документа"/>
    <w:basedOn w:val="a5"/>
    <w:uiPriority w:val="99"/>
    <w:rsid w:val="009408DD"/>
    <w:pPr>
      <w:tabs>
        <w:tab w:val="left" w:pos="567"/>
        <w:tab w:val="num" w:pos="1332"/>
      </w:tabs>
      <w:suppressAutoHyphens w:val="0"/>
      <w:spacing w:before="60"/>
      <w:ind w:left="1332" w:hanging="432"/>
      <w:jc w:val="both"/>
    </w:pPr>
    <w:rPr>
      <w:rFonts w:ascii="Times New Roman" w:eastAsia="Times New Roman" w:hAnsi="Times New Roman" w:cs="Times New Roman"/>
      <w:bCs w:val="0"/>
      <w:sz w:val="24"/>
      <w:szCs w:val="24"/>
      <w:lang w:val="x-none" w:eastAsia="x-none"/>
    </w:rPr>
  </w:style>
  <w:style w:type="paragraph" w:customStyle="1" w:styleId="14">
    <w:name w:val="Абзац списка1"/>
    <w:basedOn w:val="a0"/>
    <w:rsid w:val="006D5103"/>
    <w:pPr>
      <w:spacing w:after="200" w:line="276" w:lineRule="auto"/>
      <w:ind w:left="720"/>
    </w:pPr>
    <w:rPr>
      <w:rFonts w:ascii="Calibri" w:eastAsia="Times New Roman" w:hAnsi="Calibri" w:cs="Times New Roman"/>
      <w:sz w:val="22"/>
      <w:szCs w:val="22"/>
      <w:lang w:eastAsia="ar-SA"/>
    </w:rPr>
  </w:style>
  <w:style w:type="paragraph" w:customStyle="1" w:styleId="15">
    <w:name w:val="заголовок 1"/>
    <w:basedOn w:val="a0"/>
    <w:next w:val="a0"/>
    <w:rsid w:val="00441CA1"/>
    <w:pPr>
      <w:keepNext/>
      <w:suppressAutoHyphens w:val="0"/>
      <w:ind w:left="720" w:hanging="720"/>
      <w:jc w:val="center"/>
    </w:pPr>
    <w:rPr>
      <w:rFonts w:ascii="Arial" w:eastAsia="Times New Roman" w:hAnsi="Arial" w:cs="Arial"/>
      <w:b/>
      <w:bCs/>
    </w:rPr>
  </w:style>
  <w:style w:type="paragraph" w:customStyle="1" w:styleId="af6">
    <w:name w:val="Список с точкой"/>
    <w:basedOn w:val="a0"/>
    <w:uiPriority w:val="99"/>
    <w:rsid w:val="004B3FDB"/>
    <w:pPr>
      <w:tabs>
        <w:tab w:val="num" w:pos="1552"/>
      </w:tabs>
      <w:suppressAutoHyphens w:val="0"/>
      <w:spacing w:before="180" w:after="60"/>
      <w:ind w:left="1203" w:hanging="11"/>
    </w:pPr>
    <w:rPr>
      <w:rFonts w:ascii="Garamond" w:eastAsia="Times New Roman" w:hAnsi="Garamond" w:cs="Times New Roman"/>
      <w:sz w:val="22"/>
      <w:lang w:eastAsia="en-US"/>
    </w:rPr>
  </w:style>
  <w:style w:type="paragraph" w:customStyle="1" w:styleId="81">
    <w:name w:val="Абзац списка8"/>
    <w:basedOn w:val="a0"/>
    <w:rsid w:val="004B3FDB"/>
    <w:pPr>
      <w:suppressAutoHyphens w:val="0"/>
      <w:ind w:left="708"/>
      <w:jc w:val="both"/>
    </w:pPr>
    <w:rPr>
      <w:rFonts w:ascii="Garamond" w:eastAsia="Times New Roman" w:hAnsi="Garamond" w:cs="Times New Roman"/>
      <w:sz w:val="22"/>
      <w:szCs w:val="24"/>
    </w:rPr>
  </w:style>
  <w:style w:type="paragraph" w:styleId="af7">
    <w:name w:val="header"/>
    <w:basedOn w:val="a0"/>
    <w:link w:val="af8"/>
    <w:uiPriority w:val="99"/>
    <w:unhideWhenUsed/>
    <w:rsid w:val="004B3FDB"/>
    <w:pPr>
      <w:widowControl w:val="0"/>
      <w:tabs>
        <w:tab w:val="center" w:pos="4677"/>
        <w:tab w:val="right" w:pos="9355"/>
      </w:tabs>
      <w:suppressAutoHyphens w:val="0"/>
      <w:adjustRightInd w:val="0"/>
      <w:jc w:val="both"/>
      <w:textAlignment w:val="baseline"/>
    </w:pPr>
    <w:rPr>
      <w:rFonts w:ascii="Times New Roman" w:eastAsia="Times New Roman" w:hAnsi="Times New Roman" w:cs="Times New Roman"/>
      <w:sz w:val="24"/>
      <w:szCs w:val="24"/>
    </w:rPr>
  </w:style>
  <w:style w:type="character" w:customStyle="1" w:styleId="af8">
    <w:name w:val="Верхний колонтитул Знак"/>
    <w:basedOn w:val="a1"/>
    <w:link w:val="af7"/>
    <w:uiPriority w:val="99"/>
    <w:rsid w:val="004B3FDB"/>
    <w:rPr>
      <w:rFonts w:ascii="Times New Roman" w:eastAsia="Times New Roman" w:hAnsi="Times New Roman" w:cs="Times New Roman"/>
      <w:sz w:val="24"/>
      <w:szCs w:val="24"/>
      <w:lang w:eastAsia="ru-RU"/>
    </w:rPr>
  </w:style>
  <w:style w:type="paragraph" w:styleId="af9">
    <w:name w:val="footnote text"/>
    <w:link w:val="afa"/>
    <w:uiPriority w:val="99"/>
    <w:rsid w:val="00D8397E"/>
    <w:pPr>
      <w:spacing w:after="0" w:line="240" w:lineRule="auto"/>
    </w:pPr>
    <w:rPr>
      <w:rFonts w:ascii="Times New Roman" w:eastAsia="Times New Roman" w:hAnsi="Times New Roman" w:cs="Times New Roman"/>
      <w:sz w:val="16"/>
      <w:szCs w:val="20"/>
      <w:lang w:eastAsia="ru-RU"/>
    </w:rPr>
  </w:style>
  <w:style w:type="character" w:customStyle="1" w:styleId="afa">
    <w:name w:val="Текст сноски Знак"/>
    <w:basedOn w:val="a1"/>
    <w:link w:val="af9"/>
    <w:uiPriority w:val="99"/>
    <w:rsid w:val="00D8397E"/>
    <w:rPr>
      <w:rFonts w:ascii="Times New Roman" w:eastAsia="Times New Roman" w:hAnsi="Times New Roman" w:cs="Times New Roman"/>
      <w:sz w:val="16"/>
      <w:szCs w:val="20"/>
      <w:lang w:eastAsia="ru-RU"/>
    </w:rPr>
  </w:style>
  <w:style w:type="numbering" w:customStyle="1" w:styleId="List47">
    <w:name w:val="List 47"/>
    <w:basedOn w:val="a3"/>
    <w:rsid w:val="006F24C1"/>
    <w:pPr>
      <w:numPr>
        <w:numId w:val="5"/>
      </w:numPr>
    </w:pPr>
  </w:style>
  <w:style w:type="paragraph" w:styleId="afb">
    <w:name w:val="Revision"/>
    <w:hidden/>
    <w:uiPriority w:val="99"/>
    <w:semiHidden/>
    <w:rsid w:val="00D907D4"/>
    <w:pPr>
      <w:spacing w:after="0" w:line="240" w:lineRule="auto"/>
    </w:pPr>
    <w:rPr>
      <w:rFonts w:eastAsia="Cambria" w:cs="Cambria"/>
      <w:sz w:val="20"/>
      <w:szCs w:val="20"/>
      <w:lang w:eastAsia="ru-RU"/>
    </w:rPr>
  </w:style>
  <w:style w:type="character" w:styleId="afc">
    <w:name w:val="Placeholder Text"/>
    <w:basedOn w:val="a1"/>
    <w:uiPriority w:val="99"/>
    <w:semiHidden/>
    <w:rsid w:val="00CF3184"/>
    <w:rPr>
      <w:color w:val="808080"/>
    </w:rPr>
  </w:style>
  <w:style w:type="paragraph" w:customStyle="1" w:styleId="24">
    <w:name w:val="Абзац списка2"/>
    <w:basedOn w:val="a0"/>
    <w:rsid w:val="000C2052"/>
    <w:pPr>
      <w:suppressAutoHyphens w:val="0"/>
      <w:ind w:left="708"/>
      <w:jc w:val="both"/>
    </w:pPr>
    <w:rPr>
      <w:rFonts w:ascii="Garamond" w:eastAsia="Times New Roman" w:hAnsi="Garamond" w:cs="Times New Roman"/>
      <w:sz w:val="22"/>
      <w:szCs w:val="24"/>
    </w:rPr>
  </w:style>
  <w:style w:type="table" w:styleId="afd">
    <w:name w:val="Table Grid"/>
    <w:basedOn w:val="a2"/>
    <w:uiPriority w:val="39"/>
    <w:rsid w:val="0077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aliases w:val="h5 Знак1,h51 Знак1,H5 Знак1,H51 Знак1,h52 Знак1,test Знак1,Block Label Знак1,Level 3 - i Знак"/>
    <w:basedOn w:val="a1"/>
    <w:link w:val="5"/>
    <w:uiPriority w:val="9"/>
    <w:rsid w:val="00AB0FC7"/>
    <w:rPr>
      <w:rFonts w:asciiTheme="majorHAnsi" w:eastAsiaTheme="majorEastAsia" w:hAnsiTheme="majorHAnsi" w:cstheme="majorBidi"/>
      <w:color w:val="2E74B5" w:themeColor="accent1" w:themeShade="BF"/>
      <w:sz w:val="20"/>
      <w:szCs w:val="20"/>
      <w:lang w:eastAsia="ru-RU"/>
    </w:rPr>
  </w:style>
  <w:style w:type="character" w:customStyle="1" w:styleId="70">
    <w:name w:val="Заголовок 7 Знак"/>
    <w:aliases w:val="Appendix Header Знак1,Legal Level 1.1. Знак"/>
    <w:basedOn w:val="a1"/>
    <w:link w:val="7"/>
    <w:uiPriority w:val="9"/>
    <w:rsid w:val="00AB0FC7"/>
    <w:rPr>
      <w:rFonts w:ascii="Garamond" w:eastAsia="Times New Roman" w:hAnsi="Garamond" w:cs="Times New Roman"/>
      <w:szCs w:val="20"/>
      <w:lang w:val="en-GB" w:eastAsia="ru-RU"/>
    </w:rPr>
  </w:style>
  <w:style w:type="character" w:customStyle="1" w:styleId="80">
    <w:name w:val="Заголовок 8 Знак"/>
    <w:aliases w:val="Legal Level 1.1.1. Знак"/>
    <w:basedOn w:val="a1"/>
    <w:link w:val="8"/>
    <w:uiPriority w:val="9"/>
    <w:rsid w:val="00AB0FC7"/>
    <w:rPr>
      <w:rFonts w:ascii="Arial" w:eastAsia="Times New Roman" w:hAnsi="Arial" w:cs="Times New Roman"/>
      <w:i/>
      <w:sz w:val="20"/>
      <w:szCs w:val="20"/>
      <w:lang w:val="en-GB" w:eastAsia="ru-RU"/>
    </w:rPr>
  </w:style>
  <w:style w:type="character" w:customStyle="1" w:styleId="90">
    <w:name w:val="Заголовок 9 Знак"/>
    <w:aliases w:val="Legal Level 1.1.1.1. Знак"/>
    <w:basedOn w:val="a1"/>
    <w:link w:val="9"/>
    <w:uiPriority w:val="9"/>
    <w:rsid w:val="00AB0FC7"/>
    <w:rPr>
      <w:rFonts w:ascii="Arial" w:eastAsia="Times New Roman" w:hAnsi="Arial" w:cs="Times New Roman"/>
      <w:i/>
      <w:sz w:val="18"/>
      <w:szCs w:val="20"/>
      <w:lang w:val="en-GB" w:eastAsia="ru-RU"/>
    </w:rPr>
  </w:style>
  <w:style w:type="numbering" w:customStyle="1" w:styleId="16">
    <w:name w:val="Нет списка1"/>
    <w:next w:val="a3"/>
    <w:uiPriority w:val="99"/>
    <w:semiHidden/>
    <w:rsid w:val="00AB0FC7"/>
  </w:style>
  <w:style w:type="character" w:styleId="afe">
    <w:name w:val="Hyperlink"/>
    <w:uiPriority w:val="99"/>
    <w:rsid w:val="00AB0FC7"/>
    <w:rPr>
      <w:rFonts w:ascii="Times New Roman" w:hAnsi="Times New Roman" w:cs="Times New Roman" w:hint="default"/>
      <w:color w:val="0000FF"/>
      <w:u w:val="single"/>
    </w:rPr>
  </w:style>
  <w:style w:type="character" w:styleId="aff">
    <w:name w:val="FollowedHyperlink"/>
    <w:uiPriority w:val="99"/>
    <w:rsid w:val="00AB0FC7"/>
    <w:rPr>
      <w:color w:val="800080"/>
      <w:u w:val="single"/>
    </w:rPr>
  </w:style>
  <w:style w:type="character" w:styleId="HTML">
    <w:name w:val="HTML Code"/>
    <w:uiPriority w:val="99"/>
    <w:rsid w:val="00AB0FC7"/>
    <w:rPr>
      <w:rFonts w:ascii="Courier New" w:eastAsia="Times New Roman" w:hAnsi="Courier New" w:cs="Courier New" w:hint="default"/>
      <w:sz w:val="20"/>
      <w:szCs w:val="20"/>
    </w:rPr>
  </w:style>
  <w:style w:type="paragraph" w:styleId="HTML0">
    <w:name w:val="HTML Preformatted"/>
    <w:basedOn w:val="a0"/>
    <w:link w:val="HTML1"/>
    <w:uiPriority w:val="99"/>
    <w:rsid w:val="00AB0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rPr>
  </w:style>
  <w:style w:type="character" w:customStyle="1" w:styleId="HTML1">
    <w:name w:val="Стандартный HTML Знак"/>
    <w:basedOn w:val="a1"/>
    <w:link w:val="HTML0"/>
    <w:uiPriority w:val="99"/>
    <w:rsid w:val="00AB0FC7"/>
    <w:rPr>
      <w:rFonts w:ascii="Courier New" w:eastAsia="Times New Roman" w:hAnsi="Courier New" w:cs="Courier New"/>
      <w:sz w:val="20"/>
      <w:szCs w:val="20"/>
      <w:lang w:eastAsia="ru-RU"/>
    </w:rPr>
  </w:style>
  <w:style w:type="paragraph" w:styleId="aff0">
    <w:name w:val="Normal (Web)"/>
    <w:basedOn w:val="a0"/>
    <w:uiPriority w:val="99"/>
    <w:rsid w:val="00AB0FC7"/>
    <w:pPr>
      <w:suppressAutoHyphens w:val="0"/>
      <w:spacing w:before="100" w:beforeAutospacing="1" w:after="100" w:afterAutospacing="1"/>
    </w:pPr>
    <w:rPr>
      <w:rFonts w:ascii="Times New Roman" w:eastAsia="Times New Roman" w:hAnsi="Times New Roman" w:cs="Times New Roman"/>
      <w:sz w:val="24"/>
      <w:szCs w:val="24"/>
    </w:rPr>
  </w:style>
  <w:style w:type="paragraph" w:styleId="17">
    <w:name w:val="toc 1"/>
    <w:basedOn w:val="a0"/>
    <w:next w:val="a0"/>
    <w:autoRedefine/>
    <w:uiPriority w:val="39"/>
    <w:rsid w:val="00AB0FC7"/>
    <w:pPr>
      <w:tabs>
        <w:tab w:val="left" w:pos="480"/>
        <w:tab w:val="right" w:leader="dot" w:pos="9344"/>
      </w:tabs>
      <w:suppressAutoHyphens w:val="0"/>
      <w:jc w:val="center"/>
    </w:pPr>
    <w:rPr>
      <w:rFonts w:ascii="Garamond" w:eastAsia="Times New Roman" w:hAnsi="Garamond" w:cs="Times New Roman"/>
      <w:sz w:val="18"/>
      <w:szCs w:val="18"/>
    </w:rPr>
  </w:style>
  <w:style w:type="paragraph" w:styleId="25">
    <w:name w:val="toc 2"/>
    <w:basedOn w:val="a0"/>
    <w:next w:val="a0"/>
    <w:autoRedefine/>
    <w:uiPriority w:val="39"/>
    <w:rsid w:val="00AB0FC7"/>
    <w:pPr>
      <w:tabs>
        <w:tab w:val="right" w:leader="dot" w:pos="9856"/>
      </w:tabs>
      <w:suppressAutoHyphens w:val="0"/>
    </w:pPr>
    <w:rPr>
      <w:rFonts w:ascii="Garamond" w:eastAsia="Times New Roman" w:hAnsi="Garamond" w:cs="Times New Roman"/>
      <w:sz w:val="22"/>
    </w:rPr>
  </w:style>
  <w:style w:type="paragraph" w:styleId="31">
    <w:name w:val="toc 3"/>
    <w:basedOn w:val="a0"/>
    <w:next w:val="a0"/>
    <w:autoRedefine/>
    <w:uiPriority w:val="39"/>
    <w:rsid w:val="00AB0FC7"/>
    <w:pPr>
      <w:suppressAutoHyphens w:val="0"/>
      <w:ind w:left="440"/>
    </w:pPr>
    <w:rPr>
      <w:rFonts w:ascii="Garamond" w:eastAsia="Times New Roman" w:hAnsi="Garamond" w:cs="Times New Roman"/>
      <w:sz w:val="22"/>
    </w:rPr>
  </w:style>
  <w:style w:type="paragraph" w:styleId="26">
    <w:name w:val="List Number 2"/>
    <w:basedOn w:val="a0"/>
    <w:uiPriority w:val="99"/>
    <w:rsid w:val="00AB0FC7"/>
    <w:pPr>
      <w:keepNext/>
      <w:keepLines/>
      <w:tabs>
        <w:tab w:val="num" w:pos="643"/>
        <w:tab w:val="left" w:pos="1260"/>
      </w:tabs>
      <w:suppressAutoHyphens w:val="0"/>
      <w:spacing w:before="120"/>
      <w:ind w:left="643" w:hanging="360"/>
      <w:jc w:val="both"/>
    </w:pPr>
    <w:rPr>
      <w:rFonts w:ascii="Garamond" w:eastAsia="Times New Roman" w:hAnsi="Garamond" w:cs="Times New Roman"/>
      <w:sz w:val="22"/>
      <w:lang w:eastAsia="en-US"/>
    </w:rPr>
  </w:style>
  <w:style w:type="paragraph" w:styleId="aff1">
    <w:name w:val="Title"/>
    <w:basedOn w:val="a0"/>
    <w:link w:val="aff2"/>
    <w:uiPriority w:val="10"/>
    <w:qFormat/>
    <w:rsid w:val="00AB0FC7"/>
    <w:pPr>
      <w:suppressAutoHyphens w:val="0"/>
      <w:jc w:val="center"/>
    </w:pPr>
    <w:rPr>
      <w:rFonts w:ascii="Garamond" w:eastAsia="Times New Roman" w:hAnsi="Garamond" w:cs="Times New Roman"/>
      <w:b/>
      <w:smallCaps/>
      <w:sz w:val="28"/>
    </w:rPr>
  </w:style>
  <w:style w:type="character" w:customStyle="1" w:styleId="aff2">
    <w:name w:val="Заголовок Знак"/>
    <w:basedOn w:val="a1"/>
    <w:link w:val="aff1"/>
    <w:uiPriority w:val="10"/>
    <w:rsid w:val="00AB0FC7"/>
    <w:rPr>
      <w:rFonts w:ascii="Garamond" w:eastAsia="Times New Roman" w:hAnsi="Garamond" w:cs="Times New Roman"/>
      <w:b/>
      <w:smallCaps/>
      <w:sz w:val="28"/>
      <w:szCs w:val="20"/>
      <w:lang w:eastAsia="ru-RU"/>
    </w:rPr>
  </w:style>
  <w:style w:type="paragraph" w:styleId="aff3">
    <w:name w:val="Subtitle"/>
    <w:basedOn w:val="a0"/>
    <w:link w:val="aff4"/>
    <w:uiPriority w:val="11"/>
    <w:qFormat/>
    <w:rsid w:val="00AB0FC7"/>
    <w:pPr>
      <w:suppressAutoHyphens w:val="0"/>
      <w:jc w:val="center"/>
    </w:pPr>
    <w:rPr>
      <w:rFonts w:ascii="Garamond" w:eastAsia="Times New Roman" w:hAnsi="Garamond" w:cs="Times New Roman"/>
      <w:caps/>
      <w:sz w:val="28"/>
    </w:rPr>
  </w:style>
  <w:style w:type="character" w:customStyle="1" w:styleId="aff4">
    <w:name w:val="Подзаголовок Знак"/>
    <w:basedOn w:val="a1"/>
    <w:link w:val="aff3"/>
    <w:uiPriority w:val="11"/>
    <w:rsid w:val="00AB0FC7"/>
    <w:rPr>
      <w:rFonts w:ascii="Garamond" w:eastAsia="Times New Roman" w:hAnsi="Garamond" w:cs="Times New Roman"/>
      <w:caps/>
      <w:sz w:val="28"/>
      <w:szCs w:val="20"/>
      <w:lang w:eastAsia="ru-RU"/>
    </w:rPr>
  </w:style>
  <w:style w:type="paragraph" w:styleId="27">
    <w:name w:val="Body Text 2"/>
    <w:basedOn w:val="a0"/>
    <w:link w:val="28"/>
    <w:rsid w:val="00AB0FC7"/>
    <w:pPr>
      <w:suppressAutoHyphens w:val="0"/>
      <w:spacing w:after="120" w:line="480" w:lineRule="auto"/>
    </w:pPr>
    <w:rPr>
      <w:rFonts w:ascii="Garamond" w:eastAsia="Times New Roman" w:hAnsi="Garamond" w:cs="Times New Roman"/>
      <w:sz w:val="22"/>
    </w:rPr>
  </w:style>
  <w:style w:type="character" w:customStyle="1" w:styleId="28">
    <w:name w:val="Основной текст 2 Знак"/>
    <w:basedOn w:val="a1"/>
    <w:link w:val="27"/>
    <w:rsid w:val="00AB0FC7"/>
    <w:rPr>
      <w:rFonts w:ascii="Garamond" w:eastAsia="Times New Roman" w:hAnsi="Garamond" w:cs="Times New Roman"/>
      <w:szCs w:val="20"/>
      <w:lang w:eastAsia="ru-RU"/>
    </w:rPr>
  </w:style>
  <w:style w:type="paragraph" w:styleId="32">
    <w:name w:val="Body Text 3"/>
    <w:basedOn w:val="a0"/>
    <w:link w:val="33"/>
    <w:uiPriority w:val="99"/>
    <w:rsid w:val="00AB0FC7"/>
    <w:pPr>
      <w:suppressAutoHyphens w:val="0"/>
      <w:spacing w:before="120" w:line="360" w:lineRule="auto"/>
      <w:jc w:val="both"/>
    </w:pPr>
    <w:rPr>
      <w:rFonts w:ascii="Garamond" w:eastAsia="Times New Roman" w:hAnsi="Garamond" w:cs="Times New Roman"/>
      <w:sz w:val="22"/>
    </w:rPr>
  </w:style>
  <w:style w:type="character" w:customStyle="1" w:styleId="33">
    <w:name w:val="Основной текст 3 Знак"/>
    <w:basedOn w:val="a1"/>
    <w:link w:val="32"/>
    <w:uiPriority w:val="99"/>
    <w:rsid w:val="00AB0FC7"/>
    <w:rPr>
      <w:rFonts w:ascii="Garamond" w:eastAsia="Times New Roman" w:hAnsi="Garamond" w:cs="Times New Roman"/>
      <w:szCs w:val="20"/>
      <w:lang w:eastAsia="ru-RU"/>
    </w:rPr>
  </w:style>
  <w:style w:type="paragraph" w:styleId="34">
    <w:name w:val="Body Text Indent 3"/>
    <w:basedOn w:val="a0"/>
    <w:link w:val="35"/>
    <w:uiPriority w:val="99"/>
    <w:rsid w:val="00AB0FC7"/>
    <w:pPr>
      <w:suppressAutoHyphens w:val="0"/>
      <w:spacing w:after="120"/>
      <w:ind w:left="283"/>
    </w:pPr>
    <w:rPr>
      <w:rFonts w:ascii="Garamond" w:eastAsia="Times New Roman" w:hAnsi="Garamond" w:cs="Times New Roman"/>
      <w:sz w:val="16"/>
      <w:szCs w:val="16"/>
    </w:rPr>
  </w:style>
  <w:style w:type="character" w:customStyle="1" w:styleId="35">
    <w:name w:val="Основной текст с отступом 3 Знак"/>
    <w:basedOn w:val="a1"/>
    <w:link w:val="34"/>
    <w:uiPriority w:val="99"/>
    <w:rsid w:val="00AB0FC7"/>
    <w:rPr>
      <w:rFonts w:ascii="Garamond" w:eastAsia="Times New Roman" w:hAnsi="Garamond" w:cs="Times New Roman"/>
      <w:sz w:val="16"/>
      <w:szCs w:val="16"/>
      <w:lang w:eastAsia="ru-RU"/>
    </w:rPr>
  </w:style>
  <w:style w:type="character" w:customStyle="1" w:styleId="aff5">
    <w:name w:val="Схема документа Знак"/>
    <w:link w:val="aff6"/>
    <w:uiPriority w:val="99"/>
    <w:semiHidden/>
    <w:locked/>
    <w:rsid w:val="00AB0FC7"/>
    <w:rPr>
      <w:rFonts w:ascii="Tahoma" w:hAnsi="Tahoma" w:cs="Tahoma"/>
      <w:shd w:val="clear" w:color="auto" w:fill="000080"/>
      <w:lang w:eastAsia="ru-RU"/>
    </w:rPr>
  </w:style>
  <w:style w:type="paragraph" w:styleId="aff6">
    <w:name w:val="Document Map"/>
    <w:basedOn w:val="a0"/>
    <w:link w:val="aff5"/>
    <w:uiPriority w:val="99"/>
    <w:semiHidden/>
    <w:rsid w:val="00AB0FC7"/>
    <w:pPr>
      <w:shd w:val="clear" w:color="auto" w:fill="000080"/>
      <w:suppressAutoHyphens w:val="0"/>
    </w:pPr>
    <w:rPr>
      <w:rFonts w:ascii="Tahoma" w:eastAsiaTheme="minorHAnsi" w:hAnsi="Tahoma" w:cs="Tahoma"/>
      <w:sz w:val="22"/>
      <w:szCs w:val="22"/>
    </w:rPr>
  </w:style>
  <w:style w:type="character" w:customStyle="1" w:styleId="18">
    <w:name w:val="Схема документа Знак1"/>
    <w:basedOn w:val="a1"/>
    <w:uiPriority w:val="99"/>
    <w:semiHidden/>
    <w:rsid w:val="00AB0FC7"/>
    <w:rPr>
      <w:rFonts w:ascii="Segoe UI" w:eastAsia="Cambria" w:hAnsi="Segoe UI" w:cs="Segoe UI"/>
      <w:sz w:val="16"/>
      <w:szCs w:val="16"/>
      <w:lang w:eastAsia="ru-RU"/>
    </w:rPr>
  </w:style>
  <w:style w:type="paragraph" w:styleId="aff7">
    <w:name w:val="Plain Text"/>
    <w:basedOn w:val="a0"/>
    <w:link w:val="aff8"/>
    <w:uiPriority w:val="99"/>
    <w:rsid w:val="00AB0FC7"/>
    <w:pPr>
      <w:suppressAutoHyphens w:val="0"/>
    </w:pPr>
    <w:rPr>
      <w:rFonts w:ascii="Courier New" w:eastAsia="SimSun" w:hAnsi="Courier New" w:cs="Courier New"/>
      <w:lang w:eastAsia="zh-CN"/>
    </w:rPr>
  </w:style>
  <w:style w:type="character" w:customStyle="1" w:styleId="aff8">
    <w:name w:val="Текст Знак"/>
    <w:basedOn w:val="a1"/>
    <w:link w:val="aff7"/>
    <w:uiPriority w:val="99"/>
    <w:rsid w:val="00AB0FC7"/>
    <w:rPr>
      <w:rFonts w:ascii="Courier New" w:eastAsia="SimSun" w:hAnsi="Courier New" w:cs="Courier New"/>
      <w:sz w:val="20"/>
      <w:szCs w:val="20"/>
      <w:lang w:eastAsia="zh-CN"/>
    </w:rPr>
  </w:style>
  <w:style w:type="paragraph" w:customStyle="1" w:styleId="aff9">
    <w:name w:val="Знак"/>
    <w:basedOn w:val="a0"/>
    <w:uiPriority w:val="99"/>
    <w:rsid w:val="00AB0FC7"/>
    <w:pPr>
      <w:suppressAutoHyphens w:val="0"/>
      <w:spacing w:after="160" w:line="240" w:lineRule="exact"/>
    </w:pPr>
    <w:rPr>
      <w:rFonts w:ascii="Verdana" w:eastAsia="Times New Roman" w:hAnsi="Verdana" w:cs="Verdana"/>
      <w:lang w:val="en-US" w:eastAsia="en-US"/>
    </w:rPr>
  </w:style>
  <w:style w:type="paragraph" w:customStyle="1" w:styleId="xl23">
    <w:name w:val="xl23"/>
    <w:basedOn w:val="a0"/>
    <w:rsid w:val="00AB0FC7"/>
    <w:pPr>
      <w:suppressAutoHyphens w:val="0"/>
      <w:spacing w:before="100" w:beforeAutospacing="1" w:after="100" w:afterAutospacing="1"/>
    </w:pPr>
    <w:rPr>
      <w:rFonts w:ascii="Arial Unicode MS" w:eastAsia="Arial Unicode MS" w:hAnsi="Arial Unicode MS" w:cs="Times New Roman"/>
      <w:sz w:val="24"/>
      <w:szCs w:val="24"/>
    </w:rPr>
  </w:style>
  <w:style w:type="paragraph" w:customStyle="1" w:styleId="affa">
    <w:name w:val="Нумерация"/>
    <w:basedOn w:val="a0"/>
    <w:next w:val="a0"/>
    <w:uiPriority w:val="99"/>
    <w:rsid w:val="00AB0FC7"/>
    <w:pPr>
      <w:suppressAutoHyphens w:val="0"/>
      <w:spacing w:before="120"/>
      <w:jc w:val="center"/>
    </w:pPr>
    <w:rPr>
      <w:rFonts w:ascii="Garamond" w:eastAsia="Times New Roman" w:hAnsi="Garamond" w:cs="Times New Roman"/>
      <w:sz w:val="22"/>
    </w:rPr>
  </w:style>
  <w:style w:type="paragraph" w:customStyle="1" w:styleId="clauseindent">
    <w:name w:val="clauseindent"/>
    <w:basedOn w:val="a0"/>
    <w:uiPriority w:val="99"/>
    <w:rsid w:val="00AB0FC7"/>
    <w:pPr>
      <w:suppressAutoHyphens w:val="0"/>
      <w:spacing w:before="120" w:after="120"/>
      <w:ind w:left="426"/>
      <w:jc w:val="both"/>
    </w:pPr>
    <w:rPr>
      <w:rFonts w:ascii="Garamond" w:eastAsia="Times New Roman" w:hAnsi="Garamond" w:cs="Times New Roman"/>
      <w:i/>
      <w:sz w:val="22"/>
      <w:lang w:eastAsia="en-US"/>
    </w:rPr>
  </w:style>
  <w:style w:type="paragraph" w:customStyle="1" w:styleId="19">
    <w:name w:val="Нумерованный список 1"/>
    <w:basedOn w:val="a0"/>
    <w:autoRedefine/>
    <w:uiPriority w:val="99"/>
    <w:rsid w:val="00AB0FC7"/>
    <w:pPr>
      <w:tabs>
        <w:tab w:val="num" w:pos="1980"/>
      </w:tabs>
      <w:suppressAutoHyphens w:val="0"/>
      <w:spacing w:before="120" w:after="120"/>
      <w:ind w:left="1960" w:hanging="340"/>
      <w:jc w:val="both"/>
    </w:pPr>
    <w:rPr>
      <w:rFonts w:ascii="Arial" w:eastAsia="Times New Roman" w:hAnsi="Arial" w:cs="Times New Roman"/>
    </w:rPr>
  </w:style>
  <w:style w:type="paragraph" w:customStyle="1" w:styleId="MTDisplayEquation">
    <w:name w:val="MTDisplayEquation"/>
    <w:basedOn w:val="a0"/>
    <w:uiPriority w:val="99"/>
    <w:rsid w:val="00AB0FC7"/>
    <w:pPr>
      <w:tabs>
        <w:tab w:val="num" w:pos="720"/>
        <w:tab w:val="center" w:pos="4720"/>
      </w:tabs>
      <w:suppressAutoHyphens w:val="0"/>
      <w:spacing w:before="60" w:after="60"/>
      <w:ind w:left="540" w:hanging="540"/>
      <w:jc w:val="both"/>
    </w:pPr>
    <w:rPr>
      <w:rFonts w:ascii="Garamond" w:eastAsia="Times New Roman" w:hAnsi="Garamond" w:cs="Times New Roman"/>
      <w:sz w:val="22"/>
      <w:szCs w:val="22"/>
    </w:rPr>
  </w:style>
  <w:style w:type="paragraph" w:customStyle="1" w:styleId="xl24">
    <w:name w:val="xl24"/>
    <w:basedOn w:val="a0"/>
    <w:uiPriority w:val="99"/>
    <w:rsid w:val="00AB0FC7"/>
    <w:pPr>
      <w:pBdr>
        <w:bottom w:val="single" w:sz="4" w:space="0" w:color="auto"/>
        <w:right w:val="single" w:sz="4" w:space="0" w:color="auto"/>
      </w:pBdr>
      <w:suppressAutoHyphens w:val="0"/>
      <w:spacing w:before="100" w:beforeAutospacing="1" w:after="100" w:afterAutospacing="1"/>
      <w:jc w:val="center"/>
    </w:pPr>
    <w:rPr>
      <w:rFonts w:ascii="Garamond" w:eastAsia="Arial Unicode MS" w:hAnsi="Garamond" w:cs="Arial Unicode MS"/>
      <w:sz w:val="17"/>
      <w:szCs w:val="17"/>
    </w:rPr>
  </w:style>
  <w:style w:type="paragraph" w:customStyle="1" w:styleId="xl25">
    <w:name w:val="xl25"/>
    <w:basedOn w:val="a0"/>
    <w:uiPriority w:val="99"/>
    <w:rsid w:val="00AB0FC7"/>
    <w:pPr>
      <w:pBdr>
        <w:bottom w:val="single" w:sz="4" w:space="0" w:color="auto"/>
        <w:right w:val="single" w:sz="4" w:space="0" w:color="auto"/>
      </w:pBdr>
      <w:suppressAutoHyphens w:val="0"/>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harChar">
    <w:name w:val="Char Char"/>
    <w:basedOn w:val="a0"/>
    <w:uiPriority w:val="99"/>
    <w:rsid w:val="00AB0FC7"/>
    <w:pPr>
      <w:suppressAutoHyphens w:val="0"/>
      <w:spacing w:after="160" w:line="240" w:lineRule="exact"/>
    </w:pPr>
    <w:rPr>
      <w:rFonts w:ascii="Verdana" w:eastAsia="Times New Roman" w:hAnsi="Verdana" w:cs="Verdana"/>
      <w:lang w:val="en-US" w:eastAsia="en-US"/>
    </w:rPr>
  </w:style>
  <w:style w:type="paragraph" w:customStyle="1" w:styleId="Handbuchtitel">
    <w:name w:val="Handbuchtitel"/>
    <w:basedOn w:val="a0"/>
    <w:uiPriority w:val="99"/>
    <w:rsid w:val="00AB0FC7"/>
    <w:pPr>
      <w:suppressAutoHyphens w:val="0"/>
      <w:spacing w:before="120" w:after="200" w:line="270" w:lineRule="atLeast"/>
    </w:pPr>
    <w:rPr>
      <w:rFonts w:ascii="NewsGoth Dm BT" w:eastAsia="Times New Roman" w:hAnsi="NewsGoth Dm BT" w:cs="Times New Roman"/>
      <w:lang w:val="de-DE"/>
    </w:rPr>
  </w:style>
  <w:style w:type="paragraph" w:customStyle="1" w:styleId="CharChar1CharCharCharChar">
    <w:name w:val="Char Char1 Знак Знак Char Char Знак Знак Char Char"/>
    <w:basedOn w:val="a0"/>
    <w:uiPriority w:val="99"/>
    <w:rsid w:val="00AB0FC7"/>
    <w:pPr>
      <w:suppressAutoHyphens w:val="0"/>
      <w:spacing w:after="160" w:line="240" w:lineRule="exact"/>
    </w:pPr>
    <w:rPr>
      <w:rFonts w:ascii="Verdana" w:eastAsia="Times New Roman" w:hAnsi="Verdana" w:cs="Verdana"/>
      <w:lang w:val="en-US" w:eastAsia="en-US"/>
    </w:rPr>
  </w:style>
  <w:style w:type="paragraph" w:customStyle="1" w:styleId="36">
    <w:name w:val="Абзац списка3"/>
    <w:basedOn w:val="a0"/>
    <w:rsid w:val="00AB0FC7"/>
    <w:pPr>
      <w:spacing w:after="200" w:line="276" w:lineRule="auto"/>
      <w:ind w:left="720"/>
    </w:pPr>
    <w:rPr>
      <w:rFonts w:ascii="Calibri" w:eastAsia="Times New Roman" w:hAnsi="Calibri" w:cs="Times New Roman"/>
      <w:sz w:val="22"/>
      <w:szCs w:val="22"/>
      <w:lang w:eastAsia="ar-SA"/>
    </w:rPr>
  </w:style>
  <w:style w:type="character" w:styleId="affb">
    <w:name w:val="footnote reference"/>
    <w:uiPriority w:val="99"/>
    <w:semiHidden/>
    <w:rsid w:val="00AB0FC7"/>
    <w:rPr>
      <w:rFonts w:ascii="Times New Roman" w:hAnsi="Times New Roman" w:cs="Times New Roman" w:hint="default"/>
      <w:vertAlign w:val="superscript"/>
    </w:rPr>
  </w:style>
  <w:style w:type="character" w:customStyle="1" w:styleId="71">
    <w:name w:val="Знак Знак7"/>
    <w:uiPriority w:val="99"/>
    <w:rsid w:val="00AB0FC7"/>
    <w:rPr>
      <w:rFonts w:ascii="Times New Roman" w:eastAsia="Batang" w:hAnsi="Times New Roman" w:cs="Times New Roman" w:hint="default"/>
      <w:lang w:val="x-none" w:eastAsia="ko-KR"/>
    </w:rPr>
  </w:style>
  <w:style w:type="character" w:customStyle="1" w:styleId="51">
    <w:name w:val="Знак Знак5"/>
    <w:uiPriority w:val="99"/>
    <w:rsid w:val="00AB0FC7"/>
    <w:rPr>
      <w:rFonts w:ascii="Times New Roman" w:hAnsi="Times New Roman" w:cs="Times New Roman" w:hint="default"/>
      <w:sz w:val="24"/>
      <w:szCs w:val="24"/>
    </w:rPr>
  </w:style>
  <w:style w:type="character" w:customStyle="1" w:styleId="bodytext1">
    <w:name w:val="body text Знак Знак1"/>
    <w:uiPriority w:val="99"/>
    <w:rsid w:val="00AB0FC7"/>
    <w:rPr>
      <w:rFonts w:ascii="Times New Roman" w:hAnsi="Times New Roman" w:cs="Times New Roman" w:hint="default"/>
      <w:sz w:val="24"/>
      <w:szCs w:val="24"/>
      <w:lang w:val="ru-RU" w:eastAsia="ru-RU" w:bidi="ar-SA"/>
    </w:rPr>
  </w:style>
  <w:style w:type="character" w:customStyle="1" w:styleId="m1">
    <w:name w:val="m1"/>
    <w:uiPriority w:val="99"/>
    <w:rsid w:val="00AB0FC7"/>
    <w:rPr>
      <w:rFonts w:ascii="Times New Roman" w:hAnsi="Times New Roman" w:cs="Times New Roman" w:hint="default"/>
      <w:color w:val="0000FF"/>
    </w:rPr>
  </w:style>
  <w:style w:type="character" w:customStyle="1" w:styleId="t1">
    <w:name w:val="t1"/>
    <w:uiPriority w:val="99"/>
    <w:rsid w:val="00AB0FC7"/>
    <w:rPr>
      <w:rFonts w:ascii="Times New Roman" w:hAnsi="Times New Roman" w:cs="Times New Roman" w:hint="default"/>
      <w:color w:val="990000"/>
    </w:rPr>
  </w:style>
  <w:style w:type="table" w:customStyle="1" w:styleId="1a">
    <w:name w:val="Сетка таблицы1"/>
    <w:basedOn w:val="a2"/>
    <w:next w:val="afd"/>
    <w:uiPriority w:val="39"/>
    <w:rsid w:val="00AB0FC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0"/>
    <w:uiPriority w:val="99"/>
    <w:rsid w:val="00AB0FC7"/>
    <w:pPr>
      <w:suppressAutoHyphens w:val="0"/>
      <w:spacing w:before="100" w:beforeAutospacing="1" w:after="100" w:afterAutospacing="1"/>
    </w:pPr>
    <w:rPr>
      <w:rFonts w:ascii="Times New Roman" w:eastAsia="Times New Roman" w:hAnsi="Times New Roman" w:cs="Times New Roman"/>
      <w:sz w:val="24"/>
      <w:szCs w:val="24"/>
    </w:rPr>
  </w:style>
  <w:style w:type="paragraph" w:customStyle="1" w:styleId="subsubclauseindent">
    <w:name w:val="subsubclauseindent"/>
    <w:basedOn w:val="a0"/>
    <w:uiPriority w:val="99"/>
    <w:rsid w:val="00AB0FC7"/>
    <w:pPr>
      <w:suppressAutoHyphens w:val="0"/>
      <w:spacing w:before="120" w:after="120"/>
      <w:ind w:left="2552"/>
      <w:jc w:val="both"/>
    </w:pPr>
    <w:rPr>
      <w:rFonts w:ascii="Times New Roman" w:eastAsia="Times New Roman" w:hAnsi="Times New Roman" w:cs="Times New Roman"/>
      <w:sz w:val="22"/>
      <w:lang w:val="en-GB" w:eastAsia="en-US"/>
    </w:rPr>
  </w:style>
  <w:style w:type="paragraph" w:styleId="affc">
    <w:name w:val="caption"/>
    <w:basedOn w:val="a0"/>
    <w:uiPriority w:val="35"/>
    <w:qFormat/>
    <w:rsid w:val="00AB0FC7"/>
    <w:pPr>
      <w:widowControl w:val="0"/>
      <w:suppressAutoHyphens w:val="0"/>
      <w:jc w:val="center"/>
    </w:pPr>
    <w:rPr>
      <w:rFonts w:ascii="Times New Roman" w:eastAsia="Times New Roman" w:hAnsi="Times New Roman" w:cs="Times New Roman"/>
      <w:sz w:val="24"/>
    </w:rPr>
  </w:style>
  <w:style w:type="character" w:customStyle="1" w:styleId="82">
    <w:name w:val="Знак Знак8"/>
    <w:locked/>
    <w:rsid w:val="00AB0FC7"/>
    <w:rPr>
      <w:rFonts w:cs="Times New Roman"/>
    </w:rPr>
  </w:style>
  <w:style w:type="character" w:customStyle="1" w:styleId="h2">
    <w:name w:val="h2 Знак"/>
    <w:aliases w:val="h21 Знак,5 Знак,Заголовок пункта (1.1) Знак Знак"/>
    <w:uiPriority w:val="99"/>
    <w:locked/>
    <w:rsid w:val="00AB0FC7"/>
    <w:rPr>
      <w:b/>
    </w:rPr>
  </w:style>
  <w:style w:type="character" w:customStyle="1" w:styleId="H4">
    <w:name w:val="H4 Знак"/>
    <w:aliases w:val="H41 Знак,Sub-Minor Знак,Level 2 - a Знак Знак"/>
    <w:uiPriority w:val="99"/>
    <w:locked/>
    <w:rsid w:val="00AB0FC7"/>
    <w:rPr>
      <w:rFonts w:cs="Times New Roman"/>
      <w:sz w:val="22"/>
    </w:rPr>
  </w:style>
  <w:style w:type="character" w:customStyle="1" w:styleId="h5">
    <w:name w:val="h5 Знак"/>
    <w:aliases w:val="h51 Знак,H5 Знак,H51 Знак,h52 Знак,test Знак,Block Label Знак,Level 3 - i Знак Знак"/>
    <w:uiPriority w:val="99"/>
    <w:locked/>
    <w:rsid w:val="00AB0FC7"/>
    <w:rPr>
      <w:rFonts w:ascii="Calibri" w:hAnsi="Calibri"/>
      <w:b/>
      <w:i/>
      <w:sz w:val="26"/>
    </w:rPr>
  </w:style>
  <w:style w:type="character" w:customStyle="1" w:styleId="LegalLevel1">
    <w:name w:val="Legal Level 1. Знак Знак"/>
    <w:uiPriority w:val="99"/>
    <w:locked/>
    <w:rsid w:val="00AB0FC7"/>
    <w:rPr>
      <w:rFonts w:cs="Times New Roman"/>
      <w:sz w:val="22"/>
    </w:rPr>
  </w:style>
  <w:style w:type="character" w:customStyle="1" w:styleId="AppendixHeader">
    <w:name w:val="Appendix Header Знак"/>
    <w:aliases w:val="Legal Level 1.1. Знак Знак"/>
    <w:uiPriority w:val="99"/>
    <w:locked/>
    <w:rsid w:val="00AB0FC7"/>
    <w:rPr>
      <w:rFonts w:ascii="Calibri" w:hAnsi="Calibri"/>
      <w:sz w:val="24"/>
    </w:rPr>
  </w:style>
  <w:style w:type="character" w:customStyle="1" w:styleId="LegalLevel111">
    <w:name w:val="Legal Level 1.1.1. Знак Знак"/>
    <w:uiPriority w:val="99"/>
    <w:locked/>
    <w:rsid w:val="00AB0FC7"/>
    <w:rPr>
      <w:rFonts w:ascii="Arial" w:hAnsi="Arial" w:cs="Times New Roman"/>
      <w:i/>
      <w:lang w:val="en-GB"/>
    </w:rPr>
  </w:style>
  <w:style w:type="character" w:customStyle="1" w:styleId="LegalLevel1111">
    <w:name w:val="Legal Level 1.1.1.1. Знак Знак"/>
    <w:uiPriority w:val="99"/>
    <w:locked/>
    <w:rsid w:val="00AB0FC7"/>
    <w:rPr>
      <w:rFonts w:ascii="Arial" w:hAnsi="Arial" w:cs="Times New Roman"/>
      <w:i/>
      <w:sz w:val="18"/>
      <w:lang w:val="en-GB"/>
    </w:rPr>
  </w:style>
  <w:style w:type="paragraph" w:customStyle="1" w:styleId="a">
    <w:name w:val="Список_в_таблице_маркированный"/>
    <w:basedOn w:val="a0"/>
    <w:next w:val="a0"/>
    <w:uiPriority w:val="99"/>
    <w:rsid w:val="00AB0FC7"/>
    <w:pPr>
      <w:numPr>
        <w:numId w:val="6"/>
      </w:numPr>
      <w:tabs>
        <w:tab w:val="left" w:pos="170"/>
      </w:tabs>
      <w:suppressAutoHyphens w:val="0"/>
    </w:pPr>
    <w:rPr>
      <w:rFonts w:ascii="Times New Roman" w:eastAsia="Times New Roman" w:hAnsi="Times New Roman" w:cs="Times New Roman"/>
    </w:rPr>
  </w:style>
  <w:style w:type="character" w:customStyle="1" w:styleId="bodytext">
    <w:name w:val="body text Знак Знак"/>
    <w:uiPriority w:val="99"/>
    <w:locked/>
    <w:rsid w:val="00AB0FC7"/>
    <w:rPr>
      <w:sz w:val="24"/>
    </w:rPr>
  </w:style>
  <w:style w:type="paragraph" w:customStyle="1" w:styleId="1b">
    <w:name w:val="Название1"/>
    <w:basedOn w:val="a0"/>
    <w:uiPriority w:val="10"/>
    <w:qFormat/>
    <w:rsid w:val="00AB0FC7"/>
    <w:pPr>
      <w:suppressAutoHyphens w:val="0"/>
      <w:jc w:val="center"/>
    </w:pPr>
    <w:rPr>
      <w:rFonts w:ascii="Times New Roman" w:eastAsia="Times New Roman" w:hAnsi="Times New Roman" w:cs="Times New Roman"/>
      <w:sz w:val="28"/>
      <w:szCs w:val="28"/>
    </w:rPr>
  </w:style>
  <w:style w:type="character" w:customStyle="1" w:styleId="120">
    <w:name w:val="Знак Знак12"/>
    <w:rsid w:val="00AB0FC7"/>
    <w:rPr>
      <w:sz w:val="24"/>
      <w:szCs w:val="24"/>
    </w:rPr>
  </w:style>
  <w:style w:type="character" w:customStyle="1" w:styleId="110">
    <w:name w:val="Знак Знак11"/>
    <w:locked/>
    <w:rsid w:val="00AB0FC7"/>
    <w:rPr>
      <w:sz w:val="24"/>
    </w:rPr>
  </w:style>
  <w:style w:type="character" w:customStyle="1" w:styleId="91">
    <w:name w:val="Знак Знак9"/>
    <w:locked/>
    <w:rsid w:val="00AB0FC7"/>
    <w:rPr>
      <w:sz w:val="24"/>
    </w:rPr>
  </w:style>
  <w:style w:type="paragraph" w:customStyle="1" w:styleId="1">
    <w:name w:val="Заголовок 1. Предложения"/>
    <w:aliases w:val="связанные"/>
    <w:basedOn w:val="10"/>
    <w:autoRedefine/>
    <w:uiPriority w:val="99"/>
    <w:rsid w:val="00AB0FC7"/>
    <w:pPr>
      <w:numPr>
        <w:numId w:val="8"/>
      </w:numPr>
      <w:suppressAutoHyphens w:val="0"/>
      <w:spacing w:line="240" w:lineRule="auto"/>
      <w:jc w:val="left"/>
    </w:pPr>
    <w:rPr>
      <w:rFonts w:ascii="Arial" w:eastAsia="Times New Roman" w:hAnsi="Arial" w:cs="Times New Roman"/>
      <w:sz w:val="28"/>
      <w:szCs w:val="26"/>
    </w:rPr>
  </w:style>
  <w:style w:type="paragraph" w:customStyle="1" w:styleId="100">
    <w:name w:val="Стиль Пункт_нормативн_документа + 10 пт"/>
    <w:basedOn w:val="af5"/>
    <w:uiPriority w:val="99"/>
    <w:rsid w:val="00AB0FC7"/>
    <w:pPr>
      <w:numPr>
        <w:ilvl w:val="1"/>
      </w:numPr>
      <w:tabs>
        <w:tab w:val="num" w:pos="1332"/>
      </w:tabs>
      <w:spacing w:before="120"/>
      <w:ind w:left="1333" w:hanging="431"/>
    </w:pPr>
    <w:rPr>
      <w:sz w:val="20"/>
      <w:lang w:val="ru-RU" w:eastAsia="ru-RU"/>
    </w:rPr>
  </w:style>
  <w:style w:type="character" w:customStyle="1" w:styleId="73">
    <w:name w:val="Знак Знак73"/>
    <w:locked/>
    <w:rsid w:val="00A62063"/>
    <w:rPr>
      <w:rFonts w:ascii="Tahoma" w:hAnsi="Tahoma"/>
      <w:sz w:val="16"/>
    </w:rPr>
  </w:style>
  <w:style w:type="character" w:customStyle="1" w:styleId="61">
    <w:name w:val="Знак Знак6"/>
    <w:locked/>
    <w:rsid w:val="00AB0FC7"/>
    <w:rPr>
      <w:sz w:val="24"/>
    </w:rPr>
  </w:style>
  <w:style w:type="paragraph" w:customStyle="1" w:styleId="msolistparagraph0">
    <w:name w:val="msolistparagraph"/>
    <w:basedOn w:val="a0"/>
    <w:rsid w:val="00AB0FC7"/>
    <w:pPr>
      <w:suppressAutoHyphens w:val="0"/>
      <w:ind w:left="720"/>
    </w:pPr>
    <w:rPr>
      <w:rFonts w:ascii="Times New Roman" w:eastAsia="Times New Roman" w:hAnsi="Times New Roman" w:cs="Times New Roman"/>
      <w:sz w:val="24"/>
      <w:szCs w:val="24"/>
    </w:rPr>
  </w:style>
  <w:style w:type="paragraph" w:styleId="4">
    <w:name w:val="List Number 4"/>
    <w:basedOn w:val="a0"/>
    <w:uiPriority w:val="99"/>
    <w:rsid w:val="00AB0FC7"/>
    <w:pPr>
      <w:numPr>
        <w:numId w:val="7"/>
      </w:numPr>
      <w:tabs>
        <w:tab w:val="clear" w:pos="643"/>
        <w:tab w:val="num" w:pos="1209"/>
      </w:tabs>
      <w:suppressAutoHyphens w:val="0"/>
      <w:autoSpaceDE w:val="0"/>
      <w:autoSpaceDN w:val="0"/>
      <w:ind w:left="1209"/>
      <w:contextualSpacing/>
    </w:pPr>
    <w:rPr>
      <w:rFonts w:ascii="Times New Roman" w:eastAsia="Times New Roman" w:hAnsi="Times New Roman" w:cs="Times New Roman"/>
      <w:sz w:val="24"/>
      <w:szCs w:val="24"/>
    </w:rPr>
  </w:style>
  <w:style w:type="paragraph" w:styleId="affd">
    <w:name w:val="TOC Heading"/>
    <w:basedOn w:val="10"/>
    <w:next w:val="a0"/>
    <w:uiPriority w:val="39"/>
    <w:qFormat/>
    <w:rsid w:val="00AB0FC7"/>
    <w:pPr>
      <w:keepLines/>
      <w:suppressAutoHyphens w:val="0"/>
      <w:spacing w:before="480" w:line="276" w:lineRule="auto"/>
      <w:jc w:val="left"/>
      <w:outlineLvl w:val="9"/>
    </w:pPr>
    <w:rPr>
      <w:rFonts w:ascii="Cambria" w:eastAsia="Times New Roman" w:hAnsi="Cambria" w:cs="Times New Roman"/>
      <w:color w:val="365F91"/>
      <w:sz w:val="28"/>
      <w:szCs w:val="28"/>
      <w:lang w:eastAsia="en-US"/>
    </w:rPr>
  </w:style>
  <w:style w:type="paragraph" w:customStyle="1" w:styleId="1Garamond11">
    <w:name w:val="Стиль Заголовок 1 + Garamond 11 пт не полужирный Первая строка: ..."/>
    <w:basedOn w:val="10"/>
    <w:uiPriority w:val="99"/>
    <w:rsid w:val="00AB0FC7"/>
    <w:pPr>
      <w:suppressAutoHyphens w:val="0"/>
      <w:spacing w:before="240" w:after="60" w:line="240" w:lineRule="auto"/>
      <w:jc w:val="left"/>
    </w:pPr>
    <w:rPr>
      <w:rFonts w:ascii="Garamond" w:eastAsia="Times New Roman" w:hAnsi="Garamond" w:cs="Times New Roman"/>
      <w:bCs w:val="0"/>
      <w:kern w:val="32"/>
      <w:sz w:val="22"/>
    </w:rPr>
  </w:style>
  <w:style w:type="paragraph" w:customStyle="1" w:styleId="Courier4">
    <w:name w:val="Courier 4"/>
    <w:basedOn w:val="a0"/>
    <w:uiPriority w:val="99"/>
    <w:rsid w:val="00AB0FC7"/>
    <w:pPr>
      <w:suppressAutoHyphens w:val="0"/>
      <w:ind w:left="1134"/>
    </w:pPr>
    <w:rPr>
      <w:rFonts w:ascii="Courier New" w:eastAsia="Times New Roman" w:hAnsi="Courier New" w:cs="Times New Roman"/>
      <w:szCs w:val="24"/>
    </w:rPr>
  </w:style>
  <w:style w:type="paragraph" w:customStyle="1" w:styleId="Courier">
    <w:name w:val="Обычный Courier"/>
    <w:basedOn w:val="a0"/>
    <w:uiPriority w:val="99"/>
    <w:rsid w:val="00AB0FC7"/>
    <w:pPr>
      <w:suppressAutoHyphens w:val="0"/>
    </w:pPr>
    <w:rPr>
      <w:rFonts w:ascii="Courier New" w:eastAsia="Times New Roman" w:hAnsi="Courier New" w:cs="Times New Roman"/>
      <w:szCs w:val="24"/>
    </w:rPr>
  </w:style>
  <w:style w:type="paragraph" w:customStyle="1" w:styleId="b">
    <w:name w:val="b"/>
    <w:basedOn w:val="a0"/>
    <w:uiPriority w:val="99"/>
    <w:rsid w:val="00AB0FC7"/>
    <w:pPr>
      <w:suppressAutoHyphens w:val="0"/>
      <w:spacing w:before="100" w:beforeAutospacing="1" w:after="100" w:afterAutospacing="1"/>
    </w:pPr>
    <w:rPr>
      <w:rFonts w:ascii="Courier New" w:eastAsia="Times New Roman" w:hAnsi="Courier New" w:cs="Courier New"/>
      <w:b/>
      <w:bCs/>
      <w:color w:val="FF0000"/>
      <w:sz w:val="24"/>
      <w:szCs w:val="24"/>
    </w:rPr>
  </w:style>
  <w:style w:type="paragraph" w:customStyle="1" w:styleId="e">
    <w:name w:val="e"/>
    <w:basedOn w:val="a0"/>
    <w:uiPriority w:val="99"/>
    <w:rsid w:val="00AB0FC7"/>
    <w:pPr>
      <w:suppressAutoHyphens w:val="0"/>
      <w:spacing w:before="100" w:beforeAutospacing="1" w:after="100" w:afterAutospacing="1"/>
      <w:ind w:left="240" w:right="240" w:hanging="240"/>
    </w:pPr>
    <w:rPr>
      <w:rFonts w:ascii="Times New Roman" w:eastAsia="Times New Roman" w:hAnsi="Times New Roman" w:cs="Times New Roman"/>
      <w:sz w:val="24"/>
      <w:szCs w:val="24"/>
    </w:rPr>
  </w:style>
  <w:style w:type="paragraph" w:customStyle="1" w:styleId="k">
    <w:name w:val="k"/>
    <w:basedOn w:val="a0"/>
    <w:uiPriority w:val="99"/>
    <w:rsid w:val="00AB0FC7"/>
    <w:pPr>
      <w:suppressAutoHyphens w:val="0"/>
      <w:spacing w:before="100" w:beforeAutospacing="1" w:after="100" w:afterAutospacing="1"/>
      <w:ind w:left="240" w:right="240" w:hanging="240"/>
    </w:pPr>
    <w:rPr>
      <w:rFonts w:ascii="Times New Roman" w:eastAsia="Times New Roman" w:hAnsi="Times New Roman" w:cs="Times New Roman"/>
      <w:sz w:val="24"/>
      <w:szCs w:val="24"/>
    </w:rPr>
  </w:style>
  <w:style w:type="paragraph" w:customStyle="1" w:styleId="t">
    <w:name w:val="t"/>
    <w:basedOn w:val="a0"/>
    <w:uiPriority w:val="99"/>
    <w:rsid w:val="00AB0FC7"/>
    <w:pPr>
      <w:suppressAutoHyphens w:val="0"/>
      <w:spacing w:before="100" w:beforeAutospacing="1" w:after="100" w:afterAutospacing="1"/>
    </w:pPr>
    <w:rPr>
      <w:rFonts w:ascii="Times New Roman" w:eastAsia="Times New Roman" w:hAnsi="Times New Roman" w:cs="Times New Roman"/>
      <w:color w:val="990000"/>
      <w:sz w:val="24"/>
      <w:szCs w:val="24"/>
    </w:rPr>
  </w:style>
  <w:style w:type="paragraph" w:customStyle="1" w:styleId="xt">
    <w:name w:val="xt"/>
    <w:basedOn w:val="a0"/>
    <w:uiPriority w:val="99"/>
    <w:rsid w:val="00AB0FC7"/>
    <w:pPr>
      <w:suppressAutoHyphens w:val="0"/>
      <w:spacing w:before="100" w:beforeAutospacing="1" w:after="100" w:afterAutospacing="1"/>
    </w:pPr>
    <w:rPr>
      <w:rFonts w:ascii="Times New Roman" w:eastAsia="Times New Roman" w:hAnsi="Times New Roman" w:cs="Times New Roman"/>
      <w:color w:val="990099"/>
      <w:sz w:val="24"/>
      <w:szCs w:val="24"/>
    </w:rPr>
  </w:style>
  <w:style w:type="paragraph" w:customStyle="1" w:styleId="ns">
    <w:name w:val="ns"/>
    <w:basedOn w:val="a0"/>
    <w:uiPriority w:val="99"/>
    <w:rsid w:val="00AB0FC7"/>
    <w:pPr>
      <w:suppressAutoHyphens w:val="0"/>
      <w:spacing w:before="100" w:beforeAutospacing="1" w:after="100" w:afterAutospacing="1"/>
    </w:pPr>
    <w:rPr>
      <w:rFonts w:ascii="Times New Roman" w:eastAsia="Times New Roman" w:hAnsi="Times New Roman" w:cs="Times New Roman"/>
      <w:color w:val="FF0000"/>
      <w:sz w:val="24"/>
      <w:szCs w:val="24"/>
    </w:rPr>
  </w:style>
  <w:style w:type="paragraph" w:customStyle="1" w:styleId="dt">
    <w:name w:val="dt"/>
    <w:basedOn w:val="a0"/>
    <w:uiPriority w:val="99"/>
    <w:rsid w:val="00AB0FC7"/>
    <w:pPr>
      <w:suppressAutoHyphens w:val="0"/>
      <w:spacing w:before="100" w:beforeAutospacing="1" w:after="100" w:afterAutospacing="1"/>
    </w:pPr>
    <w:rPr>
      <w:rFonts w:ascii="Times New Roman" w:eastAsia="Times New Roman" w:hAnsi="Times New Roman" w:cs="Times New Roman"/>
      <w:color w:val="008000"/>
      <w:sz w:val="24"/>
      <w:szCs w:val="24"/>
    </w:rPr>
  </w:style>
  <w:style w:type="paragraph" w:customStyle="1" w:styleId="m">
    <w:name w:val="m"/>
    <w:basedOn w:val="a0"/>
    <w:uiPriority w:val="99"/>
    <w:rsid w:val="00AB0FC7"/>
    <w:pPr>
      <w:suppressAutoHyphens w:val="0"/>
      <w:spacing w:before="100" w:beforeAutospacing="1" w:after="100" w:afterAutospacing="1"/>
    </w:pPr>
    <w:rPr>
      <w:rFonts w:ascii="Times New Roman" w:eastAsia="Times New Roman" w:hAnsi="Times New Roman" w:cs="Times New Roman"/>
      <w:color w:val="0000FF"/>
      <w:sz w:val="24"/>
      <w:szCs w:val="24"/>
    </w:rPr>
  </w:style>
  <w:style w:type="paragraph" w:customStyle="1" w:styleId="tx">
    <w:name w:val="tx"/>
    <w:basedOn w:val="a0"/>
    <w:uiPriority w:val="99"/>
    <w:rsid w:val="00AB0FC7"/>
    <w:pPr>
      <w:suppressAutoHyphens w:val="0"/>
      <w:spacing w:before="100" w:beforeAutospacing="1" w:after="100" w:afterAutospacing="1"/>
    </w:pPr>
    <w:rPr>
      <w:rFonts w:ascii="Times New Roman" w:eastAsia="Times New Roman" w:hAnsi="Times New Roman" w:cs="Times New Roman"/>
      <w:b/>
      <w:bCs/>
      <w:sz w:val="24"/>
      <w:szCs w:val="24"/>
    </w:rPr>
  </w:style>
  <w:style w:type="paragraph" w:customStyle="1" w:styleId="db">
    <w:name w:val="db"/>
    <w:basedOn w:val="a0"/>
    <w:uiPriority w:val="99"/>
    <w:rsid w:val="00AB0FC7"/>
    <w:pPr>
      <w:pBdr>
        <w:left w:val="single" w:sz="6" w:space="4" w:color="CCCCCC"/>
      </w:pBdr>
      <w:suppressAutoHyphens w:val="0"/>
      <w:ind w:left="240"/>
    </w:pPr>
    <w:rPr>
      <w:rFonts w:ascii="Courier" w:eastAsia="Times New Roman" w:hAnsi="Courier" w:cs="Times New Roman"/>
      <w:sz w:val="24"/>
      <w:szCs w:val="24"/>
    </w:rPr>
  </w:style>
  <w:style w:type="paragraph" w:customStyle="1" w:styleId="di">
    <w:name w:val="di"/>
    <w:basedOn w:val="a0"/>
    <w:uiPriority w:val="99"/>
    <w:rsid w:val="00AB0FC7"/>
    <w:pPr>
      <w:suppressAutoHyphens w:val="0"/>
      <w:spacing w:before="100" w:beforeAutospacing="1" w:after="100" w:afterAutospacing="1"/>
    </w:pPr>
    <w:rPr>
      <w:rFonts w:ascii="Courier" w:eastAsia="Times New Roman" w:hAnsi="Courier" w:cs="Times New Roman"/>
      <w:sz w:val="24"/>
      <w:szCs w:val="24"/>
    </w:rPr>
  </w:style>
  <w:style w:type="paragraph" w:customStyle="1" w:styleId="d">
    <w:name w:val="d"/>
    <w:basedOn w:val="a0"/>
    <w:uiPriority w:val="99"/>
    <w:rsid w:val="00AB0FC7"/>
    <w:pPr>
      <w:suppressAutoHyphens w:val="0"/>
      <w:spacing w:before="100" w:beforeAutospacing="1" w:after="100" w:afterAutospacing="1"/>
    </w:pPr>
    <w:rPr>
      <w:rFonts w:ascii="Times New Roman" w:eastAsia="Times New Roman" w:hAnsi="Times New Roman" w:cs="Times New Roman"/>
      <w:color w:val="0000FF"/>
      <w:sz w:val="24"/>
      <w:szCs w:val="24"/>
    </w:rPr>
  </w:style>
  <w:style w:type="paragraph" w:customStyle="1" w:styleId="pi">
    <w:name w:val="pi"/>
    <w:basedOn w:val="a0"/>
    <w:uiPriority w:val="99"/>
    <w:rsid w:val="00AB0FC7"/>
    <w:pPr>
      <w:suppressAutoHyphens w:val="0"/>
      <w:spacing w:before="100" w:beforeAutospacing="1" w:after="100" w:afterAutospacing="1"/>
    </w:pPr>
    <w:rPr>
      <w:rFonts w:ascii="Times New Roman" w:eastAsia="Times New Roman" w:hAnsi="Times New Roman" w:cs="Times New Roman"/>
      <w:color w:val="0000FF"/>
      <w:sz w:val="24"/>
      <w:szCs w:val="24"/>
    </w:rPr>
  </w:style>
  <w:style w:type="paragraph" w:customStyle="1" w:styleId="cb">
    <w:name w:val="cb"/>
    <w:basedOn w:val="a0"/>
    <w:uiPriority w:val="99"/>
    <w:rsid w:val="00AB0FC7"/>
    <w:pPr>
      <w:suppressAutoHyphens w:val="0"/>
      <w:ind w:left="240"/>
    </w:pPr>
    <w:rPr>
      <w:rFonts w:ascii="Courier" w:eastAsia="Times New Roman" w:hAnsi="Courier" w:cs="Times New Roman"/>
      <w:color w:val="888888"/>
      <w:sz w:val="24"/>
      <w:szCs w:val="24"/>
    </w:rPr>
  </w:style>
  <w:style w:type="paragraph" w:customStyle="1" w:styleId="ci">
    <w:name w:val="ci"/>
    <w:basedOn w:val="a0"/>
    <w:uiPriority w:val="99"/>
    <w:rsid w:val="00AB0FC7"/>
    <w:pPr>
      <w:suppressAutoHyphens w:val="0"/>
      <w:spacing w:before="100" w:beforeAutospacing="1" w:after="100" w:afterAutospacing="1"/>
    </w:pPr>
    <w:rPr>
      <w:rFonts w:ascii="Courier" w:eastAsia="Times New Roman" w:hAnsi="Courier" w:cs="Times New Roman"/>
      <w:color w:val="888888"/>
      <w:sz w:val="24"/>
      <w:szCs w:val="24"/>
    </w:rPr>
  </w:style>
  <w:style w:type="character" w:customStyle="1" w:styleId="b1">
    <w:name w:val="b1"/>
    <w:uiPriority w:val="99"/>
    <w:rsid w:val="00AB0FC7"/>
    <w:rPr>
      <w:rFonts w:ascii="Courier New" w:hAnsi="Courier New" w:cs="Courier New"/>
      <w:b/>
      <w:bCs/>
      <w:color w:val="FF0000"/>
      <w:u w:val="none"/>
      <w:effect w:val="none"/>
    </w:rPr>
  </w:style>
  <w:style w:type="character" w:customStyle="1" w:styleId="pi1">
    <w:name w:val="pi1"/>
    <w:uiPriority w:val="99"/>
    <w:rsid w:val="00AB0FC7"/>
    <w:rPr>
      <w:rFonts w:cs="Times New Roman"/>
      <w:color w:val="0000FF"/>
    </w:rPr>
  </w:style>
  <w:style w:type="character" w:styleId="affe">
    <w:name w:val="Emphasis"/>
    <w:uiPriority w:val="20"/>
    <w:qFormat/>
    <w:rsid w:val="00AB0FC7"/>
    <w:rPr>
      <w:rFonts w:cs="Times New Roman"/>
      <w:i/>
      <w:iCs/>
    </w:rPr>
  </w:style>
  <w:style w:type="paragraph" w:customStyle="1" w:styleId="310">
    <w:name w:val="Абзац списка31"/>
    <w:basedOn w:val="a0"/>
    <w:rsid w:val="00AB0FC7"/>
    <w:pPr>
      <w:spacing w:after="200" w:line="276" w:lineRule="auto"/>
      <w:ind w:left="720"/>
    </w:pPr>
    <w:rPr>
      <w:rFonts w:ascii="Calibri" w:eastAsia="Times New Roman" w:hAnsi="Calibri" w:cs="Times New Roman"/>
      <w:sz w:val="22"/>
      <w:szCs w:val="22"/>
      <w:lang w:eastAsia="ar-SA"/>
    </w:rPr>
  </w:style>
  <w:style w:type="character" w:customStyle="1" w:styleId="di1">
    <w:name w:val="di1"/>
    <w:uiPriority w:val="99"/>
    <w:rsid w:val="00AB0FC7"/>
    <w:rPr>
      <w:rFonts w:ascii="Courier" w:hAnsi="Courier" w:cs="Times New Roman"/>
      <w:sz w:val="24"/>
      <w:szCs w:val="24"/>
    </w:rPr>
  </w:style>
  <w:style w:type="character" w:customStyle="1" w:styleId="tx1">
    <w:name w:val="tx1"/>
    <w:uiPriority w:val="99"/>
    <w:rsid w:val="00AB0FC7"/>
    <w:rPr>
      <w:rFonts w:cs="Times New Roman"/>
      <w:b/>
      <w:bCs/>
    </w:rPr>
  </w:style>
  <w:style w:type="character" w:customStyle="1" w:styleId="translation">
    <w:name w:val="translation"/>
    <w:uiPriority w:val="99"/>
    <w:rsid w:val="00AB0FC7"/>
    <w:rPr>
      <w:rFonts w:cs="Times New Roman"/>
    </w:rPr>
  </w:style>
  <w:style w:type="character" w:styleId="afff">
    <w:name w:val="Strong"/>
    <w:uiPriority w:val="22"/>
    <w:qFormat/>
    <w:rsid w:val="00AB0FC7"/>
    <w:rPr>
      <w:rFonts w:cs="Times New Roman"/>
      <w:b/>
    </w:rPr>
  </w:style>
  <w:style w:type="paragraph" w:customStyle="1" w:styleId="1c">
    <w:name w:val="Обычный1"/>
    <w:uiPriority w:val="99"/>
    <w:rsid w:val="00AB0FC7"/>
    <w:pPr>
      <w:spacing w:after="0" w:line="240" w:lineRule="auto"/>
    </w:pPr>
    <w:rPr>
      <w:rFonts w:ascii="Times New Roman CYR" w:eastAsia="Times New Roman" w:hAnsi="Times New Roman CYR" w:cs="Times New Roman"/>
      <w:sz w:val="20"/>
      <w:szCs w:val="20"/>
      <w:lang w:val="en-US" w:eastAsia="ru-RU"/>
    </w:rPr>
  </w:style>
  <w:style w:type="paragraph" w:customStyle="1" w:styleId="29">
    <w:name w:val="Обычный2"/>
    <w:basedOn w:val="a0"/>
    <w:uiPriority w:val="99"/>
    <w:rsid w:val="00AB0FC7"/>
    <w:pPr>
      <w:suppressAutoHyphens w:val="0"/>
    </w:pPr>
    <w:rPr>
      <w:rFonts w:ascii="Times New Roman CYR" w:eastAsia="Times New Roman" w:hAnsi="Times New Roman CYR" w:cs="Times New Roman CYR"/>
    </w:rPr>
  </w:style>
  <w:style w:type="paragraph" w:customStyle="1" w:styleId="txt">
    <w:name w:val="txt"/>
    <w:basedOn w:val="a0"/>
    <w:uiPriority w:val="99"/>
    <w:rsid w:val="00AB0FC7"/>
    <w:pPr>
      <w:suppressAutoHyphens w:val="0"/>
      <w:spacing w:before="100" w:beforeAutospacing="1" w:after="100" w:afterAutospacing="1"/>
    </w:pPr>
    <w:rPr>
      <w:rFonts w:ascii="Arial" w:eastAsia="Arial Unicode MS" w:hAnsi="Arial" w:cs="Arial"/>
      <w:color w:val="000000"/>
      <w:sz w:val="14"/>
      <w:szCs w:val="14"/>
    </w:rPr>
  </w:style>
  <w:style w:type="character" w:customStyle="1" w:styleId="1d">
    <w:name w:val="Текст сноски Знак1"/>
    <w:uiPriority w:val="99"/>
    <w:semiHidden/>
    <w:rsid w:val="00AB0FC7"/>
    <w:rPr>
      <w:rFonts w:ascii="Calibri" w:eastAsia="Calibri" w:hAnsi="Calibri" w:cs="Times New Roman"/>
      <w:sz w:val="20"/>
      <w:szCs w:val="20"/>
    </w:rPr>
  </w:style>
  <w:style w:type="character" w:customStyle="1" w:styleId="FootnoteTextChar1">
    <w:name w:val="Footnote Text Char1"/>
    <w:uiPriority w:val="99"/>
    <w:semiHidden/>
    <w:rsid w:val="00AB0FC7"/>
    <w:rPr>
      <w:sz w:val="20"/>
      <w:szCs w:val="20"/>
      <w:lang w:eastAsia="en-US"/>
    </w:rPr>
  </w:style>
  <w:style w:type="character" w:customStyle="1" w:styleId="1e">
    <w:name w:val="Верхний колонтитул Знак1"/>
    <w:uiPriority w:val="99"/>
    <w:semiHidden/>
    <w:rsid w:val="00AB0FC7"/>
    <w:rPr>
      <w:rFonts w:ascii="Calibri" w:eastAsia="Calibri" w:hAnsi="Calibri" w:cs="Times New Roman"/>
    </w:rPr>
  </w:style>
  <w:style w:type="character" w:customStyle="1" w:styleId="HeaderChar1">
    <w:name w:val="Header Char1"/>
    <w:uiPriority w:val="99"/>
    <w:semiHidden/>
    <w:rsid w:val="00AB0FC7"/>
    <w:rPr>
      <w:lang w:eastAsia="en-US"/>
    </w:rPr>
  </w:style>
  <w:style w:type="character" w:customStyle="1" w:styleId="1f">
    <w:name w:val="Нижний колонтитул Знак1"/>
    <w:uiPriority w:val="99"/>
    <w:semiHidden/>
    <w:rsid w:val="00AB0FC7"/>
    <w:rPr>
      <w:rFonts w:ascii="Calibri" w:eastAsia="Calibri" w:hAnsi="Calibri" w:cs="Times New Roman"/>
    </w:rPr>
  </w:style>
  <w:style w:type="character" w:customStyle="1" w:styleId="FooterChar1">
    <w:name w:val="Footer Char1"/>
    <w:uiPriority w:val="99"/>
    <w:semiHidden/>
    <w:rsid w:val="00AB0FC7"/>
    <w:rPr>
      <w:lang w:eastAsia="en-US"/>
    </w:rPr>
  </w:style>
  <w:style w:type="character" w:customStyle="1" w:styleId="1f0">
    <w:name w:val="Основной текст Знак1"/>
    <w:uiPriority w:val="99"/>
    <w:semiHidden/>
    <w:rsid w:val="00AB0FC7"/>
    <w:rPr>
      <w:rFonts w:ascii="Garamond" w:hAnsi="Garamond" w:cs="Times New Roman"/>
      <w:sz w:val="22"/>
    </w:rPr>
  </w:style>
  <w:style w:type="character" w:customStyle="1" w:styleId="1f1">
    <w:name w:val="Основной текст с отступом Знак1"/>
    <w:uiPriority w:val="99"/>
    <w:semiHidden/>
    <w:rsid w:val="00AB0FC7"/>
    <w:rPr>
      <w:rFonts w:ascii="Garamond" w:hAnsi="Garamond" w:cs="Times New Roman"/>
      <w:sz w:val="22"/>
    </w:rPr>
  </w:style>
  <w:style w:type="character" w:customStyle="1" w:styleId="BodyTextIndent2Char1">
    <w:name w:val="Body Text Indent 2 Char1"/>
    <w:uiPriority w:val="99"/>
    <w:semiHidden/>
    <w:rsid w:val="00AB0FC7"/>
    <w:rPr>
      <w:lang w:eastAsia="en-US"/>
    </w:rPr>
  </w:style>
  <w:style w:type="character" w:customStyle="1" w:styleId="210">
    <w:name w:val="Основной текст с отступом 2 Знак1"/>
    <w:uiPriority w:val="99"/>
    <w:semiHidden/>
    <w:rsid w:val="00AB0FC7"/>
    <w:rPr>
      <w:rFonts w:ascii="Calibri" w:eastAsia="Times New Roman" w:hAnsi="Calibri" w:cs="Times New Roman"/>
    </w:rPr>
  </w:style>
  <w:style w:type="character" w:customStyle="1" w:styleId="DocumentMapChar1">
    <w:name w:val="Document Map Char1"/>
    <w:uiPriority w:val="99"/>
    <w:semiHidden/>
    <w:rsid w:val="00AB0FC7"/>
    <w:rPr>
      <w:rFonts w:ascii="Times New Roman" w:hAnsi="Times New Roman"/>
      <w:sz w:val="0"/>
      <w:szCs w:val="0"/>
      <w:lang w:eastAsia="en-US"/>
    </w:rPr>
  </w:style>
  <w:style w:type="character" w:customStyle="1" w:styleId="1f2">
    <w:name w:val="Текст выноски Знак1"/>
    <w:uiPriority w:val="99"/>
    <w:semiHidden/>
    <w:rsid w:val="00AB0FC7"/>
    <w:rPr>
      <w:rFonts w:ascii="Segoe UI" w:hAnsi="Segoe UI" w:cs="Segoe UI"/>
      <w:sz w:val="18"/>
      <w:szCs w:val="18"/>
    </w:rPr>
  </w:style>
  <w:style w:type="character" w:customStyle="1" w:styleId="820">
    <w:name w:val="Знак Знак82"/>
    <w:uiPriority w:val="99"/>
    <w:locked/>
    <w:rsid w:val="00AB0FC7"/>
  </w:style>
  <w:style w:type="character" w:customStyle="1" w:styleId="122">
    <w:name w:val="Знак Знак122"/>
    <w:uiPriority w:val="99"/>
    <w:rsid w:val="00AB0FC7"/>
    <w:rPr>
      <w:sz w:val="24"/>
    </w:rPr>
  </w:style>
  <w:style w:type="character" w:customStyle="1" w:styleId="112">
    <w:name w:val="Знак Знак112"/>
    <w:uiPriority w:val="99"/>
    <w:locked/>
    <w:rsid w:val="00AB0FC7"/>
    <w:rPr>
      <w:sz w:val="24"/>
    </w:rPr>
  </w:style>
  <w:style w:type="character" w:customStyle="1" w:styleId="92">
    <w:name w:val="Знак Знак92"/>
    <w:uiPriority w:val="99"/>
    <w:locked/>
    <w:rsid w:val="00AB0FC7"/>
    <w:rPr>
      <w:sz w:val="24"/>
    </w:rPr>
  </w:style>
  <w:style w:type="character" w:customStyle="1" w:styleId="72">
    <w:name w:val="Знак Знак72"/>
    <w:uiPriority w:val="99"/>
    <w:locked/>
    <w:rsid w:val="00AB0FC7"/>
    <w:rPr>
      <w:rFonts w:ascii="Tahoma" w:hAnsi="Tahoma"/>
      <w:sz w:val="16"/>
    </w:rPr>
  </w:style>
  <w:style w:type="character" w:customStyle="1" w:styleId="62">
    <w:name w:val="Знак Знак62"/>
    <w:uiPriority w:val="99"/>
    <w:locked/>
    <w:rsid w:val="00AB0FC7"/>
    <w:rPr>
      <w:sz w:val="24"/>
    </w:rPr>
  </w:style>
  <w:style w:type="paragraph" w:customStyle="1" w:styleId="111">
    <w:name w:val="Абзац списка11"/>
    <w:basedOn w:val="a0"/>
    <w:uiPriority w:val="99"/>
    <w:rsid w:val="00AB0FC7"/>
    <w:pPr>
      <w:spacing w:after="200" w:line="276" w:lineRule="auto"/>
      <w:ind w:left="720"/>
    </w:pPr>
    <w:rPr>
      <w:rFonts w:ascii="Calibri" w:eastAsia="Times New Roman" w:hAnsi="Calibri" w:cs="Times New Roman"/>
      <w:sz w:val="22"/>
      <w:szCs w:val="22"/>
      <w:lang w:eastAsia="ar-SA"/>
    </w:rPr>
  </w:style>
  <w:style w:type="character" w:customStyle="1" w:styleId="13">
    <w:name w:val="Стиль1 Знак"/>
    <w:link w:val="12"/>
    <w:locked/>
    <w:rsid w:val="00AB0FC7"/>
    <w:rPr>
      <w:rFonts w:eastAsia="Cambria" w:cs="Cambria"/>
      <w:sz w:val="20"/>
      <w:szCs w:val="20"/>
      <w:lang w:eastAsia="ru-RU"/>
    </w:rPr>
  </w:style>
  <w:style w:type="paragraph" w:styleId="afff0">
    <w:name w:val="No Spacing"/>
    <w:uiPriority w:val="1"/>
    <w:qFormat/>
    <w:rsid w:val="00AB0FC7"/>
    <w:pPr>
      <w:spacing w:after="0" w:line="240" w:lineRule="auto"/>
    </w:pPr>
    <w:rPr>
      <w:rFonts w:ascii="Calibri" w:eastAsia="Times New Roman" w:hAnsi="Calibri" w:cs="Times New Roman"/>
    </w:rPr>
  </w:style>
  <w:style w:type="paragraph" w:styleId="2a">
    <w:name w:val="Quote"/>
    <w:basedOn w:val="a0"/>
    <w:next w:val="a0"/>
    <w:link w:val="2b"/>
    <w:uiPriority w:val="29"/>
    <w:qFormat/>
    <w:rsid w:val="00AB0FC7"/>
    <w:pPr>
      <w:suppressAutoHyphens w:val="0"/>
      <w:spacing w:before="160" w:after="160" w:line="259" w:lineRule="auto"/>
      <w:ind w:left="720" w:right="720"/>
    </w:pPr>
    <w:rPr>
      <w:rFonts w:ascii="Calibri" w:eastAsia="Times New Roman" w:hAnsi="Calibri" w:cs="Times New Roman"/>
      <w:i/>
      <w:iCs/>
      <w:color w:val="000000"/>
      <w:sz w:val="22"/>
      <w:szCs w:val="22"/>
      <w:lang w:eastAsia="en-US"/>
    </w:rPr>
  </w:style>
  <w:style w:type="character" w:customStyle="1" w:styleId="2b">
    <w:name w:val="Цитата 2 Знак"/>
    <w:basedOn w:val="a1"/>
    <w:link w:val="2a"/>
    <w:uiPriority w:val="29"/>
    <w:rsid w:val="00AB0FC7"/>
    <w:rPr>
      <w:rFonts w:ascii="Calibri" w:eastAsia="Times New Roman" w:hAnsi="Calibri" w:cs="Times New Roman"/>
      <w:i/>
      <w:iCs/>
      <w:color w:val="000000"/>
    </w:rPr>
  </w:style>
  <w:style w:type="paragraph" w:styleId="afff1">
    <w:name w:val="Intense Quote"/>
    <w:basedOn w:val="a0"/>
    <w:next w:val="a0"/>
    <w:link w:val="afff2"/>
    <w:uiPriority w:val="30"/>
    <w:qFormat/>
    <w:rsid w:val="00AB0FC7"/>
    <w:pPr>
      <w:pBdr>
        <w:top w:val="single" w:sz="24" w:space="1" w:color="F2F2F2"/>
        <w:bottom w:val="single" w:sz="24" w:space="1" w:color="F2F2F2"/>
      </w:pBdr>
      <w:shd w:val="clear" w:color="auto" w:fill="F2F2F2"/>
      <w:suppressAutoHyphens w:val="0"/>
      <w:spacing w:before="240" w:after="240" w:line="259" w:lineRule="auto"/>
      <w:ind w:left="936" w:right="936"/>
      <w:jc w:val="center"/>
    </w:pPr>
    <w:rPr>
      <w:rFonts w:ascii="Calibri" w:eastAsia="Times New Roman" w:hAnsi="Calibri" w:cs="Times New Roman"/>
      <w:color w:val="000000"/>
      <w:sz w:val="22"/>
      <w:szCs w:val="22"/>
      <w:lang w:eastAsia="en-US"/>
    </w:rPr>
  </w:style>
  <w:style w:type="character" w:customStyle="1" w:styleId="afff2">
    <w:name w:val="Выделенная цитата Знак"/>
    <w:basedOn w:val="a1"/>
    <w:link w:val="afff1"/>
    <w:uiPriority w:val="30"/>
    <w:rsid w:val="00AB0FC7"/>
    <w:rPr>
      <w:rFonts w:ascii="Calibri" w:eastAsia="Times New Roman" w:hAnsi="Calibri" w:cs="Times New Roman"/>
      <w:color w:val="000000"/>
      <w:shd w:val="clear" w:color="auto" w:fill="F2F2F2"/>
    </w:rPr>
  </w:style>
  <w:style w:type="character" w:styleId="afff3">
    <w:name w:val="Subtle Emphasis"/>
    <w:uiPriority w:val="19"/>
    <w:qFormat/>
    <w:rsid w:val="00AB0FC7"/>
    <w:rPr>
      <w:i/>
      <w:color w:val="404040"/>
    </w:rPr>
  </w:style>
  <w:style w:type="character" w:styleId="afff4">
    <w:name w:val="Intense Emphasis"/>
    <w:uiPriority w:val="21"/>
    <w:qFormat/>
    <w:rsid w:val="00AB0FC7"/>
    <w:rPr>
      <w:b/>
      <w:i/>
      <w:caps/>
    </w:rPr>
  </w:style>
  <w:style w:type="character" w:styleId="afff5">
    <w:name w:val="Subtle Reference"/>
    <w:uiPriority w:val="31"/>
    <w:qFormat/>
    <w:rsid w:val="00AB0FC7"/>
    <w:rPr>
      <w:smallCaps/>
      <w:color w:val="404040"/>
      <w:u w:val="single" w:color="7F7F7F"/>
    </w:rPr>
  </w:style>
  <w:style w:type="character" w:styleId="afff6">
    <w:name w:val="Intense Reference"/>
    <w:uiPriority w:val="32"/>
    <w:qFormat/>
    <w:rsid w:val="00AB0FC7"/>
    <w:rPr>
      <w:b/>
      <w:smallCaps/>
      <w:u w:val="single"/>
    </w:rPr>
  </w:style>
  <w:style w:type="character" w:styleId="afff7">
    <w:name w:val="Book Title"/>
    <w:uiPriority w:val="33"/>
    <w:qFormat/>
    <w:rsid w:val="00AB0FC7"/>
    <w:rPr>
      <w:smallCaps/>
      <w:spacing w:val="5"/>
    </w:rPr>
  </w:style>
  <w:style w:type="paragraph" w:customStyle="1" w:styleId="42">
    <w:name w:val="Абзац списка4"/>
    <w:basedOn w:val="a0"/>
    <w:uiPriority w:val="99"/>
    <w:rsid w:val="00AB0FC7"/>
    <w:pPr>
      <w:spacing w:after="200" w:line="276" w:lineRule="auto"/>
      <w:ind w:left="720"/>
    </w:pPr>
    <w:rPr>
      <w:rFonts w:ascii="Calibri" w:eastAsia="Times New Roman" w:hAnsi="Calibri" w:cs="Times New Roman"/>
      <w:sz w:val="22"/>
      <w:szCs w:val="22"/>
      <w:lang w:eastAsia="ar-SA"/>
    </w:rPr>
  </w:style>
  <w:style w:type="character" w:customStyle="1" w:styleId="810">
    <w:name w:val="Знак Знак81"/>
    <w:uiPriority w:val="99"/>
    <w:locked/>
    <w:rsid w:val="00AB0FC7"/>
    <w:rPr>
      <w:rFonts w:cs="Times New Roman"/>
    </w:rPr>
  </w:style>
  <w:style w:type="character" w:customStyle="1" w:styleId="121">
    <w:name w:val="Знак Знак121"/>
    <w:uiPriority w:val="99"/>
    <w:rsid w:val="00AB0FC7"/>
    <w:rPr>
      <w:rFonts w:cs="Times New Roman"/>
      <w:sz w:val="24"/>
      <w:szCs w:val="24"/>
    </w:rPr>
  </w:style>
  <w:style w:type="character" w:customStyle="1" w:styleId="1110">
    <w:name w:val="Знак Знак111"/>
    <w:uiPriority w:val="99"/>
    <w:locked/>
    <w:rsid w:val="00AB0FC7"/>
    <w:rPr>
      <w:rFonts w:cs="Times New Roman"/>
      <w:sz w:val="24"/>
    </w:rPr>
  </w:style>
  <w:style w:type="character" w:customStyle="1" w:styleId="910">
    <w:name w:val="Знак Знак91"/>
    <w:uiPriority w:val="99"/>
    <w:locked/>
    <w:rsid w:val="00AB0FC7"/>
    <w:rPr>
      <w:rFonts w:cs="Times New Roman"/>
      <w:sz w:val="24"/>
    </w:rPr>
  </w:style>
  <w:style w:type="character" w:customStyle="1" w:styleId="710">
    <w:name w:val="Знак Знак71"/>
    <w:uiPriority w:val="99"/>
    <w:locked/>
    <w:rsid w:val="00AB0FC7"/>
    <w:rPr>
      <w:rFonts w:ascii="Tahoma" w:hAnsi="Tahoma" w:cs="Times New Roman"/>
      <w:sz w:val="16"/>
    </w:rPr>
  </w:style>
  <w:style w:type="character" w:customStyle="1" w:styleId="610">
    <w:name w:val="Знак Знак61"/>
    <w:uiPriority w:val="99"/>
    <w:locked/>
    <w:rsid w:val="00AB0FC7"/>
    <w:rPr>
      <w:rFonts w:cs="Times New Roman"/>
      <w:sz w:val="24"/>
    </w:rPr>
  </w:style>
  <w:style w:type="paragraph" w:customStyle="1" w:styleId="52">
    <w:name w:val="Абзац списка5"/>
    <w:basedOn w:val="a0"/>
    <w:uiPriority w:val="99"/>
    <w:rsid w:val="00AB0FC7"/>
    <w:pPr>
      <w:spacing w:after="200" w:line="276" w:lineRule="auto"/>
      <w:ind w:left="720"/>
    </w:pPr>
    <w:rPr>
      <w:rFonts w:ascii="Calibri" w:eastAsia="Times New Roman" w:hAnsi="Calibri" w:cs="Times New Roman"/>
      <w:sz w:val="22"/>
      <w:szCs w:val="22"/>
      <w:lang w:eastAsia="ar-SA"/>
    </w:rPr>
  </w:style>
  <w:style w:type="numbering" w:customStyle="1" w:styleId="20">
    <w:name w:val="Стиль2"/>
    <w:rsid w:val="00AB0FC7"/>
    <w:pPr>
      <w:numPr>
        <w:numId w:val="9"/>
      </w:numPr>
    </w:pPr>
  </w:style>
  <w:style w:type="paragraph" w:customStyle="1" w:styleId="63">
    <w:name w:val="Абзац списка6"/>
    <w:basedOn w:val="a0"/>
    <w:rsid w:val="00AB0FC7"/>
    <w:pPr>
      <w:suppressAutoHyphens w:val="0"/>
      <w:ind w:left="708"/>
      <w:jc w:val="both"/>
    </w:pPr>
    <w:rPr>
      <w:rFonts w:ascii="Garamond" w:eastAsia="Times New Roman" w:hAnsi="Garamond" w:cs="Times New Roman"/>
      <w:sz w:val="22"/>
      <w:szCs w:val="24"/>
    </w:rPr>
  </w:style>
  <w:style w:type="paragraph" w:customStyle="1" w:styleId="74">
    <w:name w:val="Абзац списка7"/>
    <w:basedOn w:val="a0"/>
    <w:rsid w:val="00AB0FC7"/>
    <w:pPr>
      <w:spacing w:after="200" w:line="276" w:lineRule="auto"/>
      <w:ind w:left="720"/>
    </w:pPr>
    <w:rPr>
      <w:rFonts w:ascii="Calibri" w:eastAsia="Times New Roman" w:hAnsi="Calibri" w:cs="Times New Roman"/>
      <w:sz w:val="22"/>
      <w:szCs w:val="22"/>
      <w:lang w:eastAsia="ar-SA"/>
    </w:rPr>
  </w:style>
  <w:style w:type="numbering" w:customStyle="1" w:styleId="113">
    <w:name w:val="Нет списка11"/>
    <w:next w:val="a3"/>
    <w:uiPriority w:val="99"/>
    <w:semiHidden/>
    <w:unhideWhenUsed/>
    <w:rsid w:val="00AB0FC7"/>
  </w:style>
  <w:style w:type="paragraph" w:customStyle="1" w:styleId="ActUses">
    <w:name w:val="ActUses"/>
    <w:basedOn w:val="ab"/>
    <w:rsid w:val="00AB0FC7"/>
    <w:pPr>
      <w:numPr>
        <w:numId w:val="10"/>
      </w:numPr>
      <w:contextualSpacing/>
    </w:pPr>
    <w:rPr>
      <w:rFonts w:ascii="Times New Roman" w:eastAsia="Times New Roman" w:hAnsi="Times New Roman" w:cs="Times New Roman"/>
      <w:sz w:val="24"/>
      <w:szCs w:val="24"/>
      <w:lang w:eastAsia="en-US"/>
    </w:rPr>
  </w:style>
  <w:style w:type="character" w:customStyle="1" w:styleId="1f3">
    <w:name w:val="Название Знак1"/>
    <w:uiPriority w:val="10"/>
    <w:locked/>
    <w:rsid w:val="00AB0FC7"/>
    <w:rPr>
      <w:rFonts w:ascii="Garamond" w:hAnsi="Garamond" w:cs="Times New Roman"/>
      <w:b/>
      <w:bCs/>
      <w:sz w:val="24"/>
      <w:szCs w:val="24"/>
    </w:rPr>
  </w:style>
  <w:style w:type="paragraph" w:styleId="43">
    <w:name w:val="toc 4"/>
    <w:basedOn w:val="a0"/>
    <w:next w:val="a0"/>
    <w:autoRedefine/>
    <w:uiPriority w:val="39"/>
    <w:unhideWhenUsed/>
    <w:rsid w:val="00AB0FC7"/>
    <w:pPr>
      <w:suppressAutoHyphens w:val="0"/>
      <w:spacing w:after="100" w:line="259" w:lineRule="auto"/>
      <w:ind w:left="660"/>
    </w:pPr>
    <w:rPr>
      <w:rFonts w:ascii="Calibri" w:eastAsia="Times New Roman" w:hAnsi="Calibri" w:cs="Times New Roman"/>
      <w:sz w:val="22"/>
      <w:szCs w:val="22"/>
    </w:rPr>
  </w:style>
  <w:style w:type="paragraph" w:styleId="53">
    <w:name w:val="toc 5"/>
    <w:basedOn w:val="a0"/>
    <w:next w:val="a0"/>
    <w:autoRedefine/>
    <w:uiPriority w:val="39"/>
    <w:unhideWhenUsed/>
    <w:rsid w:val="00AB0FC7"/>
    <w:pPr>
      <w:suppressAutoHyphens w:val="0"/>
      <w:spacing w:after="100" w:line="259" w:lineRule="auto"/>
      <w:ind w:left="880"/>
    </w:pPr>
    <w:rPr>
      <w:rFonts w:ascii="Calibri" w:eastAsia="Times New Roman" w:hAnsi="Calibri" w:cs="Times New Roman"/>
      <w:sz w:val="22"/>
      <w:szCs w:val="22"/>
    </w:rPr>
  </w:style>
  <w:style w:type="paragraph" w:styleId="64">
    <w:name w:val="toc 6"/>
    <w:basedOn w:val="a0"/>
    <w:next w:val="a0"/>
    <w:autoRedefine/>
    <w:uiPriority w:val="39"/>
    <w:unhideWhenUsed/>
    <w:rsid w:val="00AB0FC7"/>
    <w:pPr>
      <w:suppressAutoHyphens w:val="0"/>
      <w:spacing w:after="100" w:line="259" w:lineRule="auto"/>
      <w:ind w:left="1100"/>
    </w:pPr>
    <w:rPr>
      <w:rFonts w:ascii="Calibri" w:eastAsia="Times New Roman" w:hAnsi="Calibri" w:cs="Times New Roman"/>
      <w:sz w:val="22"/>
      <w:szCs w:val="22"/>
    </w:rPr>
  </w:style>
  <w:style w:type="paragraph" w:styleId="75">
    <w:name w:val="toc 7"/>
    <w:basedOn w:val="a0"/>
    <w:next w:val="a0"/>
    <w:autoRedefine/>
    <w:uiPriority w:val="39"/>
    <w:unhideWhenUsed/>
    <w:rsid w:val="00AB0FC7"/>
    <w:pPr>
      <w:suppressAutoHyphens w:val="0"/>
      <w:spacing w:after="100" w:line="259" w:lineRule="auto"/>
      <w:ind w:left="1320"/>
    </w:pPr>
    <w:rPr>
      <w:rFonts w:ascii="Calibri" w:eastAsia="Times New Roman" w:hAnsi="Calibri" w:cs="Times New Roman"/>
      <w:sz w:val="22"/>
      <w:szCs w:val="22"/>
    </w:rPr>
  </w:style>
  <w:style w:type="paragraph" w:styleId="83">
    <w:name w:val="toc 8"/>
    <w:basedOn w:val="a0"/>
    <w:next w:val="a0"/>
    <w:autoRedefine/>
    <w:uiPriority w:val="39"/>
    <w:unhideWhenUsed/>
    <w:rsid w:val="00AB0FC7"/>
    <w:pPr>
      <w:suppressAutoHyphens w:val="0"/>
      <w:spacing w:after="100" w:line="259" w:lineRule="auto"/>
      <w:ind w:left="1540"/>
    </w:pPr>
    <w:rPr>
      <w:rFonts w:ascii="Calibri" w:eastAsia="Times New Roman" w:hAnsi="Calibri" w:cs="Times New Roman"/>
      <w:sz w:val="22"/>
      <w:szCs w:val="22"/>
    </w:rPr>
  </w:style>
  <w:style w:type="paragraph" w:styleId="93">
    <w:name w:val="toc 9"/>
    <w:basedOn w:val="a0"/>
    <w:next w:val="a0"/>
    <w:autoRedefine/>
    <w:uiPriority w:val="39"/>
    <w:unhideWhenUsed/>
    <w:rsid w:val="00AB0FC7"/>
    <w:pPr>
      <w:suppressAutoHyphens w:val="0"/>
      <w:spacing w:after="100" w:line="259" w:lineRule="auto"/>
      <w:ind w:left="1760"/>
    </w:pPr>
    <w:rPr>
      <w:rFonts w:ascii="Calibri" w:eastAsia="Times New Roman" w:hAnsi="Calibri" w:cs="Times New Roman"/>
      <w:sz w:val="22"/>
      <w:szCs w:val="22"/>
    </w:rPr>
  </w:style>
  <w:style w:type="paragraph" w:customStyle="1" w:styleId="211">
    <w:name w:val="Заголовок 21"/>
    <w:basedOn w:val="a0"/>
    <w:next w:val="a0"/>
    <w:uiPriority w:val="9"/>
    <w:unhideWhenUsed/>
    <w:qFormat/>
    <w:rsid w:val="00AB0FC7"/>
    <w:pPr>
      <w:keepNext/>
      <w:keepLines/>
      <w:suppressAutoHyphens w:val="0"/>
      <w:spacing w:before="40" w:line="259" w:lineRule="auto"/>
      <w:ind w:left="1440" w:hanging="360"/>
      <w:outlineLvl w:val="1"/>
    </w:pPr>
    <w:rPr>
      <w:rFonts w:ascii="Calibri Light" w:eastAsia="Times New Roman" w:hAnsi="Calibri Light" w:cs="Times New Roman"/>
      <w:color w:val="2E74B5"/>
      <w:sz w:val="28"/>
      <w:szCs w:val="28"/>
      <w:lang w:eastAsia="en-US"/>
    </w:rPr>
  </w:style>
  <w:style w:type="paragraph" w:customStyle="1" w:styleId="611">
    <w:name w:val="Заголовок 61"/>
    <w:basedOn w:val="a0"/>
    <w:next w:val="a0"/>
    <w:uiPriority w:val="9"/>
    <w:unhideWhenUsed/>
    <w:qFormat/>
    <w:rsid w:val="00AB0FC7"/>
    <w:pPr>
      <w:keepNext/>
      <w:keepLines/>
      <w:suppressAutoHyphens w:val="0"/>
      <w:spacing w:before="40" w:line="259" w:lineRule="auto"/>
      <w:ind w:left="4320" w:hanging="360"/>
      <w:outlineLvl w:val="5"/>
    </w:pPr>
    <w:rPr>
      <w:rFonts w:ascii="Calibri Light" w:eastAsia="Times New Roman" w:hAnsi="Calibri Light" w:cs="Times New Roman"/>
      <w:color w:val="1F4E79"/>
      <w:sz w:val="22"/>
      <w:szCs w:val="22"/>
      <w:lang w:eastAsia="en-US"/>
    </w:rPr>
  </w:style>
  <w:style w:type="paragraph" w:customStyle="1" w:styleId="1f4">
    <w:name w:val="Подзаголовок1"/>
    <w:basedOn w:val="a0"/>
    <w:next w:val="a0"/>
    <w:uiPriority w:val="11"/>
    <w:qFormat/>
    <w:rsid w:val="00AB0FC7"/>
    <w:pPr>
      <w:numPr>
        <w:ilvl w:val="1"/>
      </w:numPr>
      <w:suppressAutoHyphens w:val="0"/>
      <w:spacing w:after="160" w:line="259" w:lineRule="auto"/>
    </w:pPr>
    <w:rPr>
      <w:rFonts w:ascii="Calibri" w:eastAsia="Times New Roman" w:hAnsi="Calibri" w:cs="Times New Roman"/>
      <w:color w:val="5A5A5A"/>
      <w:spacing w:val="15"/>
      <w:sz w:val="22"/>
      <w:szCs w:val="22"/>
      <w:lang w:eastAsia="en-US"/>
    </w:rPr>
  </w:style>
  <w:style w:type="character" w:customStyle="1" w:styleId="1f5">
    <w:name w:val="Сильное выделение1"/>
    <w:uiPriority w:val="21"/>
    <w:qFormat/>
    <w:rsid w:val="00AB0FC7"/>
    <w:rPr>
      <w:i/>
      <w:iCs/>
      <w:color w:val="5B9BD5"/>
    </w:rPr>
  </w:style>
  <w:style w:type="paragraph" w:customStyle="1" w:styleId="212">
    <w:name w:val="Оглавление 21"/>
    <w:basedOn w:val="a0"/>
    <w:next w:val="a0"/>
    <w:autoRedefine/>
    <w:uiPriority w:val="39"/>
    <w:unhideWhenUsed/>
    <w:rsid w:val="00AB0FC7"/>
    <w:pPr>
      <w:suppressAutoHyphens w:val="0"/>
      <w:spacing w:after="100" w:line="259" w:lineRule="auto"/>
      <w:ind w:left="220"/>
    </w:pPr>
    <w:rPr>
      <w:rFonts w:ascii="Calibri" w:eastAsia="Times New Roman" w:hAnsi="Calibri" w:cs="Times New Roman"/>
      <w:sz w:val="22"/>
      <w:szCs w:val="22"/>
    </w:rPr>
  </w:style>
  <w:style w:type="paragraph" w:customStyle="1" w:styleId="114">
    <w:name w:val="Оглавление 11"/>
    <w:basedOn w:val="a0"/>
    <w:next w:val="a0"/>
    <w:autoRedefine/>
    <w:uiPriority w:val="39"/>
    <w:unhideWhenUsed/>
    <w:rsid w:val="00AB0FC7"/>
    <w:pPr>
      <w:suppressAutoHyphens w:val="0"/>
      <w:spacing w:after="100" w:line="259" w:lineRule="auto"/>
    </w:pPr>
    <w:rPr>
      <w:rFonts w:ascii="Calibri" w:eastAsia="Times New Roman" w:hAnsi="Calibri" w:cs="Times New Roman"/>
      <w:sz w:val="22"/>
      <w:szCs w:val="22"/>
    </w:rPr>
  </w:style>
  <w:style w:type="paragraph" w:customStyle="1" w:styleId="311">
    <w:name w:val="Оглавление 31"/>
    <w:basedOn w:val="a0"/>
    <w:next w:val="a0"/>
    <w:autoRedefine/>
    <w:uiPriority w:val="39"/>
    <w:unhideWhenUsed/>
    <w:rsid w:val="00AB0FC7"/>
    <w:pPr>
      <w:tabs>
        <w:tab w:val="left" w:pos="1100"/>
        <w:tab w:val="right" w:leader="dot" w:pos="9345"/>
      </w:tabs>
      <w:suppressAutoHyphens w:val="0"/>
      <w:spacing w:after="100" w:line="259" w:lineRule="auto"/>
      <w:ind w:left="440"/>
    </w:pPr>
    <w:rPr>
      <w:rFonts w:ascii="Calibri" w:eastAsia="Times New Roman" w:hAnsi="Calibri" w:cs="Times New Roman"/>
      <w:sz w:val="22"/>
      <w:szCs w:val="22"/>
    </w:rPr>
  </w:style>
  <w:style w:type="character" w:customStyle="1" w:styleId="1f6">
    <w:name w:val="Гиперссылка1"/>
    <w:uiPriority w:val="99"/>
    <w:unhideWhenUsed/>
    <w:rsid w:val="00AB0FC7"/>
    <w:rPr>
      <w:color w:val="0563C1"/>
      <w:u w:val="single"/>
    </w:rPr>
  </w:style>
  <w:style w:type="character" w:customStyle="1" w:styleId="213">
    <w:name w:val="Заголовок 2 Знак1"/>
    <w:uiPriority w:val="9"/>
    <w:semiHidden/>
    <w:rsid w:val="00AB0FC7"/>
    <w:rPr>
      <w:rFonts w:ascii="Calibri Light" w:eastAsia="Times New Roman" w:hAnsi="Calibri Light" w:cs="Times New Roman"/>
      <w:b/>
      <w:bCs/>
      <w:i/>
      <w:iCs/>
      <w:sz w:val="28"/>
      <w:szCs w:val="28"/>
      <w:lang w:eastAsia="en-US"/>
    </w:rPr>
  </w:style>
  <w:style w:type="character" w:customStyle="1" w:styleId="612">
    <w:name w:val="Заголовок 6 Знак1"/>
    <w:uiPriority w:val="9"/>
    <w:semiHidden/>
    <w:rsid w:val="00AB0FC7"/>
    <w:rPr>
      <w:rFonts w:ascii="Calibri" w:eastAsia="Times New Roman" w:hAnsi="Calibri" w:cs="Times New Roman"/>
      <w:b/>
      <w:bCs/>
      <w:sz w:val="22"/>
      <w:szCs w:val="22"/>
      <w:lang w:eastAsia="en-US"/>
    </w:rPr>
  </w:style>
  <w:style w:type="character" w:customStyle="1" w:styleId="1f7">
    <w:name w:val="Подзаголовок Знак1"/>
    <w:uiPriority w:val="11"/>
    <w:rsid w:val="00AB0FC7"/>
    <w:rPr>
      <w:rFonts w:ascii="Calibri Light" w:eastAsia="Times New Roman" w:hAnsi="Calibri Light" w:cs="Times New Roman"/>
      <w:sz w:val="24"/>
      <w:szCs w:val="24"/>
      <w:lang w:eastAsia="en-US"/>
    </w:rPr>
  </w:style>
  <w:style w:type="character" w:customStyle="1" w:styleId="ac">
    <w:name w:val="Абзац списка Знак"/>
    <w:link w:val="ab"/>
    <w:uiPriority w:val="34"/>
    <w:rsid w:val="006F2E68"/>
    <w:rPr>
      <w:rFonts w:eastAsia="Cambria" w:cs="Cambr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2728">
      <w:bodyDiv w:val="1"/>
      <w:marLeft w:val="0"/>
      <w:marRight w:val="0"/>
      <w:marTop w:val="0"/>
      <w:marBottom w:val="0"/>
      <w:divBdr>
        <w:top w:val="none" w:sz="0" w:space="0" w:color="auto"/>
        <w:left w:val="none" w:sz="0" w:space="0" w:color="auto"/>
        <w:bottom w:val="none" w:sz="0" w:space="0" w:color="auto"/>
        <w:right w:val="none" w:sz="0" w:space="0" w:color="auto"/>
      </w:divBdr>
    </w:div>
    <w:div w:id="651984288">
      <w:bodyDiv w:val="1"/>
      <w:marLeft w:val="0"/>
      <w:marRight w:val="0"/>
      <w:marTop w:val="0"/>
      <w:marBottom w:val="0"/>
      <w:divBdr>
        <w:top w:val="none" w:sz="0" w:space="0" w:color="auto"/>
        <w:left w:val="none" w:sz="0" w:space="0" w:color="auto"/>
        <w:bottom w:val="none" w:sz="0" w:space="0" w:color="auto"/>
        <w:right w:val="none" w:sz="0" w:space="0" w:color="auto"/>
      </w:divBdr>
    </w:div>
    <w:div w:id="718747867">
      <w:bodyDiv w:val="1"/>
      <w:marLeft w:val="0"/>
      <w:marRight w:val="0"/>
      <w:marTop w:val="0"/>
      <w:marBottom w:val="0"/>
      <w:divBdr>
        <w:top w:val="none" w:sz="0" w:space="0" w:color="auto"/>
        <w:left w:val="none" w:sz="0" w:space="0" w:color="auto"/>
        <w:bottom w:val="none" w:sz="0" w:space="0" w:color="auto"/>
        <w:right w:val="none" w:sz="0" w:space="0" w:color="auto"/>
      </w:divBdr>
    </w:div>
    <w:div w:id="797648337">
      <w:bodyDiv w:val="1"/>
      <w:marLeft w:val="0"/>
      <w:marRight w:val="0"/>
      <w:marTop w:val="0"/>
      <w:marBottom w:val="0"/>
      <w:divBdr>
        <w:top w:val="none" w:sz="0" w:space="0" w:color="auto"/>
        <w:left w:val="none" w:sz="0" w:space="0" w:color="auto"/>
        <w:bottom w:val="none" w:sz="0" w:space="0" w:color="auto"/>
        <w:right w:val="none" w:sz="0" w:space="0" w:color="auto"/>
      </w:divBdr>
      <w:divsChild>
        <w:div w:id="590814622">
          <w:marLeft w:val="0"/>
          <w:marRight w:val="0"/>
          <w:marTop w:val="0"/>
          <w:marBottom w:val="0"/>
          <w:divBdr>
            <w:top w:val="none" w:sz="0" w:space="0" w:color="auto"/>
            <w:left w:val="none" w:sz="0" w:space="0" w:color="auto"/>
            <w:bottom w:val="none" w:sz="0" w:space="0" w:color="auto"/>
            <w:right w:val="none" w:sz="0" w:space="0" w:color="auto"/>
          </w:divBdr>
          <w:divsChild>
            <w:div w:id="2020699214">
              <w:marLeft w:val="0"/>
              <w:marRight w:val="0"/>
              <w:marTop w:val="100"/>
              <w:marBottom w:val="100"/>
              <w:divBdr>
                <w:top w:val="none" w:sz="0" w:space="0" w:color="auto"/>
                <w:left w:val="none" w:sz="0" w:space="0" w:color="auto"/>
                <w:bottom w:val="none" w:sz="0" w:space="0" w:color="auto"/>
                <w:right w:val="none" w:sz="0" w:space="0" w:color="auto"/>
              </w:divBdr>
              <w:divsChild>
                <w:div w:id="968584983">
                  <w:marLeft w:val="0"/>
                  <w:marRight w:val="0"/>
                  <w:marTop w:val="0"/>
                  <w:marBottom w:val="0"/>
                  <w:divBdr>
                    <w:top w:val="none" w:sz="0" w:space="0" w:color="auto"/>
                    <w:left w:val="none" w:sz="0" w:space="0" w:color="auto"/>
                    <w:bottom w:val="none" w:sz="0" w:space="0" w:color="auto"/>
                    <w:right w:val="none" w:sz="0" w:space="0" w:color="auto"/>
                  </w:divBdr>
                  <w:divsChild>
                    <w:div w:id="3440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241">
          <w:marLeft w:val="0"/>
          <w:marRight w:val="0"/>
          <w:marTop w:val="0"/>
          <w:marBottom w:val="0"/>
          <w:divBdr>
            <w:top w:val="none" w:sz="0" w:space="0" w:color="auto"/>
            <w:left w:val="none" w:sz="0" w:space="0" w:color="auto"/>
            <w:bottom w:val="none" w:sz="0" w:space="0" w:color="auto"/>
            <w:right w:val="none" w:sz="0" w:space="0" w:color="auto"/>
          </w:divBdr>
          <w:divsChild>
            <w:div w:id="1125731310">
              <w:marLeft w:val="0"/>
              <w:marRight w:val="0"/>
              <w:marTop w:val="100"/>
              <w:marBottom w:val="100"/>
              <w:divBdr>
                <w:top w:val="none" w:sz="0" w:space="0" w:color="auto"/>
                <w:left w:val="none" w:sz="0" w:space="0" w:color="auto"/>
                <w:bottom w:val="none" w:sz="0" w:space="0" w:color="auto"/>
                <w:right w:val="none" w:sz="0" w:space="0" w:color="auto"/>
              </w:divBdr>
              <w:divsChild>
                <w:div w:id="802886269">
                  <w:marLeft w:val="0"/>
                  <w:marRight w:val="0"/>
                  <w:marTop w:val="0"/>
                  <w:marBottom w:val="0"/>
                  <w:divBdr>
                    <w:top w:val="none" w:sz="0" w:space="0" w:color="auto"/>
                    <w:left w:val="none" w:sz="0" w:space="0" w:color="auto"/>
                    <w:bottom w:val="none" w:sz="0" w:space="0" w:color="auto"/>
                    <w:right w:val="none" w:sz="0" w:space="0" w:color="auto"/>
                  </w:divBdr>
                  <w:divsChild>
                    <w:div w:id="10519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75207">
      <w:bodyDiv w:val="1"/>
      <w:marLeft w:val="0"/>
      <w:marRight w:val="0"/>
      <w:marTop w:val="0"/>
      <w:marBottom w:val="0"/>
      <w:divBdr>
        <w:top w:val="none" w:sz="0" w:space="0" w:color="auto"/>
        <w:left w:val="none" w:sz="0" w:space="0" w:color="auto"/>
        <w:bottom w:val="none" w:sz="0" w:space="0" w:color="auto"/>
        <w:right w:val="none" w:sz="0" w:space="0" w:color="auto"/>
      </w:divBdr>
      <w:divsChild>
        <w:div w:id="1810584228">
          <w:marLeft w:val="0"/>
          <w:marRight w:val="0"/>
          <w:marTop w:val="0"/>
          <w:marBottom w:val="0"/>
          <w:divBdr>
            <w:top w:val="none" w:sz="0" w:space="0" w:color="auto"/>
            <w:left w:val="none" w:sz="0" w:space="0" w:color="auto"/>
            <w:bottom w:val="none" w:sz="0" w:space="0" w:color="auto"/>
            <w:right w:val="none" w:sz="0" w:space="0" w:color="auto"/>
          </w:divBdr>
          <w:divsChild>
            <w:div w:id="1680615159">
              <w:marLeft w:val="0"/>
              <w:marRight w:val="0"/>
              <w:marTop w:val="100"/>
              <w:marBottom w:val="100"/>
              <w:divBdr>
                <w:top w:val="none" w:sz="0" w:space="0" w:color="auto"/>
                <w:left w:val="none" w:sz="0" w:space="0" w:color="auto"/>
                <w:bottom w:val="none" w:sz="0" w:space="0" w:color="auto"/>
                <w:right w:val="none" w:sz="0" w:space="0" w:color="auto"/>
              </w:divBdr>
              <w:divsChild>
                <w:div w:id="1814134071">
                  <w:marLeft w:val="0"/>
                  <w:marRight w:val="0"/>
                  <w:marTop w:val="0"/>
                  <w:marBottom w:val="0"/>
                  <w:divBdr>
                    <w:top w:val="none" w:sz="0" w:space="0" w:color="auto"/>
                    <w:left w:val="none" w:sz="0" w:space="0" w:color="auto"/>
                    <w:bottom w:val="none" w:sz="0" w:space="0" w:color="auto"/>
                    <w:right w:val="none" w:sz="0" w:space="0" w:color="auto"/>
                  </w:divBdr>
                  <w:divsChild>
                    <w:div w:id="14054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73567">
          <w:marLeft w:val="0"/>
          <w:marRight w:val="0"/>
          <w:marTop w:val="0"/>
          <w:marBottom w:val="0"/>
          <w:divBdr>
            <w:top w:val="none" w:sz="0" w:space="0" w:color="auto"/>
            <w:left w:val="none" w:sz="0" w:space="0" w:color="auto"/>
            <w:bottom w:val="none" w:sz="0" w:space="0" w:color="auto"/>
            <w:right w:val="none" w:sz="0" w:space="0" w:color="auto"/>
          </w:divBdr>
          <w:divsChild>
            <w:div w:id="674379154">
              <w:marLeft w:val="0"/>
              <w:marRight w:val="0"/>
              <w:marTop w:val="100"/>
              <w:marBottom w:val="100"/>
              <w:divBdr>
                <w:top w:val="none" w:sz="0" w:space="0" w:color="auto"/>
                <w:left w:val="none" w:sz="0" w:space="0" w:color="auto"/>
                <w:bottom w:val="none" w:sz="0" w:space="0" w:color="auto"/>
                <w:right w:val="none" w:sz="0" w:space="0" w:color="auto"/>
              </w:divBdr>
              <w:divsChild>
                <w:div w:id="961614767">
                  <w:marLeft w:val="0"/>
                  <w:marRight w:val="0"/>
                  <w:marTop w:val="0"/>
                  <w:marBottom w:val="0"/>
                  <w:divBdr>
                    <w:top w:val="none" w:sz="0" w:space="0" w:color="auto"/>
                    <w:left w:val="none" w:sz="0" w:space="0" w:color="auto"/>
                    <w:bottom w:val="none" w:sz="0" w:space="0" w:color="auto"/>
                    <w:right w:val="none" w:sz="0" w:space="0" w:color="auto"/>
                  </w:divBdr>
                  <w:divsChild>
                    <w:div w:id="18472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7317">
          <w:marLeft w:val="0"/>
          <w:marRight w:val="0"/>
          <w:marTop w:val="0"/>
          <w:marBottom w:val="0"/>
          <w:divBdr>
            <w:top w:val="none" w:sz="0" w:space="0" w:color="auto"/>
            <w:left w:val="none" w:sz="0" w:space="0" w:color="auto"/>
            <w:bottom w:val="none" w:sz="0" w:space="0" w:color="auto"/>
            <w:right w:val="none" w:sz="0" w:space="0" w:color="auto"/>
          </w:divBdr>
          <w:divsChild>
            <w:div w:id="1206404778">
              <w:marLeft w:val="0"/>
              <w:marRight w:val="0"/>
              <w:marTop w:val="100"/>
              <w:marBottom w:val="100"/>
              <w:divBdr>
                <w:top w:val="none" w:sz="0" w:space="0" w:color="auto"/>
                <w:left w:val="none" w:sz="0" w:space="0" w:color="auto"/>
                <w:bottom w:val="none" w:sz="0" w:space="0" w:color="auto"/>
                <w:right w:val="none" w:sz="0" w:space="0" w:color="auto"/>
              </w:divBdr>
              <w:divsChild>
                <w:div w:id="1260794378">
                  <w:marLeft w:val="0"/>
                  <w:marRight w:val="0"/>
                  <w:marTop w:val="0"/>
                  <w:marBottom w:val="0"/>
                  <w:divBdr>
                    <w:top w:val="none" w:sz="0" w:space="0" w:color="auto"/>
                    <w:left w:val="none" w:sz="0" w:space="0" w:color="auto"/>
                    <w:bottom w:val="none" w:sz="0" w:space="0" w:color="auto"/>
                    <w:right w:val="none" w:sz="0" w:space="0" w:color="auto"/>
                  </w:divBdr>
                  <w:divsChild>
                    <w:div w:id="154429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5802">
          <w:marLeft w:val="0"/>
          <w:marRight w:val="0"/>
          <w:marTop w:val="0"/>
          <w:marBottom w:val="0"/>
          <w:divBdr>
            <w:top w:val="none" w:sz="0" w:space="0" w:color="auto"/>
            <w:left w:val="none" w:sz="0" w:space="0" w:color="auto"/>
            <w:bottom w:val="none" w:sz="0" w:space="0" w:color="auto"/>
            <w:right w:val="none" w:sz="0" w:space="0" w:color="auto"/>
          </w:divBdr>
          <w:divsChild>
            <w:div w:id="1028023206">
              <w:marLeft w:val="0"/>
              <w:marRight w:val="0"/>
              <w:marTop w:val="100"/>
              <w:marBottom w:val="100"/>
              <w:divBdr>
                <w:top w:val="none" w:sz="0" w:space="0" w:color="auto"/>
                <w:left w:val="none" w:sz="0" w:space="0" w:color="auto"/>
                <w:bottom w:val="none" w:sz="0" w:space="0" w:color="auto"/>
                <w:right w:val="none" w:sz="0" w:space="0" w:color="auto"/>
              </w:divBdr>
              <w:divsChild>
                <w:div w:id="59136264">
                  <w:marLeft w:val="0"/>
                  <w:marRight w:val="0"/>
                  <w:marTop w:val="0"/>
                  <w:marBottom w:val="0"/>
                  <w:divBdr>
                    <w:top w:val="none" w:sz="0" w:space="0" w:color="auto"/>
                    <w:left w:val="none" w:sz="0" w:space="0" w:color="auto"/>
                    <w:bottom w:val="none" w:sz="0" w:space="0" w:color="auto"/>
                    <w:right w:val="none" w:sz="0" w:space="0" w:color="auto"/>
                  </w:divBdr>
                  <w:divsChild>
                    <w:div w:id="13431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915">
          <w:marLeft w:val="0"/>
          <w:marRight w:val="0"/>
          <w:marTop w:val="0"/>
          <w:marBottom w:val="0"/>
          <w:divBdr>
            <w:top w:val="none" w:sz="0" w:space="0" w:color="auto"/>
            <w:left w:val="none" w:sz="0" w:space="0" w:color="auto"/>
            <w:bottom w:val="none" w:sz="0" w:space="0" w:color="auto"/>
            <w:right w:val="none" w:sz="0" w:space="0" w:color="auto"/>
          </w:divBdr>
          <w:divsChild>
            <w:div w:id="1607808310">
              <w:marLeft w:val="0"/>
              <w:marRight w:val="0"/>
              <w:marTop w:val="100"/>
              <w:marBottom w:val="100"/>
              <w:divBdr>
                <w:top w:val="none" w:sz="0" w:space="0" w:color="auto"/>
                <w:left w:val="none" w:sz="0" w:space="0" w:color="auto"/>
                <w:bottom w:val="none" w:sz="0" w:space="0" w:color="auto"/>
                <w:right w:val="none" w:sz="0" w:space="0" w:color="auto"/>
              </w:divBdr>
              <w:divsChild>
                <w:div w:id="1374383961">
                  <w:marLeft w:val="0"/>
                  <w:marRight w:val="0"/>
                  <w:marTop w:val="0"/>
                  <w:marBottom w:val="0"/>
                  <w:divBdr>
                    <w:top w:val="none" w:sz="0" w:space="0" w:color="auto"/>
                    <w:left w:val="none" w:sz="0" w:space="0" w:color="auto"/>
                    <w:bottom w:val="none" w:sz="0" w:space="0" w:color="auto"/>
                    <w:right w:val="none" w:sz="0" w:space="0" w:color="auto"/>
                  </w:divBdr>
                  <w:divsChild>
                    <w:div w:id="16194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3448">
          <w:marLeft w:val="0"/>
          <w:marRight w:val="0"/>
          <w:marTop w:val="0"/>
          <w:marBottom w:val="0"/>
          <w:divBdr>
            <w:top w:val="none" w:sz="0" w:space="0" w:color="auto"/>
            <w:left w:val="none" w:sz="0" w:space="0" w:color="auto"/>
            <w:bottom w:val="none" w:sz="0" w:space="0" w:color="auto"/>
            <w:right w:val="none" w:sz="0" w:space="0" w:color="auto"/>
          </w:divBdr>
          <w:divsChild>
            <w:div w:id="759914624">
              <w:marLeft w:val="0"/>
              <w:marRight w:val="0"/>
              <w:marTop w:val="100"/>
              <w:marBottom w:val="100"/>
              <w:divBdr>
                <w:top w:val="none" w:sz="0" w:space="0" w:color="auto"/>
                <w:left w:val="none" w:sz="0" w:space="0" w:color="auto"/>
                <w:bottom w:val="none" w:sz="0" w:space="0" w:color="auto"/>
                <w:right w:val="none" w:sz="0" w:space="0" w:color="auto"/>
              </w:divBdr>
              <w:divsChild>
                <w:div w:id="1883200916">
                  <w:marLeft w:val="0"/>
                  <w:marRight w:val="0"/>
                  <w:marTop w:val="0"/>
                  <w:marBottom w:val="0"/>
                  <w:divBdr>
                    <w:top w:val="none" w:sz="0" w:space="0" w:color="auto"/>
                    <w:left w:val="none" w:sz="0" w:space="0" w:color="auto"/>
                    <w:bottom w:val="none" w:sz="0" w:space="0" w:color="auto"/>
                    <w:right w:val="none" w:sz="0" w:space="0" w:color="auto"/>
                  </w:divBdr>
                  <w:divsChild>
                    <w:div w:id="18696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897">
          <w:marLeft w:val="0"/>
          <w:marRight w:val="0"/>
          <w:marTop w:val="0"/>
          <w:marBottom w:val="0"/>
          <w:divBdr>
            <w:top w:val="none" w:sz="0" w:space="0" w:color="auto"/>
            <w:left w:val="none" w:sz="0" w:space="0" w:color="auto"/>
            <w:bottom w:val="none" w:sz="0" w:space="0" w:color="auto"/>
            <w:right w:val="none" w:sz="0" w:space="0" w:color="auto"/>
          </w:divBdr>
          <w:divsChild>
            <w:div w:id="341515561">
              <w:marLeft w:val="0"/>
              <w:marRight w:val="0"/>
              <w:marTop w:val="100"/>
              <w:marBottom w:val="100"/>
              <w:divBdr>
                <w:top w:val="none" w:sz="0" w:space="0" w:color="auto"/>
                <w:left w:val="none" w:sz="0" w:space="0" w:color="auto"/>
                <w:bottom w:val="none" w:sz="0" w:space="0" w:color="auto"/>
                <w:right w:val="none" w:sz="0" w:space="0" w:color="auto"/>
              </w:divBdr>
              <w:divsChild>
                <w:div w:id="966081254">
                  <w:marLeft w:val="0"/>
                  <w:marRight w:val="0"/>
                  <w:marTop w:val="0"/>
                  <w:marBottom w:val="0"/>
                  <w:divBdr>
                    <w:top w:val="none" w:sz="0" w:space="0" w:color="auto"/>
                    <w:left w:val="none" w:sz="0" w:space="0" w:color="auto"/>
                    <w:bottom w:val="none" w:sz="0" w:space="0" w:color="auto"/>
                    <w:right w:val="none" w:sz="0" w:space="0" w:color="auto"/>
                  </w:divBdr>
                  <w:divsChild>
                    <w:div w:id="17648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10851">
          <w:marLeft w:val="0"/>
          <w:marRight w:val="0"/>
          <w:marTop w:val="0"/>
          <w:marBottom w:val="0"/>
          <w:divBdr>
            <w:top w:val="none" w:sz="0" w:space="0" w:color="auto"/>
            <w:left w:val="none" w:sz="0" w:space="0" w:color="auto"/>
            <w:bottom w:val="none" w:sz="0" w:space="0" w:color="auto"/>
            <w:right w:val="none" w:sz="0" w:space="0" w:color="auto"/>
          </w:divBdr>
          <w:divsChild>
            <w:div w:id="1269317704">
              <w:marLeft w:val="0"/>
              <w:marRight w:val="0"/>
              <w:marTop w:val="100"/>
              <w:marBottom w:val="100"/>
              <w:divBdr>
                <w:top w:val="none" w:sz="0" w:space="0" w:color="auto"/>
                <w:left w:val="none" w:sz="0" w:space="0" w:color="auto"/>
                <w:bottom w:val="none" w:sz="0" w:space="0" w:color="auto"/>
                <w:right w:val="none" w:sz="0" w:space="0" w:color="auto"/>
              </w:divBdr>
              <w:divsChild>
                <w:div w:id="1167331801">
                  <w:marLeft w:val="0"/>
                  <w:marRight w:val="0"/>
                  <w:marTop w:val="0"/>
                  <w:marBottom w:val="0"/>
                  <w:divBdr>
                    <w:top w:val="none" w:sz="0" w:space="0" w:color="auto"/>
                    <w:left w:val="none" w:sz="0" w:space="0" w:color="auto"/>
                    <w:bottom w:val="none" w:sz="0" w:space="0" w:color="auto"/>
                    <w:right w:val="none" w:sz="0" w:space="0" w:color="auto"/>
                  </w:divBdr>
                  <w:divsChild>
                    <w:div w:id="16830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0821">
          <w:marLeft w:val="0"/>
          <w:marRight w:val="0"/>
          <w:marTop w:val="0"/>
          <w:marBottom w:val="0"/>
          <w:divBdr>
            <w:top w:val="none" w:sz="0" w:space="0" w:color="auto"/>
            <w:left w:val="none" w:sz="0" w:space="0" w:color="auto"/>
            <w:bottom w:val="none" w:sz="0" w:space="0" w:color="auto"/>
            <w:right w:val="none" w:sz="0" w:space="0" w:color="auto"/>
          </w:divBdr>
          <w:divsChild>
            <w:div w:id="2118790537">
              <w:marLeft w:val="0"/>
              <w:marRight w:val="0"/>
              <w:marTop w:val="100"/>
              <w:marBottom w:val="100"/>
              <w:divBdr>
                <w:top w:val="none" w:sz="0" w:space="0" w:color="auto"/>
                <w:left w:val="none" w:sz="0" w:space="0" w:color="auto"/>
                <w:bottom w:val="none" w:sz="0" w:space="0" w:color="auto"/>
                <w:right w:val="none" w:sz="0" w:space="0" w:color="auto"/>
              </w:divBdr>
              <w:divsChild>
                <w:div w:id="868421243">
                  <w:marLeft w:val="0"/>
                  <w:marRight w:val="0"/>
                  <w:marTop w:val="0"/>
                  <w:marBottom w:val="0"/>
                  <w:divBdr>
                    <w:top w:val="none" w:sz="0" w:space="0" w:color="auto"/>
                    <w:left w:val="none" w:sz="0" w:space="0" w:color="auto"/>
                    <w:bottom w:val="none" w:sz="0" w:space="0" w:color="auto"/>
                    <w:right w:val="none" w:sz="0" w:space="0" w:color="auto"/>
                  </w:divBdr>
                  <w:divsChild>
                    <w:div w:id="7209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33133">
          <w:marLeft w:val="0"/>
          <w:marRight w:val="0"/>
          <w:marTop w:val="0"/>
          <w:marBottom w:val="0"/>
          <w:divBdr>
            <w:top w:val="none" w:sz="0" w:space="0" w:color="auto"/>
            <w:left w:val="none" w:sz="0" w:space="0" w:color="auto"/>
            <w:bottom w:val="none" w:sz="0" w:space="0" w:color="auto"/>
            <w:right w:val="none" w:sz="0" w:space="0" w:color="auto"/>
          </w:divBdr>
          <w:divsChild>
            <w:div w:id="1441531054">
              <w:marLeft w:val="0"/>
              <w:marRight w:val="0"/>
              <w:marTop w:val="100"/>
              <w:marBottom w:val="100"/>
              <w:divBdr>
                <w:top w:val="none" w:sz="0" w:space="0" w:color="auto"/>
                <w:left w:val="none" w:sz="0" w:space="0" w:color="auto"/>
                <w:bottom w:val="none" w:sz="0" w:space="0" w:color="auto"/>
                <w:right w:val="none" w:sz="0" w:space="0" w:color="auto"/>
              </w:divBdr>
              <w:divsChild>
                <w:div w:id="1786850886">
                  <w:marLeft w:val="0"/>
                  <w:marRight w:val="0"/>
                  <w:marTop w:val="0"/>
                  <w:marBottom w:val="0"/>
                  <w:divBdr>
                    <w:top w:val="none" w:sz="0" w:space="0" w:color="auto"/>
                    <w:left w:val="none" w:sz="0" w:space="0" w:color="auto"/>
                    <w:bottom w:val="none" w:sz="0" w:space="0" w:color="auto"/>
                    <w:right w:val="none" w:sz="0" w:space="0" w:color="auto"/>
                  </w:divBdr>
                  <w:divsChild>
                    <w:div w:id="10013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6825">
          <w:marLeft w:val="0"/>
          <w:marRight w:val="0"/>
          <w:marTop w:val="0"/>
          <w:marBottom w:val="0"/>
          <w:divBdr>
            <w:top w:val="none" w:sz="0" w:space="0" w:color="auto"/>
            <w:left w:val="none" w:sz="0" w:space="0" w:color="auto"/>
            <w:bottom w:val="none" w:sz="0" w:space="0" w:color="auto"/>
            <w:right w:val="none" w:sz="0" w:space="0" w:color="auto"/>
          </w:divBdr>
          <w:divsChild>
            <w:div w:id="146947661">
              <w:marLeft w:val="0"/>
              <w:marRight w:val="0"/>
              <w:marTop w:val="100"/>
              <w:marBottom w:val="100"/>
              <w:divBdr>
                <w:top w:val="none" w:sz="0" w:space="0" w:color="auto"/>
                <w:left w:val="none" w:sz="0" w:space="0" w:color="auto"/>
                <w:bottom w:val="none" w:sz="0" w:space="0" w:color="auto"/>
                <w:right w:val="none" w:sz="0" w:space="0" w:color="auto"/>
              </w:divBdr>
              <w:divsChild>
                <w:div w:id="1295596822">
                  <w:marLeft w:val="0"/>
                  <w:marRight w:val="0"/>
                  <w:marTop w:val="0"/>
                  <w:marBottom w:val="0"/>
                  <w:divBdr>
                    <w:top w:val="none" w:sz="0" w:space="0" w:color="auto"/>
                    <w:left w:val="none" w:sz="0" w:space="0" w:color="auto"/>
                    <w:bottom w:val="none" w:sz="0" w:space="0" w:color="auto"/>
                    <w:right w:val="none" w:sz="0" w:space="0" w:color="auto"/>
                  </w:divBdr>
                  <w:divsChild>
                    <w:div w:id="8655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7114">
          <w:marLeft w:val="0"/>
          <w:marRight w:val="0"/>
          <w:marTop w:val="0"/>
          <w:marBottom w:val="0"/>
          <w:divBdr>
            <w:top w:val="none" w:sz="0" w:space="0" w:color="auto"/>
            <w:left w:val="none" w:sz="0" w:space="0" w:color="auto"/>
            <w:bottom w:val="none" w:sz="0" w:space="0" w:color="auto"/>
            <w:right w:val="none" w:sz="0" w:space="0" w:color="auto"/>
          </w:divBdr>
          <w:divsChild>
            <w:div w:id="1818523587">
              <w:marLeft w:val="0"/>
              <w:marRight w:val="0"/>
              <w:marTop w:val="100"/>
              <w:marBottom w:val="100"/>
              <w:divBdr>
                <w:top w:val="none" w:sz="0" w:space="0" w:color="auto"/>
                <w:left w:val="none" w:sz="0" w:space="0" w:color="auto"/>
                <w:bottom w:val="none" w:sz="0" w:space="0" w:color="auto"/>
                <w:right w:val="none" w:sz="0" w:space="0" w:color="auto"/>
              </w:divBdr>
              <w:divsChild>
                <w:div w:id="1224558863">
                  <w:marLeft w:val="0"/>
                  <w:marRight w:val="0"/>
                  <w:marTop w:val="0"/>
                  <w:marBottom w:val="0"/>
                  <w:divBdr>
                    <w:top w:val="none" w:sz="0" w:space="0" w:color="auto"/>
                    <w:left w:val="none" w:sz="0" w:space="0" w:color="auto"/>
                    <w:bottom w:val="none" w:sz="0" w:space="0" w:color="auto"/>
                    <w:right w:val="none" w:sz="0" w:space="0" w:color="auto"/>
                  </w:divBdr>
                  <w:divsChild>
                    <w:div w:id="19790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6306">
          <w:marLeft w:val="0"/>
          <w:marRight w:val="0"/>
          <w:marTop w:val="0"/>
          <w:marBottom w:val="0"/>
          <w:divBdr>
            <w:top w:val="none" w:sz="0" w:space="0" w:color="auto"/>
            <w:left w:val="none" w:sz="0" w:space="0" w:color="auto"/>
            <w:bottom w:val="none" w:sz="0" w:space="0" w:color="auto"/>
            <w:right w:val="none" w:sz="0" w:space="0" w:color="auto"/>
          </w:divBdr>
          <w:divsChild>
            <w:div w:id="252134767">
              <w:marLeft w:val="0"/>
              <w:marRight w:val="0"/>
              <w:marTop w:val="100"/>
              <w:marBottom w:val="100"/>
              <w:divBdr>
                <w:top w:val="none" w:sz="0" w:space="0" w:color="auto"/>
                <w:left w:val="none" w:sz="0" w:space="0" w:color="auto"/>
                <w:bottom w:val="none" w:sz="0" w:space="0" w:color="auto"/>
                <w:right w:val="none" w:sz="0" w:space="0" w:color="auto"/>
              </w:divBdr>
              <w:divsChild>
                <w:div w:id="944775451">
                  <w:marLeft w:val="0"/>
                  <w:marRight w:val="0"/>
                  <w:marTop w:val="0"/>
                  <w:marBottom w:val="0"/>
                  <w:divBdr>
                    <w:top w:val="none" w:sz="0" w:space="0" w:color="auto"/>
                    <w:left w:val="none" w:sz="0" w:space="0" w:color="auto"/>
                    <w:bottom w:val="none" w:sz="0" w:space="0" w:color="auto"/>
                    <w:right w:val="none" w:sz="0" w:space="0" w:color="auto"/>
                  </w:divBdr>
                  <w:divsChild>
                    <w:div w:id="4226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19528">
          <w:marLeft w:val="0"/>
          <w:marRight w:val="0"/>
          <w:marTop w:val="0"/>
          <w:marBottom w:val="0"/>
          <w:divBdr>
            <w:top w:val="none" w:sz="0" w:space="0" w:color="auto"/>
            <w:left w:val="none" w:sz="0" w:space="0" w:color="auto"/>
            <w:bottom w:val="none" w:sz="0" w:space="0" w:color="auto"/>
            <w:right w:val="none" w:sz="0" w:space="0" w:color="auto"/>
          </w:divBdr>
          <w:divsChild>
            <w:div w:id="55902813">
              <w:marLeft w:val="0"/>
              <w:marRight w:val="0"/>
              <w:marTop w:val="100"/>
              <w:marBottom w:val="100"/>
              <w:divBdr>
                <w:top w:val="none" w:sz="0" w:space="0" w:color="auto"/>
                <w:left w:val="none" w:sz="0" w:space="0" w:color="auto"/>
                <w:bottom w:val="none" w:sz="0" w:space="0" w:color="auto"/>
                <w:right w:val="none" w:sz="0" w:space="0" w:color="auto"/>
              </w:divBdr>
              <w:divsChild>
                <w:div w:id="967324302">
                  <w:marLeft w:val="0"/>
                  <w:marRight w:val="0"/>
                  <w:marTop w:val="0"/>
                  <w:marBottom w:val="0"/>
                  <w:divBdr>
                    <w:top w:val="none" w:sz="0" w:space="0" w:color="auto"/>
                    <w:left w:val="none" w:sz="0" w:space="0" w:color="auto"/>
                    <w:bottom w:val="none" w:sz="0" w:space="0" w:color="auto"/>
                    <w:right w:val="none" w:sz="0" w:space="0" w:color="auto"/>
                  </w:divBdr>
                  <w:divsChild>
                    <w:div w:id="18226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7291">
          <w:marLeft w:val="0"/>
          <w:marRight w:val="0"/>
          <w:marTop w:val="0"/>
          <w:marBottom w:val="0"/>
          <w:divBdr>
            <w:top w:val="none" w:sz="0" w:space="0" w:color="auto"/>
            <w:left w:val="none" w:sz="0" w:space="0" w:color="auto"/>
            <w:bottom w:val="none" w:sz="0" w:space="0" w:color="auto"/>
            <w:right w:val="none" w:sz="0" w:space="0" w:color="auto"/>
          </w:divBdr>
          <w:divsChild>
            <w:div w:id="2004970002">
              <w:marLeft w:val="0"/>
              <w:marRight w:val="0"/>
              <w:marTop w:val="100"/>
              <w:marBottom w:val="100"/>
              <w:divBdr>
                <w:top w:val="none" w:sz="0" w:space="0" w:color="auto"/>
                <w:left w:val="none" w:sz="0" w:space="0" w:color="auto"/>
                <w:bottom w:val="none" w:sz="0" w:space="0" w:color="auto"/>
                <w:right w:val="none" w:sz="0" w:space="0" w:color="auto"/>
              </w:divBdr>
              <w:divsChild>
                <w:div w:id="360399082">
                  <w:marLeft w:val="0"/>
                  <w:marRight w:val="0"/>
                  <w:marTop w:val="0"/>
                  <w:marBottom w:val="0"/>
                  <w:divBdr>
                    <w:top w:val="none" w:sz="0" w:space="0" w:color="auto"/>
                    <w:left w:val="none" w:sz="0" w:space="0" w:color="auto"/>
                    <w:bottom w:val="none" w:sz="0" w:space="0" w:color="auto"/>
                    <w:right w:val="none" w:sz="0" w:space="0" w:color="auto"/>
                  </w:divBdr>
                  <w:divsChild>
                    <w:div w:id="174687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7954">
          <w:marLeft w:val="0"/>
          <w:marRight w:val="0"/>
          <w:marTop w:val="0"/>
          <w:marBottom w:val="0"/>
          <w:divBdr>
            <w:top w:val="none" w:sz="0" w:space="0" w:color="auto"/>
            <w:left w:val="none" w:sz="0" w:space="0" w:color="auto"/>
            <w:bottom w:val="none" w:sz="0" w:space="0" w:color="auto"/>
            <w:right w:val="none" w:sz="0" w:space="0" w:color="auto"/>
          </w:divBdr>
          <w:divsChild>
            <w:div w:id="2012953176">
              <w:marLeft w:val="0"/>
              <w:marRight w:val="0"/>
              <w:marTop w:val="100"/>
              <w:marBottom w:val="100"/>
              <w:divBdr>
                <w:top w:val="none" w:sz="0" w:space="0" w:color="auto"/>
                <w:left w:val="none" w:sz="0" w:space="0" w:color="auto"/>
                <w:bottom w:val="none" w:sz="0" w:space="0" w:color="auto"/>
                <w:right w:val="none" w:sz="0" w:space="0" w:color="auto"/>
              </w:divBdr>
              <w:divsChild>
                <w:div w:id="1385909453">
                  <w:marLeft w:val="0"/>
                  <w:marRight w:val="0"/>
                  <w:marTop w:val="0"/>
                  <w:marBottom w:val="0"/>
                  <w:divBdr>
                    <w:top w:val="none" w:sz="0" w:space="0" w:color="auto"/>
                    <w:left w:val="none" w:sz="0" w:space="0" w:color="auto"/>
                    <w:bottom w:val="none" w:sz="0" w:space="0" w:color="auto"/>
                    <w:right w:val="none" w:sz="0" w:space="0" w:color="auto"/>
                  </w:divBdr>
                  <w:divsChild>
                    <w:div w:id="11692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1374">
          <w:marLeft w:val="0"/>
          <w:marRight w:val="0"/>
          <w:marTop w:val="0"/>
          <w:marBottom w:val="0"/>
          <w:divBdr>
            <w:top w:val="none" w:sz="0" w:space="0" w:color="auto"/>
            <w:left w:val="none" w:sz="0" w:space="0" w:color="auto"/>
            <w:bottom w:val="none" w:sz="0" w:space="0" w:color="auto"/>
            <w:right w:val="none" w:sz="0" w:space="0" w:color="auto"/>
          </w:divBdr>
          <w:divsChild>
            <w:div w:id="1020476640">
              <w:marLeft w:val="0"/>
              <w:marRight w:val="0"/>
              <w:marTop w:val="100"/>
              <w:marBottom w:val="100"/>
              <w:divBdr>
                <w:top w:val="none" w:sz="0" w:space="0" w:color="auto"/>
                <w:left w:val="none" w:sz="0" w:space="0" w:color="auto"/>
                <w:bottom w:val="none" w:sz="0" w:space="0" w:color="auto"/>
                <w:right w:val="none" w:sz="0" w:space="0" w:color="auto"/>
              </w:divBdr>
              <w:divsChild>
                <w:div w:id="1950699927">
                  <w:marLeft w:val="0"/>
                  <w:marRight w:val="0"/>
                  <w:marTop w:val="0"/>
                  <w:marBottom w:val="0"/>
                  <w:divBdr>
                    <w:top w:val="none" w:sz="0" w:space="0" w:color="auto"/>
                    <w:left w:val="none" w:sz="0" w:space="0" w:color="auto"/>
                    <w:bottom w:val="none" w:sz="0" w:space="0" w:color="auto"/>
                    <w:right w:val="none" w:sz="0" w:space="0" w:color="auto"/>
                  </w:divBdr>
                  <w:divsChild>
                    <w:div w:id="6745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58685">
          <w:marLeft w:val="0"/>
          <w:marRight w:val="0"/>
          <w:marTop w:val="0"/>
          <w:marBottom w:val="0"/>
          <w:divBdr>
            <w:top w:val="none" w:sz="0" w:space="0" w:color="auto"/>
            <w:left w:val="none" w:sz="0" w:space="0" w:color="auto"/>
            <w:bottom w:val="none" w:sz="0" w:space="0" w:color="auto"/>
            <w:right w:val="none" w:sz="0" w:space="0" w:color="auto"/>
          </w:divBdr>
          <w:divsChild>
            <w:div w:id="1866751403">
              <w:marLeft w:val="0"/>
              <w:marRight w:val="0"/>
              <w:marTop w:val="100"/>
              <w:marBottom w:val="100"/>
              <w:divBdr>
                <w:top w:val="none" w:sz="0" w:space="0" w:color="auto"/>
                <w:left w:val="none" w:sz="0" w:space="0" w:color="auto"/>
                <w:bottom w:val="none" w:sz="0" w:space="0" w:color="auto"/>
                <w:right w:val="none" w:sz="0" w:space="0" w:color="auto"/>
              </w:divBdr>
              <w:divsChild>
                <w:div w:id="979043198">
                  <w:marLeft w:val="0"/>
                  <w:marRight w:val="0"/>
                  <w:marTop w:val="0"/>
                  <w:marBottom w:val="0"/>
                  <w:divBdr>
                    <w:top w:val="none" w:sz="0" w:space="0" w:color="auto"/>
                    <w:left w:val="none" w:sz="0" w:space="0" w:color="auto"/>
                    <w:bottom w:val="none" w:sz="0" w:space="0" w:color="auto"/>
                    <w:right w:val="none" w:sz="0" w:space="0" w:color="auto"/>
                  </w:divBdr>
                  <w:divsChild>
                    <w:div w:id="18265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789">
          <w:marLeft w:val="0"/>
          <w:marRight w:val="0"/>
          <w:marTop w:val="0"/>
          <w:marBottom w:val="0"/>
          <w:divBdr>
            <w:top w:val="none" w:sz="0" w:space="0" w:color="auto"/>
            <w:left w:val="none" w:sz="0" w:space="0" w:color="auto"/>
            <w:bottom w:val="none" w:sz="0" w:space="0" w:color="auto"/>
            <w:right w:val="none" w:sz="0" w:space="0" w:color="auto"/>
          </w:divBdr>
          <w:divsChild>
            <w:div w:id="2122797344">
              <w:marLeft w:val="0"/>
              <w:marRight w:val="0"/>
              <w:marTop w:val="100"/>
              <w:marBottom w:val="100"/>
              <w:divBdr>
                <w:top w:val="none" w:sz="0" w:space="0" w:color="auto"/>
                <w:left w:val="none" w:sz="0" w:space="0" w:color="auto"/>
                <w:bottom w:val="none" w:sz="0" w:space="0" w:color="auto"/>
                <w:right w:val="none" w:sz="0" w:space="0" w:color="auto"/>
              </w:divBdr>
              <w:divsChild>
                <w:div w:id="896942254">
                  <w:marLeft w:val="0"/>
                  <w:marRight w:val="0"/>
                  <w:marTop w:val="0"/>
                  <w:marBottom w:val="0"/>
                  <w:divBdr>
                    <w:top w:val="none" w:sz="0" w:space="0" w:color="auto"/>
                    <w:left w:val="none" w:sz="0" w:space="0" w:color="auto"/>
                    <w:bottom w:val="none" w:sz="0" w:space="0" w:color="auto"/>
                    <w:right w:val="none" w:sz="0" w:space="0" w:color="auto"/>
                  </w:divBdr>
                  <w:divsChild>
                    <w:div w:id="8237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31347">
          <w:marLeft w:val="0"/>
          <w:marRight w:val="0"/>
          <w:marTop w:val="0"/>
          <w:marBottom w:val="0"/>
          <w:divBdr>
            <w:top w:val="none" w:sz="0" w:space="0" w:color="auto"/>
            <w:left w:val="none" w:sz="0" w:space="0" w:color="auto"/>
            <w:bottom w:val="none" w:sz="0" w:space="0" w:color="auto"/>
            <w:right w:val="none" w:sz="0" w:space="0" w:color="auto"/>
          </w:divBdr>
          <w:divsChild>
            <w:div w:id="750465363">
              <w:marLeft w:val="0"/>
              <w:marRight w:val="0"/>
              <w:marTop w:val="100"/>
              <w:marBottom w:val="100"/>
              <w:divBdr>
                <w:top w:val="none" w:sz="0" w:space="0" w:color="auto"/>
                <w:left w:val="none" w:sz="0" w:space="0" w:color="auto"/>
                <w:bottom w:val="none" w:sz="0" w:space="0" w:color="auto"/>
                <w:right w:val="none" w:sz="0" w:space="0" w:color="auto"/>
              </w:divBdr>
              <w:divsChild>
                <w:div w:id="731536458">
                  <w:marLeft w:val="0"/>
                  <w:marRight w:val="0"/>
                  <w:marTop w:val="0"/>
                  <w:marBottom w:val="0"/>
                  <w:divBdr>
                    <w:top w:val="none" w:sz="0" w:space="0" w:color="auto"/>
                    <w:left w:val="none" w:sz="0" w:space="0" w:color="auto"/>
                    <w:bottom w:val="none" w:sz="0" w:space="0" w:color="auto"/>
                    <w:right w:val="none" w:sz="0" w:space="0" w:color="auto"/>
                  </w:divBdr>
                  <w:divsChild>
                    <w:div w:id="15439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1622">
          <w:marLeft w:val="0"/>
          <w:marRight w:val="0"/>
          <w:marTop w:val="0"/>
          <w:marBottom w:val="0"/>
          <w:divBdr>
            <w:top w:val="none" w:sz="0" w:space="0" w:color="auto"/>
            <w:left w:val="none" w:sz="0" w:space="0" w:color="auto"/>
            <w:bottom w:val="none" w:sz="0" w:space="0" w:color="auto"/>
            <w:right w:val="none" w:sz="0" w:space="0" w:color="auto"/>
          </w:divBdr>
          <w:divsChild>
            <w:div w:id="148794412">
              <w:marLeft w:val="0"/>
              <w:marRight w:val="0"/>
              <w:marTop w:val="100"/>
              <w:marBottom w:val="100"/>
              <w:divBdr>
                <w:top w:val="none" w:sz="0" w:space="0" w:color="auto"/>
                <w:left w:val="none" w:sz="0" w:space="0" w:color="auto"/>
                <w:bottom w:val="none" w:sz="0" w:space="0" w:color="auto"/>
                <w:right w:val="none" w:sz="0" w:space="0" w:color="auto"/>
              </w:divBdr>
              <w:divsChild>
                <w:div w:id="1455369750">
                  <w:marLeft w:val="0"/>
                  <w:marRight w:val="0"/>
                  <w:marTop w:val="0"/>
                  <w:marBottom w:val="0"/>
                  <w:divBdr>
                    <w:top w:val="none" w:sz="0" w:space="0" w:color="auto"/>
                    <w:left w:val="none" w:sz="0" w:space="0" w:color="auto"/>
                    <w:bottom w:val="none" w:sz="0" w:space="0" w:color="auto"/>
                    <w:right w:val="none" w:sz="0" w:space="0" w:color="auto"/>
                  </w:divBdr>
                  <w:divsChild>
                    <w:div w:id="5361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4713">
          <w:marLeft w:val="0"/>
          <w:marRight w:val="0"/>
          <w:marTop w:val="0"/>
          <w:marBottom w:val="0"/>
          <w:divBdr>
            <w:top w:val="none" w:sz="0" w:space="0" w:color="auto"/>
            <w:left w:val="none" w:sz="0" w:space="0" w:color="auto"/>
            <w:bottom w:val="none" w:sz="0" w:space="0" w:color="auto"/>
            <w:right w:val="none" w:sz="0" w:space="0" w:color="auto"/>
          </w:divBdr>
          <w:divsChild>
            <w:div w:id="1964189360">
              <w:marLeft w:val="0"/>
              <w:marRight w:val="0"/>
              <w:marTop w:val="100"/>
              <w:marBottom w:val="100"/>
              <w:divBdr>
                <w:top w:val="none" w:sz="0" w:space="0" w:color="auto"/>
                <w:left w:val="none" w:sz="0" w:space="0" w:color="auto"/>
                <w:bottom w:val="none" w:sz="0" w:space="0" w:color="auto"/>
                <w:right w:val="none" w:sz="0" w:space="0" w:color="auto"/>
              </w:divBdr>
              <w:divsChild>
                <w:div w:id="354691868">
                  <w:marLeft w:val="0"/>
                  <w:marRight w:val="0"/>
                  <w:marTop w:val="0"/>
                  <w:marBottom w:val="0"/>
                  <w:divBdr>
                    <w:top w:val="none" w:sz="0" w:space="0" w:color="auto"/>
                    <w:left w:val="none" w:sz="0" w:space="0" w:color="auto"/>
                    <w:bottom w:val="none" w:sz="0" w:space="0" w:color="auto"/>
                    <w:right w:val="none" w:sz="0" w:space="0" w:color="auto"/>
                  </w:divBdr>
                  <w:divsChild>
                    <w:div w:id="18160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44991">
          <w:marLeft w:val="0"/>
          <w:marRight w:val="0"/>
          <w:marTop w:val="0"/>
          <w:marBottom w:val="0"/>
          <w:divBdr>
            <w:top w:val="none" w:sz="0" w:space="0" w:color="auto"/>
            <w:left w:val="none" w:sz="0" w:space="0" w:color="auto"/>
            <w:bottom w:val="none" w:sz="0" w:space="0" w:color="auto"/>
            <w:right w:val="none" w:sz="0" w:space="0" w:color="auto"/>
          </w:divBdr>
          <w:divsChild>
            <w:div w:id="1221089901">
              <w:marLeft w:val="0"/>
              <w:marRight w:val="0"/>
              <w:marTop w:val="100"/>
              <w:marBottom w:val="100"/>
              <w:divBdr>
                <w:top w:val="none" w:sz="0" w:space="0" w:color="auto"/>
                <w:left w:val="none" w:sz="0" w:space="0" w:color="auto"/>
                <w:bottom w:val="none" w:sz="0" w:space="0" w:color="auto"/>
                <w:right w:val="none" w:sz="0" w:space="0" w:color="auto"/>
              </w:divBdr>
              <w:divsChild>
                <w:div w:id="395667595">
                  <w:marLeft w:val="0"/>
                  <w:marRight w:val="0"/>
                  <w:marTop w:val="0"/>
                  <w:marBottom w:val="0"/>
                  <w:divBdr>
                    <w:top w:val="none" w:sz="0" w:space="0" w:color="auto"/>
                    <w:left w:val="none" w:sz="0" w:space="0" w:color="auto"/>
                    <w:bottom w:val="none" w:sz="0" w:space="0" w:color="auto"/>
                    <w:right w:val="none" w:sz="0" w:space="0" w:color="auto"/>
                  </w:divBdr>
                  <w:divsChild>
                    <w:div w:id="6705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1167">
      <w:bodyDiv w:val="1"/>
      <w:marLeft w:val="0"/>
      <w:marRight w:val="0"/>
      <w:marTop w:val="0"/>
      <w:marBottom w:val="0"/>
      <w:divBdr>
        <w:top w:val="none" w:sz="0" w:space="0" w:color="auto"/>
        <w:left w:val="none" w:sz="0" w:space="0" w:color="auto"/>
        <w:bottom w:val="none" w:sz="0" w:space="0" w:color="auto"/>
        <w:right w:val="none" w:sz="0" w:space="0" w:color="auto"/>
      </w:divBdr>
    </w:div>
    <w:div w:id="1617445667">
      <w:bodyDiv w:val="1"/>
      <w:marLeft w:val="0"/>
      <w:marRight w:val="0"/>
      <w:marTop w:val="0"/>
      <w:marBottom w:val="0"/>
      <w:divBdr>
        <w:top w:val="none" w:sz="0" w:space="0" w:color="auto"/>
        <w:left w:val="none" w:sz="0" w:space="0" w:color="auto"/>
        <w:bottom w:val="none" w:sz="0" w:space="0" w:color="auto"/>
        <w:right w:val="none" w:sz="0" w:space="0" w:color="auto"/>
      </w:divBdr>
    </w:div>
    <w:div w:id="1901399072">
      <w:bodyDiv w:val="1"/>
      <w:marLeft w:val="0"/>
      <w:marRight w:val="0"/>
      <w:marTop w:val="0"/>
      <w:marBottom w:val="0"/>
      <w:divBdr>
        <w:top w:val="none" w:sz="0" w:space="0" w:color="auto"/>
        <w:left w:val="none" w:sz="0" w:space="0" w:color="auto"/>
        <w:bottom w:val="none" w:sz="0" w:space="0" w:color="auto"/>
        <w:right w:val="none" w:sz="0" w:space="0" w:color="auto"/>
      </w:divBdr>
    </w:div>
    <w:div w:id="19846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image" Target="media/image6.wmf"/><Relationship Id="rId21" Type="http://schemas.openxmlformats.org/officeDocument/2006/relationships/oleObject" Target="embeddings/oleObject10.bin"/><Relationship Id="rId34"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13.bin"/><Relationship Id="rId33" Type="http://schemas.openxmlformats.org/officeDocument/2006/relationships/oleObject" Target="embeddings/oleObject20.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5.wmf"/><Relationship Id="rId32" Type="http://schemas.openxmlformats.org/officeDocument/2006/relationships/oleObject" Target="embeddings/oleObject19.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oleObject" Target="embeddings/oleObject15.bin"/><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3C6AD-403E-42EC-A531-A235C53A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8336</Words>
  <Characters>47520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Барченко Ирина Геннадьевна</dc:creator>
  <cp:keywords/>
  <dc:description/>
  <cp:lastModifiedBy>Гирина Марина Владимировна</cp:lastModifiedBy>
  <cp:revision>21</cp:revision>
  <dcterms:created xsi:type="dcterms:W3CDTF">2024-11-07T08:00:00Z</dcterms:created>
  <dcterms:modified xsi:type="dcterms:W3CDTF">2024-11-25T12:23:00Z</dcterms:modified>
</cp:coreProperties>
</file>