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09D" w:rsidRPr="00E83EB6" w:rsidRDefault="003D309D" w:rsidP="002B6725">
      <w:pPr>
        <w:spacing w:after="0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  <w:lang w:val="en-US"/>
        </w:rPr>
        <w:t>I</w:t>
      </w:r>
      <w:r w:rsidRPr="00AD398C">
        <w:rPr>
          <w:rFonts w:ascii="Garamond" w:hAnsi="Garamond"/>
          <w:b/>
          <w:iCs/>
          <w:sz w:val="28"/>
          <w:szCs w:val="28"/>
        </w:rPr>
        <w:t>.1</w:t>
      </w:r>
      <w:r>
        <w:rPr>
          <w:rFonts w:ascii="Garamond" w:hAnsi="Garamond"/>
          <w:b/>
          <w:iCs/>
          <w:sz w:val="28"/>
          <w:szCs w:val="28"/>
        </w:rPr>
        <w:t>.</w:t>
      </w:r>
      <w:r w:rsidRPr="00AD398C">
        <w:rPr>
          <w:rFonts w:ascii="Garamond" w:hAnsi="Garamond"/>
          <w:b/>
          <w:iCs/>
          <w:sz w:val="28"/>
          <w:szCs w:val="28"/>
        </w:rPr>
        <w:t xml:space="preserve"> </w:t>
      </w:r>
      <w:r w:rsidRPr="00E83EB6">
        <w:rPr>
          <w:rFonts w:ascii="Garamond" w:hAnsi="Garamond"/>
          <w:b/>
          <w:iCs/>
          <w:sz w:val="28"/>
          <w:szCs w:val="28"/>
        </w:rPr>
        <w:t xml:space="preserve">Изменения, связанные с </w:t>
      </w:r>
      <w:r>
        <w:rPr>
          <w:rFonts w:ascii="Garamond" w:hAnsi="Garamond"/>
          <w:b/>
          <w:iCs/>
          <w:sz w:val="28"/>
          <w:szCs w:val="28"/>
        </w:rPr>
        <w:t xml:space="preserve">уточнением </w:t>
      </w:r>
      <w:r w:rsidRPr="0059332B">
        <w:rPr>
          <w:rFonts w:ascii="Garamond" w:hAnsi="Garamond"/>
          <w:b/>
          <w:iCs/>
          <w:sz w:val="28"/>
          <w:szCs w:val="28"/>
        </w:rPr>
        <w:t>п</w:t>
      </w:r>
      <w:r>
        <w:rPr>
          <w:rFonts w:ascii="Garamond" w:hAnsi="Garamond"/>
          <w:b/>
          <w:iCs/>
          <w:sz w:val="28"/>
          <w:szCs w:val="28"/>
        </w:rPr>
        <w:t>о</w:t>
      </w:r>
      <w:r w:rsidRPr="0059332B">
        <w:rPr>
          <w:rFonts w:ascii="Garamond" w:hAnsi="Garamond"/>
          <w:b/>
          <w:iCs/>
          <w:sz w:val="28"/>
          <w:szCs w:val="28"/>
        </w:rPr>
        <w:t>р</w:t>
      </w:r>
      <w:r>
        <w:rPr>
          <w:rFonts w:ascii="Garamond" w:hAnsi="Garamond"/>
          <w:b/>
          <w:iCs/>
          <w:sz w:val="28"/>
          <w:szCs w:val="28"/>
        </w:rPr>
        <w:t>ядка</w:t>
      </w:r>
      <w:r w:rsidRPr="0059332B">
        <w:rPr>
          <w:rFonts w:ascii="Garamond" w:hAnsi="Garamond"/>
          <w:b/>
          <w:iCs/>
          <w:sz w:val="28"/>
          <w:szCs w:val="28"/>
        </w:rPr>
        <w:t xml:space="preserve"> определения цены на мощность, продаваемую по ДПМ</w:t>
      </w:r>
    </w:p>
    <w:p w:rsidR="003D309D" w:rsidRPr="00E83EB6" w:rsidRDefault="003D309D" w:rsidP="002B6725">
      <w:pPr>
        <w:spacing w:after="0"/>
        <w:rPr>
          <w:rFonts w:ascii="Garamond" w:hAnsi="Garamond"/>
          <w:b/>
          <w:iCs/>
          <w:sz w:val="28"/>
          <w:szCs w:val="28"/>
        </w:rPr>
      </w:pPr>
    </w:p>
    <w:p w:rsidR="003D309D" w:rsidRPr="00AA38F1" w:rsidRDefault="003D309D" w:rsidP="00280C9E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  <w:r w:rsidRPr="00AA38F1">
        <w:rPr>
          <w:rFonts w:ascii="Garamond" w:hAnsi="Garamond"/>
          <w:b/>
          <w:sz w:val="28"/>
          <w:szCs w:val="28"/>
        </w:rPr>
        <w:t>Приложение № 1.1.2</w:t>
      </w:r>
      <w:bookmarkStart w:id="0" w:name="_GoBack"/>
      <w:bookmarkEnd w:id="0"/>
    </w:p>
    <w:tbl>
      <w:tblPr>
        <w:tblpPr w:leftFromText="180" w:rightFromText="180" w:vertAnchor="text" w:horzAnchor="margin" w:tblpY="360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6"/>
      </w:tblGrid>
      <w:tr w:rsidR="003D309D" w:rsidRPr="00AA38F1" w:rsidTr="00280C9E">
        <w:trPr>
          <w:trHeight w:val="345"/>
        </w:trPr>
        <w:tc>
          <w:tcPr>
            <w:tcW w:w="15026" w:type="dxa"/>
          </w:tcPr>
          <w:p w:rsidR="003D309D" w:rsidRPr="00AA38F1" w:rsidRDefault="003D309D" w:rsidP="00280C9E">
            <w:pPr>
              <w:widowControl w:val="0"/>
              <w:tabs>
                <w:tab w:val="left" w:pos="10812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A38F1">
              <w:rPr>
                <w:rFonts w:ascii="Garamond" w:hAnsi="Garamond"/>
                <w:b/>
                <w:sz w:val="24"/>
                <w:szCs w:val="24"/>
              </w:rPr>
              <w:t xml:space="preserve">Дата вступления в силу: </w:t>
            </w:r>
            <w:r w:rsidRPr="00AF55E3">
              <w:rPr>
                <w:rFonts w:ascii="Garamond" w:hAnsi="Garamond"/>
                <w:sz w:val="24"/>
                <w:szCs w:val="24"/>
              </w:rPr>
              <w:t>с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AA38F1">
              <w:rPr>
                <w:rFonts w:ascii="Garamond" w:hAnsi="Garamond"/>
                <w:sz w:val="24"/>
                <w:szCs w:val="24"/>
              </w:rPr>
              <w:t>1 июля 2016 года и действуют по</w:t>
            </w:r>
            <w:r>
              <w:rPr>
                <w:rFonts w:ascii="Garamond" w:hAnsi="Garamond"/>
                <w:sz w:val="24"/>
                <w:szCs w:val="24"/>
              </w:rPr>
              <w:t xml:space="preserve"> 31 августа 2016 года (включительно).</w:t>
            </w:r>
          </w:p>
        </w:tc>
      </w:tr>
    </w:tbl>
    <w:p w:rsidR="003D309D" w:rsidRPr="00AA38F1" w:rsidRDefault="003D309D" w:rsidP="00280C9E">
      <w:pPr>
        <w:widowControl w:val="0"/>
        <w:spacing w:after="0" w:line="240" w:lineRule="auto"/>
        <w:rPr>
          <w:rFonts w:ascii="Garamond" w:hAnsi="Garamond"/>
          <w:sz w:val="24"/>
          <w:szCs w:val="24"/>
        </w:rPr>
      </w:pPr>
    </w:p>
    <w:p w:rsidR="003D309D" w:rsidRDefault="003D309D" w:rsidP="00280C9E">
      <w:pPr>
        <w:pStyle w:val="subclauseindent"/>
        <w:spacing w:before="0" w:after="0"/>
        <w:ind w:left="0"/>
        <w:jc w:val="left"/>
        <w:rPr>
          <w:rFonts w:ascii="Garamond" w:hAnsi="Garamond"/>
          <w:b/>
          <w:sz w:val="26"/>
          <w:szCs w:val="26"/>
          <w:lang w:val="ru-RU"/>
        </w:rPr>
      </w:pPr>
    </w:p>
    <w:p w:rsidR="003D309D" w:rsidRPr="00DC6B0E" w:rsidRDefault="003D309D" w:rsidP="00280C9E">
      <w:pPr>
        <w:pStyle w:val="subclauseindent"/>
        <w:spacing w:before="0" w:after="0"/>
        <w:ind w:left="0"/>
        <w:jc w:val="left"/>
        <w:rPr>
          <w:rFonts w:ascii="Garamond" w:hAnsi="Garamond"/>
          <w:b/>
          <w:sz w:val="26"/>
          <w:szCs w:val="26"/>
          <w:lang w:val="ru-RU"/>
        </w:rPr>
      </w:pPr>
      <w:r w:rsidRPr="00DC6B0E">
        <w:rPr>
          <w:rFonts w:ascii="Garamond" w:hAnsi="Garamond"/>
          <w:b/>
          <w:sz w:val="26"/>
          <w:szCs w:val="26"/>
          <w:lang w:val="ru-RU"/>
        </w:rPr>
        <w:t xml:space="preserve">Предложения по изменениям и дополнениям в </w:t>
      </w:r>
      <w:hyperlink r:id="rId5" w:tooltip="Приложение 7" w:history="1">
        <w:r w:rsidRPr="00DC6B0E">
          <w:rPr>
            <w:rFonts w:ascii="Garamond" w:hAnsi="Garamond"/>
            <w:b/>
            <w:sz w:val="26"/>
            <w:szCs w:val="26"/>
            <w:lang w:val="ru-RU"/>
          </w:rPr>
          <w:t xml:space="preserve">РЕГЛАМЕНТ </w:t>
        </w:r>
      </w:hyperlink>
      <w:r w:rsidRPr="00DC6B0E">
        <w:rPr>
          <w:rFonts w:ascii="Garamond" w:hAnsi="Garamond"/>
          <w:b/>
          <w:sz w:val="26"/>
          <w:szCs w:val="26"/>
          <w:lang w:val="ru-RU"/>
        </w:rPr>
        <w:t>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3D309D" w:rsidRPr="00DC6B0E" w:rsidRDefault="003D309D" w:rsidP="00280C9E">
      <w:pPr>
        <w:pStyle w:val="subclauseindent"/>
        <w:spacing w:before="0" w:after="0"/>
        <w:ind w:left="0"/>
        <w:rPr>
          <w:rFonts w:ascii="Garamond" w:hAnsi="Garamond"/>
          <w:b/>
          <w:sz w:val="24"/>
          <w:szCs w:val="24"/>
          <w:lang w:val="ru-RU"/>
        </w:rPr>
      </w:pPr>
    </w:p>
    <w:tbl>
      <w:tblPr>
        <w:tblW w:w="151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368"/>
        <w:gridCol w:w="7872"/>
      </w:tblGrid>
      <w:tr w:rsidR="003D309D" w:rsidRPr="00B91656" w:rsidTr="008B31AB">
        <w:tc>
          <w:tcPr>
            <w:tcW w:w="900" w:type="dxa"/>
            <w:vAlign w:val="center"/>
          </w:tcPr>
          <w:p w:rsidR="003D309D" w:rsidRPr="00B91656" w:rsidRDefault="003D309D" w:rsidP="00280C9E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B91656">
              <w:rPr>
                <w:rFonts w:ascii="Garamond" w:hAnsi="Garamond"/>
                <w:b/>
              </w:rPr>
              <w:t>№</w:t>
            </w:r>
          </w:p>
          <w:p w:rsidR="003D309D" w:rsidRPr="00B91656" w:rsidRDefault="003D309D" w:rsidP="00280C9E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B91656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368" w:type="dxa"/>
            <w:vAlign w:val="center"/>
          </w:tcPr>
          <w:p w:rsidR="003D309D" w:rsidRPr="00B91656" w:rsidRDefault="003D309D" w:rsidP="00280C9E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B91656">
              <w:rPr>
                <w:rFonts w:ascii="Garamond" w:hAnsi="Garamond"/>
                <w:b/>
              </w:rPr>
              <w:t>Редакция, действующая на момент</w:t>
            </w:r>
          </w:p>
          <w:p w:rsidR="003D309D" w:rsidRPr="009F5288" w:rsidRDefault="003D309D" w:rsidP="00280C9E">
            <w:pPr>
              <w:pStyle w:val="3"/>
              <w:widowControl w:val="0"/>
              <w:numPr>
                <w:ilvl w:val="0"/>
                <w:numId w:val="0"/>
              </w:numPr>
              <w:spacing w:before="0" w:after="0"/>
              <w:ind w:left="284"/>
              <w:jc w:val="center"/>
              <w:rPr>
                <w:rFonts w:ascii="Garamond" w:hAnsi="Garamond"/>
                <w:szCs w:val="22"/>
              </w:rPr>
            </w:pPr>
            <w:r w:rsidRPr="009F5288">
              <w:rPr>
                <w:rFonts w:ascii="Garamond" w:hAnsi="Garamond"/>
                <w:szCs w:val="22"/>
              </w:rPr>
              <w:t>вступления в силу изменений</w:t>
            </w:r>
          </w:p>
        </w:tc>
        <w:tc>
          <w:tcPr>
            <w:tcW w:w="7872" w:type="dxa"/>
            <w:vAlign w:val="center"/>
          </w:tcPr>
          <w:p w:rsidR="003D309D" w:rsidRPr="00B91656" w:rsidRDefault="003D309D" w:rsidP="00280C9E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B91656">
              <w:rPr>
                <w:rFonts w:ascii="Garamond" w:hAnsi="Garamond"/>
                <w:b/>
              </w:rPr>
              <w:t>Предлагаемая редакция</w:t>
            </w:r>
          </w:p>
          <w:p w:rsidR="003D309D" w:rsidRPr="009862C6" w:rsidRDefault="003D309D" w:rsidP="00280C9E">
            <w:pPr>
              <w:pStyle w:val="3"/>
              <w:widowControl w:val="0"/>
              <w:numPr>
                <w:ilvl w:val="0"/>
                <w:numId w:val="0"/>
              </w:numPr>
              <w:spacing w:before="0" w:after="0"/>
              <w:ind w:left="284"/>
              <w:jc w:val="center"/>
              <w:rPr>
                <w:rFonts w:ascii="Garamond" w:hAnsi="Garamond"/>
                <w:b w:val="0"/>
                <w:szCs w:val="22"/>
              </w:rPr>
            </w:pPr>
            <w:r w:rsidRPr="009862C6">
              <w:rPr>
                <w:rFonts w:ascii="Garamond" w:hAnsi="Garamond"/>
                <w:b w:val="0"/>
                <w:szCs w:val="22"/>
              </w:rPr>
              <w:t>(изменения выделены цветом)</w:t>
            </w:r>
          </w:p>
        </w:tc>
      </w:tr>
      <w:tr w:rsidR="003D309D" w:rsidRPr="00B91656" w:rsidTr="008B31AB">
        <w:tc>
          <w:tcPr>
            <w:tcW w:w="900" w:type="dxa"/>
            <w:vAlign w:val="center"/>
          </w:tcPr>
          <w:p w:rsidR="003D309D" w:rsidRPr="00B91656" w:rsidRDefault="003D309D" w:rsidP="008B31A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20.4</w:t>
            </w:r>
          </w:p>
        </w:tc>
        <w:tc>
          <w:tcPr>
            <w:tcW w:w="6368" w:type="dxa"/>
            <w:vAlign w:val="center"/>
          </w:tcPr>
          <w:p w:rsidR="003D309D" w:rsidRPr="00EA395B" w:rsidRDefault="003D309D" w:rsidP="00280C9E">
            <w:pPr>
              <w:pStyle w:val="3"/>
              <w:numPr>
                <w:ilvl w:val="0"/>
                <w:numId w:val="0"/>
              </w:numPr>
              <w:ind w:left="284"/>
              <w:rPr>
                <w:rFonts w:ascii="Garamond" w:hAnsi="Garamond"/>
                <w:szCs w:val="22"/>
              </w:rPr>
            </w:pPr>
            <w:bookmarkStart w:id="1" w:name="_Toc452379088"/>
            <w:r w:rsidRPr="00EA395B">
              <w:rPr>
                <w:rFonts w:ascii="Garamond" w:hAnsi="Garamond"/>
                <w:szCs w:val="22"/>
              </w:rPr>
              <w:t>Расчет авансовых финансовых обязательств/требований по ДПМ</w:t>
            </w:r>
            <w:bookmarkEnd w:id="1"/>
          </w:p>
          <w:p w:rsidR="003D309D" w:rsidRPr="00EA395B" w:rsidRDefault="003D309D" w:rsidP="00280C9E">
            <w:pPr>
              <w:pStyle w:val="aa"/>
              <w:widowControl w:val="0"/>
              <w:ind w:firstLine="712"/>
              <w:rPr>
                <w:rFonts w:ascii="Garamond" w:hAnsi="Garamond"/>
                <w:bCs/>
                <w:iCs/>
              </w:rPr>
            </w:pPr>
            <w:bookmarkStart w:id="2" w:name="_Toc273450912"/>
            <w:bookmarkStart w:id="3" w:name="_Toc273711639"/>
            <w:r w:rsidRPr="00EA395B">
              <w:rPr>
                <w:rFonts w:ascii="Garamond" w:hAnsi="Garamond"/>
                <w:bCs/>
                <w:iCs/>
              </w:rPr>
              <w:t xml:space="preserve">Величина авансового обязательства/требования участника оптового рынка в месяце </w:t>
            </w:r>
            <w:r w:rsidRPr="00EA395B">
              <w:rPr>
                <w:rFonts w:ascii="Garamond" w:hAnsi="Garamond"/>
                <w:bCs/>
                <w:i/>
                <w:iCs/>
              </w:rPr>
              <w:t>m</w:t>
            </w:r>
            <w:r w:rsidRPr="00EA395B">
              <w:rPr>
                <w:rFonts w:ascii="Garamond" w:hAnsi="Garamond"/>
                <w:bCs/>
                <w:iCs/>
              </w:rPr>
              <w:t xml:space="preserve"> ценовой зоны </w:t>
            </w:r>
            <w:r w:rsidRPr="00EA395B">
              <w:rPr>
                <w:rFonts w:ascii="Garamond" w:hAnsi="Garamond"/>
                <w:bCs/>
                <w:i/>
                <w:iCs/>
                <w:lang w:val="en-US"/>
              </w:rPr>
              <w:t>z</w:t>
            </w:r>
            <w:r w:rsidRPr="00EA395B">
              <w:rPr>
                <w:rFonts w:ascii="Garamond" w:hAnsi="Garamond"/>
                <w:bCs/>
                <w:iCs/>
              </w:rPr>
              <w:t xml:space="preserve"> за мощность по ДПМ, производимую с использованием генерирующего объекта </w:t>
            </w:r>
            <w:r w:rsidRPr="00EA395B">
              <w:rPr>
                <w:rFonts w:ascii="Garamond" w:hAnsi="Garamond"/>
                <w:bCs/>
                <w:i/>
                <w:iCs/>
              </w:rPr>
              <w:t>g</w:t>
            </w:r>
            <w:r w:rsidRPr="00EA395B">
              <w:rPr>
                <w:rFonts w:ascii="Garamond" w:hAnsi="Garamond"/>
                <w:bCs/>
                <w:iCs/>
              </w:rPr>
              <w:t xml:space="preserve"> </w:t>
            </w:r>
            <w:r w:rsidRPr="00EA395B">
              <w:rPr>
                <w:rFonts w:ascii="Garamond" w:hAnsi="Garamond"/>
              </w:rPr>
              <w:t xml:space="preserve">участника оптового рынка </w:t>
            </w:r>
            <w:proofErr w:type="spellStart"/>
            <w:r w:rsidRPr="00EA395B">
              <w:rPr>
                <w:rFonts w:ascii="Garamond" w:hAnsi="Garamond"/>
                <w:i/>
                <w:lang w:val="en-US"/>
              </w:rPr>
              <w:t>i</w:t>
            </w:r>
            <w:proofErr w:type="spellEnd"/>
            <w:r w:rsidRPr="00EA395B">
              <w:rPr>
                <w:rFonts w:ascii="Garamond" w:hAnsi="Garamond"/>
                <w:i/>
              </w:rPr>
              <w:t xml:space="preserve"> </w:t>
            </w:r>
            <w:r w:rsidRPr="00EA395B">
              <w:rPr>
                <w:rFonts w:ascii="Garamond" w:hAnsi="Garamond"/>
                <w:bCs/>
                <w:iCs/>
              </w:rPr>
              <w:t xml:space="preserve">и приобретаемую в ГТП потребления (экспорта) </w:t>
            </w:r>
            <w:r w:rsidRPr="00EA395B">
              <w:rPr>
                <w:rFonts w:ascii="Garamond" w:hAnsi="Garamond"/>
                <w:bCs/>
                <w:i/>
                <w:iCs/>
              </w:rPr>
              <w:t>q</w:t>
            </w:r>
            <w:r w:rsidRPr="00EA395B">
              <w:rPr>
                <w:rFonts w:ascii="Garamond" w:hAnsi="Garamond"/>
              </w:rPr>
              <w:t xml:space="preserve"> участника оптового рынка </w:t>
            </w:r>
            <w:r w:rsidRPr="00EA395B">
              <w:rPr>
                <w:rFonts w:ascii="Garamond" w:hAnsi="Garamond"/>
                <w:i/>
                <w:lang w:val="en-US"/>
              </w:rPr>
              <w:t>j</w:t>
            </w:r>
            <w:r w:rsidRPr="00EA395B">
              <w:rPr>
                <w:rFonts w:ascii="Garamond" w:hAnsi="Garamond"/>
                <w:i/>
              </w:rPr>
              <w:t xml:space="preserve"> </w:t>
            </w:r>
            <w:r w:rsidRPr="00EA395B">
              <w:rPr>
                <w:rFonts w:ascii="Garamond" w:hAnsi="Garamond"/>
              </w:rPr>
              <w:t>(</w:t>
            </w:r>
            <w:r w:rsidRPr="00EA395B">
              <w:rPr>
                <w:rFonts w:ascii="Garamond" w:hAnsi="Garamond"/>
              </w:rPr>
              <w:object w:dxaOrig="499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40" type="#_x0000_t75" style="width:24.75pt;height:15pt" o:ole="">
                  <v:imagedata r:id="rId6" o:title=""/>
                </v:shape>
                <o:OLEObject Type="Embed" ProgID="Equation.3" ShapeID="_x0000_i1340" DrawAspect="Content" ObjectID="_1528262610" r:id="rId7"/>
              </w:object>
            </w:r>
            <w:r w:rsidRPr="00EA395B">
              <w:rPr>
                <w:rFonts w:ascii="Garamond" w:hAnsi="Garamond"/>
              </w:rPr>
              <w:t xml:space="preserve">), </w:t>
            </w:r>
            <w:r w:rsidRPr="00EA395B">
              <w:rPr>
                <w:rFonts w:ascii="Garamond" w:hAnsi="Garamond"/>
                <w:bCs/>
                <w:iCs/>
              </w:rPr>
              <w:t xml:space="preserve">рассчитывается по формуле (с точностью до копеек с учетом правил математического округления): </w:t>
            </w:r>
          </w:p>
          <w:bookmarkStart w:id="4" w:name="_Toc284257989"/>
          <w:bookmarkStart w:id="5" w:name="_Toc286678311"/>
          <w:bookmarkStart w:id="6" w:name="_Toc289874994"/>
          <w:bookmarkStart w:id="7" w:name="_Toc290306550"/>
          <w:bookmarkStart w:id="8" w:name="_Toc292293408"/>
          <w:bookmarkStart w:id="9" w:name="_Toc294275750"/>
          <w:bookmarkStart w:id="10" w:name="_Toc294866526"/>
          <w:bookmarkStart w:id="11" w:name="_Toc296949305"/>
          <w:bookmarkStart w:id="12" w:name="_Toc302740797"/>
          <w:bookmarkStart w:id="13" w:name="_Toc305579345"/>
          <w:bookmarkStart w:id="14" w:name="_Toc310262606"/>
          <w:bookmarkStart w:id="15" w:name="_Toc315446188"/>
          <w:bookmarkStart w:id="16" w:name="_Toc319239232"/>
          <w:bookmarkStart w:id="17" w:name="_Toc327446839"/>
          <w:bookmarkStart w:id="18" w:name="_Toc330393042"/>
          <w:bookmarkStart w:id="19" w:name="_Toc346892975"/>
          <w:bookmarkStart w:id="20" w:name="_Toc349651319"/>
          <w:bookmarkStart w:id="21" w:name="_Toc352064691"/>
          <w:bookmarkStart w:id="22" w:name="_Toc355009518"/>
          <w:bookmarkStart w:id="23" w:name="_Toc357524851"/>
          <w:bookmarkStart w:id="24" w:name="_Toc368306954"/>
          <w:bookmarkStart w:id="25" w:name="_Toc370992200"/>
          <w:bookmarkStart w:id="26" w:name="_Toc375309186"/>
          <w:bookmarkStart w:id="27" w:name="_Toc385257199"/>
          <w:bookmarkStart w:id="28" w:name="_Toc391391483"/>
          <w:bookmarkStart w:id="29" w:name="_Toc394919086"/>
          <w:bookmarkStart w:id="30" w:name="_Toc394922675"/>
          <w:bookmarkStart w:id="31" w:name="_Toc396988453"/>
          <w:bookmarkStart w:id="32" w:name="_Toc402960199"/>
          <w:bookmarkStart w:id="33" w:name="_Toc404681967"/>
          <w:bookmarkStart w:id="34" w:name="_Toc404785376"/>
          <w:bookmarkStart w:id="35" w:name="_Toc410299662"/>
          <w:bookmarkStart w:id="36" w:name="_Toc426024319"/>
          <w:bookmarkStart w:id="37" w:name="_Toc431221636"/>
          <w:bookmarkStart w:id="38" w:name="_Toc434511701"/>
          <w:bookmarkStart w:id="39" w:name="_Toc444182266"/>
          <w:bookmarkStart w:id="40" w:name="_Toc446587025"/>
          <w:bookmarkStart w:id="41" w:name="_Toc452379089"/>
          <w:p w:rsidR="003D309D" w:rsidRPr="00EA395B" w:rsidRDefault="003D309D" w:rsidP="00280C9E">
            <w:pPr>
              <w:pStyle w:val="3"/>
              <w:numPr>
                <w:ilvl w:val="0"/>
                <w:numId w:val="0"/>
              </w:numPr>
              <w:ind w:left="1270"/>
              <w:rPr>
                <w:rFonts w:ascii="Garamond" w:hAnsi="Garamond"/>
                <w:szCs w:val="22"/>
              </w:rPr>
            </w:pPr>
            <w:r w:rsidRPr="00EA395B">
              <w:rPr>
                <w:rFonts w:ascii="Garamond" w:hAnsi="Garamond"/>
                <w:position w:val="-14"/>
                <w:szCs w:val="22"/>
              </w:rPr>
              <w:object w:dxaOrig="3780" w:dyaOrig="400">
                <v:shape id="_x0000_i1341" type="#_x0000_t75" style="width:189pt;height:20.25pt" o:ole="">
                  <v:imagedata r:id="rId8" o:title=""/>
                </v:shape>
                <o:OLEObject Type="Embed" ProgID="Equation.3" ShapeID="_x0000_i1341" DrawAspect="Content" ObjectID="_1528262611" r:id="rId9"/>
              </w:object>
            </w:r>
            <w:r w:rsidRPr="00EA395B">
              <w:rPr>
                <w:rFonts w:ascii="Garamond" w:hAnsi="Garamond"/>
                <w:szCs w:val="22"/>
              </w:rPr>
              <w:t>,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</w:p>
          <w:p w:rsidR="003D309D" w:rsidRPr="00EA395B" w:rsidRDefault="003D309D" w:rsidP="00280C9E">
            <w:pPr>
              <w:pStyle w:val="aa"/>
              <w:widowControl w:val="0"/>
              <w:ind w:left="544"/>
              <w:rPr>
                <w:rFonts w:ascii="Garamond" w:hAnsi="Garamond"/>
                <w:bCs/>
                <w:iCs/>
              </w:rPr>
            </w:pPr>
            <w:r w:rsidRPr="00EA395B">
              <w:rPr>
                <w:rFonts w:ascii="Garamond" w:hAnsi="Garamond"/>
                <w:bCs/>
                <w:iCs/>
              </w:rPr>
              <w:object w:dxaOrig="220" w:dyaOrig="260">
                <v:shape id="_x0000_i1342" type="#_x0000_t75" style="width:11.25pt;height:12.75pt" o:ole="">
                  <v:imagedata r:id="rId10" o:title=""/>
                </v:shape>
                <o:OLEObject Type="Embed" ProgID="Equation.3" ShapeID="_x0000_i1342" DrawAspect="Content" ObjectID="_1528262612" r:id="rId11"/>
              </w:object>
            </w:r>
            <w:r w:rsidRPr="00EA395B">
              <w:rPr>
                <w:rFonts w:ascii="Garamond" w:hAnsi="Garamond"/>
                <w:bCs/>
                <w:iCs/>
              </w:rPr>
              <w:t xml:space="preserve">– генерирующий объект, в отношении которого зарегистрирована ГТП генерации </w:t>
            </w:r>
            <w:r w:rsidRPr="00EA395B">
              <w:rPr>
                <w:rFonts w:ascii="Garamond" w:hAnsi="Garamond"/>
                <w:bCs/>
                <w:i/>
                <w:iCs/>
              </w:rPr>
              <w:t>p</w:t>
            </w:r>
            <w:r w:rsidRPr="00EA395B">
              <w:rPr>
                <w:rFonts w:ascii="Garamond" w:hAnsi="Garamond"/>
                <w:bCs/>
                <w:iCs/>
              </w:rPr>
              <w:t xml:space="preserve"> участника оптового рынка </w:t>
            </w:r>
            <w:r w:rsidRPr="00EA395B">
              <w:rPr>
                <w:rFonts w:ascii="Garamond" w:hAnsi="Garamond"/>
                <w:bCs/>
                <w:i/>
                <w:iCs/>
              </w:rPr>
              <w:t>i</w:t>
            </w:r>
            <w:r w:rsidRPr="00EA395B">
              <w:rPr>
                <w:rFonts w:ascii="Garamond" w:hAnsi="Garamond"/>
                <w:bCs/>
                <w:iCs/>
              </w:rPr>
              <w:t>;</w:t>
            </w:r>
          </w:p>
          <w:p w:rsidR="003D309D" w:rsidRPr="00EA395B" w:rsidRDefault="003D309D" w:rsidP="00280C9E">
            <w:pPr>
              <w:pStyle w:val="aa"/>
              <w:widowControl w:val="0"/>
              <w:ind w:left="544"/>
              <w:rPr>
                <w:rFonts w:ascii="Garamond" w:hAnsi="Garamond"/>
                <w:bCs/>
                <w:iCs/>
              </w:rPr>
            </w:pPr>
            <w:r w:rsidRPr="00EA395B">
              <w:rPr>
                <w:rFonts w:ascii="Garamond" w:hAnsi="Garamond"/>
                <w:bCs/>
                <w:iCs/>
              </w:rPr>
              <w:object w:dxaOrig="1040" w:dyaOrig="400">
                <v:shape id="_x0000_i1343" type="#_x0000_t75" style="width:51pt;height:20.25pt" o:ole="">
                  <v:imagedata r:id="rId12" o:title=""/>
                </v:shape>
                <o:OLEObject Type="Embed" ProgID="Equation.3" ShapeID="_x0000_i1343" DrawAspect="Content" ObjectID="_1528262613" r:id="rId13"/>
              </w:object>
            </w:r>
            <w:r w:rsidRPr="00EA395B">
              <w:rPr>
                <w:rFonts w:ascii="Garamond" w:hAnsi="Garamond"/>
                <w:bCs/>
                <w:iCs/>
              </w:rPr>
              <w:t xml:space="preserve"> – объем мощности, используемый для расчета авансовых обязательств/требований в месяце </w:t>
            </w:r>
            <w:r w:rsidRPr="00EA395B">
              <w:rPr>
                <w:rFonts w:ascii="Garamond" w:hAnsi="Garamond"/>
                <w:bCs/>
                <w:i/>
                <w:iCs/>
              </w:rPr>
              <w:t>m</w:t>
            </w:r>
            <w:r w:rsidRPr="00EA395B">
              <w:rPr>
                <w:rFonts w:ascii="Garamond" w:hAnsi="Garamond"/>
                <w:bCs/>
                <w:iCs/>
              </w:rPr>
              <w:t xml:space="preserve"> ценовой зоны </w:t>
            </w:r>
            <w:r w:rsidRPr="00EA395B">
              <w:rPr>
                <w:rFonts w:ascii="Garamond" w:hAnsi="Garamond"/>
                <w:bCs/>
                <w:i/>
                <w:iCs/>
                <w:lang w:val="en-US"/>
              </w:rPr>
              <w:t>z</w:t>
            </w:r>
            <w:r w:rsidRPr="00EA395B">
              <w:rPr>
                <w:rFonts w:ascii="Garamond" w:hAnsi="Garamond"/>
                <w:bCs/>
                <w:iCs/>
              </w:rPr>
              <w:t xml:space="preserve"> за мощность по ДПМ, производимую с использованием генерирующего объекта </w:t>
            </w:r>
            <w:r w:rsidRPr="00EA395B">
              <w:rPr>
                <w:rFonts w:ascii="Garamond" w:hAnsi="Garamond"/>
                <w:bCs/>
                <w:i/>
                <w:iCs/>
              </w:rPr>
              <w:t>g</w:t>
            </w:r>
            <w:r w:rsidRPr="00EA395B">
              <w:rPr>
                <w:rFonts w:ascii="Garamond" w:hAnsi="Garamond"/>
                <w:bCs/>
                <w:iCs/>
              </w:rPr>
              <w:t xml:space="preserve"> </w:t>
            </w:r>
            <w:r w:rsidRPr="00EA395B">
              <w:rPr>
                <w:rFonts w:ascii="Garamond" w:hAnsi="Garamond"/>
              </w:rPr>
              <w:t xml:space="preserve">участника оптового рынка </w:t>
            </w:r>
            <w:proofErr w:type="spellStart"/>
            <w:r w:rsidRPr="00EA395B">
              <w:rPr>
                <w:rFonts w:ascii="Garamond" w:hAnsi="Garamond"/>
                <w:i/>
                <w:lang w:val="en-US"/>
              </w:rPr>
              <w:t>i</w:t>
            </w:r>
            <w:proofErr w:type="spellEnd"/>
            <w:r w:rsidRPr="00EA395B">
              <w:rPr>
                <w:rFonts w:ascii="Garamond" w:hAnsi="Garamond"/>
                <w:i/>
              </w:rPr>
              <w:t xml:space="preserve"> </w:t>
            </w:r>
            <w:r w:rsidRPr="00EA395B">
              <w:rPr>
                <w:rFonts w:ascii="Garamond" w:hAnsi="Garamond"/>
                <w:bCs/>
                <w:iCs/>
              </w:rPr>
              <w:t xml:space="preserve">и приобретаемую в ГТП потребления (экспорта) </w:t>
            </w:r>
            <w:r w:rsidRPr="00EA395B">
              <w:rPr>
                <w:rFonts w:ascii="Garamond" w:hAnsi="Garamond"/>
                <w:bCs/>
                <w:i/>
                <w:iCs/>
              </w:rPr>
              <w:t>q</w:t>
            </w:r>
            <w:r w:rsidRPr="00EA395B">
              <w:rPr>
                <w:rFonts w:ascii="Garamond" w:hAnsi="Garamond"/>
              </w:rPr>
              <w:t xml:space="preserve"> участника оптового рынка </w:t>
            </w:r>
            <w:r w:rsidRPr="00EA395B">
              <w:rPr>
                <w:rFonts w:ascii="Garamond" w:hAnsi="Garamond"/>
                <w:i/>
                <w:lang w:val="en-US"/>
              </w:rPr>
              <w:t>j</w:t>
            </w:r>
            <w:r w:rsidRPr="00EA395B">
              <w:rPr>
                <w:rFonts w:ascii="Garamond" w:hAnsi="Garamond"/>
                <w:i/>
              </w:rPr>
              <w:t xml:space="preserve"> </w:t>
            </w:r>
            <w:r w:rsidRPr="00EA395B">
              <w:rPr>
                <w:rFonts w:ascii="Garamond" w:hAnsi="Garamond"/>
              </w:rPr>
              <w:t>(</w:t>
            </w:r>
            <w:r w:rsidRPr="00EA395B">
              <w:rPr>
                <w:rFonts w:ascii="Garamond" w:hAnsi="Garamond"/>
              </w:rPr>
              <w:object w:dxaOrig="499" w:dyaOrig="300">
                <v:shape id="_x0000_i1344" type="#_x0000_t75" style="width:24.75pt;height:15pt" o:ole="">
                  <v:imagedata r:id="rId6" o:title=""/>
                </v:shape>
                <o:OLEObject Type="Embed" ProgID="Equation.3" ShapeID="_x0000_i1344" DrawAspect="Content" ObjectID="_1528262614" r:id="rId14"/>
              </w:object>
            </w:r>
            <w:r w:rsidRPr="00EA395B">
              <w:rPr>
                <w:rFonts w:ascii="Garamond" w:hAnsi="Garamond"/>
              </w:rPr>
              <w:t>)</w:t>
            </w:r>
            <w:r w:rsidRPr="00EA395B">
              <w:rPr>
                <w:rFonts w:ascii="Garamond" w:hAnsi="Garamond"/>
                <w:bCs/>
                <w:iCs/>
              </w:rPr>
              <w:t xml:space="preserve">, определенный в соответствии с </w:t>
            </w:r>
            <w:r w:rsidRPr="00EA395B">
              <w:rPr>
                <w:rFonts w:ascii="Garamond" w:hAnsi="Garamond"/>
                <w:bCs/>
                <w:i/>
                <w:iCs/>
              </w:rPr>
              <w:t xml:space="preserve">Регламентом определения объемов мощности, продаваемой по договорам о предоставлении </w:t>
            </w:r>
            <w:r w:rsidRPr="00EA395B">
              <w:rPr>
                <w:rFonts w:ascii="Garamond" w:hAnsi="Garamond"/>
                <w:bCs/>
                <w:i/>
                <w:iCs/>
              </w:rPr>
              <w:lastRenderedPageBreak/>
              <w:t xml:space="preserve">мощности </w:t>
            </w:r>
            <w:r w:rsidRPr="00EA395B">
              <w:rPr>
                <w:rFonts w:ascii="Garamond" w:hAnsi="Garamond"/>
                <w:bCs/>
                <w:iCs/>
              </w:rPr>
              <w:t>(Приложение № 6.7 к</w:t>
            </w:r>
            <w:r w:rsidRPr="00EA395B">
              <w:rPr>
                <w:rFonts w:ascii="Garamond" w:hAnsi="Garamond"/>
                <w:bCs/>
                <w:i/>
                <w:iCs/>
              </w:rPr>
              <w:t xml:space="preserve"> Договору о присоединении к торговой системе оптового рынка)</w:t>
            </w:r>
            <w:r w:rsidRPr="00EA395B">
              <w:rPr>
                <w:rFonts w:ascii="Garamond" w:hAnsi="Garamond"/>
                <w:bCs/>
                <w:iCs/>
              </w:rPr>
              <w:t>;</w:t>
            </w:r>
          </w:p>
          <w:p w:rsidR="003D309D" w:rsidRPr="00EA395B" w:rsidRDefault="003D309D" w:rsidP="00280C9E">
            <w:pPr>
              <w:pStyle w:val="aa"/>
              <w:widowControl w:val="0"/>
              <w:ind w:left="544"/>
              <w:rPr>
                <w:rFonts w:ascii="Garamond" w:hAnsi="Garamond"/>
                <w:bCs/>
                <w:iCs/>
              </w:rPr>
            </w:pPr>
            <w:r w:rsidRPr="00EA395B">
              <w:rPr>
                <w:rFonts w:ascii="Garamond" w:hAnsi="Garamond"/>
                <w:position w:val="-16"/>
              </w:rPr>
              <w:object w:dxaOrig="980" w:dyaOrig="420">
                <v:shape id="_x0000_i1345" type="#_x0000_t75" style="width:48.75pt;height:21pt" o:ole="">
                  <v:imagedata r:id="rId15" o:title=""/>
                </v:shape>
                <o:OLEObject Type="Embed" ProgID="Equation.3" ShapeID="_x0000_i1345" DrawAspect="Content" ObjectID="_1528262615" r:id="rId16"/>
              </w:object>
            </w:r>
            <w:r w:rsidRPr="00EA395B">
              <w:rPr>
                <w:rFonts w:ascii="Garamond" w:hAnsi="Garamond"/>
              </w:rPr>
              <w:t xml:space="preserve"> – </w:t>
            </w:r>
            <w:r w:rsidRPr="00EA395B">
              <w:rPr>
                <w:rFonts w:ascii="Garamond" w:hAnsi="Garamond"/>
                <w:bCs/>
                <w:iCs/>
              </w:rPr>
              <w:t xml:space="preserve">цена мощности по ДПМ в месяце </w:t>
            </w:r>
            <w:r w:rsidRPr="00EA395B">
              <w:rPr>
                <w:rFonts w:ascii="Garamond" w:hAnsi="Garamond"/>
                <w:bCs/>
                <w:i/>
                <w:iCs/>
                <w:lang w:val="en-US"/>
              </w:rPr>
              <w:t>m</w:t>
            </w:r>
            <w:r w:rsidRPr="00EA395B">
              <w:rPr>
                <w:rFonts w:ascii="Garamond" w:hAnsi="Garamond"/>
                <w:bCs/>
                <w:iCs/>
              </w:rPr>
              <w:t xml:space="preserve">, производимой с использованием генерирующего объекта </w:t>
            </w:r>
            <w:r w:rsidRPr="00EA395B">
              <w:rPr>
                <w:rFonts w:ascii="Garamond" w:hAnsi="Garamond"/>
                <w:bCs/>
                <w:i/>
                <w:iCs/>
              </w:rPr>
              <w:t>g</w:t>
            </w:r>
            <w:r w:rsidRPr="00EA395B">
              <w:rPr>
                <w:rFonts w:ascii="Garamond" w:hAnsi="Garamond"/>
                <w:bCs/>
                <w:iCs/>
              </w:rPr>
              <w:t xml:space="preserve"> участника оптового рынка </w:t>
            </w:r>
            <w:r w:rsidRPr="00EA395B">
              <w:rPr>
                <w:rFonts w:ascii="Garamond" w:hAnsi="Garamond"/>
                <w:bCs/>
                <w:i/>
                <w:iCs/>
              </w:rPr>
              <w:t>i</w:t>
            </w:r>
            <w:r w:rsidRPr="00EA395B">
              <w:rPr>
                <w:rFonts w:ascii="Garamond" w:hAnsi="Garamond"/>
                <w:bCs/>
                <w:iCs/>
              </w:rPr>
              <w:t>, определяемая с точностью до 7 (семи) знаков после запятой в соответствии с приложением 4 к ДПМ.</w:t>
            </w:r>
          </w:p>
          <w:p w:rsidR="003D309D" w:rsidRPr="00EA395B" w:rsidRDefault="003D309D" w:rsidP="00280C9E">
            <w:pPr>
              <w:spacing w:before="120" w:after="120"/>
              <w:ind w:firstLine="614"/>
              <w:jc w:val="both"/>
              <w:rPr>
                <w:rFonts w:ascii="Garamond" w:hAnsi="Garamond"/>
                <w:bCs/>
                <w:iCs/>
              </w:rPr>
            </w:pPr>
            <w:r w:rsidRPr="00EA395B">
              <w:rPr>
                <w:rFonts w:ascii="Garamond" w:hAnsi="Garamond"/>
                <w:bCs/>
                <w:iCs/>
              </w:rPr>
              <w:t>В январе 2011 года расчет авансовых обязательств/требований по ДПМ не осуществляется.</w:t>
            </w:r>
          </w:p>
          <w:p w:rsidR="003D309D" w:rsidRPr="00EA395B" w:rsidRDefault="003D309D" w:rsidP="00280C9E">
            <w:pPr>
              <w:spacing w:before="120" w:after="120"/>
              <w:ind w:firstLine="614"/>
              <w:jc w:val="both"/>
              <w:rPr>
                <w:rFonts w:ascii="Garamond" w:hAnsi="Garamond"/>
                <w:bCs/>
                <w:iCs/>
              </w:rPr>
            </w:pPr>
            <w:r w:rsidRPr="00EA395B">
              <w:rPr>
                <w:rFonts w:ascii="Garamond" w:hAnsi="Garamond"/>
                <w:bCs/>
                <w:iCs/>
              </w:rPr>
              <w:t xml:space="preserve">Для генерирующих объектов </w:t>
            </w:r>
            <w:r w:rsidRPr="00EA395B">
              <w:rPr>
                <w:rFonts w:ascii="Garamond" w:hAnsi="Garamond"/>
                <w:bCs/>
                <w:i/>
                <w:iCs/>
              </w:rPr>
              <w:t>g</w:t>
            </w:r>
            <w:r w:rsidRPr="00EA395B">
              <w:rPr>
                <w:rFonts w:ascii="Garamond" w:hAnsi="Garamond"/>
                <w:bCs/>
                <w:iCs/>
              </w:rPr>
              <w:t xml:space="preserve"> в отношении которых в соответствующих приложениях 4.1 к ДПМ указан признак «модернизируемый» участника оптового рынка </w:t>
            </w:r>
            <w:r w:rsidRPr="00EA395B">
              <w:rPr>
                <w:rFonts w:ascii="Garamond" w:hAnsi="Garamond"/>
                <w:bCs/>
                <w:i/>
                <w:iCs/>
              </w:rPr>
              <w:t>i</w:t>
            </w:r>
            <w:r w:rsidRPr="00EA395B">
              <w:rPr>
                <w:rFonts w:ascii="Garamond" w:hAnsi="Garamond"/>
                <w:bCs/>
                <w:iCs/>
              </w:rPr>
              <w:t xml:space="preserve"> расчет авансовых обязательств/требований по ДПМ для первых двух месяцев фактической поставки не осуществляется. </w:t>
            </w:r>
          </w:p>
          <w:p w:rsidR="003D309D" w:rsidRPr="00EA395B" w:rsidRDefault="003D309D" w:rsidP="00280C9E">
            <w:pPr>
              <w:spacing w:before="120" w:after="120"/>
              <w:ind w:firstLine="614"/>
              <w:jc w:val="both"/>
              <w:rPr>
                <w:rFonts w:ascii="Garamond" w:hAnsi="Garamond"/>
                <w:bCs/>
                <w:iCs/>
              </w:rPr>
            </w:pPr>
            <w:r w:rsidRPr="00EA395B">
              <w:rPr>
                <w:rFonts w:ascii="Garamond" w:hAnsi="Garamond"/>
                <w:bCs/>
                <w:iCs/>
              </w:rPr>
              <w:t xml:space="preserve">В случае если в месяце </w:t>
            </w:r>
            <w:r w:rsidRPr="00EA395B">
              <w:rPr>
                <w:rFonts w:ascii="Garamond" w:hAnsi="Garamond"/>
                <w:bCs/>
                <w:i/>
                <w:iCs/>
              </w:rPr>
              <w:t>m</w:t>
            </w:r>
            <w:r w:rsidRPr="00EA395B">
              <w:rPr>
                <w:rFonts w:ascii="Garamond" w:hAnsi="Garamond"/>
                <w:bCs/>
                <w:iCs/>
              </w:rPr>
              <w:t xml:space="preserve"> не наступила дата начала фактической поставки мощности генерирующего объекта </w:t>
            </w:r>
            <w:r w:rsidRPr="00EA395B">
              <w:rPr>
                <w:rFonts w:ascii="Garamond" w:hAnsi="Garamond"/>
                <w:bCs/>
                <w:i/>
                <w:iCs/>
              </w:rPr>
              <w:t>g</w:t>
            </w:r>
            <w:r w:rsidRPr="00EA395B">
              <w:rPr>
                <w:rFonts w:ascii="Garamond" w:hAnsi="Garamond"/>
                <w:bCs/>
                <w:iCs/>
              </w:rPr>
              <w:t xml:space="preserve"> участника оптового рынка </w:t>
            </w:r>
            <w:r w:rsidRPr="00EA395B">
              <w:rPr>
                <w:rFonts w:ascii="Garamond" w:hAnsi="Garamond"/>
                <w:bCs/>
                <w:i/>
                <w:iCs/>
              </w:rPr>
              <w:t>i</w:t>
            </w:r>
            <w:r w:rsidRPr="00EA395B">
              <w:rPr>
                <w:rFonts w:ascii="Garamond" w:hAnsi="Garamond"/>
                <w:bCs/>
                <w:iCs/>
              </w:rPr>
              <w:t xml:space="preserve">, то расчет авансовых обязательств/требований по ДПМ в отношении этого генерирующего объекта </w:t>
            </w:r>
            <w:r w:rsidRPr="00EA395B">
              <w:rPr>
                <w:rFonts w:ascii="Garamond" w:hAnsi="Garamond"/>
                <w:bCs/>
                <w:i/>
                <w:iCs/>
              </w:rPr>
              <w:t>g</w:t>
            </w:r>
            <w:r w:rsidRPr="00EA395B">
              <w:rPr>
                <w:rFonts w:ascii="Garamond" w:hAnsi="Garamond"/>
                <w:bCs/>
                <w:iCs/>
              </w:rPr>
              <w:t xml:space="preserve"> не осуществляется.</w:t>
            </w:r>
          </w:p>
          <w:p w:rsidR="003D309D" w:rsidRPr="00EA395B" w:rsidRDefault="003D309D" w:rsidP="00280C9E">
            <w:pPr>
              <w:pStyle w:val="aa"/>
              <w:widowControl w:val="0"/>
              <w:ind w:firstLine="614"/>
              <w:rPr>
                <w:rFonts w:ascii="Garamond" w:hAnsi="Garamond"/>
                <w:bCs/>
                <w:iCs/>
              </w:rPr>
            </w:pPr>
            <w:r w:rsidRPr="00EA395B">
              <w:rPr>
                <w:rFonts w:ascii="Garamond" w:hAnsi="Garamond"/>
                <w:bCs/>
                <w:iCs/>
              </w:rPr>
              <w:t xml:space="preserve"> На дату платежа </w:t>
            </w:r>
            <w:r w:rsidRPr="00EA395B">
              <w:rPr>
                <w:rFonts w:ascii="Garamond" w:hAnsi="Garamond"/>
                <w:bCs/>
                <w:i/>
                <w:iCs/>
              </w:rPr>
              <w:t>d</w:t>
            </w:r>
            <w:r w:rsidRPr="00EA395B">
              <w:rPr>
                <w:rFonts w:ascii="Garamond" w:hAnsi="Garamond"/>
                <w:bCs/>
                <w:iCs/>
              </w:rPr>
              <w:t xml:space="preserve"> величина авансового обязательства/требования участника оптового рынка в месяце </w:t>
            </w:r>
            <w:r w:rsidRPr="00EA395B">
              <w:rPr>
                <w:rFonts w:ascii="Garamond" w:hAnsi="Garamond"/>
                <w:bCs/>
                <w:i/>
                <w:iCs/>
              </w:rPr>
              <w:t>m</w:t>
            </w:r>
            <w:r w:rsidRPr="00EA395B">
              <w:rPr>
                <w:rFonts w:ascii="Garamond" w:hAnsi="Garamond"/>
                <w:bCs/>
                <w:iCs/>
              </w:rPr>
              <w:t xml:space="preserve"> ценовой зоны </w:t>
            </w:r>
            <w:r w:rsidRPr="00EA395B">
              <w:rPr>
                <w:rFonts w:ascii="Garamond" w:hAnsi="Garamond"/>
                <w:bCs/>
                <w:i/>
                <w:iCs/>
                <w:lang w:val="en-US"/>
              </w:rPr>
              <w:t>z</w:t>
            </w:r>
            <w:r w:rsidRPr="00EA395B">
              <w:rPr>
                <w:rFonts w:ascii="Garamond" w:hAnsi="Garamond"/>
                <w:bCs/>
                <w:iCs/>
              </w:rPr>
              <w:t xml:space="preserve"> за мощность по ДПМ, производимую с использованием генерирующего объекта </w:t>
            </w:r>
            <w:r w:rsidRPr="00EA395B">
              <w:rPr>
                <w:rFonts w:ascii="Garamond" w:hAnsi="Garamond"/>
                <w:bCs/>
                <w:i/>
                <w:iCs/>
              </w:rPr>
              <w:t>g</w:t>
            </w:r>
            <w:r w:rsidRPr="00EA395B">
              <w:rPr>
                <w:rFonts w:ascii="Garamond" w:hAnsi="Garamond"/>
                <w:bCs/>
                <w:iCs/>
              </w:rPr>
              <w:t xml:space="preserve"> </w:t>
            </w:r>
            <w:r w:rsidRPr="00EA395B">
              <w:rPr>
                <w:rFonts w:ascii="Garamond" w:hAnsi="Garamond"/>
              </w:rPr>
              <w:t xml:space="preserve">участника оптового рынка </w:t>
            </w:r>
            <w:proofErr w:type="spellStart"/>
            <w:r w:rsidRPr="00EA395B">
              <w:rPr>
                <w:rFonts w:ascii="Garamond" w:hAnsi="Garamond"/>
                <w:i/>
                <w:lang w:val="en-US"/>
              </w:rPr>
              <w:t>i</w:t>
            </w:r>
            <w:proofErr w:type="spellEnd"/>
            <w:r w:rsidRPr="00EA395B">
              <w:rPr>
                <w:rFonts w:ascii="Garamond" w:hAnsi="Garamond"/>
                <w:i/>
              </w:rPr>
              <w:t xml:space="preserve"> </w:t>
            </w:r>
            <w:r w:rsidRPr="00EA395B">
              <w:rPr>
                <w:rFonts w:ascii="Garamond" w:hAnsi="Garamond"/>
                <w:bCs/>
                <w:iCs/>
              </w:rPr>
              <w:t xml:space="preserve">и приобретаемую в ГТП потребления (экспорта) </w:t>
            </w:r>
            <w:r w:rsidRPr="00EA395B">
              <w:rPr>
                <w:rFonts w:ascii="Garamond" w:hAnsi="Garamond"/>
                <w:bCs/>
                <w:i/>
                <w:iCs/>
              </w:rPr>
              <w:t>q</w:t>
            </w:r>
            <w:r w:rsidRPr="00EA395B">
              <w:rPr>
                <w:rFonts w:ascii="Garamond" w:hAnsi="Garamond"/>
              </w:rPr>
              <w:t xml:space="preserve"> участника оптового рынка </w:t>
            </w:r>
            <w:r w:rsidRPr="00EA395B">
              <w:rPr>
                <w:rFonts w:ascii="Garamond" w:hAnsi="Garamond"/>
                <w:i/>
                <w:lang w:val="en-US"/>
              </w:rPr>
              <w:t>j</w:t>
            </w:r>
            <w:r w:rsidRPr="00EA395B">
              <w:rPr>
                <w:rFonts w:ascii="Garamond" w:hAnsi="Garamond"/>
                <w:i/>
              </w:rPr>
              <w:t xml:space="preserve"> </w:t>
            </w:r>
            <w:r w:rsidRPr="00EA395B">
              <w:rPr>
                <w:rFonts w:ascii="Garamond" w:hAnsi="Garamond"/>
              </w:rPr>
              <w:t>(</w:t>
            </w:r>
            <w:r w:rsidRPr="00EA395B">
              <w:rPr>
                <w:rFonts w:ascii="Garamond" w:hAnsi="Garamond"/>
              </w:rPr>
              <w:object w:dxaOrig="499" w:dyaOrig="300">
                <v:shape id="_x0000_i1346" type="#_x0000_t75" style="width:24.75pt;height:15pt" o:ole="">
                  <v:imagedata r:id="rId6" o:title=""/>
                </v:shape>
                <o:OLEObject Type="Embed" ProgID="Equation.3" ShapeID="_x0000_i1346" DrawAspect="Content" ObjectID="_1528262616" r:id="rId17"/>
              </w:object>
            </w:r>
            <w:r w:rsidRPr="00EA395B">
              <w:rPr>
                <w:rFonts w:ascii="Garamond" w:hAnsi="Garamond"/>
              </w:rPr>
              <w:t>)</w:t>
            </w:r>
            <w:r w:rsidRPr="00EA395B">
              <w:rPr>
                <w:rFonts w:ascii="Garamond" w:hAnsi="Garamond"/>
                <w:bCs/>
                <w:iCs/>
              </w:rPr>
              <w:t xml:space="preserve">, </w:t>
            </w:r>
            <w:proofErr w:type="gramStart"/>
            <w:r w:rsidRPr="00EA395B">
              <w:rPr>
                <w:rFonts w:ascii="Garamond" w:hAnsi="Garamond"/>
                <w:bCs/>
                <w:iCs/>
              </w:rPr>
              <w:t xml:space="preserve">равна </w:t>
            </w:r>
            <w:r w:rsidRPr="00EA395B">
              <w:rPr>
                <w:rFonts w:ascii="Garamond" w:hAnsi="Garamond"/>
                <w:bCs/>
                <w:iCs/>
              </w:rPr>
              <w:object w:dxaOrig="2400" w:dyaOrig="700">
                <v:shape id="_x0000_i1347" type="#_x0000_t75" style="width:102pt;height:34.5pt" o:ole="">
                  <v:imagedata r:id="rId18" o:title=""/>
                </v:shape>
                <o:OLEObject Type="Embed" ProgID="Equation.3" ShapeID="_x0000_i1347" DrawAspect="Content" ObjectID="_1528262617" r:id="rId19"/>
              </w:object>
            </w:r>
            <w:r w:rsidRPr="00EA395B">
              <w:rPr>
                <w:rFonts w:ascii="Garamond" w:hAnsi="Garamond"/>
                <w:bCs/>
                <w:iCs/>
              </w:rPr>
              <w:t>.</w:t>
            </w:r>
            <w:proofErr w:type="gramEnd"/>
          </w:p>
          <w:p w:rsidR="003D309D" w:rsidRPr="00EA395B" w:rsidRDefault="003D309D" w:rsidP="00280C9E">
            <w:pPr>
              <w:pStyle w:val="3"/>
              <w:numPr>
                <w:ilvl w:val="0"/>
                <w:numId w:val="0"/>
              </w:numPr>
              <w:ind w:firstLine="614"/>
              <w:rPr>
                <w:rFonts w:ascii="Garamond" w:hAnsi="Garamond"/>
                <w:b w:val="0"/>
                <w:szCs w:val="22"/>
              </w:rPr>
            </w:pPr>
            <w:bookmarkStart w:id="42" w:name="_Toc278967275"/>
            <w:bookmarkStart w:id="43" w:name="_Toc279502327"/>
            <w:bookmarkStart w:id="44" w:name="_Toc280020570"/>
            <w:bookmarkStart w:id="45" w:name="_Toc280614720"/>
            <w:bookmarkStart w:id="46" w:name="_Toc282684662"/>
            <w:bookmarkStart w:id="47" w:name="_Toc284257990"/>
            <w:bookmarkStart w:id="48" w:name="_Toc286678312"/>
            <w:bookmarkStart w:id="49" w:name="_Toc289874995"/>
            <w:bookmarkStart w:id="50" w:name="_Toc290306551"/>
            <w:bookmarkStart w:id="51" w:name="_Toc292293409"/>
            <w:bookmarkStart w:id="52" w:name="_Toc294275751"/>
            <w:bookmarkStart w:id="53" w:name="_Toc294866527"/>
            <w:bookmarkStart w:id="54" w:name="_Toc296949306"/>
            <w:bookmarkStart w:id="55" w:name="_Toc302740798"/>
            <w:bookmarkStart w:id="56" w:name="_Toc305579346"/>
            <w:bookmarkStart w:id="57" w:name="_Toc310262607"/>
            <w:bookmarkStart w:id="58" w:name="_Toc315446189"/>
            <w:bookmarkStart w:id="59" w:name="_Toc319239233"/>
            <w:bookmarkStart w:id="60" w:name="_Toc327446840"/>
            <w:bookmarkStart w:id="61" w:name="_Toc330393043"/>
            <w:bookmarkStart w:id="62" w:name="_Toc346892976"/>
            <w:bookmarkStart w:id="63" w:name="_Toc349651320"/>
            <w:bookmarkStart w:id="64" w:name="_Toc352064692"/>
            <w:bookmarkStart w:id="65" w:name="_Toc355009519"/>
            <w:bookmarkStart w:id="66" w:name="_Toc357524852"/>
            <w:bookmarkStart w:id="67" w:name="_Toc368306955"/>
            <w:bookmarkStart w:id="68" w:name="_Toc370992201"/>
            <w:bookmarkStart w:id="69" w:name="_Toc375309187"/>
            <w:bookmarkStart w:id="70" w:name="_Toc385257200"/>
            <w:bookmarkStart w:id="71" w:name="_Toc391391484"/>
            <w:bookmarkStart w:id="72" w:name="_Toc394919087"/>
            <w:bookmarkStart w:id="73" w:name="_Toc394922676"/>
            <w:bookmarkStart w:id="74" w:name="_Toc396988454"/>
            <w:bookmarkStart w:id="75" w:name="_Toc402960200"/>
            <w:bookmarkStart w:id="76" w:name="_Toc404681968"/>
            <w:bookmarkStart w:id="77" w:name="_Toc404785377"/>
            <w:bookmarkStart w:id="78" w:name="_Toc410299663"/>
            <w:bookmarkStart w:id="79" w:name="_Toc426024320"/>
            <w:bookmarkStart w:id="80" w:name="_Toc431221637"/>
            <w:bookmarkStart w:id="81" w:name="_Toc434511702"/>
            <w:bookmarkStart w:id="82" w:name="_Toc444182267"/>
            <w:bookmarkStart w:id="83" w:name="_Toc446587026"/>
            <w:bookmarkStart w:id="84" w:name="_Toc452379090"/>
            <w:r w:rsidRPr="00EA395B">
              <w:rPr>
                <w:rFonts w:ascii="Garamond" w:hAnsi="Garamond"/>
                <w:b w:val="0"/>
                <w:szCs w:val="22"/>
              </w:rPr>
              <w:t>Небаланс, вызванный погрешностью округления при расчете величин авансовых обязательств, относится на величину авансового обязательства/требования, приходящуюся на первую дату платежа по авансовым обязательствам.</w:t>
            </w:r>
            <w:bookmarkEnd w:id="2"/>
            <w:bookmarkEnd w:id="3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</w:p>
          <w:p w:rsidR="003D309D" w:rsidRPr="00EA395B" w:rsidRDefault="003D309D" w:rsidP="00280C9E">
            <w:pPr>
              <w:pStyle w:val="3"/>
              <w:numPr>
                <w:ilvl w:val="0"/>
                <w:numId w:val="0"/>
              </w:numPr>
              <w:ind w:firstLine="614"/>
              <w:rPr>
                <w:rFonts w:ascii="Garamond" w:hAnsi="Garamond"/>
                <w:b w:val="0"/>
                <w:szCs w:val="22"/>
              </w:rPr>
            </w:pPr>
            <w:bookmarkStart w:id="85" w:name="_Toc327446841"/>
            <w:bookmarkStart w:id="86" w:name="_Toc330393044"/>
            <w:bookmarkStart w:id="87" w:name="_Toc346892977"/>
            <w:bookmarkStart w:id="88" w:name="_Toc349651321"/>
            <w:bookmarkStart w:id="89" w:name="_Toc352064693"/>
            <w:bookmarkStart w:id="90" w:name="_Toc355009520"/>
            <w:bookmarkStart w:id="91" w:name="_Toc357524853"/>
            <w:bookmarkStart w:id="92" w:name="_Toc368306956"/>
            <w:bookmarkStart w:id="93" w:name="_Toc370992202"/>
            <w:bookmarkStart w:id="94" w:name="_Toc375309188"/>
            <w:bookmarkStart w:id="95" w:name="_Toc385257201"/>
            <w:bookmarkStart w:id="96" w:name="_Toc391391485"/>
            <w:bookmarkStart w:id="97" w:name="_Toc394919088"/>
            <w:bookmarkStart w:id="98" w:name="_Toc394922677"/>
            <w:bookmarkStart w:id="99" w:name="_Toc396988455"/>
            <w:bookmarkStart w:id="100" w:name="_Toc402960201"/>
            <w:bookmarkStart w:id="101" w:name="_Toc404681969"/>
            <w:bookmarkStart w:id="102" w:name="_Toc404785378"/>
            <w:bookmarkStart w:id="103" w:name="_Toc410299664"/>
            <w:bookmarkStart w:id="104" w:name="_Toc426024321"/>
            <w:bookmarkStart w:id="105" w:name="_Toc431221638"/>
            <w:bookmarkStart w:id="106" w:name="_Toc434511703"/>
            <w:bookmarkStart w:id="107" w:name="_Toc444182268"/>
            <w:bookmarkStart w:id="108" w:name="_Toc446587027"/>
            <w:bookmarkStart w:id="109" w:name="_Toc452379091"/>
            <w:r w:rsidRPr="00EA395B">
              <w:rPr>
                <w:rFonts w:ascii="Garamond" w:hAnsi="Garamond"/>
                <w:b w:val="0"/>
                <w:szCs w:val="22"/>
              </w:rPr>
              <w:t xml:space="preserve">В случае если в соответствии с решением Наблюдательного совета </w:t>
            </w:r>
            <w:proofErr w:type="spellStart"/>
            <w:r w:rsidRPr="00EA395B">
              <w:rPr>
                <w:rFonts w:ascii="Garamond" w:hAnsi="Garamond"/>
                <w:b w:val="0"/>
                <w:szCs w:val="22"/>
              </w:rPr>
              <w:t>Совета</w:t>
            </w:r>
            <w:proofErr w:type="spellEnd"/>
            <w:r w:rsidRPr="00EA395B">
              <w:rPr>
                <w:rFonts w:ascii="Garamond" w:hAnsi="Garamond"/>
                <w:b w:val="0"/>
                <w:szCs w:val="22"/>
              </w:rPr>
              <w:t xml:space="preserve"> рынка и соответствующими изменениями в ДПМ были изменены технические характеристики (параметры) объекта </w:t>
            </w:r>
            <w:r w:rsidRPr="00EA395B">
              <w:rPr>
                <w:rFonts w:ascii="Garamond" w:hAnsi="Garamond"/>
                <w:b w:val="0"/>
                <w:szCs w:val="22"/>
              </w:rPr>
              <w:lastRenderedPageBreak/>
              <w:t xml:space="preserve">генерации (пределы регулировочного диапазона мощности) на месяц </w:t>
            </w:r>
            <w:r w:rsidRPr="00EA395B">
              <w:rPr>
                <w:rFonts w:ascii="Garamond" w:hAnsi="Garamond"/>
                <w:b w:val="0"/>
                <w:i/>
                <w:szCs w:val="22"/>
                <w:lang w:val="en-US"/>
              </w:rPr>
              <w:t>m</w:t>
            </w:r>
            <w:r w:rsidRPr="00EA395B">
              <w:rPr>
                <w:rFonts w:ascii="Garamond" w:hAnsi="Garamond"/>
                <w:b w:val="0"/>
                <w:szCs w:val="22"/>
              </w:rPr>
              <w:t xml:space="preserve">, вследствие чего СО направил в КО скорректированный Реестр предельных объемов поставки мощности после четвертого числа месяца поставки мощности, на который сформирован указанный реестр, КО не учитывает указанный реестр при расчете авансовых обязательств/требований по ДПМ за такой расчетный месяц </w:t>
            </w:r>
            <w:r w:rsidRPr="00EA395B">
              <w:rPr>
                <w:rFonts w:ascii="Garamond" w:hAnsi="Garamond"/>
                <w:b w:val="0"/>
                <w:i/>
                <w:szCs w:val="22"/>
                <w:lang w:val="en-US"/>
              </w:rPr>
              <w:t>m</w:t>
            </w:r>
            <w:r w:rsidRPr="00EA395B">
              <w:rPr>
                <w:rFonts w:ascii="Garamond" w:hAnsi="Garamond"/>
                <w:b w:val="0"/>
                <w:szCs w:val="22"/>
              </w:rPr>
              <w:t>.</w:t>
            </w:r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</w:p>
          <w:p w:rsidR="003D309D" w:rsidRPr="00B91656" w:rsidRDefault="003D309D" w:rsidP="00280C9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872" w:type="dxa"/>
            <w:vAlign w:val="center"/>
          </w:tcPr>
          <w:p w:rsidR="003D309D" w:rsidRPr="00EA395B" w:rsidRDefault="003D309D" w:rsidP="00280C9E">
            <w:pPr>
              <w:pStyle w:val="3"/>
              <w:numPr>
                <w:ilvl w:val="0"/>
                <w:numId w:val="0"/>
              </w:numPr>
              <w:ind w:left="284"/>
              <w:rPr>
                <w:rFonts w:ascii="Garamond" w:hAnsi="Garamond"/>
                <w:szCs w:val="22"/>
              </w:rPr>
            </w:pPr>
            <w:r w:rsidRPr="00EA395B">
              <w:rPr>
                <w:rFonts w:ascii="Garamond" w:hAnsi="Garamond"/>
                <w:szCs w:val="22"/>
              </w:rPr>
              <w:lastRenderedPageBreak/>
              <w:t>Расчет авансовых финансовых обязательств/требований по ДПМ</w:t>
            </w:r>
          </w:p>
          <w:p w:rsidR="003D309D" w:rsidRPr="00EA395B" w:rsidRDefault="003D309D" w:rsidP="00280C9E">
            <w:pPr>
              <w:pStyle w:val="aa"/>
              <w:widowControl w:val="0"/>
              <w:ind w:firstLine="614"/>
              <w:rPr>
                <w:rFonts w:ascii="Garamond" w:hAnsi="Garamond"/>
                <w:bCs/>
                <w:iCs/>
              </w:rPr>
            </w:pPr>
            <w:r w:rsidRPr="00EA395B">
              <w:rPr>
                <w:rFonts w:ascii="Garamond" w:hAnsi="Garamond"/>
                <w:bCs/>
                <w:iCs/>
              </w:rPr>
              <w:t xml:space="preserve">Величина авансового обязательства/требования участника оптового рынка в месяце </w:t>
            </w:r>
            <w:r w:rsidRPr="00EA395B">
              <w:rPr>
                <w:rFonts w:ascii="Garamond" w:hAnsi="Garamond"/>
                <w:bCs/>
                <w:i/>
                <w:iCs/>
              </w:rPr>
              <w:t>m</w:t>
            </w:r>
            <w:r w:rsidRPr="00EA395B">
              <w:rPr>
                <w:rFonts w:ascii="Garamond" w:hAnsi="Garamond"/>
                <w:bCs/>
                <w:iCs/>
              </w:rPr>
              <w:t xml:space="preserve"> ценовой зоны </w:t>
            </w:r>
            <w:r w:rsidRPr="00EA395B">
              <w:rPr>
                <w:rFonts w:ascii="Garamond" w:hAnsi="Garamond"/>
                <w:bCs/>
                <w:i/>
                <w:iCs/>
                <w:lang w:val="en-US"/>
              </w:rPr>
              <w:t>z</w:t>
            </w:r>
            <w:r w:rsidRPr="00EA395B">
              <w:rPr>
                <w:rFonts w:ascii="Garamond" w:hAnsi="Garamond"/>
                <w:bCs/>
                <w:iCs/>
              </w:rPr>
              <w:t xml:space="preserve"> за мощность по ДПМ, производимую с использованием генерирующего объекта </w:t>
            </w:r>
            <w:r w:rsidRPr="00EA395B">
              <w:rPr>
                <w:rFonts w:ascii="Garamond" w:hAnsi="Garamond"/>
                <w:bCs/>
                <w:i/>
                <w:iCs/>
              </w:rPr>
              <w:t>g</w:t>
            </w:r>
            <w:r w:rsidRPr="00EA395B">
              <w:rPr>
                <w:rFonts w:ascii="Garamond" w:hAnsi="Garamond"/>
                <w:bCs/>
                <w:iCs/>
              </w:rPr>
              <w:t xml:space="preserve"> </w:t>
            </w:r>
            <w:r w:rsidRPr="00EA395B">
              <w:rPr>
                <w:rFonts w:ascii="Garamond" w:hAnsi="Garamond"/>
              </w:rPr>
              <w:t xml:space="preserve">участника оптового рынка </w:t>
            </w:r>
            <w:proofErr w:type="spellStart"/>
            <w:r w:rsidRPr="00EA395B">
              <w:rPr>
                <w:rFonts w:ascii="Garamond" w:hAnsi="Garamond"/>
                <w:i/>
                <w:lang w:val="en-US"/>
              </w:rPr>
              <w:t>i</w:t>
            </w:r>
            <w:proofErr w:type="spellEnd"/>
            <w:r w:rsidRPr="00EA395B">
              <w:rPr>
                <w:rFonts w:ascii="Garamond" w:hAnsi="Garamond"/>
                <w:i/>
              </w:rPr>
              <w:t xml:space="preserve"> </w:t>
            </w:r>
            <w:r w:rsidRPr="00EA395B">
              <w:rPr>
                <w:rFonts w:ascii="Garamond" w:hAnsi="Garamond"/>
                <w:bCs/>
                <w:iCs/>
              </w:rPr>
              <w:t xml:space="preserve">и приобретаемую в ГТП потребления (экспорта) </w:t>
            </w:r>
            <w:r w:rsidRPr="00EA395B">
              <w:rPr>
                <w:rFonts w:ascii="Garamond" w:hAnsi="Garamond"/>
                <w:bCs/>
                <w:i/>
                <w:iCs/>
              </w:rPr>
              <w:t>q</w:t>
            </w:r>
            <w:r w:rsidRPr="00EA395B">
              <w:rPr>
                <w:rFonts w:ascii="Garamond" w:hAnsi="Garamond"/>
              </w:rPr>
              <w:t xml:space="preserve"> участника оптового рынка </w:t>
            </w:r>
            <w:r w:rsidRPr="00EA395B">
              <w:rPr>
                <w:rFonts w:ascii="Garamond" w:hAnsi="Garamond"/>
                <w:i/>
                <w:lang w:val="en-US"/>
              </w:rPr>
              <w:t>j</w:t>
            </w:r>
            <w:r w:rsidRPr="00EA395B">
              <w:rPr>
                <w:rFonts w:ascii="Garamond" w:hAnsi="Garamond"/>
                <w:i/>
              </w:rPr>
              <w:t xml:space="preserve"> </w:t>
            </w:r>
            <w:r w:rsidRPr="00EA395B">
              <w:rPr>
                <w:rFonts w:ascii="Garamond" w:hAnsi="Garamond"/>
              </w:rPr>
              <w:t>(</w:t>
            </w:r>
            <w:r w:rsidRPr="00EA395B">
              <w:rPr>
                <w:rFonts w:ascii="Garamond" w:hAnsi="Garamond"/>
              </w:rPr>
              <w:object w:dxaOrig="499" w:dyaOrig="300">
                <v:shape id="_x0000_i1348" type="#_x0000_t75" style="width:24.75pt;height:15pt" o:ole="">
                  <v:imagedata r:id="rId6" o:title=""/>
                </v:shape>
                <o:OLEObject Type="Embed" ProgID="Equation.3" ShapeID="_x0000_i1348" DrawAspect="Content" ObjectID="_1528262618" r:id="rId20"/>
              </w:object>
            </w:r>
            <w:r w:rsidRPr="00EA395B">
              <w:rPr>
                <w:rFonts w:ascii="Garamond" w:hAnsi="Garamond"/>
              </w:rPr>
              <w:t xml:space="preserve">), </w:t>
            </w:r>
            <w:r w:rsidRPr="00EA395B">
              <w:rPr>
                <w:rFonts w:ascii="Garamond" w:hAnsi="Garamond"/>
                <w:bCs/>
                <w:iCs/>
              </w:rPr>
              <w:t xml:space="preserve">рассчитывается по формуле (с точностью до копеек с учетом правил математического округления): </w:t>
            </w:r>
          </w:p>
          <w:p w:rsidR="003D309D" w:rsidRPr="00EA395B" w:rsidRDefault="003D309D" w:rsidP="00280C9E">
            <w:pPr>
              <w:pStyle w:val="3"/>
              <w:numPr>
                <w:ilvl w:val="0"/>
                <w:numId w:val="0"/>
              </w:numPr>
              <w:ind w:left="1270"/>
              <w:rPr>
                <w:rFonts w:ascii="Garamond" w:hAnsi="Garamond"/>
                <w:szCs w:val="22"/>
              </w:rPr>
            </w:pPr>
            <w:r w:rsidRPr="00EA395B">
              <w:rPr>
                <w:rFonts w:ascii="Garamond" w:hAnsi="Garamond"/>
                <w:position w:val="-14"/>
                <w:szCs w:val="22"/>
              </w:rPr>
              <w:object w:dxaOrig="3780" w:dyaOrig="400">
                <v:shape id="_x0000_i1349" type="#_x0000_t75" style="width:189pt;height:20.25pt" o:ole="">
                  <v:imagedata r:id="rId8" o:title=""/>
                </v:shape>
                <o:OLEObject Type="Embed" ProgID="Equation.3" ShapeID="_x0000_i1349" DrawAspect="Content" ObjectID="_1528262619" r:id="rId21"/>
              </w:object>
            </w:r>
            <w:r w:rsidRPr="00EA395B">
              <w:rPr>
                <w:rFonts w:ascii="Garamond" w:hAnsi="Garamond"/>
                <w:szCs w:val="22"/>
              </w:rPr>
              <w:t>,</w:t>
            </w:r>
          </w:p>
          <w:p w:rsidR="003D309D" w:rsidRPr="00EA395B" w:rsidRDefault="003D309D" w:rsidP="00280C9E">
            <w:pPr>
              <w:pStyle w:val="aa"/>
              <w:widowControl w:val="0"/>
              <w:ind w:left="544"/>
              <w:rPr>
                <w:rFonts w:ascii="Garamond" w:hAnsi="Garamond"/>
                <w:bCs/>
                <w:iCs/>
              </w:rPr>
            </w:pPr>
            <w:r w:rsidRPr="00EA395B">
              <w:rPr>
                <w:rFonts w:ascii="Garamond" w:hAnsi="Garamond"/>
                <w:bCs/>
                <w:iCs/>
              </w:rPr>
              <w:object w:dxaOrig="220" w:dyaOrig="260">
                <v:shape id="_x0000_i1350" type="#_x0000_t75" style="width:11.25pt;height:12.75pt" o:ole="">
                  <v:imagedata r:id="rId10" o:title=""/>
                </v:shape>
                <o:OLEObject Type="Embed" ProgID="Equation.3" ShapeID="_x0000_i1350" DrawAspect="Content" ObjectID="_1528262620" r:id="rId22"/>
              </w:object>
            </w:r>
            <w:r w:rsidRPr="00EA395B">
              <w:rPr>
                <w:rFonts w:ascii="Garamond" w:hAnsi="Garamond"/>
                <w:bCs/>
                <w:iCs/>
              </w:rPr>
              <w:t xml:space="preserve">– генерирующий объект, в отношении которого зарегистрирована ГТП генерации </w:t>
            </w:r>
            <w:r w:rsidRPr="00EA395B">
              <w:rPr>
                <w:rFonts w:ascii="Garamond" w:hAnsi="Garamond"/>
                <w:bCs/>
                <w:i/>
                <w:iCs/>
              </w:rPr>
              <w:t>p</w:t>
            </w:r>
            <w:r w:rsidRPr="00EA395B">
              <w:rPr>
                <w:rFonts w:ascii="Garamond" w:hAnsi="Garamond"/>
                <w:bCs/>
                <w:iCs/>
              </w:rPr>
              <w:t xml:space="preserve"> участника оптового рынка </w:t>
            </w:r>
            <w:r w:rsidRPr="00EA395B">
              <w:rPr>
                <w:rFonts w:ascii="Garamond" w:hAnsi="Garamond"/>
                <w:bCs/>
                <w:i/>
                <w:iCs/>
              </w:rPr>
              <w:t>i</w:t>
            </w:r>
            <w:r w:rsidRPr="00EA395B">
              <w:rPr>
                <w:rFonts w:ascii="Garamond" w:hAnsi="Garamond"/>
                <w:bCs/>
                <w:iCs/>
              </w:rPr>
              <w:t>;</w:t>
            </w:r>
          </w:p>
          <w:p w:rsidR="003D309D" w:rsidRPr="00EA395B" w:rsidRDefault="003D309D" w:rsidP="00280C9E">
            <w:pPr>
              <w:pStyle w:val="aa"/>
              <w:widowControl w:val="0"/>
              <w:ind w:left="544"/>
              <w:rPr>
                <w:rFonts w:ascii="Garamond" w:hAnsi="Garamond"/>
                <w:bCs/>
                <w:iCs/>
              </w:rPr>
            </w:pPr>
            <w:r w:rsidRPr="00EA395B">
              <w:rPr>
                <w:rFonts w:ascii="Garamond" w:hAnsi="Garamond"/>
                <w:bCs/>
                <w:iCs/>
              </w:rPr>
              <w:object w:dxaOrig="1040" w:dyaOrig="400">
                <v:shape id="_x0000_i1351" type="#_x0000_t75" style="width:51pt;height:20.25pt" o:ole="">
                  <v:imagedata r:id="rId12" o:title=""/>
                </v:shape>
                <o:OLEObject Type="Embed" ProgID="Equation.3" ShapeID="_x0000_i1351" DrawAspect="Content" ObjectID="_1528262621" r:id="rId23"/>
              </w:object>
            </w:r>
            <w:r w:rsidRPr="00EA395B">
              <w:rPr>
                <w:rFonts w:ascii="Garamond" w:hAnsi="Garamond"/>
                <w:bCs/>
                <w:iCs/>
              </w:rPr>
              <w:t xml:space="preserve"> – объем мощности, используемый для расчета авансовых обязательств/требований в месяце </w:t>
            </w:r>
            <w:r w:rsidRPr="00EA395B">
              <w:rPr>
                <w:rFonts w:ascii="Garamond" w:hAnsi="Garamond"/>
                <w:bCs/>
                <w:i/>
                <w:iCs/>
              </w:rPr>
              <w:t>m</w:t>
            </w:r>
            <w:r w:rsidRPr="00EA395B">
              <w:rPr>
                <w:rFonts w:ascii="Garamond" w:hAnsi="Garamond"/>
                <w:bCs/>
                <w:iCs/>
              </w:rPr>
              <w:t xml:space="preserve"> ценовой зоны </w:t>
            </w:r>
            <w:r w:rsidRPr="00EA395B">
              <w:rPr>
                <w:rFonts w:ascii="Garamond" w:hAnsi="Garamond"/>
                <w:bCs/>
                <w:i/>
                <w:iCs/>
                <w:lang w:val="en-US"/>
              </w:rPr>
              <w:t>z</w:t>
            </w:r>
            <w:r w:rsidRPr="00EA395B">
              <w:rPr>
                <w:rFonts w:ascii="Garamond" w:hAnsi="Garamond"/>
                <w:bCs/>
                <w:iCs/>
              </w:rPr>
              <w:t xml:space="preserve"> за мощность по ДПМ, производимую с использованием генерирующего объекта </w:t>
            </w:r>
            <w:r w:rsidRPr="00EA395B">
              <w:rPr>
                <w:rFonts w:ascii="Garamond" w:hAnsi="Garamond"/>
                <w:bCs/>
                <w:i/>
                <w:iCs/>
              </w:rPr>
              <w:t>g</w:t>
            </w:r>
            <w:r w:rsidRPr="00EA395B">
              <w:rPr>
                <w:rFonts w:ascii="Garamond" w:hAnsi="Garamond"/>
                <w:bCs/>
                <w:iCs/>
              </w:rPr>
              <w:t xml:space="preserve"> </w:t>
            </w:r>
            <w:r w:rsidRPr="00EA395B">
              <w:rPr>
                <w:rFonts w:ascii="Garamond" w:hAnsi="Garamond"/>
              </w:rPr>
              <w:t xml:space="preserve">участника оптового рынка </w:t>
            </w:r>
            <w:proofErr w:type="spellStart"/>
            <w:r w:rsidRPr="00EA395B">
              <w:rPr>
                <w:rFonts w:ascii="Garamond" w:hAnsi="Garamond"/>
                <w:i/>
                <w:lang w:val="en-US"/>
              </w:rPr>
              <w:t>i</w:t>
            </w:r>
            <w:proofErr w:type="spellEnd"/>
            <w:r w:rsidRPr="00EA395B">
              <w:rPr>
                <w:rFonts w:ascii="Garamond" w:hAnsi="Garamond"/>
                <w:i/>
              </w:rPr>
              <w:t xml:space="preserve"> </w:t>
            </w:r>
            <w:r w:rsidRPr="00EA395B">
              <w:rPr>
                <w:rFonts w:ascii="Garamond" w:hAnsi="Garamond"/>
                <w:bCs/>
                <w:iCs/>
              </w:rPr>
              <w:t xml:space="preserve">и приобретаемую в ГТП потребления (экспорта) </w:t>
            </w:r>
            <w:r w:rsidRPr="00EA395B">
              <w:rPr>
                <w:rFonts w:ascii="Garamond" w:hAnsi="Garamond"/>
                <w:bCs/>
                <w:i/>
                <w:iCs/>
              </w:rPr>
              <w:t>q</w:t>
            </w:r>
            <w:r w:rsidRPr="00EA395B">
              <w:rPr>
                <w:rFonts w:ascii="Garamond" w:hAnsi="Garamond"/>
              </w:rPr>
              <w:t xml:space="preserve"> участника оптового рынка </w:t>
            </w:r>
            <w:r w:rsidRPr="00EA395B">
              <w:rPr>
                <w:rFonts w:ascii="Garamond" w:hAnsi="Garamond"/>
                <w:i/>
                <w:lang w:val="en-US"/>
              </w:rPr>
              <w:t>j</w:t>
            </w:r>
            <w:r w:rsidRPr="00EA395B">
              <w:rPr>
                <w:rFonts w:ascii="Garamond" w:hAnsi="Garamond"/>
                <w:i/>
              </w:rPr>
              <w:t xml:space="preserve"> </w:t>
            </w:r>
            <w:r w:rsidRPr="00EA395B">
              <w:rPr>
                <w:rFonts w:ascii="Garamond" w:hAnsi="Garamond"/>
              </w:rPr>
              <w:t>(</w:t>
            </w:r>
            <w:r w:rsidRPr="00EA395B">
              <w:rPr>
                <w:rFonts w:ascii="Garamond" w:hAnsi="Garamond"/>
              </w:rPr>
              <w:object w:dxaOrig="499" w:dyaOrig="300">
                <v:shape id="_x0000_i1352" type="#_x0000_t75" style="width:24.75pt;height:15pt" o:ole="">
                  <v:imagedata r:id="rId6" o:title=""/>
                </v:shape>
                <o:OLEObject Type="Embed" ProgID="Equation.3" ShapeID="_x0000_i1352" DrawAspect="Content" ObjectID="_1528262622" r:id="rId24"/>
              </w:object>
            </w:r>
            <w:r w:rsidRPr="00EA395B">
              <w:rPr>
                <w:rFonts w:ascii="Garamond" w:hAnsi="Garamond"/>
              </w:rPr>
              <w:t>)</w:t>
            </w:r>
            <w:r w:rsidRPr="00EA395B">
              <w:rPr>
                <w:rFonts w:ascii="Garamond" w:hAnsi="Garamond"/>
                <w:bCs/>
                <w:iCs/>
              </w:rPr>
              <w:t xml:space="preserve">, определенный в соответствии с </w:t>
            </w:r>
            <w:r w:rsidRPr="00EA395B">
              <w:rPr>
                <w:rFonts w:ascii="Garamond" w:hAnsi="Garamond"/>
                <w:bCs/>
                <w:i/>
                <w:iCs/>
              </w:rPr>
              <w:t xml:space="preserve">Регламентом определения объемов мощности, продаваемой по договорам о предоставлении мощности </w:t>
            </w:r>
            <w:r w:rsidRPr="00EA395B">
              <w:rPr>
                <w:rFonts w:ascii="Garamond" w:hAnsi="Garamond"/>
                <w:bCs/>
                <w:iCs/>
              </w:rPr>
              <w:t>(Приложение № 6.7 к</w:t>
            </w:r>
            <w:r w:rsidRPr="00EA395B">
              <w:rPr>
                <w:rFonts w:ascii="Garamond" w:hAnsi="Garamond"/>
                <w:bCs/>
                <w:i/>
                <w:iCs/>
              </w:rPr>
              <w:t xml:space="preserve"> Договору о присоединении к торговой системе оптового рынка)</w:t>
            </w:r>
            <w:r w:rsidRPr="00EA395B">
              <w:rPr>
                <w:rFonts w:ascii="Garamond" w:hAnsi="Garamond"/>
                <w:bCs/>
                <w:iCs/>
              </w:rPr>
              <w:t>;</w:t>
            </w:r>
          </w:p>
          <w:p w:rsidR="003D309D" w:rsidRPr="00EA395B" w:rsidRDefault="003D309D" w:rsidP="00280C9E">
            <w:pPr>
              <w:pStyle w:val="aa"/>
              <w:widowControl w:val="0"/>
              <w:ind w:left="544"/>
              <w:rPr>
                <w:rFonts w:ascii="Garamond" w:hAnsi="Garamond"/>
                <w:bCs/>
                <w:iCs/>
              </w:rPr>
            </w:pPr>
            <w:r w:rsidRPr="00EA395B">
              <w:rPr>
                <w:rFonts w:ascii="Garamond" w:hAnsi="Garamond"/>
                <w:position w:val="-16"/>
              </w:rPr>
              <w:object w:dxaOrig="980" w:dyaOrig="420">
                <v:shape id="_x0000_i1353" type="#_x0000_t75" style="width:48.75pt;height:21pt" o:ole="">
                  <v:imagedata r:id="rId15" o:title=""/>
                </v:shape>
                <o:OLEObject Type="Embed" ProgID="Equation.3" ShapeID="_x0000_i1353" DrawAspect="Content" ObjectID="_1528262623" r:id="rId25"/>
              </w:object>
            </w:r>
            <w:r w:rsidRPr="00EA395B">
              <w:rPr>
                <w:rFonts w:ascii="Garamond" w:hAnsi="Garamond"/>
              </w:rPr>
              <w:t xml:space="preserve"> – </w:t>
            </w:r>
            <w:r w:rsidRPr="00EA395B">
              <w:rPr>
                <w:rFonts w:ascii="Garamond" w:hAnsi="Garamond"/>
                <w:bCs/>
                <w:iCs/>
              </w:rPr>
              <w:t xml:space="preserve">цена мощности по ДПМ в месяце </w:t>
            </w:r>
            <w:r w:rsidRPr="00EA395B">
              <w:rPr>
                <w:rFonts w:ascii="Garamond" w:hAnsi="Garamond"/>
                <w:bCs/>
                <w:i/>
                <w:iCs/>
                <w:lang w:val="en-US"/>
              </w:rPr>
              <w:t>m</w:t>
            </w:r>
            <w:r w:rsidRPr="00EA395B">
              <w:rPr>
                <w:rFonts w:ascii="Garamond" w:hAnsi="Garamond"/>
                <w:bCs/>
                <w:iCs/>
              </w:rPr>
              <w:t xml:space="preserve">, производимой с использованием генерирующего объекта </w:t>
            </w:r>
            <w:r w:rsidRPr="00EA395B">
              <w:rPr>
                <w:rFonts w:ascii="Garamond" w:hAnsi="Garamond"/>
                <w:bCs/>
                <w:i/>
                <w:iCs/>
              </w:rPr>
              <w:t>g</w:t>
            </w:r>
            <w:r w:rsidRPr="00EA395B">
              <w:rPr>
                <w:rFonts w:ascii="Garamond" w:hAnsi="Garamond"/>
                <w:bCs/>
                <w:iCs/>
              </w:rPr>
              <w:t xml:space="preserve"> участника оптового рынка </w:t>
            </w:r>
            <w:r w:rsidRPr="00EA395B">
              <w:rPr>
                <w:rFonts w:ascii="Garamond" w:hAnsi="Garamond"/>
                <w:bCs/>
                <w:i/>
                <w:iCs/>
              </w:rPr>
              <w:t>i</w:t>
            </w:r>
            <w:r w:rsidRPr="00EA395B">
              <w:rPr>
                <w:rFonts w:ascii="Garamond" w:hAnsi="Garamond"/>
                <w:bCs/>
                <w:iCs/>
              </w:rPr>
              <w:t xml:space="preserve">, определяемая с точностью до 7 (семи) знаков после запятой в соответствии с </w:t>
            </w:r>
            <w:r w:rsidRPr="00EA395B">
              <w:rPr>
                <w:rFonts w:ascii="Garamond" w:hAnsi="Garamond"/>
                <w:bCs/>
                <w:iCs/>
              </w:rPr>
              <w:lastRenderedPageBreak/>
              <w:t>приложением 4 к ДПМ.</w:t>
            </w:r>
          </w:p>
          <w:p w:rsidR="003D309D" w:rsidRPr="00EA395B" w:rsidRDefault="003D309D" w:rsidP="00280C9E">
            <w:pPr>
              <w:spacing w:before="120" w:after="120"/>
              <w:ind w:firstLine="614"/>
              <w:jc w:val="both"/>
              <w:rPr>
                <w:rFonts w:ascii="Garamond" w:hAnsi="Garamond"/>
                <w:bCs/>
                <w:iCs/>
              </w:rPr>
            </w:pPr>
            <w:r w:rsidRPr="00EA395B">
              <w:rPr>
                <w:rFonts w:ascii="Garamond" w:hAnsi="Garamond"/>
                <w:bCs/>
                <w:iCs/>
              </w:rPr>
              <w:t>В январе 2011 года расчет авансовых обязательств/требований по ДПМ не осуществляется.</w:t>
            </w:r>
          </w:p>
          <w:p w:rsidR="003D309D" w:rsidRDefault="003D309D" w:rsidP="00280C9E">
            <w:pPr>
              <w:pStyle w:val="aa"/>
              <w:widowControl w:val="0"/>
              <w:ind w:firstLine="614"/>
              <w:rPr>
                <w:rFonts w:ascii="Garamond" w:hAnsi="Garamond"/>
                <w:bCs/>
                <w:iCs/>
              </w:rPr>
            </w:pPr>
            <w:r w:rsidRPr="00EA395B">
              <w:rPr>
                <w:rFonts w:ascii="Garamond" w:hAnsi="Garamond"/>
                <w:bCs/>
                <w:iCs/>
                <w:highlight w:val="yellow"/>
              </w:rPr>
              <w:t xml:space="preserve">Величина авансового обязательства/требования участника оптового рынка в июле 2016 года </w:t>
            </w:r>
            <w:r>
              <w:rPr>
                <w:rFonts w:ascii="Garamond" w:hAnsi="Garamond"/>
                <w:bCs/>
                <w:iCs/>
                <w:highlight w:val="yellow"/>
              </w:rPr>
              <w:t xml:space="preserve">в </w:t>
            </w:r>
            <w:r w:rsidRPr="00EA395B">
              <w:rPr>
                <w:rFonts w:ascii="Garamond" w:hAnsi="Garamond"/>
                <w:bCs/>
                <w:iCs/>
                <w:highlight w:val="yellow"/>
              </w:rPr>
              <w:t>ценовой зон</w:t>
            </w:r>
            <w:r>
              <w:rPr>
                <w:rFonts w:ascii="Garamond" w:hAnsi="Garamond"/>
                <w:bCs/>
                <w:iCs/>
                <w:highlight w:val="yellow"/>
              </w:rPr>
              <w:t>е</w:t>
            </w:r>
            <w:r w:rsidRPr="00EA395B">
              <w:rPr>
                <w:rFonts w:ascii="Garamond" w:hAnsi="Garamond"/>
                <w:bCs/>
                <w:iCs/>
                <w:highlight w:val="yellow"/>
              </w:rPr>
              <w:t xml:space="preserve"> </w:t>
            </w:r>
            <w:r w:rsidRPr="00EA395B">
              <w:rPr>
                <w:rFonts w:ascii="Garamond" w:hAnsi="Garamond"/>
                <w:bCs/>
                <w:i/>
                <w:iCs/>
                <w:highlight w:val="yellow"/>
                <w:lang w:val="en-US"/>
              </w:rPr>
              <w:t>z</w:t>
            </w:r>
            <w:r w:rsidRPr="00EA395B">
              <w:rPr>
                <w:rFonts w:ascii="Garamond" w:hAnsi="Garamond"/>
                <w:bCs/>
                <w:iCs/>
                <w:highlight w:val="yellow"/>
              </w:rPr>
              <w:t xml:space="preserve"> за мощность по ДПМ, производимую с использованием генерирующего объекта </w:t>
            </w:r>
            <w:r w:rsidRPr="00EA395B">
              <w:rPr>
                <w:rFonts w:ascii="Garamond" w:hAnsi="Garamond"/>
                <w:bCs/>
                <w:i/>
                <w:iCs/>
                <w:highlight w:val="yellow"/>
              </w:rPr>
              <w:t>g</w:t>
            </w:r>
            <w:r w:rsidRPr="00EA395B">
              <w:rPr>
                <w:rFonts w:ascii="Garamond" w:hAnsi="Garamond"/>
                <w:bCs/>
                <w:iCs/>
                <w:highlight w:val="yellow"/>
              </w:rPr>
              <w:t xml:space="preserve"> </w:t>
            </w:r>
            <w:r w:rsidRPr="00EA395B">
              <w:rPr>
                <w:rFonts w:ascii="Garamond" w:hAnsi="Garamond"/>
                <w:highlight w:val="yellow"/>
              </w:rPr>
              <w:t xml:space="preserve">участника оптового рынка </w:t>
            </w:r>
            <w:proofErr w:type="spellStart"/>
            <w:r w:rsidRPr="00EA395B">
              <w:rPr>
                <w:rFonts w:ascii="Garamond" w:hAnsi="Garamond"/>
                <w:i/>
                <w:highlight w:val="yellow"/>
                <w:lang w:val="en-US"/>
              </w:rPr>
              <w:t>i</w:t>
            </w:r>
            <w:proofErr w:type="spellEnd"/>
            <w:r w:rsidRPr="00EA395B">
              <w:rPr>
                <w:rFonts w:ascii="Garamond" w:hAnsi="Garamond"/>
                <w:i/>
                <w:highlight w:val="yellow"/>
              </w:rPr>
              <w:t xml:space="preserve"> </w:t>
            </w:r>
            <w:r w:rsidRPr="00EA395B">
              <w:rPr>
                <w:rFonts w:ascii="Garamond" w:hAnsi="Garamond"/>
                <w:bCs/>
                <w:iCs/>
                <w:highlight w:val="yellow"/>
              </w:rPr>
              <w:t xml:space="preserve">и приобретаемую в ГТП потребления (экспорта) </w:t>
            </w:r>
            <w:r w:rsidRPr="00EA395B">
              <w:rPr>
                <w:rFonts w:ascii="Garamond" w:hAnsi="Garamond"/>
                <w:bCs/>
                <w:i/>
                <w:iCs/>
                <w:highlight w:val="yellow"/>
              </w:rPr>
              <w:t>q</w:t>
            </w:r>
            <w:r w:rsidRPr="00EA395B">
              <w:rPr>
                <w:rFonts w:ascii="Garamond" w:hAnsi="Garamond"/>
                <w:highlight w:val="yellow"/>
              </w:rPr>
              <w:t xml:space="preserve"> участника оптового рынка </w:t>
            </w:r>
            <w:r w:rsidRPr="00EA395B">
              <w:rPr>
                <w:rFonts w:ascii="Garamond" w:hAnsi="Garamond"/>
                <w:i/>
                <w:highlight w:val="yellow"/>
                <w:lang w:val="en-US"/>
              </w:rPr>
              <w:t>j</w:t>
            </w:r>
            <w:r w:rsidRPr="00EA395B">
              <w:rPr>
                <w:rFonts w:ascii="Garamond" w:hAnsi="Garamond"/>
                <w:i/>
                <w:highlight w:val="yellow"/>
              </w:rPr>
              <w:t xml:space="preserve"> </w:t>
            </w:r>
            <w:r w:rsidRPr="00EA395B">
              <w:rPr>
                <w:rFonts w:ascii="Garamond" w:hAnsi="Garamond"/>
                <w:highlight w:val="yellow"/>
              </w:rPr>
              <w:t>(</w:t>
            </w:r>
            <w:r w:rsidRPr="00EA395B">
              <w:rPr>
                <w:rFonts w:ascii="Garamond" w:hAnsi="Garamond"/>
                <w:highlight w:val="yellow"/>
              </w:rPr>
              <w:object w:dxaOrig="499" w:dyaOrig="300">
                <v:shape id="_x0000_i1354" type="#_x0000_t75" style="width:24.75pt;height:15pt" o:ole="">
                  <v:imagedata r:id="rId6" o:title=""/>
                </v:shape>
                <o:OLEObject Type="Embed" ProgID="Equation.3" ShapeID="_x0000_i1354" DrawAspect="Content" ObjectID="_1528262624" r:id="rId26"/>
              </w:object>
            </w:r>
            <w:r w:rsidRPr="00EA395B">
              <w:rPr>
                <w:rFonts w:ascii="Garamond" w:hAnsi="Garamond"/>
                <w:highlight w:val="yellow"/>
              </w:rPr>
              <w:t xml:space="preserve">), </w:t>
            </w:r>
            <w:r w:rsidRPr="00EA395B">
              <w:rPr>
                <w:rFonts w:ascii="Garamond" w:hAnsi="Garamond"/>
                <w:bCs/>
                <w:iCs/>
                <w:highlight w:val="yellow"/>
              </w:rPr>
              <w:t>рассчитывается по формуле (с точностью до копеек с учетом правил математического округления):</w:t>
            </w:r>
            <w:r w:rsidRPr="00EA395B">
              <w:rPr>
                <w:rFonts w:ascii="Garamond" w:hAnsi="Garamond"/>
                <w:bCs/>
                <w:iCs/>
              </w:rPr>
              <w:t xml:space="preserve"> </w:t>
            </w:r>
          </w:p>
          <w:p w:rsidR="003D309D" w:rsidRPr="00EA395B" w:rsidRDefault="003D309D" w:rsidP="00741D3E">
            <w:pPr>
              <w:pStyle w:val="aa"/>
              <w:widowControl w:val="0"/>
              <w:ind w:left="567"/>
              <w:jc w:val="center"/>
              <w:rPr>
                <w:rFonts w:ascii="Garamond" w:hAnsi="Garamond"/>
                <w:highlight w:val="yellow"/>
              </w:rPr>
            </w:pPr>
            <w:r w:rsidRPr="00EA395B">
              <w:rPr>
                <w:rFonts w:ascii="Garamond" w:hAnsi="Garamond"/>
                <w:position w:val="-14"/>
                <w:highlight w:val="yellow"/>
              </w:rPr>
              <w:object w:dxaOrig="3700" w:dyaOrig="400">
                <v:shape id="_x0000_i1355" type="#_x0000_t75" style="width:185.25pt;height:20.25pt" o:ole="">
                  <v:imagedata r:id="rId27" o:title=""/>
                </v:shape>
                <o:OLEObject Type="Embed" ProgID="Equation.3" ShapeID="_x0000_i1355" DrawAspect="Content" ObjectID="_1528262625" r:id="rId28"/>
              </w:object>
            </w:r>
            <w:r w:rsidRPr="00EA395B">
              <w:rPr>
                <w:rFonts w:ascii="Garamond" w:hAnsi="Garamond"/>
                <w:highlight w:val="yellow"/>
              </w:rPr>
              <w:t>,</w:t>
            </w:r>
          </w:p>
          <w:p w:rsidR="003D309D" w:rsidRPr="00EA395B" w:rsidRDefault="003D309D" w:rsidP="00280C9E">
            <w:pPr>
              <w:pStyle w:val="aa"/>
              <w:widowControl w:val="0"/>
              <w:rPr>
                <w:rFonts w:ascii="Garamond" w:hAnsi="Garamond"/>
                <w:highlight w:val="yellow"/>
              </w:rPr>
            </w:pPr>
            <w:proofErr w:type="gramStart"/>
            <w:r w:rsidRPr="00EA395B">
              <w:rPr>
                <w:rFonts w:ascii="Garamond" w:hAnsi="Garamond"/>
                <w:highlight w:val="yellow"/>
              </w:rPr>
              <w:t xml:space="preserve">где </w:t>
            </w:r>
            <w:r w:rsidRPr="00EA395B">
              <w:rPr>
                <w:rFonts w:ascii="Garamond" w:hAnsi="Garamond"/>
                <w:position w:val="-14"/>
                <w:highlight w:val="yellow"/>
              </w:rPr>
              <w:object w:dxaOrig="999" w:dyaOrig="400">
                <v:shape id="_x0000_i1356" type="#_x0000_t75" style="width:58.5pt;height:20.25pt" o:ole="">
                  <v:imagedata r:id="rId29" o:title=""/>
                </v:shape>
                <o:OLEObject Type="Embed" ProgID="Equation.3" ShapeID="_x0000_i1356" DrawAspect="Content" ObjectID="_1528262626" r:id="rId30"/>
              </w:object>
            </w:r>
            <w:r w:rsidRPr="00EA395B">
              <w:rPr>
                <w:rFonts w:ascii="Garamond" w:hAnsi="Garamond"/>
                <w:highlight w:val="yellow"/>
              </w:rPr>
              <w:t xml:space="preserve"> –</w:t>
            </w:r>
            <w:proofErr w:type="gramEnd"/>
            <w:r w:rsidRPr="00EA395B">
              <w:rPr>
                <w:rFonts w:ascii="Garamond" w:hAnsi="Garamond"/>
                <w:highlight w:val="yellow"/>
              </w:rPr>
              <w:t xml:space="preserve"> цена мощности по ДПМ, производимой с использованием генерирующего объекта </w:t>
            </w:r>
            <w:r w:rsidRPr="00EA395B">
              <w:rPr>
                <w:rFonts w:ascii="Garamond" w:hAnsi="Garamond"/>
                <w:i/>
                <w:highlight w:val="yellow"/>
              </w:rPr>
              <w:t>g</w:t>
            </w:r>
            <w:r w:rsidRPr="00EA395B">
              <w:rPr>
                <w:rFonts w:ascii="Garamond" w:hAnsi="Garamond"/>
                <w:highlight w:val="yellow"/>
              </w:rPr>
              <w:t xml:space="preserve"> участника оптового рынка </w:t>
            </w:r>
            <w:r w:rsidRPr="00EA395B">
              <w:rPr>
                <w:rFonts w:ascii="Garamond" w:hAnsi="Garamond"/>
                <w:i/>
                <w:highlight w:val="yellow"/>
              </w:rPr>
              <w:t>i</w:t>
            </w:r>
            <w:r w:rsidRPr="00EA395B">
              <w:rPr>
                <w:rFonts w:ascii="Garamond" w:hAnsi="Garamond"/>
                <w:highlight w:val="yellow"/>
              </w:rPr>
              <w:t>, определенная КО в отношении расчетного периода – июн</w:t>
            </w:r>
            <w:r>
              <w:rPr>
                <w:rFonts w:ascii="Garamond" w:hAnsi="Garamond"/>
                <w:highlight w:val="yellow"/>
              </w:rPr>
              <w:t>я</w:t>
            </w:r>
            <w:r w:rsidRPr="00EA395B">
              <w:rPr>
                <w:rFonts w:ascii="Garamond" w:hAnsi="Garamond"/>
                <w:highlight w:val="yellow"/>
              </w:rPr>
              <w:t xml:space="preserve"> 2016 года.</w:t>
            </w:r>
          </w:p>
          <w:p w:rsidR="003D309D" w:rsidRPr="000B6EB4" w:rsidRDefault="003D309D" w:rsidP="00280C9E">
            <w:pPr>
              <w:pStyle w:val="aa"/>
              <w:ind w:firstLine="614"/>
              <w:rPr>
                <w:rFonts w:ascii="Garamond" w:hAnsi="Garamond"/>
              </w:rPr>
            </w:pPr>
            <w:r w:rsidRPr="00EA395B">
              <w:rPr>
                <w:rFonts w:ascii="Garamond" w:hAnsi="Garamond"/>
                <w:highlight w:val="yellow"/>
              </w:rPr>
              <w:t xml:space="preserve">В случае если датой начала фактической поставки мощности по ДПМ генерирующего объекта </w:t>
            </w:r>
            <w:r w:rsidRPr="00EA395B">
              <w:rPr>
                <w:rFonts w:ascii="Garamond" w:hAnsi="Garamond"/>
                <w:i/>
                <w:highlight w:val="yellow"/>
              </w:rPr>
              <w:t>g</w:t>
            </w:r>
            <w:r w:rsidRPr="00EA395B">
              <w:rPr>
                <w:rFonts w:ascii="Garamond" w:hAnsi="Garamond"/>
                <w:highlight w:val="yellow"/>
              </w:rPr>
              <w:t xml:space="preserve"> участника оптового рынка </w:t>
            </w:r>
            <w:r w:rsidRPr="00EA395B">
              <w:rPr>
                <w:rFonts w:ascii="Garamond" w:hAnsi="Garamond"/>
                <w:i/>
                <w:highlight w:val="yellow"/>
              </w:rPr>
              <w:t>i</w:t>
            </w:r>
            <w:r w:rsidRPr="00EA395B">
              <w:rPr>
                <w:rFonts w:ascii="Garamond" w:hAnsi="Garamond"/>
                <w:highlight w:val="yellow"/>
              </w:rPr>
              <w:t xml:space="preserve"> является 1 июля 2016 года, то расчет авансовых обязательств/требований по ДПМ в отношении этого генерирующего объекта </w:t>
            </w:r>
            <w:r w:rsidRPr="00EA395B">
              <w:rPr>
                <w:rFonts w:ascii="Garamond" w:hAnsi="Garamond"/>
                <w:i/>
                <w:highlight w:val="yellow"/>
              </w:rPr>
              <w:t>g</w:t>
            </w:r>
            <w:r w:rsidRPr="00EA395B">
              <w:rPr>
                <w:rFonts w:ascii="Garamond" w:hAnsi="Garamond"/>
                <w:highlight w:val="yellow"/>
              </w:rPr>
              <w:t xml:space="preserve"> в июле 2016 года не осуществляется.</w:t>
            </w:r>
          </w:p>
          <w:p w:rsidR="003D309D" w:rsidRPr="00EA395B" w:rsidRDefault="003D309D" w:rsidP="00280C9E">
            <w:pPr>
              <w:spacing w:before="120" w:after="120"/>
              <w:ind w:firstLine="614"/>
              <w:jc w:val="both"/>
              <w:rPr>
                <w:rFonts w:ascii="Garamond" w:hAnsi="Garamond"/>
                <w:bCs/>
                <w:iCs/>
              </w:rPr>
            </w:pPr>
            <w:r w:rsidRPr="00EA395B">
              <w:rPr>
                <w:rFonts w:ascii="Garamond" w:hAnsi="Garamond"/>
                <w:bCs/>
                <w:iCs/>
              </w:rPr>
              <w:t xml:space="preserve">Для генерирующих объектов </w:t>
            </w:r>
            <w:r w:rsidRPr="00EA395B">
              <w:rPr>
                <w:rFonts w:ascii="Garamond" w:hAnsi="Garamond"/>
                <w:bCs/>
                <w:i/>
                <w:iCs/>
              </w:rPr>
              <w:t>g</w:t>
            </w:r>
            <w:r w:rsidRPr="00EA395B">
              <w:rPr>
                <w:rFonts w:ascii="Garamond" w:hAnsi="Garamond"/>
                <w:bCs/>
                <w:iCs/>
              </w:rPr>
              <w:t xml:space="preserve"> в отношении которых в соответствующих приложениях 4.1 к ДПМ указан признак «модернизируемый» участника оптового рынка </w:t>
            </w:r>
            <w:r w:rsidRPr="00EA395B">
              <w:rPr>
                <w:rFonts w:ascii="Garamond" w:hAnsi="Garamond"/>
                <w:bCs/>
                <w:i/>
                <w:iCs/>
              </w:rPr>
              <w:t>i</w:t>
            </w:r>
            <w:r w:rsidRPr="00EA395B">
              <w:rPr>
                <w:rFonts w:ascii="Garamond" w:hAnsi="Garamond"/>
                <w:bCs/>
                <w:iCs/>
              </w:rPr>
              <w:t xml:space="preserve"> расчет авансовых обязательств/требований по ДПМ для первых двух месяцев фактической поставки не осуществляется. </w:t>
            </w:r>
          </w:p>
          <w:p w:rsidR="003D309D" w:rsidRPr="00EA395B" w:rsidRDefault="003D309D" w:rsidP="00280C9E">
            <w:pPr>
              <w:spacing w:before="120" w:after="120"/>
              <w:ind w:firstLine="614"/>
              <w:jc w:val="both"/>
              <w:rPr>
                <w:rFonts w:ascii="Garamond" w:hAnsi="Garamond"/>
                <w:bCs/>
                <w:iCs/>
              </w:rPr>
            </w:pPr>
            <w:r w:rsidRPr="00EA395B">
              <w:rPr>
                <w:rFonts w:ascii="Garamond" w:hAnsi="Garamond"/>
                <w:bCs/>
                <w:iCs/>
              </w:rPr>
              <w:t xml:space="preserve">В случае если в месяце </w:t>
            </w:r>
            <w:r w:rsidRPr="00EA395B">
              <w:rPr>
                <w:rFonts w:ascii="Garamond" w:hAnsi="Garamond"/>
                <w:bCs/>
                <w:i/>
                <w:iCs/>
              </w:rPr>
              <w:t>m</w:t>
            </w:r>
            <w:r w:rsidRPr="00EA395B">
              <w:rPr>
                <w:rFonts w:ascii="Garamond" w:hAnsi="Garamond"/>
                <w:bCs/>
                <w:iCs/>
              </w:rPr>
              <w:t xml:space="preserve"> не наступила дата начала фактической поставки мощности генерирующего объекта </w:t>
            </w:r>
            <w:r w:rsidRPr="00EA395B">
              <w:rPr>
                <w:rFonts w:ascii="Garamond" w:hAnsi="Garamond"/>
                <w:bCs/>
                <w:i/>
                <w:iCs/>
              </w:rPr>
              <w:t>g</w:t>
            </w:r>
            <w:r w:rsidRPr="00EA395B">
              <w:rPr>
                <w:rFonts w:ascii="Garamond" w:hAnsi="Garamond"/>
                <w:bCs/>
                <w:iCs/>
              </w:rPr>
              <w:t xml:space="preserve"> участника оптового рынка </w:t>
            </w:r>
            <w:r w:rsidRPr="00EA395B">
              <w:rPr>
                <w:rFonts w:ascii="Garamond" w:hAnsi="Garamond"/>
                <w:bCs/>
                <w:i/>
                <w:iCs/>
              </w:rPr>
              <w:t>i</w:t>
            </w:r>
            <w:r w:rsidRPr="00EA395B">
              <w:rPr>
                <w:rFonts w:ascii="Garamond" w:hAnsi="Garamond"/>
                <w:bCs/>
                <w:iCs/>
              </w:rPr>
              <w:t xml:space="preserve">, то расчет авансовых обязательств/требований по ДПМ в отношении этого генерирующего объекта </w:t>
            </w:r>
            <w:r w:rsidRPr="00EA395B">
              <w:rPr>
                <w:rFonts w:ascii="Garamond" w:hAnsi="Garamond"/>
                <w:bCs/>
                <w:i/>
                <w:iCs/>
              </w:rPr>
              <w:t>g</w:t>
            </w:r>
            <w:r w:rsidRPr="00EA395B">
              <w:rPr>
                <w:rFonts w:ascii="Garamond" w:hAnsi="Garamond"/>
                <w:bCs/>
                <w:iCs/>
              </w:rPr>
              <w:t xml:space="preserve"> не осуществляется.</w:t>
            </w:r>
          </w:p>
          <w:p w:rsidR="003D309D" w:rsidRPr="00EA395B" w:rsidRDefault="003D309D" w:rsidP="00280C9E">
            <w:pPr>
              <w:pStyle w:val="aa"/>
              <w:widowControl w:val="0"/>
              <w:ind w:firstLine="614"/>
              <w:rPr>
                <w:rFonts w:ascii="Garamond" w:hAnsi="Garamond"/>
                <w:bCs/>
                <w:iCs/>
              </w:rPr>
            </w:pPr>
            <w:r w:rsidRPr="00EA395B">
              <w:rPr>
                <w:rFonts w:ascii="Garamond" w:hAnsi="Garamond"/>
                <w:bCs/>
                <w:iCs/>
              </w:rPr>
              <w:t xml:space="preserve"> На дату платежа </w:t>
            </w:r>
            <w:r w:rsidRPr="00EA395B">
              <w:rPr>
                <w:rFonts w:ascii="Garamond" w:hAnsi="Garamond"/>
                <w:bCs/>
                <w:i/>
                <w:iCs/>
              </w:rPr>
              <w:t>d</w:t>
            </w:r>
            <w:r w:rsidRPr="00EA395B">
              <w:rPr>
                <w:rFonts w:ascii="Garamond" w:hAnsi="Garamond"/>
                <w:bCs/>
                <w:iCs/>
              </w:rPr>
              <w:t xml:space="preserve"> величина авансового обязательства/требования участника оптового рынка в месяце </w:t>
            </w:r>
            <w:r w:rsidRPr="00EA395B">
              <w:rPr>
                <w:rFonts w:ascii="Garamond" w:hAnsi="Garamond"/>
                <w:bCs/>
                <w:i/>
                <w:iCs/>
              </w:rPr>
              <w:t>m</w:t>
            </w:r>
            <w:r w:rsidRPr="00EA395B">
              <w:rPr>
                <w:rFonts w:ascii="Garamond" w:hAnsi="Garamond"/>
                <w:bCs/>
                <w:iCs/>
              </w:rPr>
              <w:t xml:space="preserve"> ценовой зоны </w:t>
            </w:r>
            <w:r w:rsidRPr="00EA395B">
              <w:rPr>
                <w:rFonts w:ascii="Garamond" w:hAnsi="Garamond"/>
                <w:bCs/>
                <w:i/>
                <w:iCs/>
                <w:lang w:val="en-US"/>
              </w:rPr>
              <w:t>z</w:t>
            </w:r>
            <w:r w:rsidRPr="00EA395B">
              <w:rPr>
                <w:rFonts w:ascii="Garamond" w:hAnsi="Garamond"/>
                <w:bCs/>
                <w:iCs/>
              </w:rPr>
              <w:t xml:space="preserve"> за мощность по ДПМ, производимую с использованием генерирующего объекта </w:t>
            </w:r>
            <w:r w:rsidRPr="00EA395B">
              <w:rPr>
                <w:rFonts w:ascii="Garamond" w:hAnsi="Garamond"/>
                <w:bCs/>
                <w:i/>
                <w:iCs/>
              </w:rPr>
              <w:t>g</w:t>
            </w:r>
            <w:r w:rsidRPr="00EA395B">
              <w:rPr>
                <w:rFonts w:ascii="Garamond" w:hAnsi="Garamond"/>
                <w:bCs/>
                <w:iCs/>
              </w:rPr>
              <w:t xml:space="preserve"> </w:t>
            </w:r>
            <w:r w:rsidRPr="00EA395B">
              <w:rPr>
                <w:rFonts w:ascii="Garamond" w:hAnsi="Garamond"/>
              </w:rPr>
              <w:t xml:space="preserve">участника оптового рынка </w:t>
            </w:r>
            <w:proofErr w:type="spellStart"/>
            <w:r w:rsidRPr="00EA395B">
              <w:rPr>
                <w:rFonts w:ascii="Garamond" w:hAnsi="Garamond"/>
                <w:i/>
                <w:lang w:val="en-US"/>
              </w:rPr>
              <w:t>i</w:t>
            </w:r>
            <w:proofErr w:type="spellEnd"/>
            <w:r w:rsidRPr="00EA395B">
              <w:rPr>
                <w:rFonts w:ascii="Garamond" w:hAnsi="Garamond"/>
                <w:i/>
              </w:rPr>
              <w:t xml:space="preserve"> </w:t>
            </w:r>
            <w:r w:rsidRPr="00EA395B">
              <w:rPr>
                <w:rFonts w:ascii="Garamond" w:hAnsi="Garamond"/>
                <w:bCs/>
                <w:iCs/>
              </w:rPr>
              <w:t xml:space="preserve">и приобретаемую в ГТП потребления (экспорта) </w:t>
            </w:r>
            <w:r w:rsidRPr="00EA395B">
              <w:rPr>
                <w:rFonts w:ascii="Garamond" w:hAnsi="Garamond"/>
                <w:bCs/>
                <w:i/>
                <w:iCs/>
              </w:rPr>
              <w:t>q</w:t>
            </w:r>
            <w:r w:rsidRPr="00EA395B">
              <w:rPr>
                <w:rFonts w:ascii="Garamond" w:hAnsi="Garamond"/>
              </w:rPr>
              <w:t xml:space="preserve"> участника оптового рынка </w:t>
            </w:r>
            <w:r w:rsidRPr="00EA395B">
              <w:rPr>
                <w:rFonts w:ascii="Garamond" w:hAnsi="Garamond"/>
                <w:i/>
                <w:lang w:val="en-US"/>
              </w:rPr>
              <w:t>j</w:t>
            </w:r>
            <w:r w:rsidRPr="00EA395B">
              <w:rPr>
                <w:rFonts w:ascii="Garamond" w:hAnsi="Garamond"/>
                <w:i/>
              </w:rPr>
              <w:t xml:space="preserve"> </w:t>
            </w:r>
            <w:r w:rsidRPr="00EA395B">
              <w:rPr>
                <w:rFonts w:ascii="Garamond" w:hAnsi="Garamond"/>
              </w:rPr>
              <w:t>(</w:t>
            </w:r>
            <w:r w:rsidRPr="00EA395B">
              <w:rPr>
                <w:rFonts w:ascii="Garamond" w:hAnsi="Garamond"/>
              </w:rPr>
              <w:object w:dxaOrig="499" w:dyaOrig="300">
                <v:shape id="_x0000_i1357" type="#_x0000_t75" style="width:24.75pt;height:15pt" o:ole="">
                  <v:imagedata r:id="rId6" o:title=""/>
                </v:shape>
                <o:OLEObject Type="Embed" ProgID="Equation.3" ShapeID="_x0000_i1357" DrawAspect="Content" ObjectID="_1528262627" r:id="rId31"/>
              </w:object>
            </w:r>
            <w:r w:rsidRPr="00EA395B">
              <w:rPr>
                <w:rFonts w:ascii="Garamond" w:hAnsi="Garamond"/>
              </w:rPr>
              <w:t>)</w:t>
            </w:r>
            <w:r w:rsidRPr="00EA395B">
              <w:rPr>
                <w:rFonts w:ascii="Garamond" w:hAnsi="Garamond"/>
                <w:bCs/>
                <w:iCs/>
              </w:rPr>
              <w:t xml:space="preserve">, </w:t>
            </w:r>
            <w:proofErr w:type="gramStart"/>
            <w:r w:rsidRPr="00EA395B">
              <w:rPr>
                <w:rFonts w:ascii="Garamond" w:hAnsi="Garamond"/>
                <w:bCs/>
                <w:iCs/>
              </w:rPr>
              <w:t xml:space="preserve">равна </w:t>
            </w:r>
            <w:r w:rsidRPr="00EA395B">
              <w:rPr>
                <w:rFonts w:ascii="Garamond" w:hAnsi="Garamond"/>
                <w:bCs/>
                <w:iCs/>
              </w:rPr>
              <w:object w:dxaOrig="2400" w:dyaOrig="700">
                <v:shape id="_x0000_i1358" type="#_x0000_t75" style="width:102pt;height:34.5pt" o:ole="">
                  <v:imagedata r:id="rId18" o:title=""/>
                </v:shape>
                <o:OLEObject Type="Embed" ProgID="Equation.3" ShapeID="_x0000_i1358" DrawAspect="Content" ObjectID="_1528262628" r:id="rId32"/>
              </w:object>
            </w:r>
            <w:r w:rsidRPr="00EA395B">
              <w:rPr>
                <w:rFonts w:ascii="Garamond" w:hAnsi="Garamond"/>
                <w:bCs/>
                <w:iCs/>
              </w:rPr>
              <w:t>.</w:t>
            </w:r>
            <w:proofErr w:type="gramEnd"/>
          </w:p>
          <w:p w:rsidR="003D309D" w:rsidRPr="00EA395B" w:rsidRDefault="003D309D" w:rsidP="00280C9E">
            <w:pPr>
              <w:pStyle w:val="3"/>
              <w:numPr>
                <w:ilvl w:val="0"/>
                <w:numId w:val="0"/>
              </w:numPr>
              <w:ind w:firstLine="614"/>
              <w:rPr>
                <w:rFonts w:ascii="Garamond" w:hAnsi="Garamond"/>
                <w:b w:val="0"/>
                <w:szCs w:val="22"/>
              </w:rPr>
            </w:pPr>
            <w:r w:rsidRPr="00EA395B">
              <w:rPr>
                <w:rFonts w:ascii="Garamond" w:hAnsi="Garamond"/>
                <w:b w:val="0"/>
                <w:szCs w:val="22"/>
              </w:rPr>
              <w:lastRenderedPageBreak/>
              <w:t>Небаланс, вызванный погрешностью округления при расчете величин авансовых обязательств, относится на величину авансового обязательства/требования, приходящуюся на первую дату платежа по авансовым обязательствам.</w:t>
            </w:r>
          </w:p>
          <w:p w:rsidR="003D309D" w:rsidRPr="00280C9E" w:rsidRDefault="003D309D" w:rsidP="00280C9E">
            <w:pPr>
              <w:pStyle w:val="3"/>
              <w:numPr>
                <w:ilvl w:val="0"/>
                <w:numId w:val="0"/>
              </w:numPr>
              <w:ind w:firstLine="614"/>
              <w:rPr>
                <w:rFonts w:ascii="Garamond" w:hAnsi="Garamond"/>
                <w:b w:val="0"/>
                <w:szCs w:val="22"/>
              </w:rPr>
            </w:pPr>
            <w:r w:rsidRPr="00280C9E">
              <w:rPr>
                <w:rFonts w:ascii="Garamond" w:hAnsi="Garamond"/>
                <w:b w:val="0"/>
              </w:rPr>
              <w:t xml:space="preserve">В случае если в соответствии с решением Наблюдательного совета </w:t>
            </w:r>
            <w:proofErr w:type="spellStart"/>
            <w:r w:rsidRPr="00280C9E">
              <w:rPr>
                <w:rFonts w:ascii="Garamond" w:hAnsi="Garamond"/>
                <w:b w:val="0"/>
              </w:rPr>
              <w:t>Совета</w:t>
            </w:r>
            <w:proofErr w:type="spellEnd"/>
            <w:r w:rsidRPr="00280C9E">
              <w:rPr>
                <w:rFonts w:ascii="Garamond" w:hAnsi="Garamond"/>
                <w:b w:val="0"/>
              </w:rPr>
              <w:t xml:space="preserve"> рынка и соответствующими изменениями в ДПМ были изменены технические характеристики (параметры) объекта генерации (пределы регулировочного диапазона мощности) на месяц </w:t>
            </w:r>
            <w:r w:rsidRPr="00280C9E">
              <w:rPr>
                <w:rFonts w:ascii="Garamond" w:hAnsi="Garamond"/>
                <w:b w:val="0"/>
                <w:i/>
                <w:lang w:val="en-US"/>
              </w:rPr>
              <w:t>m</w:t>
            </w:r>
            <w:r w:rsidRPr="00280C9E">
              <w:rPr>
                <w:rFonts w:ascii="Garamond" w:hAnsi="Garamond"/>
                <w:b w:val="0"/>
              </w:rPr>
              <w:t xml:space="preserve">, вследствие чего СО направил в КО скорректированный Реестр предельных объемов поставки мощности после четвертого числа месяца поставки мощности, на который сформирован указанный реестр, КО не учитывает указанный реестр при расчете авансовых обязательств/требований по ДПМ за такой расчетный месяц </w:t>
            </w:r>
            <w:r w:rsidRPr="00280C9E">
              <w:rPr>
                <w:rFonts w:ascii="Garamond" w:hAnsi="Garamond"/>
                <w:b w:val="0"/>
                <w:i/>
                <w:lang w:val="en-US"/>
              </w:rPr>
              <w:t>m</w:t>
            </w:r>
            <w:r w:rsidRPr="00280C9E">
              <w:rPr>
                <w:rFonts w:ascii="Garamond" w:hAnsi="Garamond"/>
                <w:b w:val="0"/>
              </w:rPr>
              <w:t>.</w:t>
            </w:r>
          </w:p>
        </w:tc>
      </w:tr>
    </w:tbl>
    <w:p w:rsidR="003D309D" w:rsidRDefault="003D309D" w:rsidP="00440529">
      <w:pPr>
        <w:rPr>
          <w:rFonts w:ascii="Times New Roman" w:hAnsi="Times New Roman"/>
          <w:sz w:val="24"/>
          <w:szCs w:val="24"/>
        </w:rPr>
      </w:pPr>
    </w:p>
    <w:p w:rsidR="003D309D" w:rsidRPr="00DC6B0E" w:rsidRDefault="003D309D" w:rsidP="003960BA">
      <w:pPr>
        <w:pStyle w:val="subclauseindent"/>
        <w:spacing w:before="0" w:after="0"/>
        <w:ind w:left="0"/>
        <w:jc w:val="left"/>
        <w:rPr>
          <w:rFonts w:ascii="Garamond" w:hAnsi="Garamond"/>
          <w:b/>
          <w:sz w:val="26"/>
          <w:szCs w:val="26"/>
          <w:lang w:val="ru-RU"/>
        </w:rPr>
      </w:pPr>
      <w:r w:rsidRPr="00DC6B0E">
        <w:rPr>
          <w:rFonts w:ascii="Garamond" w:hAnsi="Garamond"/>
          <w:b/>
          <w:sz w:val="26"/>
          <w:szCs w:val="26"/>
          <w:lang w:val="ru-RU"/>
        </w:rPr>
        <w:t xml:space="preserve">Предложения по изменениям и дополнениям в </w:t>
      </w:r>
      <w:r w:rsidRPr="005E55E2">
        <w:rPr>
          <w:rFonts w:ascii="Garamond" w:hAnsi="Garamond"/>
          <w:b/>
          <w:sz w:val="26"/>
          <w:szCs w:val="26"/>
          <w:lang w:val="ru-RU"/>
        </w:rPr>
        <w:t xml:space="preserve">РЕГЛАМЕНТ ОПРЕДЕЛЕНИЯ ПАРАМЕТРОВ, НЕОБХОДИМЫХ ДЛЯ РАСЧЕТА ЦЕНЫ ПО ДОГОВОРАМ О ПРЕДОСТАВЛЕНИИ МОЩНОСТИ </w:t>
      </w:r>
      <w:r w:rsidRPr="00DC6B0E">
        <w:rPr>
          <w:rFonts w:ascii="Garamond" w:hAnsi="Garamond"/>
          <w:b/>
          <w:sz w:val="26"/>
          <w:szCs w:val="26"/>
          <w:lang w:val="ru-RU"/>
        </w:rPr>
        <w:t>(Приложение № 1</w:t>
      </w:r>
      <w:r>
        <w:rPr>
          <w:rFonts w:ascii="Garamond" w:hAnsi="Garamond"/>
          <w:b/>
          <w:sz w:val="26"/>
          <w:szCs w:val="26"/>
          <w:lang w:val="ru-RU"/>
        </w:rPr>
        <w:t>9.</w:t>
      </w:r>
      <w:r w:rsidRPr="00DC6B0E">
        <w:rPr>
          <w:rFonts w:ascii="Garamond" w:hAnsi="Garamond"/>
          <w:b/>
          <w:sz w:val="26"/>
          <w:szCs w:val="26"/>
          <w:lang w:val="ru-RU"/>
        </w:rPr>
        <w:t>6 к Договору о присоединении к торговой системе оптового рынка)</w:t>
      </w:r>
    </w:p>
    <w:p w:rsidR="003D309D" w:rsidRPr="00DC6B0E" w:rsidRDefault="003D309D" w:rsidP="003960BA">
      <w:pPr>
        <w:pStyle w:val="subclauseindent"/>
        <w:spacing w:before="0" w:after="0"/>
        <w:ind w:left="0"/>
        <w:rPr>
          <w:rFonts w:ascii="Garamond" w:hAnsi="Garamond"/>
          <w:b/>
          <w:sz w:val="24"/>
          <w:szCs w:val="24"/>
          <w:lang w:val="ru-RU"/>
        </w:rPr>
      </w:pPr>
    </w:p>
    <w:tbl>
      <w:tblPr>
        <w:tblW w:w="151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368"/>
        <w:gridCol w:w="7872"/>
      </w:tblGrid>
      <w:tr w:rsidR="003D309D" w:rsidRPr="00B91656" w:rsidTr="008B31AB">
        <w:tc>
          <w:tcPr>
            <w:tcW w:w="900" w:type="dxa"/>
            <w:vAlign w:val="center"/>
          </w:tcPr>
          <w:p w:rsidR="003D309D" w:rsidRPr="00B91656" w:rsidRDefault="003D309D" w:rsidP="003960BA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B91656">
              <w:rPr>
                <w:rFonts w:ascii="Garamond" w:hAnsi="Garamond"/>
                <w:b/>
              </w:rPr>
              <w:t>№</w:t>
            </w:r>
          </w:p>
          <w:p w:rsidR="003D309D" w:rsidRPr="00B91656" w:rsidRDefault="003D309D" w:rsidP="003960BA">
            <w:pPr>
              <w:widowControl w:val="0"/>
              <w:spacing w:after="0"/>
              <w:jc w:val="center"/>
              <w:rPr>
                <w:rFonts w:ascii="Garamond" w:hAnsi="Garamond"/>
                <w:b/>
              </w:rPr>
            </w:pPr>
            <w:r w:rsidRPr="00B91656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368" w:type="dxa"/>
            <w:vAlign w:val="center"/>
          </w:tcPr>
          <w:p w:rsidR="003D309D" w:rsidRDefault="003D309D" w:rsidP="003960BA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B91656">
              <w:rPr>
                <w:rFonts w:ascii="Garamond" w:hAnsi="Garamond"/>
                <w:b/>
              </w:rPr>
              <w:t>Редакция, действующая на момент</w:t>
            </w:r>
          </w:p>
          <w:p w:rsidR="003D309D" w:rsidRPr="00741D3E" w:rsidRDefault="003D309D" w:rsidP="003960BA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741D3E">
              <w:rPr>
                <w:rFonts w:ascii="Garamond" w:hAnsi="Garamond"/>
                <w:b/>
              </w:rPr>
              <w:t>вступления в силу изменений</w:t>
            </w:r>
          </w:p>
        </w:tc>
        <w:tc>
          <w:tcPr>
            <w:tcW w:w="7872" w:type="dxa"/>
            <w:vAlign w:val="center"/>
          </w:tcPr>
          <w:p w:rsidR="003D309D" w:rsidRDefault="003D309D" w:rsidP="003960BA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B91656">
              <w:rPr>
                <w:rFonts w:ascii="Garamond" w:hAnsi="Garamond"/>
                <w:b/>
              </w:rPr>
              <w:t>Предлагаемая редакция</w:t>
            </w:r>
          </w:p>
          <w:p w:rsidR="003D309D" w:rsidRPr="00741D3E" w:rsidRDefault="003D309D" w:rsidP="003960BA">
            <w:pPr>
              <w:spacing w:after="0"/>
              <w:jc w:val="center"/>
              <w:rPr>
                <w:rFonts w:ascii="Garamond" w:hAnsi="Garamond"/>
              </w:rPr>
            </w:pPr>
            <w:r w:rsidRPr="00741D3E">
              <w:rPr>
                <w:rFonts w:ascii="Garamond" w:hAnsi="Garamond"/>
              </w:rPr>
              <w:t>(изменения выделены цветом)</w:t>
            </w:r>
          </w:p>
        </w:tc>
      </w:tr>
      <w:tr w:rsidR="003D309D" w:rsidRPr="00B91656" w:rsidTr="008B31AB">
        <w:tc>
          <w:tcPr>
            <w:tcW w:w="900" w:type="dxa"/>
            <w:vAlign w:val="center"/>
          </w:tcPr>
          <w:p w:rsidR="003D309D" w:rsidRPr="005E55E2" w:rsidRDefault="003D309D" w:rsidP="008B31AB">
            <w:pPr>
              <w:jc w:val="center"/>
              <w:rPr>
                <w:rFonts w:ascii="Garamond" w:hAnsi="Garamond"/>
                <w:b/>
              </w:rPr>
            </w:pPr>
            <w:r w:rsidRPr="005E55E2">
              <w:rPr>
                <w:rFonts w:ascii="Garamond" w:hAnsi="Garamond"/>
                <w:b/>
              </w:rPr>
              <w:t>7</w:t>
            </w:r>
          </w:p>
        </w:tc>
        <w:tc>
          <w:tcPr>
            <w:tcW w:w="6368" w:type="dxa"/>
            <w:vAlign w:val="center"/>
          </w:tcPr>
          <w:p w:rsidR="003D309D" w:rsidRPr="003960BA" w:rsidRDefault="003D309D" w:rsidP="00280C9E">
            <w:pPr>
              <w:pStyle w:val="20"/>
              <w:numPr>
                <w:ilvl w:val="0"/>
                <w:numId w:val="0"/>
              </w:numPr>
              <w:spacing w:before="120" w:after="120"/>
              <w:ind w:left="142"/>
              <w:rPr>
                <w:rFonts w:ascii="Garamond" w:hAnsi="Garamond"/>
                <w:caps/>
                <w:sz w:val="22"/>
                <w:szCs w:val="22"/>
                <w:lang w:val="ru-RU"/>
              </w:rPr>
            </w:pPr>
            <w:bookmarkStart w:id="110" w:name="_Toc402954371"/>
            <w:r w:rsidRPr="003960BA">
              <w:rPr>
                <w:rFonts w:ascii="Garamond" w:hAnsi="Garamond"/>
                <w:caps/>
                <w:sz w:val="22"/>
                <w:szCs w:val="22"/>
                <w:lang w:val="ru-RU"/>
              </w:rPr>
              <w:t>Порядок публикации параметров, необходимых для расчета цены по ДПМ</w:t>
            </w:r>
            <w:bookmarkEnd w:id="110"/>
          </w:p>
          <w:p w:rsidR="003D309D" w:rsidRPr="005E55E2" w:rsidRDefault="003D309D" w:rsidP="00280C9E">
            <w:pPr>
              <w:spacing w:before="120" w:after="120"/>
              <w:ind w:firstLine="614"/>
              <w:jc w:val="both"/>
              <w:rPr>
                <w:rFonts w:ascii="Garamond" w:hAnsi="Garamond"/>
              </w:rPr>
            </w:pPr>
            <w:r w:rsidRPr="005E55E2">
              <w:rPr>
                <w:rFonts w:ascii="Garamond" w:hAnsi="Garamond"/>
              </w:rPr>
              <w:t xml:space="preserve">Для объектов генерации (за исключением объектов, в отношении которых в приложении 4.1 к соответствующим ДПМ указан признак «модернизируемый» и расчетный период </w:t>
            </w:r>
            <w:r w:rsidRPr="005E55E2">
              <w:rPr>
                <w:rFonts w:ascii="Garamond" w:hAnsi="Garamond"/>
                <w:i/>
                <w:lang w:val="en-US"/>
              </w:rPr>
              <w:t>m</w:t>
            </w:r>
            <w:r w:rsidRPr="005E55E2">
              <w:rPr>
                <w:rFonts w:ascii="Garamond" w:hAnsi="Garamond"/>
              </w:rPr>
              <w:t xml:space="preserve"> соответствует первому или второму месяцу фактической поставки мощности данных объектов генерации) КО не позднее седьмого числа расчетного месяца </w:t>
            </w:r>
            <w:r w:rsidRPr="005E55E2">
              <w:rPr>
                <w:rFonts w:ascii="Garamond" w:hAnsi="Garamond"/>
                <w:i/>
                <w:lang w:val="en-US"/>
              </w:rPr>
              <w:t>m</w:t>
            </w:r>
            <w:r w:rsidRPr="005E55E2">
              <w:rPr>
                <w:rFonts w:ascii="Garamond" w:hAnsi="Garamond"/>
              </w:rPr>
              <w:t xml:space="preserve">, начиная с месяца даты начала фактической поставки мощности по ДПМ, рассчитывает цену на поставляемую по ДПМ мощность генерирующего объекта </w:t>
            </w:r>
            <w:r w:rsidRPr="005E55E2">
              <w:rPr>
                <w:rFonts w:ascii="Garamond" w:hAnsi="Garamond"/>
                <w:color w:val="000000"/>
              </w:rPr>
              <w:t>и публикует указанную цену на своем официальном сайте в персональном разделе участника оптового рынка, а также значения указанных ценовых параметров, исходя из которых была рассчитана публикуемая цена</w:t>
            </w:r>
            <w:r w:rsidRPr="005E55E2">
              <w:rPr>
                <w:rFonts w:ascii="Garamond" w:hAnsi="Garamond"/>
              </w:rPr>
              <w:t>.</w:t>
            </w:r>
          </w:p>
          <w:p w:rsidR="003D309D" w:rsidRPr="005E55E2" w:rsidRDefault="003D309D" w:rsidP="00280C9E">
            <w:pPr>
              <w:spacing w:before="120" w:after="120"/>
              <w:ind w:firstLine="614"/>
              <w:jc w:val="both"/>
              <w:rPr>
                <w:rFonts w:ascii="Garamond" w:hAnsi="Garamond"/>
              </w:rPr>
            </w:pPr>
            <w:r w:rsidRPr="005E55E2">
              <w:rPr>
                <w:rFonts w:ascii="Garamond" w:hAnsi="Garamond"/>
              </w:rPr>
              <w:t xml:space="preserve">Для объектов генерации, в отношении которых в </w:t>
            </w:r>
            <w:r w:rsidRPr="005E55E2">
              <w:rPr>
                <w:rFonts w:ascii="Garamond" w:hAnsi="Garamond"/>
              </w:rPr>
              <w:lastRenderedPageBreak/>
              <w:t xml:space="preserve">приложении 4.1 к соответствующим ДПМ указан признак «модернизируемый», для расчетного периода </w:t>
            </w:r>
            <w:r w:rsidRPr="005E55E2">
              <w:rPr>
                <w:rFonts w:ascii="Garamond" w:hAnsi="Garamond"/>
                <w:i/>
                <w:lang w:val="en-US"/>
              </w:rPr>
              <w:t>m</w:t>
            </w:r>
            <w:r w:rsidRPr="005E55E2">
              <w:rPr>
                <w:rFonts w:ascii="Garamond" w:hAnsi="Garamond"/>
              </w:rPr>
              <w:t xml:space="preserve">, соответствующего первому или второму месяцу фактической поставки мощности данных объектов генерации, КО рассчитывает цену на поставляемую по ДПМ мощность генерирующего объекта не позднее седьмого числа месяца </w:t>
            </w:r>
            <w:r w:rsidRPr="005E55E2">
              <w:rPr>
                <w:rFonts w:ascii="Garamond" w:hAnsi="Garamond"/>
                <w:i/>
                <w:lang w:val="en-US"/>
              </w:rPr>
              <w:t>m</w:t>
            </w:r>
            <w:r w:rsidRPr="005E55E2">
              <w:rPr>
                <w:rFonts w:ascii="Garamond" w:hAnsi="Garamond"/>
              </w:rPr>
              <w:t>+1 и публикует указанную цену на своем официальном сайте в персональном разделе участника оптового рынка, а также значения указанных ценовых параметров, исходя из которых была рассчитана публикуемая цена.</w:t>
            </w:r>
          </w:p>
          <w:p w:rsidR="003D309D" w:rsidRPr="005E55E2" w:rsidRDefault="003D309D" w:rsidP="00280C9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872" w:type="dxa"/>
            <w:vAlign w:val="center"/>
          </w:tcPr>
          <w:p w:rsidR="003D309D" w:rsidRPr="003960BA" w:rsidRDefault="003D309D" w:rsidP="00280C9E">
            <w:pPr>
              <w:pStyle w:val="20"/>
              <w:numPr>
                <w:ilvl w:val="0"/>
                <w:numId w:val="0"/>
              </w:numPr>
              <w:spacing w:before="120" w:after="120"/>
              <w:ind w:left="142"/>
              <w:rPr>
                <w:rFonts w:ascii="Garamond" w:hAnsi="Garamond"/>
                <w:caps/>
                <w:sz w:val="22"/>
                <w:szCs w:val="22"/>
                <w:lang w:val="ru-RU"/>
              </w:rPr>
            </w:pPr>
            <w:r w:rsidRPr="003960BA">
              <w:rPr>
                <w:rFonts w:ascii="Garamond" w:hAnsi="Garamond"/>
                <w:caps/>
                <w:sz w:val="22"/>
                <w:szCs w:val="22"/>
                <w:lang w:val="ru-RU"/>
              </w:rPr>
              <w:lastRenderedPageBreak/>
              <w:t>Порядок публикации параметров, необходимых для расчета цены по ДПМ</w:t>
            </w:r>
          </w:p>
          <w:p w:rsidR="003D309D" w:rsidRPr="005E55E2" w:rsidRDefault="003D309D" w:rsidP="00280C9E">
            <w:pPr>
              <w:spacing w:before="120" w:after="120"/>
              <w:ind w:firstLine="614"/>
              <w:jc w:val="both"/>
              <w:rPr>
                <w:rFonts w:ascii="Garamond" w:hAnsi="Garamond"/>
              </w:rPr>
            </w:pPr>
            <w:r w:rsidRPr="005E55E2">
              <w:rPr>
                <w:rFonts w:ascii="Garamond" w:hAnsi="Garamond"/>
              </w:rPr>
              <w:t xml:space="preserve">Для объектов генерации (за исключением объектов, в отношении которых в приложении 4.1 к соответствующим ДПМ указан признак «модернизируемый» и расчетный период </w:t>
            </w:r>
            <w:r w:rsidRPr="005E55E2">
              <w:rPr>
                <w:rFonts w:ascii="Garamond" w:hAnsi="Garamond"/>
                <w:i/>
                <w:lang w:val="en-US"/>
              </w:rPr>
              <w:t>m</w:t>
            </w:r>
            <w:r w:rsidRPr="005E55E2">
              <w:rPr>
                <w:rFonts w:ascii="Garamond" w:hAnsi="Garamond"/>
              </w:rPr>
              <w:t xml:space="preserve"> соответствует первому или второму месяцу фактической поставки мощности данных объектов генерации) КО не позднее седьмого числа расчетного месяца </w:t>
            </w:r>
            <w:r w:rsidRPr="005E55E2">
              <w:rPr>
                <w:rFonts w:ascii="Garamond" w:hAnsi="Garamond"/>
                <w:i/>
                <w:lang w:val="en-US"/>
              </w:rPr>
              <w:t>m</w:t>
            </w:r>
            <w:r w:rsidRPr="005E55E2">
              <w:rPr>
                <w:rFonts w:ascii="Garamond" w:hAnsi="Garamond"/>
              </w:rPr>
              <w:t xml:space="preserve">, начиная с месяца даты начала фактической поставки мощности по ДПМ, рассчитывает цену на поставляемую по ДПМ мощность генерирующего объекта </w:t>
            </w:r>
            <w:r w:rsidRPr="005E55E2">
              <w:rPr>
                <w:rFonts w:ascii="Garamond" w:hAnsi="Garamond"/>
                <w:color w:val="000000"/>
              </w:rPr>
              <w:t>и публикует указанную цену на своем официальном сайте в персональном разделе участника оптового рынка, а также значения указанных ценовых параметров, исходя из которых была рассчитана публикуемая цена</w:t>
            </w:r>
            <w:r w:rsidRPr="005E55E2">
              <w:rPr>
                <w:rFonts w:ascii="Garamond" w:hAnsi="Garamond"/>
              </w:rPr>
              <w:t>.</w:t>
            </w:r>
          </w:p>
          <w:p w:rsidR="003D309D" w:rsidRPr="005E55E2" w:rsidRDefault="003D309D" w:rsidP="00280C9E">
            <w:pPr>
              <w:spacing w:before="120" w:after="120"/>
              <w:ind w:firstLine="614"/>
              <w:jc w:val="both"/>
              <w:rPr>
                <w:rFonts w:ascii="Garamond" w:hAnsi="Garamond"/>
              </w:rPr>
            </w:pPr>
            <w:r w:rsidRPr="005E55E2">
              <w:rPr>
                <w:rFonts w:ascii="Garamond" w:hAnsi="Garamond"/>
              </w:rPr>
              <w:t xml:space="preserve">Для объектов генерации, в отношении которых в приложении 4.1 к соответствующим ДПМ указан признак «модернизируемый», для расчетного периода </w:t>
            </w:r>
            <w:r w:rsidRPr="005E55E2">
              <w:rPr>
                <w:rFonts w:ascii="Garamond" w:hAnsi="Garamond"/>
                <w:i/>
                <w:lang w:val="en-US"/>
              </w:rPr>
              <w:t>m</w:t>
            </w:r>
            <w:r w:rsidRPr="005E55E2">
              <w:rPr>
                <w:rFonts w:ascii="Garamond" w:hAnsi="Garamond"/>
              </w:rPr>
              <w:t xml:space="preserve">, соответствующего первому или второму месяцу фактической поставки мощности данных объектов генерации, КО рассчитывает цену на поставляемую по </w:t>
            </w:r>
            <w:r w:rsidRPr="005E55E2">
              <w:rPr>
                <w:rFonts w:ascii="Garamond" w:hAnsi="Garamond"/>
              </w:rPr>
              <w:lastRenderedPageBreak/>
              <w:t xml:space="preserve">ДПМ мощность генерирующего объекта не позднее седьмого числа месяца </w:t>
            </w:r>
            <w:r w:rsidRPr="005E55E2">
              <w:rPr>
                <w:rFonts w:ascii="Garamond" w:hAnsi="Garamond"/>
                <w:i/>
                <w:lang w:val="en-US"/>
              </w:rPr>
              <w:t>m</w:t>
            </w:r>
            <w:r w:rsidRPr="005E55E2">
              <w:rPr>
                <w:rFonts w:ascii="Garamond" w:hAnsi="Garamond"/>
              </w:rPr>
              <w:t>+1 и публикует указанную цену на своем официальном сайте в персональном разделе участника оптового рынка, а также значения указанных ценовых параметров, исходя из которых была рассчитана публикуемая цена.</w:t>
            </w:r>
          </w:p>
          <w:p w:rsidR="003D309D" w:rsidRPr="005E55E2" w:rsidRDefault="003D309D" w:rsidP="00280C9E">
            <w:pPr>
              <w:spacing w:before="120" w:after="120"/>
              <w:ind w:firstLine="614"/>
              <w:jc w:val="both"/>
              <w:rPr>
                <w:rFonts w:ascii="Garamond" w:hAnsi="Garamond"/>
                <w:b/>
              </w:rPr>
            </w:pPr>
            <w:r w:rsidRPr="006F75E7">
              <w:rPr>
                <w:rFonts w:ascii="Garamond" w:hAnsi="Garamond"/>
                <w:bCs/>
                <w:iCs/>
                <w:highlight w:val="yellow"/>
              </w:rPr>
              <w:t xml:space="preserve">Для всех генерирующих объектов, дата начала фактической поставки мощности по ДПМ которых наступила не позднее 1 июля 2016 года, КО не позднее </w:t>
            </w:r>
            <w:r>
              <w:rPr>
                <w:rFonts w:ascii="Garamond" w:hAnsi="Garamond"/>
                <w:bCs/>
                <w:iCs/>
                <w:highlight w:val="yellow"/>
              </w:rPr>
              <w:t>7</w:t>
            </w:r>
            <w:r w:rsidRPr="006F75E7">
              <w:rPr>
                <w:rFonts w:ascii="Garamond" w:hAnsi="Garamond"/>
                <w:bCs/>
                <w:iCs/>
                <w:highlight w:val="yellow"/>
              </w:rPr>
              <w:t xml:space="preserve"> </w:t>
            </w:r>
            <w:r>
              <w:rPr>
                <w:rFonts w:ascii="Garamond" w:hAnsi="Garamond"/>
                <w:bCs/>
                <w:iCs/>
                <w:highlight w:val="yellow"/>
              </w:rPr>
              <w:t>августа</w:t>
            </w:r>
            <w:r w:rsidRPr="006F75E7">
              <w:rPr>
                <w:rFonts w:ascii="Garamond" w:hAnsi="Garamond"/>
                <w:bCs/>
                <w:iCs/>
                <w:highlight w:val="yellow"/>
              </w:rPr>
              <w:t xml:space="preserve"> 2016 года</w:t>
            </w:r>
            <w:r w:rsidRPr="006F75E7">
              <w:rPr>
                <w:rFonts w:ascii="Garamond" w:hAnsi="Garamond"/>
                <w:highlight w:val="yellow"/>
              </w:rPr>
              <w:t xml:space="preserve"> рассчитывает цену на поставляемую по ДПМ мощность генерирующего объекта </w:t>
            </w:r>
            <w:r w:rsidRPr="006F75E7">
              <w:rPr>
                <w:rFonts w:ascii="Garamond" w:hAnsi="Garamond"/>
                <w:bCs/>
                <w:iCs/>
                <w:highlight w:val="yellow"/>
              </w:rPr>
              <w:t>в отношении расчетного периода – июл</w:t>
            </w:r>
            <w:r>
              <w:rPr>
                <w:rFonts w:ascii="Garamond" w:hAnsi="Garamond"/>
                <w:bCs/>
                <w:iCs/>
                <w:highlight w:val="yellow"/>
              </w:rPr>
              <w:t>я</w:t>
            </w:r>
            <w:r w:rsidRPr="006F75E7">
              <w:rPr>
                <w:rFonts w:ascii="Garamond" w:hAnsi="Garamond"/>
                <w:bCs/>
                <w:iCs/>
                <w:highlight w:val="yellow"/>
              </w:rPr>
              <w:t xml:space="preserve"> 2016 года</w:t>
            </w:r>
            <w:r w:rsidRPr="006F75E7">
              <w:rPr>
                <w:rFonts w:ascii="Garamond" w:hAnsi="Garamond"/>
                <w:highlight w:val="yellow"/>
              </w:rPr>
              <w:t xml:space="preserve"> </w:t>
            </w:r>
            <w:r w:rsidRPr="006F75E7">
              <w:rPr>
                <w:rFonts w:ascii="Garamond" w:hAnsi="Garamond"/>
                <w:color w:val="000000"/>
                <w:highlight w:val="yellow"/>
              </w:rPr>
              <w:t>и публикует на своем официальном сайте</w:t>
            </w:r>
            <w:r>
              <w:rPr>
                <w:rFonts w:ascii="Garamond" w:hAnsi="Garamond"/>
                <w:color w:val="000000"/>
                <w:highlight w:val="yellow"/>
              </w:rPr>
              <w:t>,</w:t>
            </w:r>
            <w:r w:rsidRPr="006F75E7">
              <w:rPr>
                <w:rFonts w:ascii="Garamond" w:hAnsi="Garamond"/>
                <w:color w:val="000000"/>
                <w:highlight w:val="yellow"/>
              </w:rPr>
              <w:t xml:space="preserve"> в разделе 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с ограниченным в соответствии с Правилами ЭДО СЭД КО доступом, </w:t>
            </w:r>
            <w:r w:rsidRPr="006F75E7">
              <w:rPr>
                <w:rFonts w:ascii="Garamond" w:hAnsi="Garamond"/>
                <w:color w:val="000000"/>
                <w:highlight w:val="yellow"/>
              </w:rPr>
              <w:t>указанную цену, а также значения ценовых параметров, исходя из которых была рассчитана публикуемая цена</w:t>
            </w:r>
            <w:r w:rsidRPr="006F75E7">
              <w:rPr>
                <w:rFonts w:ascii="Garamond" w:hAnsi="Garamond"/>
                <w:highlight w:val="yellow"/>
              </w:rPr>
              <w:t>.</w:t>
            </w:r>
          </w:p>
        </w:tc>
      </w:tr>
    </w:tbl>
    <w:p w:rsidR="003D309D" w:rsidRPr="003960BA" w:rsidRDefault="003D309D" w:rsidP="00440529">
      <w:pPr>
        <w:rPr>
          <w:rFonts w:ascii="Times New Roman" w:hAnsi="Times New Roman"/>
          <w:sz w:val="24"/>
          <w:szCs w:val="24"/>
        </w:rPr>
      </w:pPr>
    </w:p>
    <w:sectPr w:rsidR="003D309D" w:rsidRPr="003960BA" w:rsidSect="003960B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D43EFCE4"/>
    <w:lvl w:ilvl="0">
      <w:start w:val="1"/>
      <w:numFmt w:val="decimal"/>
      <w:pStyle w:val="9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FB"/>
    <w:multiLevelType w:val="multilevel"/>
    <w:tmpl w:val="19E6CC22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2"/>
        </w:tabs>
        <w:ind w:left="142"/>
      </w:pPr>
      <w:rPr>
        <w:rFonts w:cs="Times New Roman" w:hint="default"/>
      </w:rPr>
    </w:lvl>
    <w:lvl w:ilvl="2">
      <w:numFmt w:val="decimal"/>
      <w:lvlText w:val="%2.%3"/>
      <w:lvlJc w:val="left"/>
      <w:pPr>
        <w:tabs>
          <w:tab w:val="num" w:pos="284"/>
        </w:tabs>
        <w:ind w:left="284"/>
      </w:pPr>
      <w:rPr>
        <w:rFonts w:ascii="Garamond" w:hAnsi="Garamond"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0"/>
        </w:tabs>
      </w:pPr>
      <w:rPr>
        <w:rFonts w:cs="Times New Roman" w:hint="default"/>
        <w:i w:val="0"/>
      </w:rPr>
    </w:lvl>
    <w:lvl w:ilvl="4">
      <w:start w:val="1"/>
      <w:numFmt w:val="decimal"/>
      <w:lvlText w:val="%5)"/>
      <w:lvlJc w:val="left"/>
      <w:pPr>
        <w:tabs>
          <w:tab w:val="num" w:pos="1844"/>
        </w:tabs>
        <w:ind w:left="184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2">
    <w:nsid w:val="14A53FA8"/>
    <w:multiLevelType w:val="hybridMultilevel"/>
    <w:tmpl w:val="93A8F676"/>
    <w:lvl w:ilvl="0" w:tplc="BCC2FF5C">
      <w:start w:val="1"/>
      <w:numFmt w:val="bullet"/>
      <w:lvlText w:val="˗"/>
      <w:lvlJc w:val="left"/>
      <w:pPr>
        <w:ind w:left="133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">
    <w:nsid w:val="1B467D58"/>
    <w:multiLevelType w:val="multilevel"/>
    <w:tmpl w:val="93A8F676"/>
    <w:lvl w:ilvl="0">
      <w:start w:val="1"/>
      <w:numFmt w:val="bullet"/>
      <w:lvlText w:val="˗"/>
      <w:lvlJc w:val="left"/>
      <w:pPr>
        <w:ind w:left="1332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205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1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7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4">
    <w:nsid w:val="5F520D79"/>
    <w:multiLevelType w:val="hybridMultilevel"/>
    <w:tmpl w:val="F6220466"/>
    <w:lvl w:ilvl="0" w:tplc="4EB605C2">
      <w:start w:val="1"/>
      <w:numFmt w:val="bullet"/>
      <w:lvlText w:val=""/>
      <w:lvlJc w:val="left"/>
      <w:pPr>
        <w:tabs>
          <w:tab w:val="num" w:pos="1332"/>
        </w:tabs>
        <w:ind w:left="1332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5">
    <w:nsid w:val="647C25B7"/>
    <w:multiLevelType w:val="hybridMultilevel"/>
    <w:tmpl w:val="24FA0FE2"/>
    <w:lvl w:ilvl="0" w:tplc="4EB605C2">
      <w:start w:val="1"/>
      <w:numFmt w:val="bullet"/>
      <w:pStyle w:val="2"/>
      <w:lvlText w:val=""/>
      <w:lvlJc w:val="left"/>
      <w:pPr>
        <w:tabs>
          <w:tab w:val="num" w:pos="1332"/>
        </w:tabs>
        <w:ind w:left="1332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6">
    <w:nsid w:val="7D3D683B"/>
    <w:multiLevelType w:val="hybridMultilevel"/>
    <w:tmpl w:val="F94A22F6"/>
    <w:lvl w:ilvl="0" w:tplc="4EB605C2">
      <w:start w:val="1"/>
      <w:numFmt w:val="bullet"/>
      <w:lvlText w:val=""/>
      <w:lvlJc w:val="left"/>
      <w:pPr>
        <w:tabs>
          <w:tab w:val="num" w:pos="1332"/>
        </w:tabs>
        <w:ind w:left="1332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4"/>
  </w:num>
  <w:num w:numId="12">
    <w:abstractNumId w:val="6"/>
  </w:num>
  <w:num w:numId="13">
    <w:abstractNumId w:val="0"/>
  </w:num>
  <w:num w:numId="14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41F5"/>
    <w:rsid w:val="00033B5C"/>
    <w:rsid w:val="00050D79"/>
    <w:rsid w:val="000521F7"/>
    <w:rsid w:val="0006074D"/>
    <w:rsid w:val="00063F28"/>
    <w:rsid w:val="00071FAB"/>
    <w:rsid w:val="00097379"/>
    <w:rsid w:val="000B4FC9"/>
    <w:rsid w:val="000B4FCA"/>
    <w:rsid w:val="000B6EB4"/>
    <w:rsid w:val="000C19FA"/>
    <w:rsid w:val="000D45E1"/>
    <w:rsid w:val="000F4357"/>
    <w:rsid w:val="000F6984"/>
    <w:rsid w:val="000F744F"/>
    <w:rsid w:val="00110F5B"/>
    <w:rsid w:val="00113A63"/>
    <w:rsid w:val="00116A6F"/>
    <w:rsid w:val="001470A6"/>
    <w:rsid w:val="00151537"/>
    <w:rsid w:val="00151B38"/>
    <w:rsid w:val="00161DE3"/>
    <w:rsid w:val="00166787"/>
    <w:rsid w:val="00166CE2"/>
    <w:rsid w:val="00172C74"/>
    <w:rsid w:val="001745BA"/>
    <w:rsid w:val="00185F00"/>
    <w:rsid w:val="001939DC"/>
    <w:rsid w:val="001B2D97"/>
    <w:rsid w:val="001B44EA"/>
    <w:rsid w:val="001C1066"/>
    <w:rsid w:val="001C47FA"/>
    <w:rsid w:val="001D5169"/>
    <w:rsid w:val="00201866"/>
    <w:rsid w:val="00201AE2"/>
    <w:rsid w:val="00202A30"/>
    <w:rsid w:val="002100A4"/>
    <w:rsid w:val="00220608"/>
    <w:rsid w:val="00244A0C"/>
    <w:rsid w:val="002475C2"/>
    <w:rsid w:val="00272EF9"/>
    <w:rsid w:val="00280C9E"/>
    <w:rsid w:val="00295596"/>
    <w:rsid w:val="002A1457"/>
    <w:rsid w:val="002A2E86"/>
    <w:rsid w:val="002A6A74"/>
    <w:rsid w:val="002B019F"/>
    <w:rsid w:val="002B6725"/>
    <w:rsid w:val="002E50B5"/>
    <w:rsid w:val="002E61F5"/>
    <w:rsid w:val="0032572F"/>
    <w:rsid w:val="003416AE"/>
    <w:rsid w:val="00341AB5"/>
    <w:rsid w:val="00342914"/>
    <w:rsid w:val="00343633"/>
    <w:rsid w:val="00350164"/>
    <w:rsid w:val="0036376B"/>
    <w:rsid w:val="00371CF3"/>
    <w:rsid w:val="00372BA3"/>
    <w:rsid w:val="00383678"/>
    <w:rsid w:val="00392B2B"/>
    <w:rsid w:val="0039316F"/>
    <w:rsid w:val="003960BA"/>
    <w:rsid w:val="003A6508"/>
    <w:rsid w:val="003B4051"/>
    <w:rsid w:val="003B51C6"/>
    <w:rsid w:val="003D2211"/>
    <w:rsid w:val="003D309D"/>
    <w:rsid w:val="003E26DC"/>
    <w:rsid w:val="003F41F5"/>
    <w:rsid w:val="00400C5A"/>
    <w:rsid w:val="0040671E"/>
    <w:rsid w:val="004218A1"/>
    <w:rsid w:val="00440529"/>
    <w:rsid w:val="00466249"/>
    <w:rsid w:val="004A3494"/>
    <w:rsid w:val="004B31FF"/>
    <w:rsid w:val="004C171D"/>
    <w:rsid w:val="004C234C"/>
    <w:rsid w:val="004C65D6"/>
    <w:rsid w:val="004E2E64"/>
    <w:rsid w:val="004E36AB"/>
    <w:rsid w:val="004F3A7B"/>
    <w:rsid w:val="004F4C8E"/>
    <w:rsid w:val="00526502"/>
    <w:rsid w:val="0052726A"/>
    <w:rsid w:val="00573ECB"/>
    <w:rsid w:val="005759B4"/>
    <w:rsid w:val="00583EAE"/>
    <w:rsid w:val="0059332B"/>
    <w:rsid w:val="005A1525"/>
    <w:rsid w:val="005A74AA"/>
    <w:rsid w:val="005A78FA"/>
    <w:rsid w:val="005B3A86"/>
    <w:rsid w:val="005D190E"/>
    <w:rsid w:val="005E4E6D"/>
    <w:rsid w:val="005E55E2"/>
    <w:rsid w:val="005F0BC3"/>
    <w:rsid w:val="005F34CE"/>
    <w:rsid w:val="0060570B"/>
    <w:rsid w:val="0060578C"/>
    <w:rsid w:val="00611EB6"/>
    <w:rsid w:val="006134B7"/>
    <w:rsid w:val="00616ED6"/>
    <w:rsid w:val="00624303"/>
    <w:rsid w:val="006379F1"/>
    <w:rsid w:val="00661365"/>
    <w:rsid w:val="00682B20"/>
    <w:rsid w:val="006846E4"/>
    <w:rsid w:val="006A1B1E"/>
    <w:rsid w:val="006D3105"/>
    <w:rsid w:val="006F053E"/>
    <w:rsid w:val="006F75E7"/>
    <w:rsid w:val="00700056"/>
    <w:rsid w:val="0070374F"/>
    <w:rsid w:val="0071786D"/>
    <w:rsid w:val="00717DE7"/>
    <w:rsid w:val="00723218"/>
    <w:rsid w:val="00741D3E"/>
    <w:rsid w:val="00742140"/>
    <w:rsid w:val="00743997"/>
    <w:rsid w:val="00744707"/>
    <w:rsid w:val="00751854"/>
    <w:rsid w:val="00772AD4"/>
    <w:rsid w:val="0077359B"/>
    <w:rsid w:val="0077663A"/>
    <w:rsid w:val="0078605F"/>
    <w:rsid w:val="00790371"/>
    <w:rsid w:val="007954BE"/>
    <w:rsid w:val="007A3618"/>
    <w:rsid w:val="007C1742"/>
    <w:rsid w:val="007D66D9"/>
    <w:rsid w:val="007E5B94"/>
    <w:rsid w:val="008031D4"/>
    <w:rsid w:val="00806E64"/>
    <w:rsid w:val="00846287"/>
    <w:rsid w:val="00855F67"/>
    <w:rsid w:val="008800A9"/>
    <w:rsid w:val="0088352A"/>
    <w:rsid w:val="008A26F6"/>
    <w:rsid w:val="008A38A1"/>
    <w:rsid w:val="008B31AB"/>
    <w:rsid w:val="008B7B1C"/>
    <w:rsid w:val="008E2817"/>
    <w:rsid w:val="008E341A"/>
    <w:rsid w:val="008E7D43"/>
    <w:rsid w:val="00901489"/>
    <w:rsid w:val="009161AB"/>
    <w:rsid w:val="00931BC6"/>
    <w:rsid w:val="0094496E"/>
    <w:rsid w:val="00944C2F"/>
    <w:rsid w:val="0097236E"/>
    <w:rsid w:val="00977980"/>
    <w:rsid w:val="009862C6"/>
    <w:rsid w:val="009B2DC2"/>
    <w:rsid w:val="009C69F3"/>
    <w:rsid w:val="009C767D"/>
    <w:rsid w:val="009D0DA9"/>
    <w:rsid w:val="009F5288"/>
    <w:rsid w:val="00A0638F"/>
    <w:rsid w:val="00A0662A"/>
    <w:rsid w:val="00A23A1E"/>
    <w:rsid w:val="00A33D95"/>
    <w:rsid w:val="00A36444"/>
    <w:rsid w:val="00A51163"/>
    <w:rsid w:val="00A611AA"/>
    <w:rsid w:val="00A71A4A"/>
    <w:rsid w:val="00A724F6"/>
    <w:rsid w:val="00A84578"/>
    <w:rsid w:val="00A94FE5"/>
    <w:rsid w:val="00AA38F1"/>
    <w:rsid w:val="00AC0C4C"/>
    <w:rsid w:val="00AD398C"/>
    <w:rsid w:val="00AE1E66"/>
    <w:rsid w:val="00AE22EC"/>
    <w:rsid w:val="00AF37BE"/>
    <w:rsid w:val="00AF55E3"/>
    <w:rsid w:val="00B04734"/>
    <w:rsid w:val="00B04F13"/>
    <w:rsid w:val="00B2129A"/>
    <w:rsid w:val="00B24501"/>
    <w:rsid w:val="00B30190"/>
    <w:rsid w:val="00B30C07"/>
    <w:rsid w:val="00B32912"/>
    <w:rsid w:val="00B51E31"/>
    <w:rsid w:val="00B54587"/>
    <w:rsid w:val="00B637A9"/>
    <w:rsid w:val="00B67F9E"/>
    <w:rsid w:val="00B80DD4"/>
    <w:rsid w:val="00B811DD"/>
    <w:rsid w:val="00B91656"/>
    <w:rsid w:val="00B922B6"/>
    <w:rsid w:val="00B92D46"/>
    <w:rsid w:val="00B9687B"/>
    <w:rsid w:val="00BB2FBC"/>
    <w:rsid w:val="00BB592F"/>
    <w:rsid w:val="00BC50F1"/>
    <w:rsid w:val="00BC5E4E"/>
    <w:rsid w:val="00BD0EF0"/>
    <w:rsid w:val="00BD6585"/>
    <w:rsid w:val="00BE7625"/>
    <w:rsid w:val="00BE7A49"/>
    <w:rsid w:val="00C266B1"/>
    <w:rsid w:val="00C52BD5"/>
    <w:rsid w:val="00C601C6"/>
    <w:rsid w:val="00C647EC"/>
    <w:rsid w:val="00C64F96"/>
    <w:rsid w:val="00C82A10"/>
    <w:rsid w:val="00C85EB0"/>
    <w:rsid w:val="00C92969"/>
    <w:rsid w:val="00C93228"/>
    <w:rsid w:val="00CA2E76"/>
    <w:rsid w:val="00CB03BA"/>
    <w:rsid w:val="00CB2B97"/>
    <w:rsid w:val="00CB4E07"/>
    <w:rsid w:val="00CB6351"/>
    <w:rsid w:val="00CD37DC"/>
    <w:rsid w:val="00CD3925"/>
    <w:rsid w:val="00CF019D"/>
    <w:rsid w:val="00CF51DA"/>
    <w:rsid w:val="00D11CDB"/>
    <w:rsid w:val="00D25404"/>
    <w:rsid w:val="00D33C8A"/>
    <w:rsid w:val="00D76017"/>
    <w:rsid w:val="00D84B83"/>
    <w:rsid w:val="00DA198A"/>
    <w:rsid w:val="00DA44E7"/>
    <w:rsid w:val="00DA7CAB"/>
    <w:rsid w:val="00DB0629"/>
    <w:rsid w:val="00DB211B"/>
    <w:rsid w:val="00DB5BF9"/>
    <w:rsid w:val="00DC637C"/>
    <w:rsid w:val="00DC6B0E"/>
    <w:rsid w:val="00DD4022"/>
    <w:rsid w:val="00DD409D"/>
    <w:rsid w:val="00E157E3"/>
    <w:rsid w:val="00E216E1"/>
    <w:rsid w:val="00E24652"/>
    <w:rsid w:val="00E34393"/>
    <w:rsid w:val="00E42E91"/>
    <w:rsid w:val="00E43063"/>
    <w:rsid w:val="00E60C97"/>
    <w:rsid w:val="00E83EB6"/>
    <w:rsid w:val="00E93A45"/>
    <w:rsid w:val="00EA18E5"/>
    <w:rsid w:val="00EA2DC9"/>
    <w:rsid w:val="00EA395B"/>
    <w:rsid w:val="00EB5D3F"/>
    <w:rsid w:val="00EC10F0"/>
    <w:rsid w:val="00ED7B86"/>
    <w:rsid w:val="00ED7E49"/>
    <w:rsid w:val="00EE0774"/>
    <w:rsid w:val="00EE2AF8"/>
    <w:rsid w:val="00EE7843"/>
    <w:rsid w:val="00F24C69"/>
    <w:rsid w:val="00F32192"/>
    <w:rsid w:val="00F36BF2"/>
    <w:rsid w:val="00F413C3"/>
    <w:rsid w:val="00F4162C"/>
    <w:rsid w:val="00F46B6E"/>
    <w:rsid w:val="00F56A91"/>
    <w:rsid w:val="00F6749B"/>
    <w:rsid w:val="00F67FAA"/>
    <w:rsid w:val="00F7027A"/>
    <w:rsid w:val="00F84027"/>
    <w:rsid w:val="00F97173"/>
    <w:rsid w:val="00FC154B"/>
    <w:rsid w:val="00FC28D2"/>
    <w:rsid w:val="00FE72A0"/>
    <w:rsid w:val="00FF0916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68"/>
    <o:shapelayout v:ext="edit">
      <o:idmap v:ext="edit" data="1"/>
    </o:shapelayout>
  </w:shapeDefaults>
  <w:decimalSymbol w:val=","/>
  <w:listSeparator w:val=";"/>
  <w15:docId w15:val="{D8D046E9-4DE8-4775-8836-08D645AD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1C6"/>
    <w:pPr>
      <w:spacing w:after="200" w:line="276" w:lineRule="auto"/>
    </w:pPr>
    <w:rPr>
      <w:lang w:eastAsia="en-US"/>
    </w:rPr>
  </w:style>
  <w:style w:type="paragraph" w:styleId="1">
    <w:name w:val="heading 1"/>
    <w:aliases w:val="Заголовок параграфа (1.),Section,Section Heading,level2 hdg,111"/>
    <w:basedOn w:val="a"/>
    <w:next w:val="20"/>
    <w:link w:val="10"/>
    <w:uiPriority w:val="99"/>
    <w:qFormat/>
    <w:rsid w:val="004E2E64"/>
    <w:pPr>
      <w:keepNext/>
      <w:pageBreakBefore/>
      <w:numPr>
        <w:numId w:val="2"/>
      </w:numPr>
      <w:tabs>
        <w:tab w:val="clear" w:pos="643"/>
      </w:tabs>
      <w:spacing w:before="240" w:after="240" w:line="240" w:lineRule="auto"/>
      <w:ind w:left="0" w:firstLine="0"/>
      <w:outlineLvl w:val="0"/>
    </w:pPr>
    <w:rPr>
      <w:rFonts w:ascii="Times New Roman" w:eastAsia="Times New Roman" w:hAnsi="Times New Roman"/>
      <w:b/>
      <w:kern w:val="28"/>
      <w:sz w:val="28"/>
      <w:szCs w:val="20"/>
      <w:lang w:val="en-GB"/>
    </w:rPr>
  </w:style>
  <w:style w:type="paragraph" w:styleId="20">
    <w:name w:val="heading 2"/>
    <w:aliases w:val="h2,h21,Reset numbering,Заголовок пункта (1.1),5,222"/>
    <w:basedOn w:val="a"/>
    <w:next w:val="3"/>
    <w:link w:val="21"/>
    <w:uiPriority w:val="99"/>
    <w:qFormat/>
    <w:rsid w:val="004E2E64"/>
    <w:pPr>
      <w:keepNext/>
      <w:numPr>
        <w:ilvl w:val="1"/>
        <w:numId w:val="2"/>
      </w:numPr>
      <w:tabs>
        <w:tab w:val="clear" w:pos="643"/>
        <w:tab w:val="num" w:pos="142"/>
      </w:tabs>
      <w:spacing w:before="180" w:after="180" w:line="240" w:lineRule="auto"/>
      <w:ind w:left="142" w:firstLine="0"/>
      <w:jc w:val="both"/>
      <w:outlineLvl w:val="1"/>
    </w:pPr>
    <w:rPr>
      <w:rFonts w:ascii="Times New Roman" w:eastAsia="Times New Roman" w:hAnsi="Times New Roman"/>
      <w:b/>
      <w:sz w:val="24"/>
      <w:szCs w:val="20"/>
      <w:lang w:val="en-GB"/>
    </w:rPr>
  </w:style>
  <w:style w:type="paragraph" w:styleId="3">
    <w:name w:val="heading 3"/>
    <w:aliases w:val="Level 1 - 1,Заголовок подпукта (1.1.1),H3,o"/>
    <w:basedOn w:val="a"/>
    <w:link w:val="30"/>
    <w:uiPriority w:val="99"/>
    <w:qFormat/>
    <w:rsid w:val="004E2E64"/>
    <w:pPr>
      <w:numPr>
        <w:ilvl w:val="2"/>
        <w:numId w:val="2"/>
      </w:numPr>
      <w:tabs>
        <w:tab w:val="clear" w:pos="643"/>
        <w:tab w:val="num" w:pos="284"/>
      </w:tabs>
      <w:spacing w:before="120" w:after="120" w:line="240" w:lineRule="auto"/>
      <w:ind w:left="284" w:firstLine="0"/>
      <w:jc w:val="both"/>
      <w:outlineLvl w:val="2"/>
    </w:pPr>
    <w:rPr>
      <w:rFonts w:ascii="Times New Roman" w:eastAsia="Times New Roman" w:hAnsi="Times New Roman"/>
      <w:b/>
      <w:szCs w:val="20"/>
    </w:rPr>
  </w:style>
  <w:style w:type="paragraph" w:styleId="4">
    <w:name w:val="heading 4"/>
    <w:aliases w:val="Sub-Minor,Level 2 - a,H4,H41"/>
    <w:basedOn w:val="a"/>
    <w:link w:val="40"/>
    <w:uiPriority w:val="99"/>
    <w:qFormat/>
    <w:rsid w:val="004E2E64"/>
    <w:pPr>
      <w:numPr>
        <w:ilvl w:val="3"/>
        <w:numId w:val="2"/>
      </w:numPr>
      <w:tabs>
        <w:tab w:val="clear" w:pos="643"/>
        <w:tab w:val="num" w:pos="0"/>
      </w:tabs>
      <w:spacing w:before="120" w:after="120" w:line="240" w:lineRule="auto"/>
      <w:ind w:left="0" w:firstLine="0"/>
      <w:jc w:val="both"/>
      <w:outlineLvl w:val="3"/>
    </w:pPr>
    <w:rPr>
      <w:rFonts w:ascii="Times New Roman" w:eastAsia="Times New Roman" w:hAnsi="Times New Roman"/>
      <w:szCs w:val="20"/>
    </w:rPr>
  </w:style>
  <w:style w:type="paragraph" w:styleId="5">
    <w:name w:val="heading 5"/>
    <w:aliases w:val="h5,h51,test,Block Label,Level 3 - i,H5,H51,h52"/>
    <w:basedOn w:val="a"/>
    <w:link w:val="50"/>
    <w:uiPriority w:val="99"/>
    <w:qFormat/>
    <w:rsid w:val="004E2E64"/>
    <w:pPr>
      <w:numPr>
        <w:ilvl w:val="4"/>
        <w:numId w:val="2"/>
      </w:numPr>
      <w:tabs>
        <w:tab w:val="clear" w:pos="643"/>
        <w:tab w:val="num" w:pos="1844"/>
      </w:tabs>
      <w:spacing w:before="120" w:after="120" w:line="240" w:lineRule="auto"/>
      <w:ind w:left="1844" w:firstLine="0"/>
      <w:jc w:val="both"/>
      <w:outlineLvl w:val="4"/>
    </w:pPr>
    <w:rPr>
      <w:rFonts w:ascii="Times New Roman" w:eastAsia="Times New Roman" w:hAnsi="Times New Roman"/>
      <w:szCs w:val="20"/>
    </w:rPr>
  </w:style>
  <w:style w:type="paragraph" w:styleId="6">
    <w:name w:val="heading 6"/>
    <w:aliases w:val="Legal Level 1."/>
    <w:basedOn w:val="a"/>
    <w:next w:val="5"/>
    <w:link w:val="60"/>
    <w:uiPriority w:val="99"/>
    <w:qFormat/>
    <w:rsid w:val="004E2E64"/>
    <w:pPr>
      <w:numPr>
        <w:ilvl w:val="5"/>
        <w:numId w:val="2"/>
      </w:numPr>
      <w:tabs>
        <w:tab w:val="clear" w:pos="643"/>
        <w:tab w:val="num" w:pos="0"/>
      </w:tabs>
      <w:spacing w:before="120" w:after="120" w:line="240" w:lineRule="auto"/>
      <w:ind w:left="0" w:firstLine="0"/>
      <w:jc w:val="both"/>
      <w:outlineLvl w:val="5"/>
    </w:pPr>
    <w:rPr>
      <w:rFonts w:ascii="Times New Roman" w:eastAsia="Times New Roman" w:hAnsi="Times New Roman"/>
      <w:szCs w:val="20"/>
    </w:rPr>
  </w:style>
  <w:style w:type="paragraph" w:styleId="7">
    <w:name w:val="heading 7"/>
    <w:aliases w:val="Appendix Header,Legal Level 1.1."/>
    <w:basedOn w:val="a"/>
    <w:next w:val="a"/>
    <w:link w:val="70"/>
    <w:uiPriority w:val="99"/>
    <w:qFormat/>
    <w:rsid w:val="004E2E64"/>
    <w:pPr>
      <w:numPr>
        <w:ilvl w:val="6"/>
        <w:numId w:val="2"/>
      </w:numPr>
      <w:tabs>
        <w:tab w:val="clear" w:pos="643"/>
      </w:tabs>
      <w:spacing w:before="180" w:after="240" w:line="240" w:lineRule="auto"/>
      <w:ind w:left="0" w:firstLine="0"/>
      <w:outlineLvl w:val="6"/>
    </w:pPr>
    <w:rPr>
      <w:rFonts w:ascii="Garamond" w:eastAsia="Times New Roman" w:hAnsi="Garamond"/>
      <w:szCs w:val="20"/>
      <w:lang w:val="en-GB"/>
    </w:rPr>
  </w:style>
  <w:style w:type="paragraph" w:styleId="8">
    <w:name w:val="heading 8"/>
    <w:aliases w:val="Legal Level 1.1.1."/>
    <w:basedOn w:val="a"/>
    <w:next w:val="a"/>
    <w:link w:val="80"/>
    <w:uiPriority w:val="99"/>
    <w:qFormat/>
    <w:rsid w:val="004E2E64"/>
    <w:pPr>
      <w:numPr>
        <w:ilvl w:val="7"/>
        <w:numId w:val="2"/>
      </w:numPr>
      <w:tabs>
        <w:tab w:val="clear" w:pos="643"/>
      </w:tabs>
      <w:spacing w:before="240" w:after="60" w:line="240" w:lineRule="auto"/>
      <w:ind w:left="0" w:firstLine="0"/>
      <w:outlineLvl w:val="7"/>
    </w:pPr>
    <w:rPr>
      <w:rFonts w:ascii="Arial" w:eastAsia="Times New Roman" w:hAnsi="Arial"/>
      <w:i/>
      <w:sz w:val="20"/>
      <w:szCs w:val="20"/>
      <w:lang w:val="en-GB"/>
    </w:rPr>
  </w:style>
  <w:style w:type="paragraph" w:styleId="9">
    <w:name w:val="heading 9"/>
    <w:aliases w:val="Legal Level 1.1.1.1."/>
    <w:basedOn w:val="a"/>
    <w:next w:val="a"/>
    <w:link w:val="90"/>
    <w:uiPriority w:val="99"/>
    <w:qFormat/>
    <w:rsid w:val="004E2E64"/>
    <w:pPr>
      <w:numPr>
        <w:ilvl w:val="8"/>
        <w:numId w:val="2"/>
      </w:numPr>
      <w:tabs>
        <w:tab w:val="clear" w:pos="643"/>
      </w:tabs>
      <w:spacing w:before="240" w:after="60" w:line="240" w:lineRule="auto"/>
      <w:ind w:left="0" w:firstLine="0"/>
      <w:outlineLvl w:val="8"/>
    </w:pPr>
    <w:rPr>
      <w:rFonts w:ascii="Arial" w:eastAsia="Times New Roman" w:hAnsi="Arial"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Section Heading Знак,level2 hdg Знак,111 Знак"/>
    <w:basedOn w:val="a0"/>
    <w:link w:val="1"/>
    <w:uiPriority w:val="99"/>
    <w:locked/>
    <w:rsid w:val="004E2E64"/>
    <w:rPr>
      <w:rFonts w:eastAsia="Times New Roman" w:cs="Times New Roman"/>
      <w:b/>
      <w:kern w:val="28"/>
      <w:sz w:val="28"/>
      <w:lang w:val="en-GB" w:eastAsia="en-US" w:bidi="ar-SA"/>
    </w:rPr>
  </w:style>
  <w:style w:type="character" w:customStyle="1" w:styleId="21">
    <w:name w:val="Заголовок 2 Знак"/>
    <w:aliases w:val="h2 Знак,h21 Знак,Reset numbering Знак,Заголовок пункта (1.1) Знак,5 Знак,222 Знак"/>
    <w:basedOn w:val="a0"/>
    <w:link w:val="20"/>
    <w:uiPriority w:val="99"/>
    <w:locked/>
    <w:rsid w:val="004E2E64"/>
    <w:rPr>
      <w:rFonts w:eastAsia="Times New Roman" w:cs="Times New Roman"/>
      <w:b/>
      <w:sz w:val="24"/>
      <w:lang w:val="en-GB" w:eastAsia="en-US" w:bidi="ar-SA"/>
    </w:rPr>
  </w:style>
  <w:style w:type="character" w:customStyle="1" w:styleId="30">
    <w:name w:val="Заголовок 3 Знак"/>
    <w:aliases w:val="Level 1 - 1 Знак,Заголовок подпукта (1.1.1) Знак,H3 Знак,o Знак"/>
    <w:basedOn w:val="a0"/>
    <w:link w:val="3"/>
    <w:uiPriority w:val="99"/>
    <w:locked/>
    <w:rsid w:val="004E2E64"/>
    <w:rPr>
      <w:rFonts w:eastAsia="Times New Roman" w:cs="Times New Roman"/>
      <w:b/>
      <w:sz w:val="22"/>
      <w:lang w:val="ru-RU" w:eastAsia="en-US" w:bidi="ar-SA"/>
    </w:rPr>
  </w:style>
  <w:style w:type="character" w:customStyle="1" w:styleId="40">
    <w:name w:val="Заголовок 4 Знак"/>
    <w:aliases w:val="Sub-Minor Знак,Level 2 - a Знак,H4 Знак,H41 Знак"/>
    <w:basedOn w:val="a0"/>
    <w:link w:val="4"/>
    <w:uiPriority w:val="99"/>
    <w:locked/>
    <w:rsid w:val="004E2E64"/>
    <w:rPr>
      <w:rFonts w:eastAsia="Times New Roman" w:cs="Times New Roman"/>
      <w:sz w:val="22"/>
      <w:lang w:val="ru-RU" w:eastAsia="en-US" w:bidi="ar-SA"/>
    </w:rPr>
  </w:style>
  <w:style w:type="character" w:customStyle="1" w:styleId="50">
    <w:name w:val="Заголовок 5 Знак"/>
    <w:aliases w:val="h5 Знак,h51 Знак,test Знак,Block Label Знак,Level 3 - i Знак,H5 Знак,H51 Знак,h52 Знак"/>
    <w:basedOn w:val="a0"/>
    <w:link w:val="5"/>
    <w:uiPriority w:val="99"/>
    <w:locked/>
    <w:rsid w:val="004E2E64"/>
    <w:rPr>
      <w:rFonts w:eastAsia="Times New Roman" w:cs="Times New Roman"/>
      <w:sz w:val="22"/>
      <w:lang w:val="ru-RU" w:eastAsia="en-US" w:bidi="ar-SA"/>
    </w:rPr>
  </w:style>
  <w:style w:type="character" w:customStyle="1" w:styleId="60">
    <w:name w:val="Заголовок 6 Знак"/>
    <w:aliases w:val="Legal Level 1. Знак"/>
    <w:basedOn w:val="a0"/>
    <w:link w:val="6"/>
    <w:uiPriority w:val="99"/>
    <w:locked/>
    <w:rsid w:val="004E2E64"/>
    <w:rPr>
      <w:rFonts w:eastAsia="Times New Roman" w:cs="Times New Roman"/>
      <w:sz w:val="22"/>
      <w:lang w:val="ru-RU" w:eastAsia="en-US" w:bidi="ar-SA"/>
    </w:rPr>
  </w:style>
  <w:style w:type="character" w:customStyle="1" w:styleId="70">
    <w:name w:val="Заголовок 7 Знак"/>
    <w:aliases w:val="Appendix Header Знак,Legal Level 1.1. Знак"/>
    <w:basedOn w:val="a0"/>
    <w:link w:val="7"/>
    <w:uiPriority w:val="99"/>
    <w:locked/>
    <w:rsid w:val="004E2E64"/>
    <w:rPr>
      <w:rFonts w:ascii="Garamond" w:hAnsi="Garamond" w:cs="Times New Roman"/>
      <w:sz w:val="22"/>
      <w:lang w:val="en-GB" w:eastAsia="en-US" w:bidi="ar-SA"/>
    </w:rPr>
  </w:style>
  <w:style w:type="character" w:customStyle="1" w:styleId="80">
    <w:name w:val="Заголовок 8 Знак"/>
    <w:aliases w:val="Legal Level 1.1.1. Знак"/>
    <w:basedOn w:val="a0"/>
    <w:link w:val="8"/>
    <w:uiPriority w:val="99"/>
    <w:locked/>
    <w:rsid w:val="004E2E64"/>
    <w:rPr>
      <w:rFonts w:ascii="Arial" w:hAnsi="Arial" w:cs="Times New Roman"/>
      <w:i/>
      <w:lang w:val="en-GB" w:eastAsia="en-US" w:bidi="ar-SA"/>
    </w:rPr>
  </w:style>
  <w:style w:type="character" w:customStyle="1" w:styleId="90">
    <w:name w:val="Заголовок 9 Знак"/>
    <w:aliases w:val="Legal Level 1.1.1.1. Знак"/>
    <w:basedOn w:val="a0"/>
    <w:link w:val="9"/>
    <w:uiPriority w:val="99"/>
    <w:locked/>
    <w:rsid w:val="004E2E64"/>
    <w:rPr>
      <w:rFonts w:ascii="Arial" w:hAnsi="Arial" w:cs="Times New Roman"/>
      <w:i/>
      <w:sz w:val="18"/>
      <w:lang w:val="en-GB" w:eastAsia="en-US" w:bidi="ar-SA"/>
    </w:rPr>
  </w:style>
  <w:style w:type="table" w:styleId="a3">
    <w:name w:val="Table Grid"/>
    <w:basedOn w:val="a1"/>
    <w:uiPriority w:val="99"/>
    <w:rsid w:val="003F41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rsid w:val="003F41F5"/>
    <w:rPr>
      <w:rFonts w:cs="Times New Roman"/>
      <w:sz w:val="16"/>
    </w:rPr>
  </w:style>
  <w:style w:type="paragraph" w:styleId="a5">
    <w:name w:val="annotation text"/>
    <w:basedOn w:val="a"/>
    <w:link w:val="a6"/>
    <w:uiPriority w:val="99"/>
    <w:semiHidden/>
    <w:rsid w:val="003F41F5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3F41F5"/>
    <w:rPr>
      <w:rFonts w:ascii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rsid w:val="003F4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F41F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031D4"/>
    <w:pPr>
      <w:ind w:left="720"/>
      <w:contextualSpacing/>
    </w:pPr>
  </w:style>
  <w:style w:type="paragraph" w:customStyle="1" w:styleId="subclauseindent">
    <w:name w:val="subclauseindent"/>
    <w:basedOn w:val="a"/>
    <w:uiPriority w:val="99"/>
    <w:rsid w:val="004E2E64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  <w:lang w:val="en-GB"/>
    </w:rPr>
  </w:style>
  <w:style w:type="paragraph" w:customStyle="1" w:styleId="clauseindent">
    <w:name w:val="clauseindent"/>
    <w:basedOn w:val="a"/>
    <w:uiPriority w:val="99"/>
    <w:rsid w:val="004E2E64"/>
    <w:pPr>
      <w:spacing w:before="120" w:after="120" w:line="240" w:lineRule="auto"/>
      <w:ind w:left="426"/>
      <w:jc w:val="both"/>
    </w:pPr>
    <w:rPr>
      <w:rFonts w:ascii="Times New Roman" w:eastAsia="Times New Roman" w:hAnsi="Times New Roman"/>
      <w:i/>
      <w:szCs w:val="20"/>
    </w:rPr>
  </w:style>
  <w:style w:type="paragraph" w:customStyle="1" w:styleId="subsubclauseindent">
    <w:name w:val="subsubclauseindent"/>
    <w:basedOn w:val="a"/>
    <w:uiPriority w:val="99"/>
    <w:rsid w:val="00110F5B"/>
    <w:pPr>
      <w:spacing w:before="120" w:after="120" w:line="240" w:lineRule="auto"/>
      <w:ind w:left="2552"/>
      <w:jc w:val="both"/>
    </w:pPr>
    <w:rPr>
      <w:rFonts w:ascii="Times New Roman" w:eastAsia="Times New Roman" w:hAnsi="Times New Roman"/>
      <w:szCs w:val="20"/>
      <w:lang w:val="en-GB"/>
    </w:rPr>
  </w:style>
  <w:style w:type="paragraph" w:customStyle="1" w:styleId="22">
    <w:name w:val="Абзац списка2"/>
    <w:basedOn w:val="a"/>
    <w:uiPriority w:val="99"/>
    <w:rsid w:val="00110F5B"/>
    <w:pPr>
      <w:ind w:left="720"/>
      <w:contextualSpacing/>
    </w:pPr>
    <w:rPr>
      <w:rFonts w:eastAsia="Times New Roman"/>
    </w:rPr>
  </w:style>
  <w:style w:type="character" w:customStyle="1" w:styleId="BodyTextChar">
    <w:name w:val="Body Text Char"/>
    <w:aliases w:val="body text Char"/>
    <w:uiPriority w:val="99"/>
    <w:semiHidden/>
    <w:locked/>
    <w:rsid w:val="00EA18E5"/>
    <w:rPr>
      <w:rFonts w:ascii="Calibri" w:hAnsi="Calibri"/>
    </w:rPr>
  </w:style>
  <w:style w:type="paragraph" w:styleId="aa">
    <w:name w:val="Body Text"/>
    <w:aliases w:val="body text"/>
    <w:basedOn w:val="a"/>
    <w:link w:val="11"/>
    <w:uiPriority w:val="99"/>
    <w:semiHidden/>
    <w:rsid w:val="00EA18E5"/>
    <w:pPr>
      <w:spacing w:before="120" w:after="120" w:line="240" w:lineRule="auto"/>
      <w:jc w:val="both"/>
    </w:pPr>
  </w:style>
  <w:style w:type="character" w:customStyle="1" w:styleId="11">
    <w:name w:val="Основной текст Знак1"/>
    <w:aliases w:val="body text Знак"/>
    <w:basedOn w:val="a0"/>
    <w:link w:val="aa"/>
    <w:uiPriority w:val="99"/>
    <w:semiHidden/>
    <w:locked/>
    <w:rsid w:val="00161DE3"/>
    <w:rPr>
      <w:rFonts w:cs="Times New Roman"/>
      <w:lang w:eastAsia="en-US"/>
    </w:rPr>
  </w:style>
  <w:style w:type="character" w:customStyle="1" w:styleId="ab">
    <w:name w:val="Основной текст Знак"/>
    <w:basedOn w:val="a0"/>
    <w:uiPriority w:val="99"/>
    <w:semiHidden/>
    <w:rsid w:val="00EA18E5"/>
    <w:rPr>
      <w:rFonts w:cs="Times New Roman"/>
    </w:rPr>
  </w:style>
  <w:style w:type="paragraph" w:styleId="2">
    <w:name w:val="List Number 2"/>
    <w:basedOn w:val="a"/>
    <w:uiPriority w:val="99"/>
    <w:rsid w:val="003960BA"/>
    <w:pPr>
      <w:keepNext/>
      <w:keepLines/>
      <w:numPr>
        <w:numId w:val="10"/>
      </w:numPr>
      <w:tabs>
        <w:tab w:val="clear" w:pos="1332"/>
        <w:tab w:val="num" w:pos="643"/>
        <w:tab w:val="left" w:pos="1260"/>
      </w:tabs>
      <w:spacing w:before="120" w:after="0" w:line="240" w:lineRule="auto"/>
      <w:ind w:left="643"/>
      <w:jc w:val="both"/>
    </w:pPr>
    <w:rPr>
      <w:rFonts w:ascii="Garamond" w:eastAsia="Times New Roman" w:hAnsi="Garamond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02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oleObject" Target="embeddings/oleObject15.bin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4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29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19.bin"/><Relationship Id="rId5" Type="http://schemas.openxmlformats.org/officeDocument/2006/relationships/hyperlink" Target="http://www.np-ats.ru/index.jsp?pid=206" TargetMode="External"/><Relationship Id="rId15" Type="http://schemas.openxmlformats.org/officeDocument/2006/relationships/image" Target="media/image5.wmf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6.bin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Relationship Id="rId27" Type="http://schemas.openxmlformats.org/officeDocument/2006/relationships/image" Target="media/image7.wmf"/><Relationship Id="rId30" Type="http://schemas.openxmlformats.org/officeDocument/2006/relationships/oleObject" Target="embeddings/oleObject17.bin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1643</Words>
  <Characters>9368</Characters>
  <Application>Microsoft Office Word</Application>
  <DocSecurity>0</DocSecurity>
  <Lines>78</Lines>
  <Paragraphs>21</Paragraphs>
  <ScaleCrop>false</ScaleCrop>
  <Company/>
  <LinksUpToDate>false</LinksUpToDate>
  <CharactersWithSpaces>10990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Евгения Шупилова</cp:lastModifiedBy>
  <cp:revision>18</cp:revision>
  <cp:lastPrinted>2016-06-22T11:39:00Z</cp:lastPrinted>
  <dcterms:created xsi:type="dcterms:W3CDTF">2016-06-16T12:13:00Z</dcterms:created>
  <dcterms:modified xsi:type="dcterms:W3CDTF">2016-06-24T05:32:00Z</dcterms:modified>
</cp:coreProperties>
</file>