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A7407" w14:textId="347FAA60" w:rsidR="00F67C8A" w:rsidRPr="00D83A60" w:rsidRDefault="00445C23" w:rsidP="0032770A">
      <w:pPr>
        <w:widowControl w:val="0"/>
        <w:rPr>
          <w:rFonts w:ascii="Garamond" w:hAnsi="Garamond"/>
          <w:b/>
          <w:sz w:val="28"/>
          <w:szCs w:val="28"/>
        </w:rPr>
      </w:pPr>
      <w:r>
        <w:rPr>
          <w:rFonts w:ascii="Garamond" w:hAnsi="Garamond"/>
          <w:b/>
          <w:sz w:val="28"/>
          <w:szCs w:val="28"/>
        </w:rPr>
        <w:t>VIII.</w:t>
      </w:r>
      <w:r w:rsidR="006036BB" w:rsidRPr="006036BB">
        <w:rPr>
          <w:rFonts w:ascii="Garamond" w:hAnsi="Garamond"/>
          <w:b/>
          <w:sz w:val="28"/>
          <w:szCs w:val="28"/>
        </w:rPr>
        <w:t>1</w:t>
      </w:r>
      <w:r w:rsidR="009A4106">
        <w:rPr>
          <w:rFonts w:ascii="Garamond" w:hAnsi="Garamond"/>
          <w:b/>
          <w:sz w:val="28"/>
          <w:szCs w:val="28"/>
        </w:rPr>
        <w:t>.</w:t>
      </w:r>
      <w:r>
        <w:rPr>
          <w:rFonts w:ascii="Garamond" w:hAnsi="Garamond"/>
          <w:b/>
          <w:sz w:val="28"/>
          <w:szCs w:val="28"/>
        </w:rPr>
        <w:t xml:space="preserve"> </w:t>
      </w:r>
      <w:r w:rsidR="007117B8" w:rsidRPr="007117B8">
        <w:rPr>
          <w:rFonts w:ascii="Garamond" w:hAnsi="Garamond"/>
          <w:b/>
          <w:sz w:val="28"/>
          <w:szCs w:val="28"/>
        </w:rPr>
        <w:t>И</w:t>
      </w:r>
      <w:r w:rsidR="00F67C8A" w:rsidRPr="007117B8">
        <w:rPr>
          <w:rFonts w:ascii="Garamond" w:hAnsi="Garamond"/>
          <w:b/>
          <w:sz w:val="28"/>
          <w:szCs w:val="28"/>
        </w:rPr>
        <w:t xml:space="preserve">зменения, </w:t>
      </w:r>
      <w:r w:rsidR="00D83A60" w:rsidRPr="00D83A60">
        <w:rPr>
          <w:rFonts w:ascii="Garamond" w:hAnsi="Garamond"/>
          <w:b/>
          <w:sz w:val="28"/>
          <w:szCs w:val="28"/>
        </w:rPr>
        <w:t xml:space="preserve">связанные </w:t>
      </w:r>
      <w:r w:rsidR="00426DD3">
        <w:rPr>
          <w:rFonts w:ascii="Garamond" w:hAnsi="Garamond"/>
          <w:b/>
          <w:sz w:val="28"/>
          <w:szCs w:val="28"/>
        </w:rPr>
        <w:t xml:space="preserve">с </w:t>
      </w:r>
      <w:r w:rsidR="009C1488">
        <w:rPr>
          <w:rFonts w:ascii="Garamond" w:hAnsi="Garamond"/>
          <w:b/>
          <w:sz w:val="28"/>
          <w:szCs w:val="28"/>
        </w:rPr>
        <w:t>требованиями</w:t>
      </w:r>
      <w:r w:rsidR="00541E4B">
        <w:rPr>
          <w:rFonts w:ascii="Garamond" w:hAnsi="Garamond"/>
          <w:b/>
          <w:sz w:val="28"/>
          <w:szCs w:val="28"/>
        </w:rPr>
        <w:t xml:space="preserve"> к обеспечению ДПМ ВИЭ</w:t>
      </w:r>
      <w:r w:rsidR="004D50EC">
        <w:rPr>
          <w:rFonts w:ascii="Garamond" w:hAnsi="Garamond"/>
          <w:b/>
          <w:sz w:val="28"/>
          <w:szCs w:val="28"/>
        </w:rPr>
        <w:t xml:space="preserve"> для новых ОПВ</w:t>
      </w:r>
    </w:p>
    <w:p w14:paraId="0162031E" w14:textId="77777777" w:rsidR="007117B8" w:rsidRPr="007117B8" w:rsidRDefault="007117B8" w:rsidP="00F67C8A">
      <w:pPr>
        <w:widowControl w:val="0"/>
        <w:jc w:val="both"/>
        <w:rPr>
          <w:rFonts w:ascii="Garamond" w:hAnsi="Garamond"/>
          <w:b/>
          <w:sz w:val="28"/>
          <w:szCs w:val="28"/>
        </w:rPr>
      </w:pPr>
    </w:p>
    <w:p w14:paraId="281E4FD2" w14:textId="4B0D22AC" w:rsidR="007117B8" w:rsidRPr="00FB1FA0" w:rsidRDefault="007117B8" w:rsidP="007117B8">
      <w:pPr>
        <w:widowControl w:val="0"/>
        <w:jc w:val="right"/>
        <w:rPr>
          <w:rFonts w:ascii="Garamond" w:hAnsi="Garamond"/>
          <w:b/>
          <w:sz w:val="28"/>
          <w:szCs w:val="28"/>
        </w:rPr>
      </w:pPr>
      <w:r w:rsidRPr="007117B8">
        <w:rPr>
          <w:rFonts w:ascii="Garamond" w:hAnsi="Garamond"/>
          <w:b/>
          <w:sz w:val="28"/>
          <w:szCs w:val="28"/>
        </w:rPr>
        <w:t>Приложение №</w:t>
      </w:r>
      <w:r w:rsidR="009A4106">
        <w:rPr>
          <w:rFonts w:ascii="Garamond" w:hAnsi="Garamond"/>
          <w:b/>
          <w:sz w:val="28"/>
          <w:szCs w:val="28"/>
        </w:rPr>
        <w:t xml:space="preserve"> </w:t>
      </w:r>
      <w:r w:rsidR="00870632">
        <w:rPr>
          <w:rFonts w:ascii="Garamond" w:hAnsi="Garamond"/>
          <w:b/>
          <w:sz w:val="28"/>
          <w:szCs w:val="28"/>
        </w:rPr>
        <w:t>8.</w:t>
      </w:r>
      <w:r w:rsidR="006036BB" w:rsidRPr="00FB1FA0">
        <w:rPr>
          <w:rFonts w:ascii="Garamond" w:hAnsi="Garamond"/>
          <w:b/>
          <w:sz w:val="28"/>
          <w:szCs w:val="28"/>
        </w:rPr>
        <w:t>1</w:t>
      </w:r>
    </w:p>
    <w:p w14:paraId="2DE8EE6D" w14:textId="77777777" w:rsidR="007117B8" w:rsidRPr="007117B8" w:rsidRDefault="007117B8" w:rsidP="007117B8">
      <w:pPr>
        <w:widowControl w:val="0"/>
        <w:jc w:val="right"/>
        <w:rPr>
          <w:rFonts w:ascii="Garamond" w:hAnsi="Garamond"/>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6"/>
      </w:tblGrid>
      <w:tr w:rsidR="00F67C8A" w:rsidRPr="007117B8" w14:paraId="0B238407" w14:textId="77777777" w:rsidTr="00541E4B">
        <w:trPr>
          <w:trHeight w:val="947"/>
        </w:trPr>
        <w:tc>
          <w:tcPr>
            <w:tcW w:w="15276" w:type="dxa"/>
          </w:tcPr>
          <w:p w14:paraId="5C0FA759" w14:textId="77777777" w:rsidR="00F67C8A" w:rsidRPr="00541E4B" w:rsidRDefault="00F67C8A" w:rsidP="008A05A1">
            <w:pPr>
              <w:widowControl w:val="0"/>
              <w:tabs>
                <w:tab w:val="left" w:pos="0"/>
                <w:tab w:val="left" w:pos="3420"/>
              </w:tabs>
              <w:jc w:val="both"/>
              <w:rPr>
                <w:rFonts w:ascii="Garamond" w:hAnsi="Garamond"/>
              </w:rPr>
            </w:pPr>
            <w:r w:rsidRPr="007117B8">
              <w:rPr>
                <w:rFonts w:ascii="Garamond" w:hAnsi="Garamond"/>
                <w:b/>
              </w:rPr>
              <w:t xml:space="preserve">Инициатор: </w:t>
            </w:r>
            <w:r w:rsidR="00541E4B" w:rsidRPr="00541E4B">
              <w:rPr>
                <w:rFonts w:ascii="Garamond" w:hAnsi="Garamond"/>
              </w:rPr>
              <w:t>Ассоциация «НП Совет рынка»</w:t>
            </w:r>
            <w:r w:rsidR="008A05A1">
              <w:rPr>
                <w:rFonts w:ascii="Garamond" w:hAnsi="Garamond"/>
              </w:rPr>
              <w:t>.</w:t>
            </w:r>
          </w:p>
          <w:p w14:paraId="5F93D80F" w14:textId="77777777" w:rsidR="004D50EC" w:rsidRPr="00541E4B" w:rsidRDefault="00F67C8A" w:rsidP="008A05A1">
            <w:pPr>
              <w:widowControl w:val="0"/>
              <w:tabs>
                <w:tab w:val="left" w:pos="0"/>
                <w:tab w:val="left" w:pos="3420"/>
              </w:tabs>
              <w:jc w:val="both"/>
              <w:rPr>
                <w:rFonts w:ascii="Garamond" w:hAnsi="Garamond"/>
              </w:rPr>
            </w:pPr>
            <w:r w:rsidRPr="007117B8">
              <w:rPr>
                <w:rFonts w:ascii="Garamond" w:hAnsi="Garamond"/>
                <w:b/>
              </w:rPr>
              <w:t>Обоснование:</w:t>
            </w:r>
            <w:r w:rsidR="00D60306">
              <w:rPr>
                <w:rFonts w:ascii="Garamond" w:hAnsi="Garamond"/>
                <w:b/>
              </w:rPr>
              <w:t xml:space="preserve"> </w:t>
            </w:r>
            <w:r w:rsidR="00541E4B" w:rsidRPr="004D50EC">
              <w:rPr>
                <w:rFonts w:ascii="Garamond" w:hAnsi="Garamond"/>
              </w:rPr>
              <w:t xml:space="preserve">изменения подготовлены в </w:t>
            </w:r>
            <w:r w:rsidR="003D0ED9">
              <w:rPr>
                <w:rFonts w:ascii="Garamond" w:hAnsi="Garamond"/>
              </w:rPr>
              <w:t>целях реализации к</w:t>
            </w:r>
            <w:r w:rsidR="004D50EC" w:rsidRPr="004D50EC">
              <w:rPr>
                <w:rFonts w:ascii="Garamond" w:hAnsi="Garamond"/>
              </w:rPr>
              <w:t xml:space="preserve">онцепции, предусматривающей дополнительные (альтернативные) </w:t>
            </w:r>
            <w:r w:rsidR="009C1488">
              <w:rPr>
                <w:rFonts w:ascii="Garamond" w:hAnsi="Garamond"/>
              </w:rPr>
              <w:t>требования</w:t>
            </w:r>
            <w:r w:rsidR="004D50EC" w:rsidRPr="004D50EC">
              <w:rPr>
                <w:rFonts w:ascii="Garamond" w:hAnsi="Garamond"/>
              </w:rPr>
              <w:t xml:space="preserve"> к способам обеспечения по ДПМ ВИЭ для новых ОПВ</w:t>
            </w:r>
            <w:r w:rsidR="004D50EC">
              <w:rPr>
                <w:rFonts w:ascii="Garamond" w:hAnsi="Garamond"/>
              </w:rPr>
              <w:t xml:space="preserve">, утвержденной решением Наблюдательного совета </w:t>
            </w:r>
            <w:r w:rsidR="004D50EC" w:rsidRPr="00541E4B">
              <w:rPr>
                <w:rFonts w:ascii="Garamond" w:hAnsi="Garamond"/>
              </w:rPr>
              <w:t>Ассоциаци</w:t>
            </w:r>
            <w:r w:rsidR="004D50EC">
              <w:rPr>
                <w:rFonts w:ascii="Garamond" w:hAnsi="Garamond"/>
              </w:rPr>
              <w:t>и</w:t>
            </w:r>
            <w:r w:rsidR="004D50EC" w:rsidRPr="00541E4B">
              <w:rPr>
                <w:rFonts w:ascii="Garamond" w:hAnsi="Garamond"/>
              </w:rPr>
              <w:t xml:space="preserve"> «НП Совет рынка»</w:t>
            </w:r>
            <w:r w:rsidR="004D50EC">
              <w:rPr>
                <w:rFonts w:ascii="Garamond" w:hAnsi="Garamond"/>
              </w:rPr>
              <w:t xml:space="preserve"> 26 июня 2019 года.</w:t>
            </w:r>
          </w:p>
          <w:p w14:paraId="45D4ADFC" w14:textId="77777777" w:rsidR="00F67C8A" w:rsidRPr="007117B8" w:rsidRDefault="00F67C8A" w:rsidP="00FC597F">
            <w:pPr>
              <w:widowControl w:val="0"/>
              <w:jc w:val="both"/>
              <w:rPr>
                <w:rFonts w:ascii="Garamond" w:hAnsi="Garamond"/>
              </w:rPr>
            </w:pPr>
            <w:r w:rsidRPr="00DD4A90">
              <w:rPr>
                <w:rFonts w:ascii="Garamond" w:hAnsi="Garamond"/>
                <w:b/>
              </w:rPr>
              <w:t xml:space="preserve">Дата вступления в силу: </w:t>
            </w:r>
            <w:r w:rsidR="00541E4B">
              <w:rPr>
                <w:rFonts w:ascii="Garamond" w:hAnsi="Garamond"/>
              </w:rPr>
              <w:t xml:space="preserve">1 </w:t>
            </w:r>
            <w:r w:rsidR="00FC597F">
              <w:rPr>
                <w:rFonts w:ascii="Garamond" w:hAnsi="Garamond"/>
              </w:rPr>
              <w:t>апреля</w:t>
            </w:r>
            <w:r w:rsidR="00EA0FC9">
              <w:rPr>
                <w:rFonts w:ascii="Garamond" w:hAnsi="Garamond"/>
              </w:rPr>
              <w:t xml:space="preserve"> </w:t>
            </w:r>
            <w:r w:rsidR="00541E4B">
              <w:rPr>
                <w:rFonts w:ascii="Garamond" w:hAnsi="Garamond"/>
              </w:rPr>
              <w:t>2020 года</w:t>
            </w:r>
            <w:r w:rsidRPr="00DD4A90">
              <w:rPr>
                <w:rFonts w:ascii="Garamond" w:hAnsi="Garamond"/>
              </w:rPr>
              <w:t>.</w:t>
            </w:r>
          </w:p>
        </w:tc>
      </w:tr>
    </w:tbl>
    <w:p w14:paraId="6C8CAE19" w14:textId="77777777" w:rsidR="00F67C8A" w:rsidRPr="007117B8" w:rsidRDefault="00F67C8A" w:rsidP="006758A1">
      <w:pPr>
        <w:pStyle w:val="20"/>
        <w:widowControl w:val="0"/>
        <w:jc w:val="both"/>
        <w:rPr>
          <w:rFonts w:ascii="Garamond" w:hAnsi="Garamond"/>
          <w:b w:val="0"/>
          <w:sz w:val="24"/>
          <w:szCs w:val="24"/>
        </w:rPr>
      </w:pPr>
      <w:bookmarkStart w:id="0" w:name="_Toc101261834"/>
      <w:bookmarkStart w:id="1" w:name="_Toc101672096"/>
      <w:bookmarkStart w:id="2" w:name="_Toc103055809"/>
      <w:bookmarkStart w:id="3" w:name="_Toc105228112"/>
      <w:bookmarkStart w:id="4" w:name="_Toc107045995"/>
    </w:p>
    <w:bookmarkEnd w:id="0"/>
    <w:bookmarkEnd w:id="1"/>
    <w:bookmarkEnd w:id="2"/>
    <w:bookmarkEnd w:id="3"/>
    <w:bookmarkEnd w:id="4"/>
    <w:p w14:paraId="6BFFDFB4" w14:textId="77777777" w:rsidR="008A05A1" w:rsidRDefault="00F67C8A" w:rsidP="006758A1">
      <w:pPr>
        <w:pStyle w:val="20"/>
        <w:widowControl w:val="0"/>
        <w:rPr>
          <w:rFonts w:ascii="Garamond" w:hAnsi="Garamond"/>
          <w:sz w:val="26"/>
          <w:szCs w:val="26"/>
        </w:rPr>
      </w:pPr>
      <w:r w:rsidRPr="008A05A1">
        <w:rPr>
          <w:rFonts w:ascii="Garamond" w:hAnsi="Garamond"/>
          <w:sz w:val="26"/>
          <w:szCs w:val="26"/>
        </w:rPr>
        <w:t xml:space="preserve">Предложения по изменениям и дополнениям в </w:t>
      </w:r>
      <w:r w:rsidR="00173A36" w:rsidRPr="008A05A1">
        <w:rPr>
          <w:rFonts w:ascii="Garamond" w:hAnsi="Garamond"/>
          <w:color w:val="252525"/>
          <w:sz w:val="26"/>
          <w:szCs w:val="26"/>
          <w:shd w:val="clear" w:color="auto" w:fill="FFFFFF"/>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00173A36" w:rsidRPr="008A05A1">
        <w:rPr>
          <w:rFonts w:ascii="Garamond" w:hAnsi="Garamond"/>
          <w:sz w:val="26"/>
          <w:szCs w:val="26"/>
        </w:rPr>
        <w:t xml:space="preserve"> (Приложение № 27</w:t>
      </w:r>
      <w:r w:rsidRPr="008A05A1">
        <w:rPr>
          <w:rFonts w:ascii="Garamond" w:hAnsi="Garamond"/>
          <w:sz w:val="26"/>
          <w:szCs w:val="26"/>
        </w:rPr>
        <w:t xml:space="preserve"> к Договору о присоединении к</w:t>
      </w:r>
      <w:r w:rsidR="008A05A1">
        <w:rPr>
          <w:rFonts w:ascii="Garamond" w:hAnsi="Garamond"/>
          <w:sz w:val="26"/>
          <w:szCs w:val="26"/>
        </w:rPr>
        <w:t> </w:t>
      </w:r>
      <w:r w:rsidRPr="008A05A1">
        <w:rPr>
          <w:rFonts w:ascii="Garamond" w:hAnsi="Garamond"/>
          <w:sz w:val="26"/>
          <w:szCs w:val="26"/>
        </w:rPr>
        <w:t>торговой системе оптового рынка)</w:t>
      </w:r>
    </w:p>
    <w:p w14:paraId="5235E883" w14:textId="77777777" w:rsidR="006758A1" w:rsidRPr="006758A1" w:rsidRDefault="006758A1" w:rsidP="006758A1"/>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6804"/>
        <w:gridCol w:w="6804"/>
      </w:tblGrid>
      <w:tr w:rsidR="00F67C8A" w:rsidRPr="008A05A1" w14:paraId="593E3560" w14:textId="77777777" w:rsidTr="00426DD3">
        <w:tc>
          <w:tcPr>
            <w:tcW w:w="1740" w:type="dxa"/>
            <w:vAlign w:val="center"/>
          </w:tcPr>
          <w:p w14:paraId="7925C79F" w14:textId="77777777" w:rsidR="00F67C8A" w:rsidRPr="008A05A1" w:rsidRDefault="00F67C8A" w:rsidP="00F67C8A">
            <w:pPr>
              <w:widowControl w:val="0"/>
              <w:jc w:val="center"/>
              <w:rPr>
                <w:rFonts w:ascii="Garamond" w:hAnsi="Garamond"/>
                <w:b/>
                <w:sz w:val="22"/>
                <w:szCs w:val="22"/>
              </w:rPr>
            </w:pPr>
            <w:r w:rsidRPr="008A05A1">
              <w:rPr>
                <w:rFonts w:ascii="Garamond" w:hAnsi="Garamond"/>
                <w:b/>
                <w:sz w:val="22"/>
                <w:szCs w:val="22"/>
              </w:rPr>
              <w:t xml:space="preserve">№ </w:t>
            </w:r>
          </w:p>
          <w:p w14:paraId="39681D64" w14:textId="77777777" w:rsidR="00F67C8A" w:rsidRPr="008A05A1" w:rsidRDefault="00F67C8A" w:rsidP="00F67C8A">
            <w:pPr>
              <w:widowControl w:val="0"/>
              <w:jc w:val="center"/>
              <w:rPr>
                <w:rFonts w:ascii="Garamond" w:hAnsi="Garamond"/>
                <w:b/>
                <w:sz w:val="22"/>
                <w:szCs w:val="22"/>
              </w:rPr>
            </w:pPr>
            <w:r w:rsidRPr="008A05A1">
              <w:rPr>
                <w:rFonts w:ascii="Garamond" w:hAnsi="Garamond"/>
                <w:b/>
                <w:sz w:val="22"/>
                <w:szCs w:val="22"/>
              </w:rPr>
              <w:t>пункта</w:t>
            </w:r>
          </w:p>
        </w:tc>
        <w:tc>
          <w:tcPr>
            <w:tcW w:w="6804" w:type="dxa"/>
          </w:tcPr>
          <w:p w14:paraId="6A3C5E44" w14:textId="77777777" w:rsidR="00F67C8A" w:rsidRPr="008A05A1" w:rsidRDefault="00F67C8A" w:rsidP="00F67C8A">
            <w:pPr>
              <w:widowControl w:val="0"/>
              <w:jc w:val="center"/>
              <w:rPr>
                <w:rFonts w:ascii="Garamond" w:hAnsi="Garamond"/>
                <w:b/>
                <w:bCs/>
                <w:sz w:val="22"/>
                <w:szCs w:val="22"/>
              </w:rPr>
            </w:pPr>
            <w:r w:rsidRPr="008A05A1">
              <w:rPr>
                <w:rFonts w:ascii="Garamond" w:hAnsi="Garamond"/>
                <w:b/>
                <w:bCs/>
                <w:sz w:val="22"/>
                <w:szCs w:val="22"/>
              </w:rPr>
              <w:t>Редакция, действующая на момент</w:t>
            </w:r>
          </w:p>
          <w:p w14:paraId="28F947D9" w14:textId="77777777" w:rsidR="00F67C8A" w:rsidRPr="008A05A1" w:rsidRDefault="00F67C8A" w:rsidP="00F67C8A">
            <w:pPr>
              <w:widowControl w:val="0"/>
              <w:tabs>
                <w:tab w:val="center" w:pos="3708"/>
                <w:tab w:val="left" w:pos="5298"/>
              </w:tabs>
              <w:jc w:val="center"/>
              <w:rPr>
                <w:rFonts w:ascii="Garamond" w:hAnsi="Garamond"/>
                <w:b/>
                <w:sz w:val="22"/>
                <w:szCs w:val="22"/>
              </w:rPr>
            </w:pPr>
            <w:r w:rsidRPr="008A05A1">
              <w:rPr>
                <w:rFonts w:ascii="Garamond" w:hAnsi="Garamond"/>
                <w:b/>
                <w:bCs/>
                <w:sz w:val="22"/>
                <w:szCs w:val="22"/>
              </w:rPr>
              <w:t>вступления в силу изменений</w:t>
            </w:r>
          </w:p>
        </w:tc>
        <w:tc>
          <w:tcPr>
            <w:tcW w:w="6804" w:type="dxa"/>
          </w:tcPr>
          <w:p w14:paraId="7E460DF2" w14:textId="77777777" w:rsidR="00F67C8A" w:rsidRPr="008A05A1" w:rsidRDefault="00F67C8A" w:rsidP="00F67C8A">
            <w:pPr>
              <w:widowControl w:val="0"/>
              <w:jc w:val="center"/>
              <w:rPr>
                <w:rFonts w:ascii="Garamond" w:hAnsi="Garamond"/>
                <w:b/>
                <w:sz w:val="22"/>
                <w:szCs w:val="22"/>
              </w:rPr>
            </w:pPr>
            <w:r w:rsidRPr="008A05A1">
              <w:rPr>
                <w:rFonts w:ascii="Garamond" w:hAnsi="Garamond"/>
                <w:b/>
                <w:sz w:val="22"/>
                <w:szCs w:val="22"/>
              </w:rPr>
              <w:t>Предлагаемая редакция</w:t>
            </w:r>
          </w:p>
          <w:p w14:paraId="6091ED01" w14:textId="77777777" w:rsidR="00F67C8A" w:rsidRPr="008A05A1" w:rsidRDefault="00F67C8A" w:rsidP="00F67C8A">
            <w:pPr>
              <w:widowControl w:val="0"/>
              <w:jc w:val="center"/>
              <w:rPr>
                <w:rFonts w:ascii="Garamond" w:hAnsi="Garamond"/>
                <w:sz w:val="22"/>
                <w:szCs w:val="22"/>
              </w:rPr>
            </w:pPr>
            <w:r w:rsidRPr="008A05A1">
              <w:rPr>
                <w:rFonts w:ascii="Garamond" w:hAnsi="Garamond"/>
                <w:sz w:val="22"/>
                <w:szCs w:val="22"/>
              </w:rPr>
              <w:t>(изменения выделены цветом)</w:t>
            </w:r>
          </w:p>
        </w:tc>
      </w:tr>
      <w:tr w:rsidR="0013161B" w:rsidRPr="008A05A1" w14:paraId="72BDDD40" w14:textId="77777777" w:rsidTr="00426DD3">
        <w:trPr>
          <w:trHeight w:val="147"/>
        </w:trPr>
        <w:tc>
          <w:tcPr>
            <w:tcW w:w="1740" w:type="dxa"/>
            <w:shd w:val="clear" w:color="auto" w:fill="auto"/>
            <w:vAlign w:val="center"/>
          </w:tcPr>
          <w:p w14:paraId="429280F0" w14:textId="77777777" w:rsidR="0013161B" w:rsidRPr="008A05A1" w:rsidRDefault="0013161B" w:rsidP="00475E93">
            <w:pPr>
              <w:widowControl w:val="0"/>
              <w:jc w:val="center"/>
              <w:rPr>
                <w:rFonts w:ascii="Garamond" w:hAnsi="Garamond"/>
                <w:b/>
                <w:sz w:val="22"/>
                <w:szCs w:val="22"/>
              </w:rPr>
            </w:pPr>
            <w:r w:rsidRPr="008A05A1">
              <w:rPr>
                <w:rFonts w:ascii="Garamond" w:hAnsi="Garamond"/>
                <w:b/>
                <w:sz w:val="22"/>
                <w:szCs w:val="22"/>
              </w:rPr>
              <w:t>4.1.1</w:t>
            </w:r>
          </w:p>
        </w:tc>
        <w:tc>
          <w:tcPr>
            <w:tcW w:w="6804" w:type="dxa"/>
            <w:shd w:val="clear" w:color="auto" w:fill="auto"/>
          </w:tcPr>
          <w:p w14:paraId="09694198" w14:textId="77777777" w:rsidR="0013161B" w:rsidRPr="008A05A1" w:rsidRDefault="0013161B" w:rsidP="00001100">
            <w:pPr>
              <w:spacing w:before="120" w:after="120"/>
              <w:ind w:left="34" w:firstLine="440"/>
              <w:jc w:val="both"/>
              <w:rPr>
                <w:rFonts w:ascii="Garamond" w:hAnsi="Garamond"/>
                <w:sz w:val="22"/>
                <w:szCs w:val="22"/>
              </w:rPr>
            </w:pPr>
            <w:r w:rsidRPr="008A05A1">
              <w:rPr>
                <w:rFonts w:ascii="Garamond" w:hAnsi="Garamond"/>
                <w:sz w:val="22"/>
                <w:szCs w:val="22"/>
              </w:rPr>
              <w:t>4.1.1.</w:t>
            </w:r>
            <w:r w:rsidRPr="008A05A1">
              <w:rPr>
                <w:rFonts w:ascii="Garamond" w:hAnsi="Garamond"/>
                <w:sz w:val="22"/>
                <w:szCs w:val="22"/>
              </w:rPr>
              <w:tab/>
              <w:t>Заявка ― документ, отражающий намерение участника ОПВ осуществить проект по строительству объекта ВИЭ на условиях, определенных содержанием заявки с учетом настоящего Регламента, соответствующих ДПМ ВИЭ и действующего законодательства Российской Федерации.</w:t>
            </w:r>
          </w:p>
          <w:p w14:paraId="260625DC" w14:textId="77777777" w:rsidR="0013161B" w:rsidRPr="008A05A1" w:rsidRDefault="0013161B" w:rsidP="00001100">
            <w:pPr>
              <w:spacing w:before="120" w:after="120"/>
              <w:ind w:left="34" w:firstLine="440"/>
              <w:jc w:val="both"/>
              <w:rPr>
                <w:rFonts w:ascii="Garamond" w:hAnsi="Garamond"/>
                <w:sz w:val="22"/>
                <w:szCs w:val="22"/>
              </w:rPr>
            </w:pPr>
            <w:r w:rsidRPr="008A05A1">
              <w:rPr>
                <w:rFonts w:ascii="Garamond" w:hAnsi="Garamond"/>
                <w:sz w:val="22"/>
                <w:szCs w:val="22"/>
              </w:rPr>
              <w:t>В отношении каждого объекта ВИЭ на каждый год подается отдельная заявка.</w:t>
            </w:r>
          </w:p>
          <w:p w14:paraId="54E720E4" w14:textId="77777777" w:rsidR="0013161B" w:rsidRPr="008A05A1" w:rsidRDefault="0013161B" w:rsidP="00001100">
            <w:pPr>
              <w:spacing w:before="120" w:after="120"/>
              <w:ind w:left="34" w:firstLine="440"/>
              <w:jc w:val="both"/>
              <w:rPr>
                <w:rFonts w:ascii="Garamond" w:hAnsi="Garamond"/>
                <w:sz w:val="22"/>
                <w:szCs w:val="22"/>
              </w:rPr>
            </w:pPr>
            <w:r w:rsidRPr="008A05A1">
              <w:rPr>
                <w:rFonts w:ascii="Garamond" w:hAnsi="Garamond"/>
                <w:sz w:val="22"/>
                <w:szCs w:val="22"/>
              </w:rPr>
              <w:t>Заявка подписывается участником ОПВ электронной подписью (далее – ЭП) и направляется в КО в электронном виде в соответствии с формой, указанной в приложении 1.1 к настоящему Регламенту.</w:t>
            </w:r>
          </w:p>
          <w:p w14:paraId="41E5BEF8" w14:textId="77777777" w:rsidR="0013161B" w:rsidRPr="008A05A1" w:rsidRDefault="0013161B" w:rsidP="00001100">
            <w:pPr>
              <w:spacing w:before="120" w:after="120"/>
              <w:ind w:left="34" w:firstLine="440"/>
              <w:jc w:val="both"/>
              <w:rPr>
                <w:rFonts w:ascii="Garamond" w:hAnsi="Garamond"/>
                <w:sz w:val="22"/>
                <w:szCs w:val="22"/>
              </w:rPr>
            </w:pPr>
            <w:r w:rsidRPr="008A05A1">
              <w:rPr>
                <w:rFonts w:ascii="Garamond" w:hAnsi="Garamond"/>
                <w:sz w:val="22"/>
                <w:szCs w:val="22"/>
              </w:rPr>
              <w:t xml:space="preserve">Направленная </w:t>
            </w:r>
            <w:proofErr w:type="gramStart"/>
            <w:r w:rsidRPr="008A05A1">
              <w:rPr>
                <w:rFonts w:ascii="Garamond" w:hAnsi="Garamond"/>
                <w:sz w:val="22"/>
                <w:szCs w:val="22"/>
              </w:rPr>
              <w:t>в КО</w:t>
            </w:r>
            <w:proofErr w:type="gramEnd"/>
            <w:r w:rsidRPr="008A05A1">
              <w:rPr>
                <w:rFonts w:ascii="Garamond" w:hAnsi="Garamond"/>
                <w:sz w:val="22"/>
                <w:szCs w:val="22"/>
              </w:rPr>
              <w:t xml:space="preserve"> заявка может быть отозвана при условии выполнения требований пункта 4.2.2 настоящего Регламента. Заявка отзывается посредством направления участником ОПВ в течение 1 (одного) часа со времени подачи заявки, определенного согласно пункту </w:t>
            </w:r>
            <w:r w:rsidRPr="00E61CF3">
              <w:rPr>
                <w:rFonts w:ascii="Garamond" w:hAnsi="Garamond"/>
                <w:sz w:val="22"/>
                <w:szCs w:val="22"/>
                <w:highlight w:val="yellow"/>
              </w:rPr>
              <w:t>4.1.6</w:t>
            </w:r>
            <w:r w:rsidRPr="008A05A1">
              <w:rPr>
                <w:rFonts w:ascii="Garamond" w:hAnsi="Garamond"/>
                <w:sz w:val="22"/>
                <w:szCs w:val="22"/>
              </w:rPr>
              <w:t xml:space="preserve"> настоящего Регламента, заявления об отзыве ранее направленной заявки по форме, указанной в приложении 1.2 к настоящему Регламенту, в электронном виде с применением ЭП.</w:t>
            </w:r>
          </w:p>
          <w:p w14:paraId="25DBF867" w14:textId="77777777" w:rsidR="0013161B" w:rsidRPr="008A05A1" w:rsidRDefault="0013161B" w:rsidP="00001100">
            <w:pPr>
              <w:spacing w:before="120" w:after="120"/>
              <w:ind w:left="34" w:firstLine="440"/>
              <w:jc w:val="both"/>
              <w:rPr>
                <w:rFonts w:ascii="Garamond" w:hAnsi="Garamond"/>
                <w:sz w:val="22"/>
                <w:szCs w:val="22"/>
              </w:rPr>
            </w:pPr>
            <w:r w:rsidRPr="008A05A1">
              <w:rPr>
                <w:rFonts w:ascii="Garamond" w:hAnsi="Garamond"/>
                <w:sz w:val="22"/>
                <w:szCs w:val="22"/>
              </w:rPr>
              <w:lastRenderedPageBreak/>
              <w:t>Заявка, отозванная в порядке, установленном настоящим Регламентом, не рассматривается в качестве заявки на участие в ОПВ.</w:t>
            </w:r>
          </w:p>
        </w:tc>
        <w:tc>
          <w:tcPr>
            <w:tcW w:w="6804" w:type="dxa"/>
            <w:shd w:val="clear" w:color="auto" w:fill="auto"/>
          </w:tcPr>
          <w:p w14:paraId="02D545C3" w14:textId="77777777" w:rsidR="0013161B" w:rsidRPr="008A05A1" w:rsidRDefault="0013161B" w:rsidP="00001100">
            <w:pPr>
              <w:spacing w:before="120" w:after="120"/>
              <w:ind w:left="34" w:firstLine="440"/>
              <w:jc w:val="both"/>
              <w:rPr>
                <w:rFonts w:ascii="Garamond" w:hAnsi="Garamond"/>
                <w:sz w:val="22"/>
                <w:szCs w:val="22"/>
              </w:rPr>
            </w:pPr>
            <w:r w:rsidRPr="008A05A1">
              <w:rPr>
                <w:rFonts w:ascii="Garamond" w:hAnsi="Garamond"/>
                <w:sz w:val="22"/>
                <w:szCs w:val="22"/>
              </w:rPr>
              <w:lastRenderedPageBreak/>
              <w:t>4.1.1.</w:t>
            </w:r>
            <w:r w:rsidRPr="008A05A1">
              <w:rPr>
                <w:rFonts w:ascii="Garamond" w:hAnsi="Garamond"/>
                <w:sz w:val="22"/>
                <w:szCs w:val="22"/>
              </w:rPr>
              <w:tab/>
              <w:t>Заявка ― документ, отражающий намерение участника ОПВ осуществить проект по строительству объекта ВИЭ на условиях, определенных содержанием заявки с учетом настоящего Регламента, соответствующих ДПМ ВИЭ и действующего законодательства Российской Федерации.</w:t>
            </w:r>
          </w:p>
          <w:p w14:paraId="4AE2021C" w14:textId="77777777" w:rsidR="0013161B" w:rsidRPr="008A05A1" w:rsidRDefault="0013161B" w:rsidP="00001100">
            <w:pPr>
              <w:spacing w:before="120" w:after="120"/>
              <w:ind w:left="34" w:firstLine="440"/>
              <w:jc w:val="both"/>
              <w:rPr>
                <w:rFonts w:ascii="Garamond" w:hAnsi="Garamond"/>
                <w:sz w:val="22"/>
                <w:szCs w:val="22"/>
              </w:rPr>
            </w:pPr>
            <w:r w:rsidRPr="008A05A1">
              <w:rPr>
                <w:rFonts w:ascii="Garamond" w:hAnsi="Garamond"/>
                <w:sz w:val="22"/>
                <w:szCs w:val="22"/>
              </w:rPr>
              <w:t>В отношении каждого объекта ВИЭ на каждый год подается отдельная заявка.</w:t>
            </w:r>
          </w:p>
          <w:p w14:paraId="5B77D5D2" w14:textId="77777777" w:rsidR="0013161B" w:rsidRPr="008A05A1" w:rsidRDefault="0013161B" w:rsidP="00001100">
            <w:pPr>
              <w:spacing w:before="120" w:after="120"/>
              <w:ind w:left="34" w:firstLine="440"/>
              <w:jc w:val="both"/>
              <w:rPr>
                <w:rFonts w:ascii="Garamond" w:hAnsi="Garamond"/>
                <w:sz w:val="22"/>
                <w:szCs w:val="22"/>
              </w:rPr>
            </w:pPr>
            <w:r w:rsidRPr="008A05A1">
              <w:rPr>
                <w:rFonts w:ascii="Garamond" w:hAnsi="Garamond"/>
                <w:sz w:val="22"/>
                <w:szCs w:val="22"/>
              </w:rPr>
              <w:t>Заявка подписывается участником ОПВ электронной подписью (далее – ЭП) и направляется в КО в электронном виде в соответствии с формой, указанной в приложении 1.1 к настоящему Регламенту.</w:t>
            </w:r>
          </w:p>
          <w:p w14:paraId="1F52CE7B" w14:textId="77777777" w:rsidR="006C5107" w:rsidRPr="008A05A1" w:rsidRDefault="006C5107" w:rsidP="00001100">
            <w:pPr>
              <w:spacing w:before="120" w:after="120"/>
              <w:ind w:left="34" w:firstLine="440"/>
              <w:jc w:val="both"/>
              <w:rPr>
                <w:rFonts w:ascii="Garamond" w:hAnsi="Garamond"/>
                <w:sz w:val="22"/>
                <w:szCs w:val="22"/>
              </w:rPr>
            </w:pPr>
            <w:r w:rsidRPr="008A05A1">
              <w:rPr>
                <w:rFonts w:ascii="Garamond" w:hAnsi="Garamond"/>
                <w:sz w:val="22"/>
                <w:szCs w:val="22"/>
              </w:rPr>
              <w:t xml:space="preserve">Направленная </w:t>
            </w:r>
            <w:proofErr w:type="gramStart"/>
            <w:r w:rsidRPr="008A05A1">
              <w:rPr>
                <w:rFonts w:ascii="Garamond" w:hAnsi="Garamond"/>
                <w:sz w:val="22"/>
                <w:szCs w:val="22"/>
              </w:rPr>
              <w:t>в КО</w:t>
            </w:r>
            <w:proofErr w:type="gramEnd"/>
            <w:r w:rsidRPr="008A05A1">
              <w:rPr>
                <w:rFonts w:ascii="Garamond" w:hAnsi="Garamond"/>
                <w:sz w:val="22"/>
                <w:szCs w:val="22"/>
              </w:rPr>
              <w:t xml:space="preserve"> заявка может быть отозвана при условии выполнения требований пункта 4.2.2 настоящего Регламента. Заявка отзывается посредством направления участником ОПВ в течение 1 (одного) часа со времени подачи заявки, определенного согласно пункту </w:t>
            </w:r>
            <w:r w:rsidRPr="008A05A1">
              <w:rPr>
                <w:rFonts w:ascii="Garamond" w:hAnsi="Garamond"/>
                <w:sz w:val="22"/>
                <w:szCs w:val="22"/>
                <w:highlight w:val="yellow"/>
              </w:rPr>
              <w:t>4.1.4</w:t>
            </w:r>
            <w:r w:rsidRPr="008A05A1">
              <w:rPr>
                <w:rFonts w:ascii="Garamond" w:hAnsi="Garamond"/>
                <w:sz w:val="22"/>
                <w:szCs w:val="22"/>
              </w:rPr>
              <w:t xml:space="preserve"> настоящего Регламента, заявления об отзыве ранее направленной заявки по форме, указанной в приложении 1.2 к настоящему Регламенту, в электронном виде с применением ЭП.</w:t>
            </w:r>
          </w:p>
          <w:p w14:paraId="46C7FB75" w14:textId="77777777" w:rsidR="0013161B" w:rsidRPr="008A05A1" w:rsidRDefault="006C5107" w:rsidP="00001100">
            <w:pPr>
              <w:spacing w:before="120" w:after="120"/>
              <w:ind w:left="34" w:firstLine="440"/>
              <w:jc w:val="both"/>
              <w:rPr>
                <w:rFonts w:ascii="Garamond" w:hAnsi="Garamond"/>
                <w:sz w:val="22"/>
                <w:szCs w:val="22"/>
              </w:rPr>
            </w:pPr>
            <w:r w:rsidRPr="008A05A1">
              <w:rPr>
                <w:rFonts w:ascii="Garamond" w:hAnsi="Garamond"/>
                <w:sz w:val="22"/>
                <w:szCs w:val="22"/>
              </w:rPr>
              <w:lastRenderedPageBreak/>
              <w:t>Заявка, отозванная в порядке, установленном настоящим Регламентом, не рассматривается в качестве заявки на участие в ОПВ.</w:t>
            </w:r>
          </w:p>
          <w:p w14:paraId="010688E1" w14:textId="77777777" w:rsidR="0013161B" w:rsidRPr="008A05A1" w:rsidRDefault="0013161B" w:rsidP="00001100">
            <w:pPr>
              <w:spacing w:before="120" w:after="120"/>
              <w:ind w:left="34" w:firstLine="440"/>
              <w:jc w:val="both"/>
              <w:rPr>
                <w:rFonts w:ascii="Garamond" w:hAnsi="Garamond"/>
                <w:sz w:val="22"/>
                <w:szCs w:val="22"/>
              </w:rPr>
            </w:pPr>
          </w:p>
        </w:tc>
      </w:tr>
      <w:tr w:rsidR="00D83A60" w:rsidRPr="008A05A1" w14:paraId="55CA2F74" w14:textId="77777777" w:rsidTr="00426DD3">
        <w:trPr>
          <w:trHeight w:val="147"/>
        </w:trPr>
        <w:tc>
          <w:tcPr>
            <w:tcW w:w="1740" w:type="dxa"/>
            <w:shd w:val="clear" w:color="auto" w:fill="auto"/>
            <w:vAlign w:val="center"/>
          </w:tcPr>
          <w:p w14:paraId="78DDE552" w14:textId="77777777" w:rsidR="00475E93" w:rsidRPr="008A05A1" w:rsidRDefault="00BF6E3C" w:rsidP="006C5107">
            <w:pPr>
              <w:widowControl w:val="0"/>
              <w:jc w:val="center"/>
              <w:rPr>
                <w:rFonts w:ascii="Garamond" w:hAnsi="Garamond"/>
                <w:b/>
                <w:sz w:val="22"/>
                <w:szCs w:val="22"/>
              </w:rPr>
            </w:pPr>
            <w:r w:rsidRPr="008A05A1">
              <w:rPr>
                <w:rFonts w:ascii="Garamond" w:hAnsi="Garamond"/>
                <w:b/>
                <w:sz w:val="22"/>
                <w:szCs w:val="22"/>
              </w:rPr>
              <w:lastRenderedPageBreak/>
              <w:t>4.1.</w:t>
            </w:r>
            <w:r w:rsidR="006C5107" w:rsidRPr="008A05A1">
              <w:rPr>
                <w:rFonts w:ascii="Garamond" w:hAnsi="Garamond"/>
                <w:b/>
                <w:sz w:val="22"/>
                <w:szCs w:val="22"/>
              </w:rPr>
              <w:t>3</w:t>
            </w:r>
          </w:p>
        </w:tc>
        <w:tc>
          <w:tcPr>
            <w:tcW w:w="6804" w:type="dxa"/>
            <w:shd w:val="clear" w:color="auto" w:fill="auto"/>
          </w:tcPr>
          <w:p w14:paraId="73B376F1" w14:textId="77777777" w:rsidR="006C5107" w:rsidRPr="008A05A1" w:rsidRDefault="00BF6E3C" w:rsidP="00001100">
            <w:pPr>
              <w:spacing w:before="120" w:after="120"/>
              <w:ind w:left="34" w:firstLine="440"/>
              <w:jc w:val="both"/>
              <w:rPr>
                <w:rFonts w:ascii="Garamond" w:hAnsi="Garamond"/>
                <w:sz w:val="22"/>
                <w:szCs w:val="22"/>
              </w:rPr>
            </w:pPr>
            <w:r w:rsidRPr="008A05A1">
              <w:rPr>
                <w:rFonts w:ascii="Garamond" w:hAnsi="Garamond"/>
                <w:sz w:val="22"/>
                <w:szCs w:val="22"/>
              </w:rPr>
              <w:t>4.1.</w:t>
            </w:r>
            <w:r w:rsidR="006C5107" w:rsidRPr="008A05A1">
              <w:rPr>
                <w:rFonts w:ascii="Garamond" w:hAnsi="Garamond"/>
                <w:sz w:val="22"/>
                <w:szCs w:val="22"/>
              </w:rPr>
              <w:t>3</w:t>
            </w:r>
            <w:r w:rsidRPr="008A05A1">
              <w:rPr>
                <w:rFonts w:ascii="Garamond" w:hAnsi="Garamond"/>
                <w:sz w:val="22"/>
                <w:szCs w:val="22"/>
              </w:rPr>
              <w:t>.</w:t>
            </w:r>
            <w:r w:rsidRPr="008A05A1">
              <w:rPr>
                <w:rFonts w:ascii="Garamond" w:hAnsi="Garamond"/>
                <w:sz w:val="22"/>
                <w:szCs w:val="22"/>
              </w:rPr>
              <w:tab/>
            </w:r>
            <w:r w:rsidR="006C5107" w:rsidRPr="008A05A1">
              <w:rPr>
                <w:rFonts w:ascii="Garamond" w:hAnsi="Garamond"/>
                <w:sz w:val="22"/>
                <w:szCs w:val="22"/>
              </w:rPr>
              <w:t>Заявка должна содержать следующие данные и параметры:</w:t>
            </w:r>
          </w:p>
          <w:p w14:paraId="46E6FB01" w14:textId="77777777" w:rsidR="00475E93" w:rsidRPr="008A05A1" w:rsidRDefault="006C5107" w:rsidP="00001100">
            <w:pPr>
              <w:spacing w:before="120" w:after="120"/>
              <w:ind w:left="34" w:firstLine="440"/>
              <w:jc w:val="both"/>
              <w:rPr>
                <w:rFonts w:ascii="Garamond" w:hAnsi="Garamond"/>
                <w:sz w:val="22"/>
                <w:szCs w:val="22"/>
              </w:rPr>
            </w:pPr>
            <w:r w:rsidRPr="008A05A1">
              <w:rPr>
                <w:rFonts w:ascii="Garamond" w:hAnsi="Garamond"/>
                <w:sz w:val="22"/>
                <w:szCs w:val="22"/>
              </w:rPr>
              <w:t>…</w:t>
            </w:r>
          </w:p>
          <w:p w14:paraId="1FEFBCB6" w14:textId="77777777" w:rsidR="006C5107" w:rsidRDefault="006C5107" w:rsidP="00001100">
            <w:pPr>
              <w:spacing w:before="120" w:after="120"/>
              <w:ind w:left="34" w:firstLine="440"/>
              <w:jc w:val="both"/>
              <w:rPr>
                <w:rFonts w:ascii="Garamond" w:hAnsi="Garamond"/>
                <w:sz w:val="22"/>
                <w:szCs w:val="22"/>
              </w:rPr>
            </w:pPr>
            <w:r w:rsidRPr="008A05A1">
              <w:rPr>
                <w:rFonts w:ascii="Garamond" w:hAnsi="Garamond"/>
                <w:sz w:val="22"/>
                <w:szCs w:val="22"/>
              </w:rPr>
              <w:t>6) плановый объем установленной мощности объекта ВИЭ;</w:t>
            </w:r>
          </w:p>
          <w:p w14:paraId="26382E28" w14:textId="76A02A43" w:rsidR="002D15BB" w:rsidRPr="008A05A1" w:rsidRDefault="002D15BB" w:rsidP="00001100">
            <w:pPr>
              <w:spacing w:before="120" w:after="120"/>
              <w:ind w:left="34" w:firstLine="440"/>
              <w:jc w:val="both"/>
              <w:rPr>
                <w:rFonts w:ascii="Garamond" w:hAnsi="Garamond"/>
                <w:sz w:val="22"/>
                <w:szCs w:val="22"/>
              </w:rPr>
            </w:pPr>
            <w:r>
              <w:rPr>
                <w:rFonts w:ascii="Garamond" w:hAnsi="Garamond"/>
                <w:sz w:val="22"/>
                <w:szCs w:val="22"/>
              </w:rPr>
              <w:t>…</w:t>
            </w:r>
          </w:p>
        </w:tc>
        <w:tc>
          <w:tcPr>
            <w:tcW w:w="6804" w:type="dxa"/>
            <w:shd w:val="clear" w:color="auto" w:fill="auto"/>
          </w:tcPr>
          <w:p w14:paraId="544F715F" w14:textId="77777777" w:rsidR="006C5107" w:rsidRPr="008A05A1" w:rsidRDefault="003E1D04" w:rsidP="00001100">
            <w:pPr>
              <w:spacing w:before="120" w:after="120"/>
              <w:ind w:left="34" w:firstLine="440"/>
              <w:jc w:val="both"/>
              <w:rPr>
                <w:rFonts w:ascii="Garamond" w:hAnsi="Garamond"/>
                <w:sz w:val="22"/>
                <w:szCs w:val="22"/>
              </w:rPr>
            </w:pPr>
            <w:r w:rsidRPr="008A05A1">
              <w:rPr>
                <w:rFonts w:ascii="Garamond" w:hAnsi="Garamond"/>
                <w:sz w:val="22"/>
                <w:szCs w:val="22"/>
              </w:rPr>
              <w:t>4.1.</w:t>
            </w:r>
            <w:r w:rsidR="006C5107" w:rsidRPr="008A05A1">
              <w:rPr>
                <w:rFonts w:ascii="Garamond" w:hAnsi="Garamond"/>
                <w:sz w:val="22"/>
                <w:szCs w:val="22"/>
              </w:rPr>
              <w:t>3</w:t>
            </w:r>
            <w:r w:rsidRPr="008A05A1">
              <w:rPr>
                <w:rFonts w:ascii="Garamond" w:hAnsi="Garamond"/>
                <w:sz w:val="22"/>
                <w:szCs w:val="22"/>
              </w:rPr>
              <w:t>.</w:t>
            </w:r>
            <w:r w:rsidRPr="008A05A1">
              <w:rPr>
                <w:rFonts w:ascii="Garamond" w:hAnsi="Garamond"/>
                <w:sz w:val="22"/>
                <w:szCs w:val="22"/>
              </w:rPr>
              <w:tab/>
            </w:r>
            <w:r w:rsidR="006C5107" w:rsidRPr="008A05A1">
              <w:rPr>
                <w:rFonts w:ascii="Garamond" w:hAnsi="Garamond"/>
                <w:sz w:val="22"/>
                <w:szCs w:val="22"/>
              </w:rPr>
              <w:t>Заявка должна содержать следующие данные и параметры:</w:t>
            </w:r>
          </w:p>
          <w:p w14:paraId="06BD363D" w14:textId="77777777" w:rsidR="006C5107" w:rsidRPr="008A05A1" w:rsidRDefault="006C5107" w:rsidP="00001100">
            <w:pPr>
              <w:spacing w:before="120" w:after="120"/>
              <w:ind w:left="34" w:firstLine="440"/>
              <w:jc w:val="both"/>
              <w:rPr>
                <w:rFonts w:ascii="Garamond" w:hAnsi="Garamond"/>
                <w:sz w:val="22"/>
                <w:szCs w:val="22"/>
              </w:rPr>
            </w:pPr>
            <w:r w:rsidRPr="008A05A1">
              <w:rPr>
                <w:rFonts w:ascii="Garamond" w:hAnsi="Garamond"/>
                <w:sz w:val="22"/>
                <w:szCs w:val="22"/>
              </w:rPr>
              <w:t>…</w:t>
            </w:r>
          </w:p>
          <w:p w14:paraId="515E681D" w14:textId="77777777" w:rsidR="003E1D04" w:rsidRDefault="006C5107" w:rsidP="00A71A52">
            <w:pPr>
              <w:spacing w:before="120" w:after="120"/>
              <w:ind w:left="34" w:firstLine="440"/>
              <w:jc w:val="both"/>
              <w:rPr>
                <w:rFonts w:ascii="Garamond" w:hAnsi="Garamond"/>
                <w:sz w:val="22"/>
                <w:szCs w:val="22"/>
              </w:rPr>
            </w:pPr>
            <w:r w:rsidRPr="008A05A1">
              <w:rPr>
                <w:rFonts w:ascii="Garamond" w:hAnsi="Garamond"/>
                <w:sz w:val="22"/>
                <w:szCs w:val="22"/>
              </w:rPr>
              <w:t xml:space="preserve">6) плановый объем установленной мощности объекта ВИЭ </w:t>
            </w:r>
            <w:r w:rsidRPr="008A05A1">
              <w:rPr>
                <w:rFonts w:ascii="Garamond" w:hAnsi="Garamond"/>
                <w:sz w:val="22"/>
                <w:szCs w:val="22"/>
                <w:highlight w:val="yellow"/>
              </w:rPr>
              <w:t>(в МВт с точностью до трех знаков после запятой)</w:t>
            </w:r>
            <w:r w:rsidRPr="008A05A1">
              <w:rPr>
                <w:rFonts w:ascii="Garamond" w:hAnsi="Garamond"/>
                <w:sz w:val="22"/>
                <w:szCs w:val="22"/>
              </w:rPr>
              <w:t>;</w:t>
            </w:r>
          </w:p>
          <w:p w14:paraId="72E4FCFB" w14:textId="654EED3A" w:rsidR="002D15BB" w:rsidRPr="008A05A1" w:rsidRDefault="002D15BB" w:rsidP="00A71A52">
            <w:pPr>
              <w:spacing w:before="120" w:after="120"/>
              <w:ind w:left="34" w:firstLine="440"/>
              <w:jc w:val="both"/>
              <w:rPr>
                <w:rFonts w:ascii="Garamond" w:hAnsi="Garamond"/>
                <w:sz w:val="22"/>
                <w:szCs w:val="22"/>
              </w:rPr>
            </w:pPr>
            <w:r>
              <w:rPr>
                <w:rFonts w:ascii="Garamond" w:hAnsi="Garamond"/>
                <w:sz w:val="22"/>
                <w:szCs w:val="22"/>
              </w:rPr>
              <w:t>…</w:t>
            </w:r>
          </w:p>
        </w:tc>
      </w:tr>
      <w:tr w:rsidR="00CB59E2" w:rsidRPr="008A05A1" w14:paraId="4A258B81" w14:textId="77777777" w:rsidTr="00426DD3">
        <w:trPr>
          <w:trHeight w:val="147"/>
        </w:trPr>
        <w:tc>
          <w:tcPr>
            <w:tcW w:w="1740" w:type="dxa"/>
            <w:shd w:val="clear" w:color="auto" w:fill="auto"/>
            <w:vAlign w:val="center"/>
          </w:tcPr>
          <w:p w14:paraId="488B6229" w14:textId="77777777" w:rsidR="00CB59E2" w:rsidRPr="008A05A1" w:rsidRDefault="00CB59E2" w:rsidP="00221230">
            <w:pPr>
              <w:widowControl w:val="0"/>
              <w:jc w:val="center"/>
              <w:rPr>
                <w:rFonts w:ascii="Garamond" w:hAnsi="Garamond"/>
                <w:b/>
                <w:sz w:val="22"/>
                <w:szCs w:val="22"/>
              </w:rPr>
            </w:pPr>
            <w:r w:rsidRPr="008A05A1">
              <w:rPr>
                <w:rFonts w:ascii="Garamond" w:hAnsi="Garamond"/>
                <w:b/>
                <w:sz w:val="22"/>
                <w:szCs w:val="22"/>
              </w:rPr>
              <w:t>4.2.1</w:t>
            </w:r>
          </w:p>
        </w:tc>
        <w:tc>
          <w:tcPr>
            <w:tcW w:w="6804" w:type="dxa"/>
            <w:shd w:val="clear" w:color="auto" w:fill="auto"/>
          </w:tcPr>
          <w:p w14:paraId="2641A3C0" w14:textId="77777777" w:rsidR="00CB59E2" w:rsidRPr="008A05A1" w:rsidRDefault="002A0713" w:rsidP="00001100">
            <w:pPr>
              <w:spacing w:before="120" w:after="120"/>
              <w:ind w:left="34" w:firstLine="440"/>
              <w:jc w:val="both"/>
              <w:rPr>
                <w:rFonts w:ascii="Garamond" w:hAnsi="Garamond"/>
                <w:sz w:val="22"/>
                <w:szCs w:val="22"/>
              </w:rPr>
            </w:pPr>
            <w:r w:rsidRPr="008A05A1">
              <w:rPr>
                <w:rFonts w:ascii="Garamond" w:hAnsi="Garamond"/>
                <w:sz w:val="22"/>
                <w:szCs w:val="22"/>
              </w:rPr>
              <w:t>4.2.1. В целях проведения ОПВ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4.2.3 настоящего Регламента порядке в Перечень принятых заявок в случае ее соответствия следующим требованиям:</w:t>
            </w:r>
          </w:p>
          <w:p w14:paraId="3F33C2F5" w14:textId="77777777" w:rsidR="002A0713" w:rsidRPr="008A05A1" w:rsidRDefault="002A0713" w:rsidP="00001100">
            <w:pPr>
              <w:spacing w:before="120" w:after="120"/>
              <w:ind w:left="34" w:firstLine="440"/>
              <w:jc w:val="both"/>
              <w:rPr>
                <w:rFonts w:ascii="Garamond" w:hAnsi="Garamond"/>
                <w:sz w:val="22"/>
                <w:szCs w:val="22"/>
              </w:rPr>
            </w:pPr>
            <w:r w:rsidRPr="008A05A1">
              <w:rPr>
                <w:rFonts w:ascii="Garamond" w:hAnsi="Garamond"/>
                <w:sz w:val="22"/>
                <w:szCs w:val="22"/>
              </w:rPr>
              <w:t>…</w:t>
            </w:r>
          </w:p>
          <w:p w14:paraId="3FCB1269" w14:textId="77777777" w:rsidR="002A0713" w:rsidRPr="008A05A1" w:rsidRDefault="006C5107" w:rsidP="00001100">
            <w:pPr>
              <w:spacing w:before="120" w:after="120"/>
              <w:ind w:left="34" w:firstLine="440"/>
              <w:jc w:val="both"/>
              <w:rPr>
                <w:rFonts w:ascii="Garamond" w:hAnsi="Garamond"/>
                <w:sz w:val="22"/>
                <w:szCs w:val="22"/>
              </w:rPr>
            </w:pPr>
            <w:r w:rsidRPr="008A05A1">
              <w:rPr>
                <w:rFonts w:ascii="Garamond" w:hAnsi="Garamond"/>
                <w:sz w:val="22"/>
                <w:szCs w:val="22"/>
              </w:rPr>
              <w:t>16</w:t>
            </w:r>
            <w:r w:rsidR="002A0713" w:rsidRPr="008A05A1">
              <w:rPr>
                <w:rFonts w:ascii="Garamond" w:hAnsi="Garamond"/>
                <w:sz w:val="22"/>
                <w:szCs w:val="22"/>
              </w:rPr>
              <w:t xml:space="preserve">) </w:t>
            </w:r>
            <w:r w:rsidRPr="008A05A1">
              <w:rPr>
                <w:rFonts w:ascii="Garamond" w:hAnsi="Garamond"/>
                <w:sz w:val="22"/>
                <w:szCs w:val="22"/>
                <w:highlight w:val="yellow"/>
              </w:rPr>
              <w:t>для генерирующих объектов солнечной генерации и генерирующих объектов ветровой генерации –</w:t>
            </w:r>
            <w:r w:rsidRPr="008A05A1">
              <w:rPr>
                <w:rFonts w:ascii="Garamond" w:hAnsi="Garamond"/>
                <w:sz w:val="22"/>
                <w:szCs w:val="22"/>
              </w:rPr>
              <w:t xml:space="preserve"> указанный в заявке, поданной в отношении генерирующего объекта в соответствии с подпунктом </w:t>
            </w:r>
            <w:r w:rsidRPr="008A05A1">
              <w:rPr>
                <w:rFonts w:ascii="Garamond" w:hAnsi="Garamond" w:cs="Garamond"/>
                <w:sz w:val="22"/>
                <w:szCs w:val="22"/>
              </w:rPr>
              <w:t xml:space="preserve">6 </w:t>
            </w:r>
            <w:r w:rsidRPr="008A05A1">
              <w:rPr>
                <w:rFonts w:ascii="Garamond" w:hAnsi="Garamond"/>
                <w:sz w:val="22"/>
                <w:szCs w:val="22"/>
              </w:rPr>
              <w:t xml:space="preserve">пункта 4.1.3 настоящего Регламента, плановый объем установленной мощности объекта ВИЭ не превышает произведение 1,1 и значений планового объема мощности объектов ВИЭ соответствующего вида, необходимой к отбору на год </w:t>
            </w:r>
            <w:proofErr w:type="spellStart"/>
            <w:r w:rsidRPr="008A05A1">
              <w:rPr>
                <w:rFonts w:ascii="Garamond" w:hAnsi="Garamond"/>
                <w:i/>
                <w:sz w:val="22"/>
                <w:szCs w:val="22"/>
              </w:rPr>
              <w:t>X+k</w:t>
            </w:r>
            <w:proofErr w:type="spellEnd"/>
            <w:r w:rsidRPr="008A05A1">
              <w:rPr>
                <w:rFonts w:ascii="Garamond" w:hAnsi="Garamond"/>
                <w:sz w:val="22"/>
                <w:szCs w:val="22"/>
              </w:rPr>
              <w:t xml:space="preserve">, указанный в заявке, поданной в отношении генерирующего объекта, в соответствии с подпунктом </w:t>
            </w:r>
            <w:r w:rsidRPr="008A05A1">
              <w:rPr>
                <w:rFonts w:ascii="Garamond" w:hAnsi="Garamond" w:cs="Garamond"/>
                <w:sz w:val="22"/>
                <w:szCs w:val="22"/>
              </w:rPr>
              <w:t xml:space="preserve">11 </w:t>
            </w:r>
            <w:r w:rsidRPr="008A05A1">
              <w:rPr>
                <w:rFonts w:ascii="Garamond" w:hAnsi="Garamond"/>
                <w:sz w:val="22"/>
                <w:szCs w:val="22"/>
              </w:rPr>
              <w:t>пункта 4.1.3 настоящего Регламента;</w:t>
            </w:r>
          </w:p>
          <w:p w14:paraId="6C8E2514" w14:textId="77777777" w:rsidR="001A73FB" w:rsidRPr="008A05A1" w:rsidRDefault="001A73FB" w:rsidP="00001100">
            <w:pPr>
              <w:spacing w:before="120" w:after="120"/>
              <w:ind w:left="34" w:firstLine="440"/>
              <w:jc w:val="both"/>
              <w:rPr>
                <w:rFonts w:ascii="Garamond" w:hAnsi="Garamond"/>
                <w:sz w:val="22"/>
                <w:szCs w:val="22"/>
              </w:rPr>
            </w:pPr>
            <w:r w:rsidRPr="008A05A1">
              <w:rPr>
                <w:rFonts w:ascii="Garamond" w:hAnsi="Garamond"/>
                <w:sz w:val="22"/>
                <w:szCs w:val="22"/>
              </w:rPr>
              <w:t>17) 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с учетом требований настоящего подпункта.</w:t>
            </w:r>
          </w:p>
          <w:p w14:paraId="24314F6D" w14:textId="77777777" w:rsidR="001A73FB" w:rsidRPr="008A05A1" w:rsidRDefault="001A73FB" w:rsidP="00001100">
            <w:pPr>
              <w:pStyle w:val="4"/>
              <w:spacing w:before="120" w:after="120"/>
              <w:ind w:firstLine="567"/>
              <w:jc w:val="both"/>
              <w:rPr>
                <w:rFonts w:ascii="Garamond" w:hAnsi="Garamond"/>
                <w:b w:val="0"/>
                <w:sz w:val="22"/>
                <w:szCs w:val="22"/>
              </w:rPr>
            </w:pPr>
            <w:r w:rsidRPr="008A05A1">
              <w:rPr>
                <w:rFonts w:ascii="Garamond" w:hAnsi="Garamond"/>
                <w:b w:val="0"/>
                <w:sz w:val="22"/>
                <w:szCs w:val="22"/>
              </w:rPr>
              <w:t xml:space="preserve">Если способом обеспечения исполнения обязательств участника ОПВ, возникающих по результатам ОПВ, является предоставление поручительств третьих лиц, то в отношении объекта ВИЭ до даты начала срока подачи заявок должен (должны) быть заключен (-ы) договор (-ы) </w:t>
            </w:r>
            <w:r w:rsidRPr="008A05A1">
              <w:rPr>
                <w:rFonts w:ascii="Garamond" w:hAnsi="Garamond"/>
                <w:b w:val="0"/>
                <w:sz w:val="22"/>
                <w:szCs w:val="22"/>
              </w:rPr>
              <w:lastRenderedPageBreak/>
              <w:t xml:space="preserve">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соответствующего объекта ВИЭ (при этом код ГТП генерации, вид 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установленной мощности, указанная в соответствующем договоре, должна быть не менее величины планового объема установленной мощности, указанной в заявке в соответствии с подпунктом 6 пункта 4.1.3 настоящего Регламента). При этом </w:t>
            </w:r>
            <w:r w:rsidRPr="008A05A1">
              <w:rPr>
                <w:rFonts w:ascii="Garamond" w:hAnsi="Garamond"/>
                <w:b w:val="0"/>
                <w:sz w:val="22"/>
                <w:szCs w:val="22"/>
                <w:highlight w:val="yellow"/>
              </w:rPr>
              <w:t>суммарная установленная мощность ГТП генерации, в отношении которой (-ых) участник (-</w:t>
            </w:r>
            <w:proofErr w:type="spellStart"/>
            <w:r w:rsidRPr="008A05A1">
              <w:rPr>
                <w:rFonts w:ascii="Garamond" w:hAnsi="Garamond"/>
                <w:b w:val="0"/>
                <w:sz w:val="22"/>
                <w:szCs w:val="22"/>
                <w:highlight w:val="yellow"/>
              </w:rPr>
              <w:t>ки</w:t>
            </w:r>
            <w:proofErr w:type="spellEnd"/>
            <w:r w:rsidRPr="008A05A1">
              <w:rPr>
                <w:rFonts w:ascii="Garamond" w:hAnsi="Garamond"/>
                <w:b w:val="0"/>
                <w:sz w:val="22"/>
                <w:szCs w:val="22"/>
                <w:highlight w:val="yellow"/>
              </w:rPr>
              <w:t>) оптового рынка – поручитель (-ли) по соответствующему объекту ДПМ ВИЭ имеет (-ют)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ОПВ, превышает 2500 МВт</w:t>
            </w:r>
            <w:r w:rsidRPr="008A05A1">
              <w:rPr>
                <w:rFonts w:ascii="Garamond" w:hAnsi="Garamond"/>
                <w:b w:val="0"/>
                <w:sz w:val="22"/>
                <w:szCs w:val="22"/>
              </w:rPr>
              <w:t>.</w:t>
            </w:r>
          </w:p>
          <w:p w14:paraId="12C0D674" w14:textId="77777777" w:rsidR="001A73FB" w:rsidRPr="008A05A1" w:rsidRDefault="001A73FB" w:rsidP="00001100">
            <w:pPr>
              <w:pStyle w:val="4"/>
              <w:spacing w:before="120" w:after="120"/>
              <w:ind w:firstLine="567"/>
              <w:jc w:val="both"/>
              <w:rPr>
                <w:rFonts w:ascii="Garamond" w:hAnsi="Garamond"/>
                <w:b w:val="0"/>
                <w:sz w:val="22"/>
                <w:szCs w:val="22"/>
              </w:rPr>
            </w:pPr>
            <w:r w:rsidRPr="008A05A1">
              <w:rPr>
                <w:rFonts w:ascii="Garamond" w:hAnsi="Garamond"/>
                <w:b w:val="0"/>
                <w:sz w:val="22"/>
                <w:szCs w:val="22"/>
              </w:rPr>
              <w:t>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14:paraId="0AEFC90E" w14:textId="77777777" w:rsidR="001A73FB" w:rsidRPr="008A05A1" w:rsidRDefault="001A73FB" w:rsidP="00001100">
            <w:pPr>
              <w:pStyle w:val="4"/>
              <w:spacing w:before="120" w:after="120"/>
              <w:ind w:firstLine="567"/>
              <w:jc w:val="both"/>
              <w:rPr>
                <w:rFonts w:ascii="Garamond" w:hAnsi="Garamond"/>
                <w:b w:val="0"/>
                <w:sz w:val="22"/>
                <w:szCs w:val="22"/>
              </w:rPr>
            </w:pPr>
            <w:r w:rsidRPr="008A05A1">
              <w:rPr>
                <w:rFonts w:ascii="Garamond" w:hAnsi="Garamond"/>
                <w:b w:val="0"/>
                <w:sz w:val="22"/>
                <w:szCs w:val="22"/>
              </w:rPr>
              <w:t xml:space="preserve">– участником ОПВ заключено Соглашение </w:t>
            </w:r>
            <w:r w:rsidRPr="008A05A1">
              <w:rPr>
                <w:rFonts w:ascii="Garamond" w:hAnsi="Garamond"/>
                <w:b w:val="0"/>
                <w:color w:val="000000"/>
                <w:sz w:val="22"/>
                <w:szCs w:val="22"/>
              </w:rPr>
              <w:t xml:space="preserve">об оплате штрафов по ДПМ ВИЭ </w:t>
            </w:r>
            <w:r w:rsidRPr="008A05A1">
              <w:rPr>
                <w:rFonts w:ascii="Garamond" w:hAnsi="Garamond"/>
                <w:b w:val="0"/>
                <w:iCs/>
                <w:sz w:val="22"/>
                <w:szCs w:val="22"/>
                <w:lang w:eastAsia="en-US"/>
              </w:rPr>
              <w:t xml:space="preserve">по форме, установленной Приложением № Д 6.6 к </w:t>
            </w:r>
            <w:r w:rsidRPr="008A05A1">
              <w:rPr>
                <w:rFonts w:ascii="Garamond" w:hAnsi="Garamond"/>
                <w:b w:val="0"/>
                <w:i/>
                <w:iCs/>
                <w:sz w:val="22"/>
                <w:szCs w:val="22"/>
                <w:lang w:eastAsia="en-US"/>
              </w:rPr>
              <w:t>Договору о присоединении к торговой системе оптового рынка</w:t>
            </w:r>
            <w:r w:rsidRPr="008A05A1">
              <w:rPr>
                <w:rFonts w:ascii="Garamond" w:hAnsi="Garamond"/>
                <w:b w:val="0"/>
                <w:color w:val="000000"/>
                <w:sz w:val="22"/>
                <w:szCs w:val="22"/>
              </w:rPr>
              <w:t xml:space="preserve">, </w:t>
            </w:r>
            <w:r w:rsidRPr="008A05A1">
              <w:rPr>
                <w:rFonts w:ascii="Garamond" w:hAnsi="Garamond"/>
                <w:b w:val="0"/>
                <w:sz w:val="22"/>
                <w:szCs w:val="22"/>
              </w:rPr>
              <w:t>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14:paraId="2C00D84F" w14:textId="77777777" w:rsidR="001A73FB" w:rsidRPr="008A05A1" w:rsidRDefault="001A73FB" w:rsidP="00001100">
            <w:pPr>
              <w:pStyle w:val="4"/>
              <w:spacing w:before="120" w:after="120"/>
              <w:ind w:firstLine="567"/>
              <w:jc w:val="both"/>
              <w:rPr>
                <w:rFonts w:ascii="Garamond" w:hAnsi="Garamond"/>
                <w:b w:val="0"/>
                <w:sz w:val="22"/>
                <w:szCs w:val="22"/>
              </w:rPr>
            </w:pPr>
            <w:r w:rsidRPr="008A05A1">
              <w:rPr>
                <w:rFonts w:ascii="Garamond" w:hAnsi="Garamond"/>
                <w:b w:val="0"/>
                <w:sz w:val="22"/>
                <w:szCs w:val="22"/>
              </w:rPr>
              <w:t>– ЦФР получено от банка получателя средств уведомление (извещение) об открытии аккредитива, содержащего все условия, соответствующие требованиям, указанным в пункте 7.4 настоящего Регламента;</w:t>
            </w:r>
          </w:p>
          <w:p w14:paraId="37770759" w14:textId="77777777" w:rsidR="001A73FB" w:rsidRPr="008A05A1" w:rsidRDefault="001A73FB" w:rsidP="00001100">
            <w:pPr>
              <w:spacing w:before="120" w:after="120"/>
              <w:ind w:firstLine="567"/>
              <w:jc w:val="both"/>
              <w:outlineLvl w:val="3"/>
              <w:rPr>
                <w:rFonts w:ascii="Garamond" w:hAnsi="Garamond"/>
                <w:sz w:val="22"/>
                <w:szCs w:val="22"/>
              </w:rPr>
            </w:pPr>
            <w:r w:rsidRPr="008A05A1">
              <w:rPr>
                <w:rFonts w:ascii="Garamond" w:hAnsi="Garamond"/>
                <w:sz w:val="22"/>
                <w:szCs w:val="22"/>
              </w:rPr>
              <w:lastRenderedPageBreak/>
              <w:t xml:space="preserve">– уведомление (извещение) об открытии аккредитива </w:t>
            </w:r>
            <w:r w:rsidRPr="008A05A1">
              <w:rPr>
                <w:rFonts w:ascii="Garamond" w:hAnsi="Garamond"/>
                <w:sz w:val="22"/>
                <w:szCs w:val="22"/>
                <w:lang w:val="x-none"/>
              </w:rPr>
              <w:t>был</w:t>
            </w:r>
            <w:r w:rsidRPr="008A05A1">
              <w:rPr>
                <w:rFonts w:ascii="Garamond" w:hAnsi="Garamond"/>
                <w:sz w:val="22"/>
                <w:szCs w:val="22"/>
              </w:rPr>
              <w:t>о</w:t>
            </w:r>
            <w:r w:rsidRPr="008A05A1">
              <w:rPr>
                <w:rFonts w:ascii="Garamond" w:hAnsi="Garamond"/>
                <w:sz w:val="22"/>
                <w:szCs w:val="22"/>
                <w:lang w:val="x-none"/>
              </w:rPr>
              <w:t xml:space="preserve"> получен</w:t>
            </w:r>
            <w:r w:rsidRPr="008A05A1">
              <w:rPr>
                <w:rFonts w:ascii="Garamond" w:hAnsi="Garamond"/>
                <w:sz w:val="22"/>
                <w:szCs w:val="22"/>
              </w:rPr>
              <w:t xml:space="preserve">о ЦФР от </w:t>
            </w:r>
            <w:r w:rsidRPr="008A05A1">
              <w:rPr>
                <w:rFonts w:ascii="Garamond" w:hAnsi="Garamond"/>
                <w:sz w:val="22"/>
                <w:szCs w:val="22"/>
                <w:lang w:val="x-none"/>
              </w:rPr>
              <w:t>банк</w:t>
            </w:r>
            <w:r w:rsidRPr="008A05A1">
              <w:rPr>
                <w:rFonts w:ascii="Garamond" w:hAnsi="Garamond"/>
                <w:sz w:val="22"/>
                <w:szCs w:val="22"/>
              </w:rPr>
              <w:t xml:space="preserve">а </w:t>
            </w:r>
            <w:r w:rsidRPr="008A05A1">
              <w:rPr>
                <w:rFonts w:ascii="Garamond" w:hAnsi="Garamond"/>
                <w:sz w:val="22"/>
                <w:szCs w:val="22"/>
                <w:lang w:val="x-none"/>
              </w:rPr>
              <w:t xml:space="preserve">получателя средств не позднее </w:t>
            </w:r>
            <w:r w:rsidRPr="008A05A1">
              <w:rPr>
                <w:rFonts w:ascii="Garamond" w:hAnsi="Garamond"/>
                <w:sz w:val="22"/>
                <w:szCs w:val="22"/>
              </w:rPr>
              <w:t>чем за 8 рабочих дней до даты начала срока подачи заявок (для участия в ОПВ, проводимом в 2015 году, – не позднее 23 ноября 2015 года).</w:t>
            </w:r>
          </w:p>
          <w:p w14:paraId="6C61A118" w14:textId="77777777" w:rsidR="001A73FB" w:rsidRPr="008A05A1" w:rsidRDefault="001A73FB" w:rsidP="00001100">
            <w:pPr>
              <w:keepNext/>
              <w:keepLines/>
              <w:spacing w:before="120" w:after="120"/>
              <w:ind w:firstLine="567"/>
              <w:jc w:val="both"/>
              <w:outlineLvl w:val="3"/>
              <w:rPr>
                <w:rFonts w:ascii="Garamond" w:hAnsi="Garamond"/>
                <w:iCs/>
                <w:sz w:val="22"/>
                <w:szCs w:val="22"/>
                <w:lang w:eastAsia="en-US"/>
              </w:rPr>
            </w:pPr>
            <w:r w:rsidRPr="008A05A1">
              <w:rPr>
                <w:rFonts w:ascii="Garamond" w:hAnsi="Garamond"/>
                <w:iCs/>
                <w:sz w:val="22"/>
                <w:szCs w:val="22"/>
                <w:lang w:eastAsia="en-US"/>
              </w:rPr>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14:paraId="786E05A9" w14:textId="77777777" w:rsidR="001A73FB" w:rsidRPr="008A05A1" w:rsidRDefault="001A73FB" w:rsidP="00001100">
            <w:pPr>
              <w:keepNext/>
              <w:keepLines/>
              <w:spacing w:before="120" w:after="120"/>
              <w:ind w:firstLine="567"/>
              <w:jc w:val="both"/>
              <w:outlineLvl w:val="3"/>
              <w:rPr>
                <w:rFonts w:ascii="Garamond" w:hAnsi="Garamond"/>
                <w:iCs/>
                <w:sz w:val="22"/>
                <w:szCs w:val="22"/>
                <w:lang w:eastAsia="en-US"/>
              </w:rPr>
            </w:pPr>
            <w:r w:rsidRPr="008A05A1">
              <w:rPr>
                <w:rFonts w:ascii="Garamond" w:hAnsi="Garamond"/>
                <w:iCs/>
                <w:sz w:val="22"/>
                <w:szCs w:val="22"/>
                <w:lang w:eastAsia="en-US"/>
              </w:rPr>
              <w:t xml:space="preserve">– участником ОПВ заключено Соглашение об оплате штрафов по ДПМ ВИЭ по форме, установленной Приложением № Д 6.14 к </w:t>
            </w:r>
            <w:r w:rsidRPr="008A05A1">
              <w:rPr>
                <w:rFonts w:ascii="Garamond" w:hAnsi="Garamond"/>
                <w:i/>
                <w:iCs/>
                <w:sz w:val="22"/>
                <w:szCs w:val="22"/>
                <w:lang w:eastAsia="en-US"/>
              </w:rPr>
              <w:t>Договору о присоединении к торговой системе оптового рынка</w:t>
            </w:r>
            <w:r w:rsidRPr="008A05A1">
              <w:rPr>
                <w:rFonts w:ascii="Garamond" w:hAnsi="Garamond"/>
                <w:iCs/>
                <w:sz w:val="22"/>
                <w:szCs w:val="22"/>
                <w:lang w:eastAsia="en-US"/>
              </w:rPr>
              <w:t>,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14:paraId="2FDC0C9F" w14:textId="77777777" w:rsidR="001A73FB" w:rsidRPr="008A05A1" w:rsidRDefault="001A73FB" w:rsidP="00001100">
            <w:pPr>
              <w:keepNext/>
              <w:keepLines/>
              <w:spacing w:before="120" w:after="120"/>
              <w:ind w:firstLine="567"/>
              <w:jc w:val="both"/>
              <w:outlineLvl w:val="3"/>
              <w:rPr>
                <w:rFonts w:ascii="Garamond" w:hAnsi="Garamond"/>
                <w:iCs/>
                <w:sz w:val="22"/>
                <w:szCs w:val="22"/>
                <w:lang w:eastAsia="en-US"/>
              </w:rPr>
            </w:pPr>
            <w:r w:rsidRPr="008A05A1">
              <w:rPr>
                <w:rFonts w:ascii="Garamond" w:hAnsi="Garamond"/>
                <w:iCs/>
                <w:sz w:val="22"/>
                <w:szCs w:val="22"/>
                <w:lang w:eastAsia="en-US"/>
              </w:rPr>
              <w:t>– ЦФР получена банковская гарантия, соответствующая требованиям, указанным в пункте 7.4.1 настоящего Регламента;</w:t>
            </w:r>
          </w:p>
          <w:p w14:paraId="27DCFCB7" w14:textId="77777777" w:rsidR="001A73FB" w:rsidRPr="008A05A1" w:rsidRDefault="001A73FB" w:rsidP="00001100">
            <w:pPr>
              <w:spacing w:before="120" w:after="120"/>
              <w:ind w:firstLine="567"/>
              <w:jc w:val="both"/>
              <w:outlineLvl w:val="3"/>
              <w:rPr>
                <w:rFonts w:ascii="Garamond" w:hAnsi="Garamond"/>
                <w:sz w:val="22"/>
                <w:szCs w:val="22"/>
              </w:rPr>
            </w:pPr>
            <w:r w:rsidRPr="008A05A1">
              <w:rPr>
                <w:rFonts w:ascii="Garamond" w:hAnsi="Garamond"/>
                <w:sz w:val="22"/>
                <w:szCs w:val="22"/>
                <w:lang w:eastAsia="en-US"/>
              </w:rPr>
              <w:t xml:space="preserve">– банковская гарантия получена </w:t>
            </w:r>
            <w:r w:rsidRPr="008A05A1">
              <w:rPr>
                <w:rFonts w:ascii="Garamond" w:hAnsi="Garamond"/>
                <w:sz w:val="22"/>
                <w:szCs w:val="22"/>
                <w:lang w:val="x-none" w:eastAsia="en-US"/>
              </w:rPr>
              <w:t xml:space="preserve">не позднее </w:t>
            </w:r>
            <w:r w:rsidRPr="008A05A1">
              <w:rPr>
                <w:rFonts w:ascii="Garamond" w:hAnsi="Garamond"/>
                <w:sz w:val="22"/>
                <w:szCs w:val="22"/>
                <w:lang w:eastAsia="en-US"/>
              </w:rPr>
              <w:t>чем за 8 рабочих дней до даты начала срока подачи заявок.</w:t>
            </w:r>
          </w:p>
          <w:p w14:paraId="63D7C0DC" w14:textId="77777777" w:rsidR="001A73FB" w:rsidRPr="008A05A1" w:rsidRDefault="001A73FB" w:rsidP="00001100">
            <w:pPr>
              <w:spacing w:before="120" w:after="120"/>
              <w:ind w:firstLine="567"/>
              <w:jc w:val="both"/>
              <w:outlineLvl w:val="3"/>
              <w:rPr>
                <w:rFonts w:ascii="Garamond" w:hAnsi="Garamond"/>
                <w:sz w:val="22"/>
                <w:szCs w:val="22"/>
              </w:rPr>
            </w:pPr>
            <w:r w:rsidRPr="008A05A1">
              <w:rPr>
                <w:rFonts w:ascii="Garamond" w:hAnsi="Garamond"/>
                <w:sz w:val="22"/>
                <w:szCs w:val="22"/>
              </w:rPr>
              <w:t>Соответствие заявки на ОПВ требованиям настоящего пункта устанавливается КО на основании:</w:t>
            </w:r>
          </w:p>
          <w:p w14:paraId="670EA397" w14:textId="77777777" w:rsidR="001A73FB" w:rsidRPr="008A05A1" w:rsidRDefault="001A73FB" w:rsidP="00001100">
            <w:pPr>
              <w:spacing w:before="120" w:after="120"/>
              <w:ind w:firstLine="567"/>
              <w:jc w:val="both"/>
              <w:outlineLvl w:val="3"/>
              <w:rPr>
                <w:rFonts w:ascii="Garamond" w:hAnsi="Garamond"/>
                <w:sz w:val="22"/>
                <w:szCs w:val="22"/>
              </w:rPr>
            </w:pPr>
            <w:r w:rsidRPr="008A05A1">
              <w:rPr>
                <w:rFonts w:ascii="Garamond" w:hAnsi="Garamond"/>
                <w:sz w:val="22"/>
                <w:szCs w:val="22"/>
                <w:highlight w:val="yellow"/>
              </w:rPr>
              <w:t xml:space="preserve">– данных Реестра </w:t>
            </w:r>
            <w:r w:rsidRPr="008A05A1">
              <w:rPr>
                <w:rFonts w:ascii="Garamond" w:hAnsi="Garamond"/>
                <w:sz w:val="22"/>
                <w:szCs w:val="22"/>
                <w:highlight w:val="yellow"/>
                <w:lang w:val="x-none"/>
              </w:rPr>
              <w:t>заключенных договоров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8A05A1">
              <w:rPr>
                <w:rFonts w:ascii="Garamond" w:hAnsi="Garamond"/>
                <w:sz w:val="22"/>
                <w:szCs w:val="22"/>
                <w:highlight w:val="yellow"/>
              </w:rPr>
              <w:t>, полученного от ЦФР в соответствии с пунктом 6.2.5 настоящего Регламента – в случае,</w:t>
            </w:r>
            <w:r w:rsidRPr="008A05A1">
              <w:rPr>
                <w:rFonts w:ascii="Garamond" w:hAnsi="Garamond"/>
                <w:sz w:val="22"/>
                <w:szCs w:val="22"/>
                <w:highlight w:val="yellow"/>
                <w:lang w:val="x-none"/>
              </w:rPr>
              <w:t xml:space="preserve"> если способом обеспечения исполнения обязательств участника ОПВ, возникающих по результатам ОПВ, является предоставление поручительств третьих лиц</w:t>
            </w:r>
            <w:r w:rsidRPr="008A05A1">
              <w:rPr>
                <w:rFonts w:ascii="Garamond" w:hAnsi="Garamond"/>
                <w:sz w:val="22"/>
                <w:szCs w:val="22"/>
                <w:highlight w:val="yellow"/>
              </w:rPr>
              <w:t>;</w:t>
            </w:r>
          </w:p>
          <w:p w14:paraId="37A6D8BC" w14:textId="77777777" w:rsidR="001A73FB" w:rsidRPr="008A05A1" w:rsidRDefault="001A73FB" w:rsidP="00001100">
            <w:pPr>
              <w:spacing w:before="120" w:after="120"/>
              <w:ind w:firstLine="567"/>
              <w:jc w:val="both"/>
              <w:outlineLvl w:val="3"/>
              <w:rPr>
                <w:rFonts w:ascii="Garamond" w:hAnsi="Garamond"/>
                <w:sz w:val="22"/>
                <w:szCs w:val="22"/>
              </w:rPr>
            </w:pPr>
            <w:r w:rsidRPr="008A05A1">
              <w:rPr>
                <w:rFonts w:ascii="Garamond" w:hAnsi="Garamond"/>
                <w:sz w:val="22"/>
                <w:szCs w:val="22"/>
              </w:rPr>
              <w:t xml:space="preserve">– данных Реестра аккредитивов, уведомление об открытии которых получено ЦФР как получателем средств в соответствии с </w:t>
            </w:r>
            <w:r w:rsidRPr="008A05A1">
              <w:rPr>
                <w:rFonts w:ascii="Garamond" w:hAnsi="Garamond"/>
                <w:sz w:val="22"/>
                <w:szCs w:val="22"/>
              </w:rPr>
              <w:lastRenderedPageBreak/>
              <w:t xml:space="preserve">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6.7.3 настоящего Регламента – в случае, если </w:t>
            </w:r>
            <w:r w:rsidRPr="008A05A1">
              <w:rPr>
                <w:rFonts w:ascii="Garamond" w:hAnsi="Garamond"/>
                <w:sz w:val="22"/>
                <w:szCs w:val="22"/>
                <w:lang w:val="x-none"/>
              </w:rPr>
              <w:t>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w:t>
            </w:r>
            <w:r w:rsidRPr="008A05A1">
              <w:rPr>
                <w:rFonts w:ascii="Garamond" w:hAnsi="Garamond"/>
                <w:sz w:val="22"/>
                <w:szCs w:val="22"/>
              </w:rPr>
              <w:t>;</w:t>
            </w:r>
          </w:p>
          <w:p w14:paraId="16D567F6" w14:textId="77777777" w:rsidR="001A73FB" w:rsidRPr="008A05A1" w:rsidRDefault="001A73FB" w:rsidP="00001100">
            <w:pPr>
              <w:spacing w:before="120" w:after="120"/>
              <w:ind w:firstLine="567"/>
              <w:jc w:val="both"/>
              <w:outlineLvl w:val="3"/>
              <w:rPr>
                <w:rFonts w:ascii="Garamond" w:hAnsi="Garamond"/>
                <w:sz w:val="22"/>
                <w:szCs w:val="22"/>
              </w:rPr>
            </w:pPr>
            <w:r w:rsidRPr="008A05A1">
              <w:rPr>
                <w:rFonts w:ascii="Garamond" w:hAnsi="Garamond"/>
                <w:sz w:val="22"/>
                <w:szCs w:val="22"/>
              </w:rPr>
              <w:t xml:space="preserve">– </w:t>
            </w:r>
            <w:r w:rsidRPr="008A05A1">
              <w:rPr>
                <w:rFonts w:ascii="Garamond" w:hAnsi="Garamond"/>
                <w:sz w:val="22"/>
                <w:szCs w:val="22"/>
                <w:lang w:eastAsia="en-US"/>
              </w:rPr>
              <w:t xml:space="preserve">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6.7.3 настоящего Регламента, – в случае, если </w:t>
            </w:r>
            <w:r w:rsidRPr="008A05A1">
              <w:rPr>
                <w:rFonts w:ascii="Garamond" w:hAnsi="Garamond"/>
                <w:sz w:val="22"/>
                <w:szCs w:val="22"/>
                <w:lang w:val="x-none" w:eastAsia="en-US"/>
              </w:rPr>
              <w:t xml:space="preserve">способом обеспечения исполнения обязательств участника ОПВ, возникающих по результатам ОПВ, является банковская гарантия, обеспечивающая исполнение </w:t>
            </w:r>
            <w:r w:rsidRPr="008A05A1">
              <w:rPr>
                <w:rFonts w:ascii="Garamond" w:hAnsi="Garamond"/>
                <w:sz w:val="22"/>
                <w:szCs w:val="22"/>
                <w:lang w:eastAsia="en-US"/>
              </w:rPr>
              <w:t>участником ОПВ</w:t>
            </w:r>
            <w:r w:rsidRPr="008A05A1">
              <w:rPr>
                <w:rFonts w:ascii="Garamond" w:hAnsi="Garamond"/>
                <w:sz w:val="22"/>
                <w:szCs w:val="22"/>
                <w:lang w:val="x-none" w:eastAsia="en-US"/>
              </w:rPr>
              <w:t xml:space="preserve">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r w:rsidRPr="008A05A1">
              <w:rPr>
                <w:rFonts w:ascii="Garamond" w:hAnsi="Garamond"/>
                <w:sz w:val="22"/>
                <w:szCs w:val="22"/>
                <w:lang w:eastAsia="en-US"/>
              </w:rPr>
              <w:t>.</w:t>
            </w:r>
          </w:p>
          <w:p w14:paraId="1401FCAC" w14:textId="77777777" w:rsidR="001A73FB" w:rsidRPr="008A05A1" w:rsidRDefault="001A73FB" w:rsidP="00001100">
            <w:pPr>
              <w:spacing w:before="120" w:after="120"/>
              <w:ind w:left="34" w:firstLine="440"/>
              <w:jc w:val="both"/>
              <w:rPr>
                <w:rFonts w:ascii="Garamond" w:hAnsi="Garamond"/>
                <w:sz w:val="22"/>
                <w:szCs w:val="22"/>
              </w:rPr>
            </w:pPr>
            <w:r w:rsidRPr="008A05A1">
              <w:rPr>
                <w:rFonts w:ascii="Garamond" w:hAnsi="Garamond"/>
                <w:sz w:val="22"/>
                <w:szCs w:val="22"/>
              </w:rPr>
              <w:t>Величина обеспечения исполнения обязательств, указанная в заявке на ОПВ в поле «</w:t>
            </w:r>
            <w:r w:rsidRPr="00E3126B">
              <w:rPr>
                <w:rFonts w:ascii="Garamond" w:hAnsi="Garamond"/>
                <w:sz w:val="22"/>
                <w:szCs w:val="22"/>
              </w:rPr>
              <w:t>величина обеспечения исполнения обязательств, возникающих по результатам ОПВ</w:t>
            </w:r>
            <w:r w:rsidRPr="008A05A1">
              <w:rPr>
                <w:rFonts w:ascii="Garamond" w:hAnsi="Garamond"/>
                <w:sz w:val="22"/>
                <w:szCs w:val="22"/>
              </w:rPr>
              <w:t>», составляет не менее 5%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w:t>
            </w:r>
          </w:p>
        </w:tc>
        <w:tc>
          <w:tcPr>
            <w:tcW w:w="6804" w:type="dxa"/>
            <w:shd w:val="clear" w:color="auto" w:fill="auto"/>
          </w:tcPr>
          <w:p w14:paraId="2B46FDB8" w14:textId="77777777" w:rsidR="002A0713" w:rsidRPr="008A05A1" w:rsidRDefault="002A0713" w:rsidP="00001100">
            <w:pPr>
              <w:spacing w:before="120" w:after="120"/>
              <w:ind w:left="34" w:firstLine="440"/>
              <w:jc w:val="both"/>
              <w:rPr>
                <w:rFonts w:ascii="Garamond" w:hAnsi="Garamond"/>
                <w:sz w:val="22"/>
                <w:szCs w:val="22"/>
              </w:rPr>
            </w:pPr>
            <w:r w:rsidRPr="008A05A1">
              <w:rPr>
                <w:rFonts w:ascii="Garamond" w:hAnsi="Garamond"/>
                <w:sz w:val="22"/>
                <w:szCs w:val="22"/>
              </w:rPr>
              <w:lastRenderedPageBreak/>
              <w:t>4.2.1. В целях проведения ОПВ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4.2.3 настоящего Регламента порядке в Перечень принятых заявок в случае ее соответствия следующим требованиям:</w:t>
            </w:r>
          </w:p>
          <w:p w14:paraId="5D804E43" w14:textId="77777777" w:rsidR="002A0713" w:rsidRPr="008A05A1" w:rsidRDefault="002A0713" w:rsidP="00001100">
            <w:pPr>
              <w:spacing w:before="120" w:after="120"/>
              <w:ind w:left="34" w:hanging="1"/>
              <w:jc w:val="both"/>
              <w:rPr>
                <w:rFonts w:ascii="Garamond" w:hAnsi="Garamond"/>
                <w:sz w:val="22"/>
                <w:szCs w:val="22"/>
                <w:highlight w:val="yellow"/>
              </w:rPr>
            </w:pPr>
            <w:r w:rsidRPr="008A05A1">
              <w:rPr>
                <w:rFonts w:ascii="Garamond" w:hAnsi="Garamond"/>
                <w:sz w:val="22"/>
                <w:szCs w:val="22"/>
              </w:rPr>
              <w:t>…</w:t>
            </w:r>
          </w:p>
          <w:p w14:paraId="1E47590D" w14:textId="77777777" w:rsidR="005235F9" w:rsidRPr="008A05A1" w:rsidRDefault="001A73FB" w:rsidP="00001100">
            <w:pPr>
              <w:spacing w:before="120" w:after="120"/>
              <w:ind w:left="34" w:firstLine="440"/>
              <w:jc w:val="both"/>
              <w:rPr>
                <w:rFonts w:ascii="Garamond" w:hAnsi="Garamond"/>
                <w:sz w:val="22"/>
                <w:szCs w:val="22"/>
              </w:rPr>
            </w:pPr>
            <w:r w:rsidRPr="008A05A1">
              <w:rPr>
                <w:rFonts w:ascii="Garamond" w:hAnsi="Garamond"/>
                <w:sz w:val="22"/>
                <w:szCs w:val="22"/>
              </w:rPr>
              <w:t>16</w:t>
            </w:r>
            <w:r w:rsidR="00CB59E2" w:rsidRPr="008A05A1">
              <w:rPr>
                <w:rFonts w:ascii="Garamond" w:hAnsi="Garamond"/>
                <w:sz w:val="22"/>
                <w:szCs w:val="22"/>
              </w:rPr>
              <w:t xml:space="preserve">) </w:t>
            </w:r>
            <w:r w:rsidRPr="008A05A1">
              <w:rPr>
                <w:rFonts w:ascii="Garamond" w:hAnsi="Garamond"/>
                <w:sz w:val="22"/>
                <w:szCs w:val="22"/>
              </w:rPr>
              <w:t xml:space="preserve">указанный в заявке, поданной в отношении генерирующего объекта в соответствии с подпунктом 6 пункта 4.1.3 настоящего Регламента, плановый объем установленной мощности объекта ВИЭ не превышает произведение 1,1 и значений планового объема мощности объектов ВИЭ соответствующего вида, необходимой к отбору на год </w:t>
            </w:r>
            <w:proofErr w:type="spellStart"/>
            <w:r w:rsidRPr="008A05A1">
              <w:rPr>
                <w:rFonts w:ascii="Garamond" w:hAnsi="Garamond"/>
                <w:sz w:val="22"/>
                <w:szCs w:val="22"/>
              </w:rPr>
              <w:t>X+k</w:t>
            </w:r>
            <w:proofErr w:type="spellEnd"/>
            <w:r w:rsidRPr="008A05A1">
              <w:rPr>
                <w:rFonts w:ascii="Garamond" w:hAnsi="Garamond"/>
                <w:sz w:val="22"/>
                <w:szCs w:val="22"/>
              </w:rPr>
              <w:t>, указанный в заявке, поданной в отношении генерирующего объекта, в соответствии с подпунктом 11 пункта 4.1.3 настоящего Регламента;</w:t>
            </w:r>
          </w:p>
          <w:p w14:paraId="3230131A" w14:textId="77777777" w:rsidR="001A73FB" w:rsidRPr="008A05A1" w:rsidRDefault="00732391" w:rsidP="00001100">
            <w:pPr>
              <w:spacing w:before="120" w:after="120"/>
              <w:ind w:left="34" w:firstLine="440"/>
              <w:jc w:val="both"/>
              <w:rPr>
                <w:rFonts w:ascii="Garamond" w:hAnsi="Garamond"/>
                <w:sz w:val="22"/>
                <w:szCs w:val="22"/>
              </w:rPr>
            </w:pPr>
            <w:r w:rsidRPr="008A05A1">
              <w:rPr>
                <w:rFonts w:ascii="Garamond" w:hAnsi="Garamond"/>
                <w:sz w:val="22"/>
                <w:szCs w:val="22"/>
              </w:rPr>
              <w:t>17) 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с учетом требований настоящего подпункта.</w:t>
            </w:r>
          </w:p>
          <w:p w14:paraId="79599BF1" w14:textId="77777777" w:rsidR="00732391" w:rsidRPr="008A05A1" w:rsidRDefault="00732391" w:rsidP="00001100">
            <w:pPr>
              <w:pStyle w:val="4"/>
              <w:spacing w:before="120" w:after="120"/>
              <w:ind w:firstLine="567"/>
              <w:jc w:val="both"/>
              <w:rPr>
                <w:rFonts w:ascii="Garamond" w:hAnsi="Garamond"/>
                <w:b w:val="0"/>
                <w:sz w:val="22"/>
                <w:szCs w:val="22"/>
              </w:rPr>
            </w:pPr>
            <w:r w:rsidRPr="008A05A1">
              <w:rPr>
                <w:rFonts w:ascii="Garamond" w:hAnsi="Garamond"/>
                <w:b w:val="0"/>
                <w:sz w:val="22"/>
                <w:szCs w:val="22"/>
                <w:highlight w:val="yellow"/>
              </w:rPr>
              <w:t xml:space="preserve">Если способом обеспечения исполнения обязательств участника ОПВ, возникающих по результатам ОПВ, является неустойка по ДПМ ВИЭ, то в рамках проверки, </w:t>
            </w:r>
            <w:r w:rsidR="00BB5759">
              <w:rPr>
                <w:rFonts w:ascii="Garamond" w:hAnsi="Garamond"/>
                <w:b w:val="0"/>
                <w:sz w:val="22"/>
                <w:szCs w:val="22"/>
                <w:highlight w:val="yellow"/>
              </w:rPr>
              <w:t>проводимой КО в соответствии с п</w:t>
            </w:r>
            <w:r w:rsidRPr="008A05A1">
              <w:rPr>
                <w:rFonts w:ascii="Garamond" w:hAnsi="Garamond"/>
                <w:b w:val="0"/>
                <w:sz w:val="22"/>
                <w:szCs w:val="22"/>
                <w:highlight w:val="yellow"/>
              </w:rPr>
              <w:t xml:space="preserve">риложением </w:t>
            </w:r>
            <w:r w:rsidR="008128CC" w:rsidRPr="008A05A1">
              <w:rPr>
                <w:rFonts w:ascii="Garamond" w:hAnsi="Garamond"/>
                <w:b w:val="0"/>
                <w:sz w:val="22"/>
                <w:szCs w:val="22"/>
                <w:highlight w:val="yellow"/>
              </w:rPr>
              <w:t>31</w:t>
            </w:r>
            <w:r w:rsidRPr="008A05A1">
              <w:rPr>
                <w:rFonts w:ascii="Garamond" w:hAnsi="Garamond"/>
                <w:b w:val="0"/>
                <w:sz w:val="22"/>
                <w:szCs w:val="22"/>
                <w:highlight w:val="yellow"/>
              </w:rPr>
              <w:t xml:space="preserve"> к настоящему Регламенту, должно быть установлено </w:t>
            </w:r>
            <w:r w:rsidRPr="008A05A1">
              <w:rPr>
                <w:rFonts w:ascii="Garamond" w:hAnsi="Garamond"/>
                <w:b w:val="0"/>
                <w:sz w:val="22"/>
                <w:szCs w:val="22"/>
                <w:highlight w:val="yellow"/>
              </w:rPr>
              <w:lastRenderedPageBreak/>
              <w:t>соответствие участника ОПВ требованиям пункта 7.2 настоящего Регламента.</w:t>
            </w:r>
          </w:p>
          <w:p w14:paraId="7DC06209" w14:textId="77777777" w:rsidR="00732391" w:rsidRPr="008A05A1" w:rsidRDefault="00732391" w:rsidP="00001100">
            <w:pPr>
              <w:pStyle w:val="4"/>
              <w:spacing w:before="120" w:after="120"/>
              <w:ind w:firstLine="567"/>
              <w:jc w:val="both"/>
              <w:rPr>
                <w:rFonts w:ascii="Garamond" w:hAnsi="Garamond"/>
                <w:b w:val="0"/>
                <w:sz w:val="22"/>
                <w:szCs w:val="22"/>
              </w:rPr>
            </w:pPr>
            <w:r w:rsidRPr="008A05A1">
              <w:rPr>
                <w:rFonts w:ascii="Garamond" w:hAnsi="Garamond"/>
                <w:b w:val="0"/>
                <w:sz w:val="22"/>
                <w:szCs w:val="22"/>
              </w:rPr>
              <w:t xml:space="preserve">Если способом обеспечения исполнения обязательств участника ОПВ, возникающих по результатам ОПВ, является предоставление поручительств третьих лиц, то в отношении объекта ВИЭ до даты начала срока подачи заявок должен (должны) быть заключен (-ы) договор (-ы)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соответствующего объекта ВИЭ (при этом код ГТП генерации, вид 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установленной мощности, указанная в соответствующем договоре, должна быть не менее величины планового объема установленной мощности, указанной в заявке в соответствии с подпунктом 6 пункта 4.1.3 настоящего Регламента). При этом </w:t>
            </w:r>
            <w:r w:rsidRPr="008A05A1">
              <w:rPr>
                <w:rFonts w:ascii="Garamond" w:hAnsi="Garamond"/>
                <w:b w:val="0"/>
                <w:sz w:val="22"/>
                <w:szCs w:val="22"/>
                <w:highlight w:val="yellow"/>
              </w:rPr>
              <w:t xml:space="preserve">в рамках проверки, </w:t>
            </w:r>
            <w:r w:rsidR="00BB5759">
              <w:rPr>
                <w:rFonts w:ascii="Garamond" w:hAnsi="Garamond"/>
                <w:b w:val="0"/>
                <w:sz w:val="22"/>
                <w:szCs w:val="22"/>
                <w:highlight w:val="yellow"/>
              </w:rPr>
              <w:t>проводимой КО в соответствии с п</w:t>
            </w:r>
            <w:r w:rsidRPr="008A05A1">
              <w:rPr>
                <w:rFonts w:ascii="Garamond" w:hAnsi="Garamond"/>
                <w:b w:val="0"/>
                <w:sz w:val="22"/>
                <w:szCs w:val="22"/>
                <w:highlight w:val="yellow"/>
              </w:rPr>
              <w:t xml:space="preserve">риложением </w:t>
            </w:r>
            <w:r w:rsidR="004F79D1" w:rsidRPr="008A05A1">
              <w:rPr>
                <w:rFonts w:ascii="Garamond" w:hAnsi="Garamond"/>
                <w:b w:val="0"/>
                <w:sz w:val="22"/>
                <w:szCs w:val="22"/>
                <w:highlight w:val="yellow"/>
              </w:rPr>
              <w:t>31</w:t>
            </w:r>
            <w:r w:rsidRPr="008A05A1">
              <w:rPr>
                <w:rFonts w:ascii="Garamond" w:hAnsi="Garamond"/>
                <w:b w:val="0"/>
                <w:sz w:val="22"/>
                <w:szCs w:val="22"/>
                <w:highlight w:val="yellow"/>
              </w:rPr>
              <w:t xml:space="preserve"> к настоящему Регламенту, установлено соответствие поручителя требованиям пункта 7.3 настоящего Регламента.</w:t>
            </w:r>
          </w:p>
          <w:p w14:paraId="587DEC47" w14:textId="77777777" w:rsidR="00732391" w:rsidRPr="008A05A1" w:rsidRDefault="00732391" w:rsidP="00001100">
            <w:pPr>
              <w:pStyle w:val="4"/>
              <w:spacing w:before="120" w:after="120"/>
              <w:ind w:firstLine="567"/>
              <w:jc w:val="both"/>
              <w:rPr>
                <w:rFonts w:ascii="Garamond" w:hAnsi="Garamond"/>
                <w:sz w:val="22"/>
                <w:szCs w:val="22"/>
              </w:rPr>
            </w:pPr>
            <w:r w:rsidRPr="008A05A1">
              <w:rPr>
                <w:rFonts w:ascii="Garamond" w:hAnsi="Garamond"/>
                <w:b w:val="0"/>
                <w:sz w:val="22"/>
                <w:szCs w:val="22"/>
                <w:highlight w:val="yellow"/>
              </w:rPr>
              <w:t>При подаче заявок,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третьих лиц, проверка соответствия</w:t>
            </w:r>
            <w:r w:rsidR="00C56071">
              <w:rPr>
                <w:rFonts w:ascii="Garamond" w:hAnsi="Garamond"/>
                <w:b w:val="0"/>
                <w:sz w:val="22"/>
                <w:szCs w:val="22"/>
                <w:highlight w:val="yellow"/>
              </w:rPr>
              <w:t xml:space="preserve"> заявок указанным в пунктах 7.2–</w:t>
            </w:r>
            <w:r w:rsidRPr="008A05A1">
              <w:rPr>
                <w:rFonts w:ascii="Garamond" w:hAnsi="Garamond"/>
                <w:b w:val="0"/>
                <w:sz w:val="22"/>
                <w:szCs w:val="22"/>
                <w:highlight w:val="yellow"/>
              </w:rPr>
              <w:t xml:space="preserve">7.3 настоящего Регламента требованиям, </w:t>
            </w:r>
            <w:r w:rsidR="00BB5759">
              <w:rPr>
                <w:rFonts w:ascii="Garamond" w:hAnsi="Garamond"/>
                <w:b w:val="0"/>
                <w:sz w:val="22"/>
                <w:szCs w:val="22"/>
                <w:highlight w:val="yellow"/>
              </w:rPr>
              <w:t>проводимая КО в соответствии с п</w:t>
            </w:r>
            <w:r w:rsidRPr="008A05A1">
              <w:rPr>
                <w:rFonts w:ascii="Garamond" w:hAnsi="Garamond"/>
                <w:b w:val="0"/>
                <w:sz w:val="22"/>
                <w:szCs w:val="22"/>
                <w:highlight w:val="yellow"/>
              </w:rPr>
              <w:t xml:space="preserve">риложением </w:t>
            </w:r>
            <w:r w:rsidR="00C90CF1" w:rsidRPr="008A05A1">
              <w:rPr>
                <w:rFonts w:ascii="Garamond" w:hAnsi="Garamond"/>
                <w:b w:val="0"/>
                <w:sz w:val="22"/>
                <w:szCs w:val="22"/>
                <w:highlight w:val="yellow"/>
              </w:rPr>
              <w:t>31</w:t>
            </w:r>
            <w:r w:rsidRPr="008A05A1">
              <w:rPr>
                <w:rFonts w:ascii="Garamond" w:hAnsi="Garamond"/>
                <w:b w:val="0"/>
                <w:sz w:val="22"/>
                <w:szCs w:val="22"/>
                <w:highlight w:val="yellow"/>
              </w:rPr>
              <w:t xml:space="preserve"> к настоящему Регламенту, осуществляется с учетом потенциальных обязательств тех же лиц по оплате штрафов по ранее поданным в рамках ОПВ </w:t>
            </w:r>
            <w:r w:rsidRPr="005864E3">
              <w:rPr>
                <w:rFonts w:ascii="Garamond" w:hAnsi="Garamond"/>
                <w:b w:val="0"/>
                <w:sz w:val="22"/>
                <w:szCs w:val="22"/>
                <w:highlight w:val="yellow"/>
              </w:rPr>
              <w:t>заявкам</w:t>
            </w:r>
            <w:r w:rsidR="00BB5759">
              <w:rPr>
                <w:rFonts w:ascii="Garamond" w:hAnsi="Garamond"/>
                <w:b w:val="0"/>
                <w:sz w:val="22"/>
                <w:szCs w:val="22"/>
                <w:highlight w:val="yellow"/>
              </w:rPr>
              <w:t xml:space="preserve"> в установленном п. 2 п</w:t>
            </w:r>
            <w:r w:rsidR="006F5C13" w:rsidRPr="005864E3">
              <w:rPr>
                <w:rFonts w:ascii="Garamond" w:hAnsi="Garamond"/>
                <w:b w:val="0"/>
                <w:sz w:val="22"/>
                <w:szCs w:val="22"/>
                <w:highlight w:val="yellow"/>
              </w:rPr>
              <w:t>риложения 31 к настоящему Регламенту порядке</w:t>
            </w:r>
            <w:r w:rsidRPr="005864E3">
              <w:rPr>
                <w:rFonts w:ascii="Garamond" w:hAnsi="Garamond"/>
                <w:b w:val="0"/>
                <w:sz w:val="22"/>
                <w:szCs w:val="22"/>
                <w:highlight w:val="yellow"/>
              </w:rPr>
              <w:t>.</w:t>
            </w:r>
            <w:r w:rsidRPr="008A05A1">
              <w:rPr>
                <w:rFonts w:ascii="Garamond" w:hAnsi="Garamond"/>
                <w:sz w:val="22"/>
                <w:szCs w:val="22"/>
              </w:rPr>
              <w:t xml:space="preserve"> </w:t>
            </w:r>
          </w:p>
          <w:p w14:paraId="71DE471E" w14:textId="77777777" w:rsidR="00E853EE" w:rsidRPr="008A05A1" w:rsidRDefault="00E853EE" w:rsidP="00001100">
            <w:pPr>
              <w:pStyle w:val="4"/>
              <w:spacing w:before="120" w:after="120"/>
              <w:ind w:firstLine="567"/>
              <w:jc w:val="both"/>
              <w:rPr>
                <w:rFonts w:ascii="Garamond" w:hAnsi="Garamond"/>
                <w:b w:val="0"/>
                <w:sz w:val="22"/>
                <w:szCs w:val="22"/>
              </w:rPr>
            </w:pPr>
            <w:r w:rsidRPr="008A05A1">
              <w:rPr>
                <w:rFonts w:ascii="Garamond" w:hAnsi="Garamond"/>
                <w:b w:val="0"/>
                <w:sz w:val="22"/>
                <w:szCs w:val="22"/>
              </w:rPr>
              <w:t>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14:paraId="775B363E" w14:textId="77777777" w:rsidR="00E853EE" w:rsidRPr="008A05A1" w:rsidRDefault="00E853EE" w:rsidP="00001100">
            <w:pPr>
              <w:pStyle w:val="4"/>
              <w:spacing w:before="120" w:after="120"/>
              <w:ind w:firstLine="567"/>
              <w:jc w:val="both"/>
              <w:rPr>
                <w:rFonts w:ascii="Garamond" w:hAnsi="Garamond"/>
                <w:b w:val="0"/>
                <w:sz w:val="22"/>
                <w:szCs w:val="22"/>
              </w:rPr>
            </w:pPr>
            <w:r w:rsidRPr="008A05A1">
              <w:rPr>
                <w:rFonts w:ascii="Garamond" w:hAnsi="Garamond"/>
                <w:b w:val="0"/>
                <w:sz w:val="22"/>
                <w:szCs w:val="22"/>
              </w:rPr>
              <w:lastRenderedPageBreak/>
              <w:t xml:space="preserve">– участником ОПВ заключено Соглашение </w:t>
            </w:r>
            <w:r w:rsidRPr="008A05A1">
              <w:rPr>
                <w:rFonts w:ascii="Garamond" w:hAnsi="Garamond"/>
                <w:b w:val="0"/>
                <w:color w:val="000000"/>
                <w:sz w:val="22"/>
                <w:szCs w:val="22"/>
              </w:rPr>
              <w:t xml:space="preserve">об оплате штрафов по ДПМ ВИЭ </w:t>
            </w:r>
            <w:r w:rsidRPr="008A05A1">
              <w:rPr>
                <w:rFonts w:ascii="Garamond" w:hAnsi="Garamond"/>
                <w:b w:val="0"/>
                <w:iCs/>
                <w:sz w:val="22"/>
                <w:szCs w:val="22"/>
                <w:lang w:eastAsia="en-US"/>
              </w:rPr>
              <w:t xml:space="preserve">по форме, установленной Приложением № Д 6.6 к </w:t>
            </w:r>
            <w:r w:rsidRPr="008A05A1">
              <w:rPr>
                <w:rFonts w:ascii="Garamond" w:hAnsi="Garamond"/>
                <w:b w:val="0"/>
                <w:i/>
                <w:iCs/>
                <w:sz w:val="22"/>
                <w:szCs w:val="22"/>
                <w:lang w:eastAsia="en-US"/>
              </w:rPr>
              <w:t>Договору о присоединении к торговой системе оптового рынка</w:t>
            </w:r>
            <w:r w:rsidRPr="008A05A1">
              <w:rPr>
                <w:rFonts w:ascii="Garamond" w:hAnsi="Garamond"/>
                <w:b w:val="0"/>
                <w:color w:val="000000"/>
                <w:sz w:val="22"/>
                <w:szCs w:val="22"/>
              </w:rPr>
              <w:t xml:space="preserve">, </w:t>
            </w:r>
            <w:r w:rsidRPr="008A05A1">
              <w:rPr>
                <w:rFonts w:ascii="Garamond" w:hAnsi="Garamond"/>
                <w:b w:val="0"/>
                <w:sz w:val="22"/>
                <w:szCs w:val="22"/>
              </w:rPr>
              <w:t>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14:paraId="013CDB8B" w14:textId="77777777" w:rsidR="00E853EE" w:rsidRPr="008A05A1" w:rsidRDefault="00E853EE" w:rsidP="00001100">
            <w:pPr>
              <w:pStyle w:val="4"/>
              <w:spacing w:before="120" w:after="120"/>
              <w:ind w:firstLine="567"/>
              <w:jc w:val="both"/>
              <w:rPr>
                <w:rFonts w:ascii="Garamond" w:hAnsi="Garamond"/>
                <w:b w:val="0"/>
                <w:sz w:val="22"/>
                <w:szCs w:val="22"/>
              </w:rPr>
            </w:pPr>
            <w:r w:rsidRPr="008A05A1">
              <w:rPr>
                <w:rFonts w:ascii="Garamond" w:hAnsi="Garamond"/>
                <w:b w:val="0"/>
                <w:sz w:val="22"/>
                <w:szCs w:val="22"/>
              </w:rPr>
              <w:t>– ЦФР получено от банка получателя средств уведомление (извещение) об открытии аккредитива, содержащего все условия, соответствующие требованиям, указанным в пункте 7.4 настоящего Регламента;</w:t>
            </w:r>
          </w:p>
          <w:p w14:paraId="16BF1015" w14:textId="77777777" w:rsidR="00E853EE" w:rsidRPr="008A05A1" w:rsidRDefault="00E853EE" w:rsidP="00001100">
            <w:pPr>
              <w:pStyle w:val="4"/>
              <w:spacing w:before="120" w:after="120"/>
              <w:ind w:firstLine="567"/>
              <w:jc w:val="both"/>
              <w:rPr>
                <w:rFonts w:ascii="Garamond" w:hAnsi="Garamond"/>
                <w:b w:val="0"/>
                <w:sz w:val="22"/>
                <w:szCs w:val="22"/>
              </w:rPr>
            </w:pPr>
            <w:r w:rsidRPr="008A05A1">
              <w:rPr>
                <w:rFonts w:ascii="Garamond" w:hAnsi="Garamond"/>
                <w:b w:val="0"/>
                <w:sz w:val="22"/>
                <w:szCs w:val="22"/>
              </w:rPr>
              <w:t xml:space="preserve">– уведомление (извещение) об открытии аккредитива </w:t>
            </w:r>
            <w:r w:rsidRPr="008A05A1">
              <w:rPr>
                <w:rFonts w:ascii="Garamond" w:hAnsi="Garamond"/>
                <w:b w:val="0"/>
                <w:sz w:val="22"/>
                <w:szCs w:val="22"/>
                <w:lang w:val="x-none"/>
              </w:rPr>
              <w:t>был</w:t>
            </w:r>
            <w:r w:rsidRPr="008A05A1">
              <w:rPr>
                <w:rFonts w:ascii="Garamond" w:hAnsi="Garamond"/>
                <w:b w:val="0"/>
                <w:sz w:val="22"/>
                <w:szCs w:val="22"/>
              </w:rPr>
              <w:t>о</w:t>
            </w:r>
            <w:r w:rsidRPr="008A05A1">
              <w:rPr>
                <w:rFonts w:ascii="Garamond" w:hAnsi="Garamond"/>
                <w:b w:val="0"/>
                <w:sz w:val="22"/>
                <w:szCs w:val="22"/>
                <w:lang w:val="x-none"/>
              </w:rPr>
              <w:t xml:space="preserve"> получен</w:t>
            </w:r>
            <w:r w:rsidRPr="008A05A1">
              <w:rPr>
                <w:rFonts w:ascii="Garamond" w:hAnsi="Garamond"/>
                <w:b w:val="0"/>
                <w:sz w:val="22"/>
                <w:szCs w:val="22"/>
              </w:rPr>
              <w:t xml:space="preserve">о ЦФР от </w:t>
            </w:r>
            <w:r w:rsidRPr="008A05A1">
              <w:rPr>
                <w:rFonts w:ascii="Garamond" w:hAnsi="Garamond"/>
                <w:b w:val="0"/>
                <w:sz w:val="22"/>
                <w:szCs w:val="22"/>
                <w:lang w:val="x-none"/>
              </w:rPr>
              <w:t>банк</w:t>
            </w:r>
            <w:r w:rsidRPr="008A05A1">
              <w:rPr>
                <w:rFonts w:ascii="Garamond" w:hAnsi="Garamond"/>
                <w:b w:val="0"/>
                <w:sz w:val="22"/>
                <w:szCs w:val="22"/>
              </w:rPr>
              <w:t xml:space="preserve">а </w:t>
            </w:r>
            <w:r w:rsidRPr="008A05A1">
              <w:rPr>
                <w:rFonts w:ascii="Garamond" w:hAnsi="Garamond"/>
                <w:b w:val="0"/>
                <w:sz w:val="22"/>
                <w:szCs w:val="22"/>
                <w:lang w:val="x-none"/>
              </w:rPr>
              <w:t xml:space="preserve">получателя средств не позднее </w:t>
            </w:r>
            <w:r w:rsidRPr="008A05A1">
              <w:rPr>
                <w:rFonts w:ascii="Garamond" w:hAnsi="Garamond"/>
                <w:b w:val="0"/>
                <w:sz w:val="22"/>
                <w:szCs w:val="22"/>
              </w:rPr>
              <w:t>чем за 8 рабочих дней до даты начала срока подачи заявок (для участия в ОПВ, проводимом в 2015 году, – не позднее 23 ноября 2015 года).</w:t>
            </w:r>
          </w:p>
          <w:p w14:paraId="3AD8AC07" w14:textId="77777777" w:rsidR="00E853EE" w:rsidRPr="008A05A1" w:rsidRDefault="00E853EE" w:rsidP="00001100">
            <w:pPr>
              <w:keepNext/>
              <w:keepLines/>
              <w:spacing w:before="120" w:after="120"/>
              <w:ind w:firstLine="567"/>
              <w:jc w:val="both"/>
              <w:outlineLvl w:val="3"/>
              <w:rPr>
                <w:rFonts w:ascii="Garamond" w:hAnsi="Garamond"/>
                <w:iCs/>
                <w:sz w:val="22"/>
                <w:szCs w:val="22"/>
                <w:lang w:eastAsia="en-US"/>
              </w:rPr>
            </w:pPr>
            <w:r w:rsidRPr="008A05A1">
              <w:rPr>
                <w:rFonts w:ascii="Garamond" w:hAnsi="Garamond"/>
                <w:iCs/>
                <w:sz w:val="22"/>
                <w:szCs w:val="22"/>
                <w:lang w:eastAsia="en-US"/>
              </w:rPr>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14:paraId="254C68F1" w14:textId="77777777" w:rsidR="00E853EE" w:rsidRPr="008A05A1" w:rsidRDefault="00E853EE" w:rsidP="00001100">
            <w:pPr>
              <w:keepNext/>
              <w:keepLines/>
              <w:spacing w:before="120" w:after="120"/>
              <w:ind w:firstLine="567"/>
              <w:jc w:val="both"/>
              <w:outlineLvl w:val="3"/>
              <w:rPr>
                <w:rFonts w:ascii="Garamond" w:hAnsi="Garamond"/>
                <w:iCs/>
                <w:sz w:val="22"/>
                <w:szCs w:val="22"/>
                <w:lang w:eastAsia="en-US"/>
              </w:rPr>
            </w:pPr>
            <w:r w:rsidRPr="008A05A1">
              <w:rPr>
                <w:rFonts w:ascii="Garamond" w:hAnsi="Garamond"/>
                <w:iCs/>
                <w:sz w:val="22"/>
                <w:szCs w:val="22"/>
                <w:lang w:eastAsia="en-US"/>
              </w:rPr>
              <w:t xml:space="preserve">– участником ОПВ заключено Соглашение об оплате штрафов по ДПМ ВИЭ по форме, установленной Приложением № Д 6.14 к </w:t>
            </w:r>
            <w:r w:rsidRPr="008A05A1">
              <w:rPr>
                <w:rFonts w:ascii="Garamond" w:hAnsi="Garamond"/>
                <w:i/>
                <w:iCs/>
                <w:sz w:val="22"/>
                <w:szCs w:val="22"/>
                <w:lang w:eastAsia="en-US"/>
              </w:rPr>
              <w:t>Договору о присоединении к торговой системе оптового рынка</w:t>
            </w:r>
            <w:r w:rsidRPr="008A05A1">
              <w:rPr>
                <w:rFonts w:ascii="Garamond" w:hAnsi="Garamond"/>
                <w:iCs/>
                <w:sz w:val="22"/>
                <w:szCs w:val="22"/>
                <w:lang w:eastAsia="en-US"/>
              </w:rPr>
              <w:t>,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14:paraId="7F629FFE" w14:textId="77777777" w:rsidR="00E853EE" w:rsidRPr="008A05A1" w:rsidRDefault="00E853EE" w:rsidP="00001100">
            <w:pPr>
              <w:keepNext/>
              <w:keepLines/>
              <w:spacing w:before="120" w:after="120"/>
              <w:ind w:firstLine="567"/>
              <w:jc w:val="both"/>
              <w:outlineLvl w:val="3"/>
              <w:rPr>
                <w:rFonts w:ascii="Garamond" w:hAnsi="Garamond"/>
                <w:iCs/>
                <w:sz w:val="22"/>
                <w:szCs w:val="22"/>
                <w:lang w:eastAsia="en-US"/>
              </w:rPr>
            </w:pPr>
            <w:r w:rsidRPr="008A05A1">
              <w:rPr>
                <w:rFonts w:ascii="Garamond" w:hAnsi="Garamond"/>
                <w:iCs/>
                <w:sz w:val="22"/>
                <w:szCs w:val="22"/>
                <w:lang w:eastAsia="en-US"/>
              </w:rPr>
              <w:t>– ЦФР получена банковская гарантия, соответствующая требованиям, указанным в пункте 7.4.1 настоящего Регламента;</w:t>
            </w:r>
          </w:p>
          <w:p w14:paraId="05A0C731" w14:textId="77777777" w:rsidR="00E853EE" w:rsidRPr="008A05A1" w:rsidRDefault="00E853EE" w:rsidP="00001100">
            <w:pPr>
              <w:spacing w:before="120" w:after="120"/>
              <w:ind w:firstLine="567"/>
              <w:jc w:val="both"/>
              <w:outlineLvl w:val="3"/>
              <w:rPr>
                <w:rFonts w:ascii="Garamond" w:hAnsi="Garamond"/>
                <w:sz w:val="22"/>
                <w:szCs w:val="22"/>
                <w:lang w:eastAsia="en-US"/>
              </w:rPr>
            </w:pPr>
            <w:r w:rsidRPr="008A05A1">
              <w:rPr>
                <w:rFonts w:ascii="Garamond" w:hAnsi="Garamond"/>
                <w:sz w:val="22"/>
                <w:szCs w:val="22"/>
                <w:lang w:eastAsia="en-US"/>
              </w:rPr>
              <w:t xml:space="preserve">– банковская гарантия получена </w:t>
            </w:r>
            <w:r w:rsidRPr="008A05A1">
              <w:rPr>
                <w:rFonts w:ascii="Garamond" w:hAnsi="Garamond"/>
                <w:sz w:val="22"/>
                <w:szCs w:val="22"/>
                <w:lang w:val="x-none" w:eastAsia="en-US"/>
              </w:rPr>
              <w:t xml:space="preserve">не позднее </w:t>
            </w:r>
            <w:r w:rsidRPr="008A05A1">
              <w:rPr>
                <w:rFonts w:ascii="Garamond" w:hAnsi="Garamond"/>
                <w:sz w:val="22"/>
                <w:szCs w:val="22"/>
                <w:lang w:eastAsia="en-US"/>
              </w:rPr>
              <w:t>чем за 8 рабочих дней до даты начала срока подачи заявок.</w:t>
            </w:r>
          </w:p>
          <w:p w14:paraId="04065648" w14:textId="77777777" w:rsidR="00E853EE" w:rsidRPr="008A05A1" w:rsidRDefault="00E853EE" w:rsidP="00001100">
            <w:pPr>
              <w:spacing w:before="120" w:after="120"/>
              <w:ind w:firstLine="567"/>
              <w:jc w:val="both"/>
              <w:outlineLvl w:val="3"/>
              <w:rPr>
                <w:rFonts w:ascii="Garamond" w:hAnsi="Garamond"/>
                <w:sz w:val="22"/>
                <w:szCs w:val="22"/>
              </w:rPr>
            </w:pPr>
            <w:r w:rsidRPr="008A05A1">
              <w:rPr>
                <w:rFonts w:ascii="Garamond" w:hAnsi="Garamond"/>
                <w:sz w:val="22"/>
                <w:szCs w:val="22"/>
              </w:rPr>
              <w:lastRenderedPageBreak/>
              <w:t>Соответствие заявки на ОПВ требованиям настоящего пункта устанавливается КО на основании:</w:t>
            </w:r>
          </w:p>
          <w:p w14:paraId="0228B378" w14:textId="77777777" w:rsidR="00E853EE" w:rsidRPr="008A05A1" w:rsidRDefault="00E853EE" w:rsidP="00001100">
            <w:pPr>
              <w:spacing w:before="120" w:after="120"/>
              <w:ind w:firstLine="567"/>
              <w:jc w:val="both"/>
              <w:outlineLvl w:val="3"/>
              <w:rPr>
                <w:rFonts w:ascii="Garamond" w:hAnsi="Garamond"/>
                <w:sz w:val="22"/>
                <w:szCs w:val="22"/>
                <w:highlight w:val="yellow"/>
              </w:rPr>
            </w:pPr>
            <w:r w:rsidRPr="008A05A1">
              <w:rPr>
                <w:rFonts w:ascii="Garamond" w:hAnsi="Garamond"/>
                <w:sz w:val="22"/>
                <w:szCs w:val="22"/>
                <w:highlight w:val="yellow"/>
              </w:rPr>
              <w:t xml:space="preserve">– данных Реестра </w:t>
            </w:r>
            <w:r w:rsidRPr="008A05A1">
              <w:rPr>
                <w:rFonts w:ascii="Garamond" w:hAnsi="Garamond"/>
                <w:sz w:val="22"/>
                <w:szCs w:val="22"/>
                <w:highlight w:val="yellow"/>
                <w:lang w:val="x-none"/>
              </w:rPr>
              <w:t xml:space="preserve">заключенных договоров коммерческого представительства для целей заключения договоров </w:t>
            </w:r>
            <w:r w:rsidRPr="008A05A1">
              <w:rPr>
                <w:rFonts w:ascii="Garamond" w:hAnsi="Garamond"/>
                <w:sz w:val="22"/>
                <w:szCs w:val="22"/>
                <w:highlight w:val="yellow"/>
              </w:rPr>
              <w:t xml:space="preserve">поручительства для обеспечения исполнения обязательств поставщика мощности по договорам </w:t>
            </w:r>
            <w:r w:rsidRPr="008A05A1">
              <w:rPr>
                <w:rFonts w:ascii="Garamond" w:hAnsi="Garamond"/>
                <w:sz w:val="22"/>
                <w:szCs w:val="22"/>
                <w:highlight w:val="yellow"/>
                <w:lang w:val="x-none"/>
              </w:rPr>
              <w:t>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8A05A1">
              <w:rPr>
                <w:rFonts w:ascii="Garamond" w:hAnsi="Garamond"/>
                <w:sz w:val="22"/>
                <w:szCs w:val="22"/>
                <w:highlight w:val="yellow"/>
              </w:rPr>
              <w:t>, полученного от ЦФР в соответствии с пунктом 6.4.7 настоящего Регламента</w:t>
            </w:r>
            <w:r w:rsidR="00C56071">
              <w:rPr>
                <w:rFonts w:ascii="Garamond" w:hAnsi="Garamond"/>
                <w:sz w:val="22"/>
                <w:szCs w:val="22"/>
                <w:highlight w:val="yellow"/>
              </w:rPr>
              <w:t>,</w:t>
            </w:r>
            <w:r w:rsidRPr="008A05A1">
              <w:rPr>
                <w:rFonts w:ascii="Garamond" w:hAnsi="Garamond"/>
                <w:sz w:val="22"/>
                <w:szCs w:val="22"/>
                <w:highlight w:val="yellow"/>
              </w:rPr>
              <w:t xml:space="preserve"> – в случае,</w:t>
            </w:r>
            <w:r w:rsidRPr="008A05A1">
              <w:rPr>
                <w:rFonts w:ascii="Garamond" w:hAnsi="Garamond"/>
                <w:sz w:val="22"/>
                <w:szCs w:val="22"/>
                <w:highlight w:val="yellow"/>
                <w:lang w:val="x-none"/>
              </w:rPr>
              <w:t xml:space="preserve"> если способом обеспечения исполнения обязательств участника ОПВ, возникающих по результатам ОПВ, является предоставление поручительств третьих лиц</w:t>
            </w:r>
            <w:r w:rsidRPr="008A05A1">
              <w:rPr>
                <w:rFonts w:ascii="Garamond" w:hAnsi="Garamond"/>
                <w:sz w:val="22"/>
                <w:szCs w:val="22"/>
                <w:highlight w:val="yellow"/>
              </w:rPr>
              <w:t>;</w:t>
            </w:r>
          </w:p>
          <w:p w14:paraId="6E79B59E" w14:textId="77777777" w:rsidR="00E853EE" w:rsidRPr="008A05A1" w:rsidRDefault="00E853EE" w:rsidP="00001100">
            <w:pPr>
              <w:spacing w:before="120" w:after="120"/>
              <w:ind w:firstLine="567"/>
              <w:jc w:val="both"/>
              <w:outlineLvl w:val="3"/>
              <w:rPr>
                <w:rFonts w:ascii="Garamond" w:hAnsi="Garamond"/>
                <w:sz w:val="22"/>
                <w:szCs w:val="22"/>
              </w:rPr>
            </w:pPr>
            <w:r w:rsidRPr="008A05A1">
              <w:rPr>
                <w:rFonts w:ascii="Garamond" w:hAnsi="Garamond"/>
                <w:sz w:val="22"/>
                <w:szCs w:val="22"/>
                <w:highlight w:val="yellow"/>
              </w:rPr>
              <w:t xml:space="preserve">– данных </w:t>
            </w:r>
            <w:r w:rsidR="00003DA0" w:rsidRPr="008A05A1">
              <w:rPr>
                <w:rFonts w:ascii="Garamond" w:hAnsi="Garamond"/>
                <w:sz w:val="22"/>
                <w:szCs w:val="22"/>
                <w:highlight w:val="yellow"/>
              </w:rPr>
              <w:t>Расчета требований участника оптового рынка от продажи мощности по договорам, заключенным на оптовом рынке</w:t>
            </w:r>
            <w:r w:rsidRPr="008A05A1">
              <w:rPr>
                <w:rFonts w:ascii="Garamond" w:hAnsi="Garamond"/>
                <w:sz w:val="22"/>
                <w:szCs w:val="22"/>
                <w:highlight w:val="yellow"/>
              </w:rPr>
              <w:t>, формируемого в соответст</w:t>
            </w:r>
            <w:r w:rsidR="00BB5759">
              <w:rPr>
                <w:rFonts w:ascii="Garamond" w:hAnsi="Garamond"/>
                <w:sz w:val="22"/>
                <w:szCs w:val="22"/>
                <w:highlight w:val="yellow"/>
              </w:rPr>
              <w:t>вии с порядком, определенным в п</w:t>
            </w:r>
            <w:r w:rsidRPr="008A05A1">
              <w:rPr>
                <w:rFonts w:ascii="Garamond" w:hAnsi="Garamond"/>
                <w:sz w:val="22"/>
                <w:szCs w:val="22"/>
                <w:highlight w:val="yellow"/>
              </w:rPr>
              <w:t xml:space="preserve">риложении </w:t>
            </w:r>
            <w:r w:rsidR="004F79D1" w:rsidRPr="008A05A1">
              <w:rPr>
                <w:rFonts w:ascii="Garamond" w:hAnsi="Garamond"/>
                <w:sz w:val="22"/>
                <w:szCs w:val="22"/>
                <w:highlight w:val="yellow"/>
              </w:rPr>
              <w:t>31</w:t>
            </w:r>
            <w:r w:rsidRPr="008A05A1">
              <w:rPr>
                <w:rFonts w:ascii="Garamond" w:hAnsi="Garamond"/>
                <w:sz w:val="22"/>
                <w:szCs w:val="22"/>
                <w:highlight w:val="yellow"/>
              </w:rPr>
              <w:t xml:space="preserve"> к настоящему Регламенту, – в случае,</w:t>
            </w:r>
            <w:r w:rsidRPr="008A05A1">
              <w:rPr>
                <w:rFonts w:ascii="Garamond" w:hAnsi="Garamond"/>
                <w:sz w:val="22"/>
                <w:szCs w:val="22"/>
                <w:highlight w:val="yellow"/>
                <w:lang w:val="x-none"/>
              </w:rPr>
              <w:t xml:space="preserve"> если способом обеспечения исполнения обязательств участника ОПВ, возникающих по результатам ОПВ, является </w:t>
            </w:r>
            <w:r w:rsidRPr="008A05A1">
              <w:rPr>
                <w:rFonts w:ascii="Garamond" w:hAnsi="Garamond"/>
                <w:sz w:val="22"/>
                <w:szCs w:val="22"/>
                <w:highlight w:val="yellow"/>
              </w:rPr>
              <w:t xml:space="preserve">неустойка по ДПМ ВИЭ или </w:t>
            </w:r>
            <w:r w:rsidRPr="008A05A1">
              <w:rPr>
                <w:rFonts w:ascii="Garamond" w:hAnsi="Garamond"/>
                <w:sz w:val="22"/>
                <w:szCs w:val="22"/>
                <w:highlight w:val="yellow"/>
                <w:lang w:val="x-none"/>
              </w:rPr>
              <w:t>предоставление поручительств третьих лиц</w:t>
            </w:r>
            <w:r w:rsidRPr="008A05A1">
              <w:rPr>
                <w:rFonts w:ascii="Garamond" w:hAnsi="Garamond"/>
                <w:sz w:val="22"/>
                <w:szCs w:val="22"/>
                <w:highlight w:val="yellow"/>
              </w:rPr>
              <w:t>;</w:t>
            </w:r>
          </w:p>
          <w:p w14:paraId="4E3962FD" w14:textId="77777777" w:rsidR="00E853EE" w:rsidRPr="008A05A1" w:rsidRDefault="00E853EE" w:rsidP="00001100">
            <w:pPr>
              <w:spacing w:before="120" w:after="120"/>
              <w:ind w:firstLine="567"/>
              <w:jc w:val="both"/>
              <w:outlineLvl w:val="3"/>
              <w:rPr>
                <w:rFonts w:ascii="Garamond" w:hAnsi="Garamond"/>
                <w:sz w:val="22"/>
                <w:szCs w:val="22"/>
              </w:rPr>
            </w:pPr>
            <w:r w:rsidRPr="008A05A1">
              <w:rPr>
                <w:rFonts w:ascii="Garamond" w:hAnsi="Garamond"/>
                <w:sz w:val="22"/>
                <w:szCs w:val="22"/>
              </w:rPr>
              <w:t xml:space="preserve">– данных Реестра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6.7.3 настоящего Регламента – в случае, если </w:t>
            </w:r>
            <w:r w:rsidRPr="008A05A1">
              <w:rPr>
                <w:rFonts w:ascii="Garamond" w:hAnsi="Garamond"/>
                <w:sz w:val="22"/>
                <w:szCs w:val="22"/>
                <w:lang w:val="x-none"/>
              </w:rPr>
              <w:t>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w:t>
            </w:r>
            <w:r w:rsidRPr="008A05A1">
              <w:rPr>
                <w:rFonts w:ascii="Garamond" w:hAnsi="Garamond"/>
                <w:sz w:val="22"/>
                <w:szCs w:val="22"/>
              </w:rPr>
              <w:t>;</w:t>
            </w:r>
          </w:p>
          <w:p w14:paraId="0A9766BF" w14:textId="77777777" w:rsidR="00E853EE" w:rsidRPr="008A05A1" w:rsidRDefault="00E853EE" w:rsidP="00001100">
            <w:pPr>
              <w:spacing w:before="120" w:after="120"/>
              <w:ind w:firstLine="567"/>
              <w:jc w:val="both"/>
              <w:outlineLvl w:val="3"/>
              <w:rPr>
                <w:rFonts w:ascii="Garamond" w:hAnsi="Garamond"/>
                <w:sz w:val="22"/>
                <w:szCs w:val="22"/>
                <w:lang w:eastAsia="en-US"/>
              </w:rPr>
            </w:pPr>
            <w:r w:rsidRPr="008A05A1">
              <w:rPr>
                <w:rFonts w:ascii="Garamond" w:hAnsi="Garamond"/>
                <w:sz w:val="22"/>
                <w:szCs w:val="22"/>
              </w:rPr>
              <w:t xml:space="preserve">– </w:t>
            </w:r>
            <w:r w:rsidRPr="008A05A1">
              <w:rPr>
                <w:rFonts w:ascii="Garamond" w:hAnsi="Garamond"/>
                <w:sz w:val="22"/>
                <w:szCs w:val="22"/>
                <w:lang w:eastAsia="en-US"/>
              </w:rPr>
              <w:t xml:space="preserve">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6.7.3 настоящего Регламента, – в случае, если </w:t>
            </w:r>
            <w:r w:rsidRPr="008A05A1">
              <w:rPr>
                <w:rFonts w:ascii="Garamond" w:hAnsi="Garamond"/>
                <w:sz w:val="22"/>
                <w:szCs w:val="22"/>
                <w:lang w:val="x-none" w:eastAsia="en-US"/>
              </w:rPr>
              <w:t xml:space="preserve">способом обеспечения исполнения обязательств участника ОПВ, возникающих по результатам ОПВ, </w:t>
            </w:r>
            <w:r w:rsidRPr="008A05A1">
              <w:rPr>
                <w:rFonts w:ascii="Garamond" w:hAnsi="Garamond"/>
                <w:sz w:val="22"/>
                <w:szCs w:val="22"/>
                <w:lang w:val="x-none" w:eastAsia="en-US"/>
              </w:rPr>
              <w:lastRenderedPageBreak/>
              <w:t xml:space="preserve">является банковская гарантия, обеспечивающая исполнение </w:t>
            </w:r>
            <w:r w:rsidRPr="008A05A1">
              <w:rPr>
                <w:rFonts w:ascii="Garamond" w:hAnsi="Garamond"/>
                <w:sz w:val="22"/>
                <w:szCs w:val="22"/>
                <w:lang w:eastAsia="en-US"/>
              </w:rPr>
              <w:t>участником ОПВ</w:t>
            </w:r>
            <w:r w:rsidRPr="008A05A1">
              <w:rPr>
                <w:rFonts w:ascii="Garamond" w:hAnsi="Garamond"/>
                <w:sz w:val="22"/>
                <w:szCs w:val="22"/>
                <w:lang w:val="x-none" w:eastAsia="en-US"/>
              </w:rPr>
              <w:t xml:space="preserve">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r w:rsidRPr="008A05A1">
              <w:rPr>
                <w:rFonts w:ascii="Garamond" w:hAnsi="Garamond"/>
                <w:sz w:val="22"/>
                <w:szCs w:val="22"/>
                <w:lang w:eastAsia="en-US"/>
              </w:rPr>
              <w:t>.</w:t>
            </w:r>
          </w:p>
          <w:p w14:paraId="6D4D50E6" w14:textId="77777777" w:rsidR="00E853EE" w:rsidRPr="008A05A1" w:rsidRDefault="00E853EE" w:rsidP="00001100">
            <w:pPr>
              <w:spacing w:before="120" w:after="120"/>
              <w:ind w:firstLine="567"/>
              <w:jc w:val="both"/>
              <w:outlineLvl w:val="3"/>
              <w:rPr>
                <w:rFonts w:ascii="Garamond" w:hAnsi="Garamond"/>
                <w:sz w:val="22"/>
                <w:szCs w:val="22"/>
              </w:rPr>
            </w:pPr>
            <w:r w:rsidRPr="008A05A1">
              <w:rPr>
                <w:rFonts w:ascii="Garamond" w:hAnsi="Garamond"/>
                <w:sz w:val="22"/>
                <w:szCs w:val="22"/>
              </w:rPr>
              <w:t xml:space="preserve">Величина обеспечения исполнения обязательств, указанная в заявке на ОПВ в поле </w:t>
            </w:r>
            <w:r w:rsidRPr="00E3126B">
              <w:rPr>
                <w:rFonts w:ascii="Garamond" w:hAnsi="Garamond"/>
                <w:sz w:val="22"/>
                <w:szCs w:val="22"/>
              </w:rPr>
              <w:t>«</w:t>
            </w:r>
            <w:r w:rsidR="00BD7A2C" w:rsidRPr="00E3126B">
              <w:rPr>
                <w:rFonts w:ascii="Garamond" w:hAnsi="Garamond"/>
                <w:sz w:val="22"/>
                <w:szCs w:val="22"/>
              </w:rPr>
              <w:t xml:space="preserve">величина обеспечения </w:t>
            </w:r>
            <w:r w:rsidR="00BD7A2C" w:rsidRPr="00E3126B">
              <w:rPr>
                <w:rFonts w:ascii="Garamond" w:hAnsi="Garamond"/>
                <w:sz w:val="22"/>
                <w:szCs w:val="22"/>
                <w:highlight w:val="yellow"/>
              </w:rPr>
              <w:t>(гарантии)</w:t>
            </w:r>
            <w:r w:rsidR="00BD7A2C" w:rsidRPr="00E3126B">
              <w:rPr>
                <w:rFonts w:ascii="Garamond" w:hAnsi="Garamond"/>
                <w:sz w:val="22"/>
                <w:szCs w:val="22"/>
              </w:rPr>
              <w:t xml:space="preserve"> исполнения обязательств участника ОПВ, возникающих по результатам ОПВ</w:t>
            </w:r>
            <w:r w:rsidRPr="00E3126B">
              <w:rPr>
                <w:rFonts w:ascii="Garamond" w:hAnsi="Garamond"/>
                <w:sz w:val="22"/>
                <w:szCs w:val="22"/>
              </w:rPr>
              <w:t>»,</w:t>
            </w:r>
            <w:r w:rsidRPr="008A05A1">
              <w:rPr>
                <w:rFonts w:ascii="Garamond" w:hAnsi="Garamond"/>
                <w:sz w:val="22"/>
                <w:szCs w:val="22"/>
              </w:rPr>
              <w:t xml:space="preserve"> составляет не менее 5%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w:t>
            </w:r>
          </w:p>
        </w:tc>
      </w:tr>
      <w:tr w:rsidR="005C47E9" w:rsidRPr="008A05A1" w14:paraId="1A8D92BC" w14:textId="77777777" w:rsidTr="00426DD3">
        <w:trPr>
          <w:trHeight w:val="147"/>
        </w:trPr>
        <w:tc>
          <w:tcPr>
            <w:tcW w:w="1740" w:type="dxa"/>
            <w:shd w:val="clear" w:color="auto" w:fill="auto"/>
            <w:vAlign w:val="center"/>
          </w:tcPr>
          <w:p w14:paraId="1D65A8C2" w14:textId="77777777" w:rsidR="005C47E9" w:rsidRPr="008A05A1" w:rsidRDefault="005C47E9" w:rsidP="005C47E9">
            <w:pPr>
              <w:widowControl w:val="0"/>
              <w:jc w:val="center"/>
              <w:rPr>
                <w:rFonts w:ascii="Garamond" w:hAnsi="Garamond"/>
                <w:b/>
                <w:sz w:val="22"/>
                <w:szCs w:val="22"/>
              </w:rPr>
            </w:pPr>
            <w:r w:rsidRPr="008A05A1">
              <w:rPr>
                <w:rFonts w:ascii="Garamond" w:hAnsi="Garamond"/>
                <w:b/>
                <w:sz w:val="22"/>
                <w:szCs w:val="22"/>
              </w:rPr>
              <w:lastRenderedPageBreak/>
              <w:t>6.4.4</w:t>
            </w:r>
          </w:p>
        </w:tc>
        <w:tc>
          <w:tcPr>
            <w:tcW w:w="6804" w:type="dxa"/>
            <w:shd w:val="clear" w:color="auto" w:fill="auto"/>
          </w:tcPr>
          <w:p w14:paraId="6007EC99" w14:textId="77777777" w:rsidR="005C47E9" w:rsidRPr="008A05A1" w:rsidRDefault="005C47E9" w:rsidP="00001100">
            <w:pPr>
              <w:spacing w:before="120" w:after="120"/>
              <w:ind w:left="34" w:firstLine="440"/>
              <w:jc w:val="both"/>
              <w:rPr>
                <w:rFonts w:ascii="Garamond" w:hAnsi="Garamond"/>
                <w:sz w:val="22"/>
                <w:szCs w:val="22"/>
              </w:rPr>
            </w:pPr>
            <w:r w:rsidRPr="008A05A1">
              <w:rPr>
                <w:rFonts w:ascii="Garamond" w:hAnsi="Garamond"/>
                <w:sz w:val="22"/>
                <w:szCs w:val="22"/>
              </w:rPr>
              <w:t xml:space="preserve">6.4.4. </w:t>
            </w:r>
            <w:r w:rsidRPr="008A05A1">
              <w:rPr>
                <w:rFonts w:ascii="Garamond" w:hAnsi="Garamond" w:cs="Garamond"/>
                <w:sz w:val="22"/>
                <w:szCs w:val="22"/>
                <w:lang w:eastAsia="ar-SA"/>
              </w:rPr>
              <w:t>Для заключения договора коммерческого представительства для целей заключения договоров поручительства участник оптового рынка – поручитель уведомляет в письменном виде ЦФР о намерении заключить указанный договор.</w:t>
            </w:r>
          </w:p>
        </w:tc>
        <w:tc>
          <w:tcPr>
            <w:tcW w:w="6804" w:type="dxa"/>
            <w:shd w:val="clear" w:color="auto" w:fill="auto"/>
          </w:tcPr>
          <w:p w14:paraId="2B0C866B" w14:textId="77777777" w:rsidR="005C47E9" w:rsidRPr="008A05A1" w:rsidRDefault="005C47E9" w:rsidP="00001100">
            <w:pPr>
              <w:spacing w:before="120" w:after="120"/>
              <w:ind w:left="34" w:firstLine="440"/>
              <w:jc w:val="both"/>
              <w:rPr>
                <w:rFonts w:ascii="Garamond" w:hAnsi="Garamond"/>
                <w:sz w:val="22"/>
                <w:szCs w:val="22"/>
              </w:rPr>
            </w:pPr>
            <w:r w:rsidRPr="008A05A1">
              <w:rPr>
                <w:rFonts w:ascii="Garamond" w:hAnsi="Garamond"/>
                <w:sz w:val="22"/>
                <w:szCs w:val="22"/>
              </w:rPr>
              <w:t xml:space="preserve">6.4.4. </w:t>
            </w:r>
            <w:r w:rsidRPr="008A05A1">
              <w:rPr>
                <w:rFonts w:ascii="Garamond" w:hAnsi="Garamond" w:cs="Garamond"/>
                <w:sz w:val="22"/>
                <w:szCs w:val="22"/>
                <w:lang w:eastAsia="ar-SA"/>
              </w:rPr>
              <w:t xml:space="preserve">Для заключения договора коммерческого представительства для целей заключения договоров поручительства участник оптового рынка – поручитель уведомляет в письменном виде ЦФР </w:t>
            </w:r>
            <w:r w:rsidRPr="008A05A1">
              <w:rPr>
                <w:rFonts w:ascii="Garamond" w:hAnsi="Garamond" w:cs="Garamond"/>
                <w:sz w:val="22"/>
                <w:szCs w:val="22"/>
                <w:highlight w:val="yellow"/>
                <w:lang w:eastAsia="ar-SA"/>
              </w:rPr>
              <w:t>и КО</w:t>
            </w:r>
            <w:r w:rsidRPr="008A05A1">
              <w:rPr>
                <w:rFonts w:ascii="Garamond" w:hAnsi="Garamond" w:cs="Garamond"/>
                <w:sz w:val="22"/>
                <w:szCs w:val="22"/>
                <w:lang w:eastAsia="ar-SA"/>
              </w:rPr>
              <w:t xml:space="preserve"> о намерении заключить указанный договор.</w:t>
            </w:r>
          </w:p>
        </w:tc>
      </w:tr>
      <w:tr w:rsidR="00FD2CB8" w:rsidRPr="008A05A1" w14:paraId="1D2DA3F9" w14:textId="77777777" w:rsidTr="00426DD3">
        <w:trPr>
          <w:trHeight w:val="147"/>
        </w:trPr>
        <w:tc>
          <w:tcPr>
            <w:tcW w:w="1740" w:type="dxa"/>
            <w:shd w:val="clear" w:color="auto" w:fill="auto"/>
            <w:vAlign w:val="center"/>
          </w:tcPr>
          <w:p w14:paraId="4443044C" w14:textId="77777777" w:rsidR="00FD2CB8" w:rsidRPr="008A05A1" w:rsidRDefault="00E853EE" w:rsidP="00E853EE">
            <w:pPr>
              <w:widowControl w:val="0"/>
              <w:jc w:val="center"/>
              <w:rPr>
                <w:rFonts w:ascii="Garamond" w:hAnsi="Garamond"/>
                <w:b/>
                <w:sz w:val="22"/>
                <w:szCs w:val="22"/>
              </w:rPr>
            </w:pPr>
            <w:r w:rsidRPr="008A05A1">
              <w:rPr>
                <w:rFonts w:ascii="Garamond" w:hAnsi="Garamond"/>
                <w:b/>
                <w:sz w:val="22"/>
                <w:szCs w:val="22"/>
              </w:rPr>
              <w:t>7</w:t>
            </w:r>
            <w:r w:rsidR="00943D88" w:rsidRPr="008A05A1">
              <w:rPr>
                <w:rFonts w:ascii="Garamond" w:hAnsi="Garamond"/>
                <w:b/>
                <w:sz w:val="22"/>
                <w:szCs w:val="22"/>
              </w:rPr>
              <w:t>.2</w:t>
            </w:r>
          </w:p>
        </w:tc>
        <w:tc>
          <w:tcPr>
            <w:tcW w:w="6804" w:type="dxa"/>
            <w:shd w:val="clear" w:color="auto" w:fill="auto"/>
          </w:tcPr>
          <w:p w14:paraId="5A08B4D2" w14:textId="77777777" w:rsidR="00FD2CB8" w:rsidRPr="008A05A1" w:rsidRDefault="00E853EE" w:rsidP="00001100">
            <w:pPr>
              <w:spacing w:before="120" w:after="120"/>
              <w:ind w:left="34" w:firstLine="440"/>
              <w:jc w:val="both"/>
              <w:rPr>
                <w:rFonts w:ascii="Garamond" w:hAnsi="Garamond"/>
                <w:sz w:val="22"/>
                <w:szCs w:val="22"/>
                <w:lang w:eastAsia="en-US"/>
              </w:rPr>
            </w:pPr>
            <w:r w:rsidRPr="008A05A1">
              <w:rPr>
                <w:rFonts w:ascii="Garamond" w:hAnsi="Garamond"/>
                <w:sz w:val="22"/>
                <w:szCs w:val="22"/>
              </w:rPr>
              <w:t xml:space="preserve">7.2. </w:t>
            </w:r>
            <w:bookmarkStart w:id="5" w:name="_Toc384981249"/>
            <w:bookmarkStart w:id="6" w:name="_Toc414965127"/>
            <w:bookmarkStart w:id="7" w:name="_Toc431289224"/>
            <w:bookmarkStart w:id="8" w:name="_Toc435788864"/>
            <w:bookmarkStart w:id="9" w:name="_Toc435789747"/>
            <w:bookmarkStart w:id="10" w:name="_Toc492303457"/>
            <w:bookmarkStart w:id="11" w:name="_Toc512334620"/>
            <w:r w:rsidRPr="008A05A1">
              <w:rPr>
                <w:rFonts w:ascii="Garamond" w:hAnsi="Garamond"/>
                <w:sz w:val="22"/>
                <w:szCs w:val="22"/>
              </w:rPr>
              <w:t>Участник оптового рынка, не находящийся в состоянии реорганизации, ликвидации или банкротства, в отношении которого на оптовом рынке зарегистрирована (-</w:t>
            </w:r>
            <w:proofErr w:type="spellStart"/>
            <w:r w:rsidRPr="00783683">
              <w:rPr>
                <w:rFonts w:ascii="Garamond" w:hAnsi="Garamond"/>
                <w:sz w:val="22"/>
                <w:szCs w:val="22"/>
                <w:highlight w:val="yellow"/>
              </w:rPr>
              <w:t>н</w:t>
            </w:r>
            <w:r w:rsidRPr="008A05A1">
              <w:rPr>
                <w:rFonts w:ascii="Garamond" w:hAnsi="Garamond"/>
                <w:sz w:val="22"/>
                <w:szCs w:val="22"/>
              </w:rPr>
              <w:t>ы</w:t>
            </w:r>
            <w:proofErr w:type="spellEnd"/>
            <w:r w:rsidRPr="008A05A1">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w:t>
            </w:r>
            <w:r w:rsidRPr="00CF1B3A">
              <w:rPr>
                <w:rFonts w:ascii="Garamond" w:hAnsi="Garamond"/>
                <w:sz w:val="22"/>
                <w:szCs w:val="22"/>
              </w:rPr>
              <w:t>) и суммарная установленная мощность которой (-ых) в соответствии с реестром субъектов оптового рынка превышает 2500 МВт, вправе</w:t>
            </w:r>
            <w:r w:rsidRPr="008A05A1">
              <w:rPr>
                <w:rFonts w:ascii="Garamond" w:hAnsi="Garamond"/>
                <w:sz w:val="22"/>
                <w:szCs w:val="22"/>
              </w:rPr>
              <w:t xml:space="preserve"> обеспечивать исполнение своих обязательств, возникающих по результатам ОПВ (включая обязательства по ДПМ ВИЭ, заключаемым в отношении новых проектов ВИЭ в соответствии с разделом 9 настоящего Регламента), неустойкой по соответствующим ДПМ ВИЭ (далее – неустойка по договорам ДПМ ВИЭ).</w:t>
            </w:r>
            <w:bookmarkEnd w:id="5"/>
            <w:bookmarkEnd w:id="6"/>
            <w:bookmarkEnd w:id="7"/>
            <w:bookmarkEnd w:id="8"/>
            <w:bookmarkEnd w:id="9"/>
            <w:bookmarkEnd w:id="10"/>
            <w:bookmarkEnd w:id="11"/>
          </w:p>
        </w:tc>
        <w:tc>
          <w:tcPr>
            <w:tcW w:w="6804" w:type="dxa"/>
            <w:shd w:val="clear" w:color="auto" w:fill="auto"/>
          </w:tcPr>
          <w:p w14:paraId="1B0DB4A2" w14:textId="77777777" w:rsidR="00B5625D" w:rsidRDefault="00E853EE" w:rsidP="00DA3C20">
            <w:pPr>
              <w:spacing w:before="120" w:after="120"/>
              <w:ind w:left="34" w:firstLine="440"/>
              <w:jc w:val="both"/>
              <w:rPr>
                <w:rFonts w:ascii="Garamond" w:hAnsi="Garamond"/>
                <w:sz w:val="22"/>
                <w:szCs w:val="22"/>
              </w:rPr>
            </w:pPr>
            <w:r w:rsidRPr="008A05A1">
              <w:rPr>
                <w:rFonts w:ascii="Garamond" w:hAnsi="Garamond"/>
                <w:sz w:val="22"/>
                <w:szCs w:val="22"/>
              </w:rPr>
              <w:t>7.2. Участник оптового рынка, не находящийся в состоянии реорганизации, ликвидации или банкротства, в отношении которого на оп</w:t>
            </w:r>
            <w:r w:rsidR="00783683">
              <w:rPr>
                <w:rFonts w:ascii="Garamond" w:hAnsi="Garamond"/>
                <w:sz w:val="22"/>
                <w:szCs w:val="22"/>
              </w:rPr>
              <w:t>товом рынке зарегистрирована (-</w:t>
            </w:r>
            <w:r w:rsidRPr="008A05A1">
              <w:rPr>
                <w:rFonts w:ascii="Garamond" w:hAnsi="Garamond"/>
                <w:sz w:val="22"/>
                <w:szCs w:val="22"/>
              </w:rPr>
              <w:t xml:space="preserve">ы) </w:t>
            </w:r>
            <w:r w:rsidR="00B5625D" w:rsidRPr="008A05A1">
              <w:rPr>
                <w:rFonts w:ascii="Garamond" w:hAnsi="Garamond"/>
                <w:sz w:val="22"/>
                <w:szCs w:val="22"/>
              </w:rPr>
              <w:t>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w:t>
            </w:r>
            <w:r w:rsidR="00B5625D" w:rsidRPr="00CF1B3A">
              <w:rPr>
                <w:rFonts w:ascii="Garamond" w:hAnsi="Garamond"/>
                <w:sz w:val="22"/>
                <w:szCs w:val="22"/>
              </w:rPr>
              <w:t>) и суммарная установленная мощность которой (-ых) в соответствии с реестром субъектов оптового рынка превышает 2500 МВт, вправе</w:t>
            </w:r>
            <w:r w:rsidR="00B5625D" w:rsidRPr="008A05A1">
              <w:rPr>
                <w:rFonts w:ascii="Garamond" w:hAnsi="Garamond"/>
                <w:sz w:val="22"/>
                <w:szCs w:val="22"/>
              </w:rPr>
              <w:t xml:space="preserve"> обеспечивать исполнение своих обязательств, возникающих по результатам ОПВ (включая обязательства по ДПМ ВИЭ, заключаемым в отношении новых проектов ВИЭ в соответствии с разделом 9 настоящего Регламента), неустойкой по соответствующим ДПМ ВИЭ (далее – неустойка по договорам ДПМ ВИЭ).</w:t>
            </w:r>
          </w:p>
          <w:p w14:paraId="77D7643E" w14:textId="6510D5C0" w:rsidR="00CF1B3A" w:rsidRPr="00DA3C20" w:rsidRDefault="00CF1B3A" w:rsidP="00EC60C9">
            <w:pPr>
              <w:spacing w:before="120" w:after="120"/>
              <w:ind w:left="34" w:firstLine="440"/>
              <w:jc w:val="both"/>
              <w:rPr>
                <w:rFonts w:ascii="Garamond" w:hAnsi="Garamond"/>
                <w:sz w:val="22"/>
                <w:szCs w:val="22"/>
              </w:rPr>
            </w:pPr>
            <w:r w:rsidRPr="00DA3C20">
              <w:rPr>
                <w:rFonts w:ascii="Garamond" w:hAnsi="Garamond"/>
                <w:sz w:val="22"/>
                <w:szCs w:val="22"/>
                <w:highlight w:val="yellow"/>
              </w:rPr>
              <w:t>7.2.1. В отношении ОПВ</w:t>
            </w:r>
            <w:r w:rsidR="00E23AC4">
              <w:rPr>
                <w:rFonts w:ascii="Garamond" w:hAnsi="Garamond"/>
                <w:sz w:val="22"/>
                <w:szCs w:val="22"/>
                <w:highlight w:val="yellow"/>
              </w:rPr>
              <w:t xml:space="preserve">, </w:t>
            </w:r>
            <w:proofErr w:type="spellStart"/>
            <w:r w:rsidR="00E23AC4">
              <w:rPr>
                <w:rFonts w:ascii="Garamond" w:hAnsi="Garamond"/>
                <w:sz w:val="22"/>
                <w:szCs w:val="22"/>
                <w:highlight w:val="yellow"/>
              </w:rPr>
              <w:t>проводящ</w:t>
            </w:r>
            <w:r w:rsidRPr="00DA3C20">
              <w:rPr>
                <w:rFonts w:ascii="Garamond" w:hAnsi="Garamond"/>
                <w:sz w:val="22"/>
                <w:szCs w:val="22"/>
                <w:highlight w:val="yellow"/>
              </w:rPr>
              <w:t>ихся</w:t>
            </w:r>
            <w:proofErr w:type="spellEnd"/>
            <w:r w:rsidRPr="00DA3C20">
              <w:rPr>
                <w:rFonts w:ascii="Garamond" w:hAnsi="Garamond"/>
                <w:sz w:val="22"/>
                <w:szCs w:val="22"/>
                <w:highlight w:val="yellow"/>
              </w:rPr>
              <w:t xml:space="preserve"> в 2020 году и более поздние годы, </w:t>
            </w:r>
            <w:r w:rsidR="007A2096">
              <w:rPr>
                <w:rFonts w:ascii="Garamond" w:hAnsi="Garamond"/>
                <w:sz w:val="22"/>
                <w:szCs w:val="22"/>
                <w:highlight w:val="yellow"/>
              </w:rPr>
              <w:t xml:space="preserve">участник оптового рынка </w:t>
            </w:r>
            <w:r w:rsidRPr="00DA3C20">
              <w:rPr>
                <w:rFonts w:ascii="Garamond" w:hAnsi="Garamond"/>
                <w:sz w:val="22"/>
                <w:szCs w:val="22"/>
                <w:highlight w:val="yellow"/>
              </w:rPr>
              <w:t>вправе обеспечивать исполнение своих обязательств, возникающих по результатам ОПВ, неустойкой по договорам ДПМ ВИЭ в случае выполнен</w:t>
            </w:r>
            <w:r w:rsidR="00EB3B1D">
              <w:rPr>
                <w:rFonts w:ascii="Garamond" w:hAnsi="Garamond"/>
                <w:sz w:val="22"/>
                <w:szCs w:val="22"/>
                <w:highlight w:val="yellow"/>
              </w:rPr>
              <w:t>ия требований</w:t>
            </w:r>
            <w:r w:rsidR="00DA3C20" w:rsidRPr="00DA3C20">
              <w:rPr>
                <w:rFonts w:ascii="Garamond" w:hAnsi="Garamond"/>
                <w:sz w:val="22"/>
                <w:szCs w:val="22"/>
                <w:highlight w:val="yellow"/>
              </w:rPr>
              <w:t xml:space="preserve"> к обеспечению</w:t>
            </w:r>
            <w:r w:rsidR="00DA3C20">
              <w:rPr>
                <w:rFonts w:ascii="Garamond" w:hAnsi="Garamond"/>
                <w:sz w:val="22"/>
                <w:szCs w:val="22"/>
                <w:highlight w:val="yellow"/>
              </w:rPr>
              <w:t xml:space="preserve"> в виде неустойки по ДПМ ВИЭ</w:t>
            </w:r>
            <w:r w:rsidR="00DA3C20" w:rsidRPr="00DA3C20">
              <w:rPr>
                <w:rFonts w:ascii="Garamond" w:hAnsi="Garamond"/>
                <w:sz w:val="22"/>
                <w:szCs w:val="22"/>
                <w:highlight w:val="yellow"/>
              </w:rPr>
              <w:t xml:space="preserve">, предоставляемому в целях </w:t>
            </w:r>
            <w:r w:rsidR="00DA3C20" w:rsidRPr="00DA3C20">
              <w:rPr>
                <w:rFonts w:ascii="Garamond" w:hAnsi="Garamond"/>
                <w:sz w:val="22"/>
                <w:szCs w:val="22"/>
                <w:highlight w:val="yellow"/>
              </w:rPr>
              <w:lastRenderedPageBreak/>
              <w:t>участия в ОПВ</w:t>
            </w:r>
            <w:r w:rsidR="00EC60C9">
              <w:rPr>
                <w:rFonts w:ascii="Garamond" w:hAnsi="Garamond"/>
                <w:sz w:val="22"/>
                <w:szCs w:val="22"/>
                <w:highlight w:val="yellow"/>
              </w:rPr>
              <w:t>, предусмотренных п</w:t>
            </w:r>
            <w:r w:rsidR="00EC60C9" w:rsidRPr="00DA3C20">
              <w:rPr>
                <w:rFonts w:ascii="Garamond" w:hAnsi="Garamond"/>
                <w:sz w:val="22"/>
                <w:szCs w:val="22"/>
                <w:highlight w:val="yellow"/>
              </w:rPr>
              <w:t>риложением 31 к настоящему Регламенту</w:t>
            </w:r>
            <w:r w:rsidR="00DA3C20" w:rsidRPr="00DA3C20">
              <w:rPr>
                <w:rFonts w:ascii="Garamond" w:hAnsi="Garamond"/>
                <w:sz w:val="22"/>
                <w:szCs w:val="22"/>
                <w:highlight w:val="yellow"/>
              </w:rPr>
              <w:t>.</w:t>
            </w:r>
          </w:p>
        </w:tc>
      </w:tr>
      <w:tr w:rsidR="007A2096" w:rsidRPr="008A05A1" w14:paraId="75E0EB9F" w14:textId="77777777" w:rsidTr="00426DD3">
        <w:trPr>
          <w:trHeight w:val="147"/>
        </w:trPr>
        <w:tc>
          <w:tcPr>
            <w:tcW w:w="1740" w:type="dxa"/>
            <w:shd w:val="clear" w:color="auto" w:fill="auto"/>
            <w:vAlign w:val="center"/>
          </w:tcPr>
          <w:p w14:paraId="7AF84E43" w14:textId="77777777" w:rsidR="007A2096" w:rsidRPr="008A05A1" w:rsidRDefault="007A2096" w:rsidP="007A2096">
            <w:pPr>
              <w:widowControl w:val="0"/>
              <w:jc w:val="center"/>
              <w:rPr>
                <w:rFonts w:ascii="Garamond" w:hAnsi="Garamond"/>
                <w:b/>
                <w:sz w:val="22"/>
                <w:szCs w:val="22"/>
              </w:rPr>
            </w:pPr>
            <w:r w:rsidRPr="008A05A1">
              <w:rPr>
                <w:rFonts w:ascii="Garamond" w:hAnsi="Garamond"/>
                <w:b/>
                <w:sz w:val="22"/>
                <w:szCs w:val="22"/>
              </w:rPr>
              <w:lastRenderedPageBreak/>
              <w:t>7.3</w:t>
            </w:r>
          </w:p>
        </w:tc>
        <w:tc>
          <w:tcPr>
            <w:tcW w:w="6804" w:type="dxa"/>
            <w:shd w:val="clear" w:color="auto" w:fill="auto"/>
          </w:tcPr>
          <w:p w14:paraId="22DF5322" w14:textId="77777777" w:rsidR="007A2096" w:rsidRPr="007A2096" w:rsidRDefault="007A2096" w:rsidP="007A2096">
            <w:pPr>
              <w:spacing w:before="120" w:after="120"/>
              <w:ind w:left="34" w:firstLine="440"/>
              <w:jc w:val="both"/>
              <w:rPr>
                <w:rFonts w:ascii="Garamond" w:hAnsi="Garamond"/>
                <w:sz w:val="22"/>
                <w:szCs w:val="22"/>
              </w:rPr>
            </w:pPr>
            <w:r w:rsidRPr="007A2096">
              <w:rPr>
                <w:rFonts w:ascii="Garamond" w:hAnsi="Garamond"/>
                <w:sz w:val="22"/>
                <w:szCs w:val="22"/>
              </w:rPr>
              <w:t>7.3.</w:t>
            </w:r>
            <w:r w:rsidRPr="007A2096">
              <w:rPr>
                <w:rFonts w:ascii="Garamond" w:hAnsi="Garamond"/>
                <w:sz w:val="22"/>
                <w:szCs w:val="22"/>
              </w:rPr>
              <w:tab/>
            </w:r>
            <w:bookmarkStart w:id="12" w:name="_Toc384981250"/>
            <w:bookmarkStart w:id="13" w:name="_Toc414965128"/>
            <w:bookmarkStart w:id="14" w:name="_Toc431289225"/>
            <w:bookmarkStart w:id="15" w:name="_Toc435788865"/>
            <w:bookmarkStart w:id="16" w:name="_Toc435789748"/>
            <w:bookmarkStart w:id="17" w:name="_Toc492303458"/>
            <w:bookmarkStart w:id="18" w:name="_Toc512334621"/>
            <w:r w:rsidRPr="007A2096">
              <w:rPr>
                <w:rFonts w:ascii="Garamond" w:hAnsi="Garamond"/>
                <w:sz w:val="22"/>
                <w:szCs w:val="22"/>
              </w:rPr>
              <w:t>Участник оптового рынка вправе обеспечивать исполнение своих обязательств, возникающих по результатам ОПВ (в том числе обеспечивать исполнение своих обязательств по ДПМ ВИЭ, заключаемых в отношении нового проекта ВИЭ в соответствии с разделом 9 настоящего Регламента), путем предоставления поручительств третьих лиц – участников оптового рынка, не находящихся в состоянии реорганизации, ликвидации или банкротства, в отношении которых на оптовом рынке зарегистрирована (-</w:t>
            </w:r>
            <w:proofErr w:type="spellStart"/>
            <w:r w:rsidRPr="007A2096">
              <w:rPr>
                <w:rFonts w:ascii="Garamond" w:hAnsi="Garamond"/>
                <w:sz w:val="22"/>
                <w:szCs w:val="22"/>
              </w:rPr>
              <w:t>ны</w:t>
            </w:r>
            <w:proofErr w:type="spellEnd"/>
            <w:r w:rsidRPr="007A2096">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(по всем участникам оптового рынка и всем таким ГТП генерации) установленная мощность которой (-ых) в соответствии с реестром субъектов оптового рынка превышает 2500 МВт (допускается предоставление одного поручительства третьего лица – участника оптового рынка, если в отношении него на оптовом рынке зарегистрирована (-</w:t>
            </w:r>
            <w:proofErr w:type="spellStart"/>
            <w:r w:rsidRPr="007A2096">
              <w:rPr>
                <w:rFonts w:ascii="Garamond" w:hAnsi="Garamond"/>
                <w:sz w:val="22"/>
                <w:szCs w:val="22"/>
              </w:rPr>
              <w:t>ны</w:t>
            </w:r>
            <w:proofErr w:type="spellEnd"/>
            <w:r w:rsidRPr="007A2096">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которых превышает 2500 МВт), предусматривающих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 третьих лиц – участников оптового рынка). При этом:</w:t>
            </w:r>
            <w:bookmarkEnd w:id="12"/>
            <w:bookmarkEnd w:id="13"/>
            <w:bookmarkEnd w:id="14"/>
            <w:bookmarkEnd w:id="15"/>
            <w:bookmarkEnd w:id="16"/>
            <w:bookmarkEnd w:id="17"/>
            <w:bookmarkEnd w:id="18"/>
          </w:p>
          <w:p w14:paraId="6C84FD51" w14:textId="77777777" w:rsidR="007A2096" w:rsidRPr="007A2096" w:rsidRDefault="007A2096" w:rsidP="007A2096">
            <w:pPr>
              <w:spacing w:before="120" w:after="120"/>
              <w:ind w:left="34" w:firstLine="440"/>
              <w:jc w:val="both"/>
              <w:rPr>
                <w:rFonts w:ascii="Garamond" w:hAnsi="Garamond"/>
                <w:sz w:val="22"/>
                <w:szCs w:val="22"/>
              </w:rPr>
            </w:pPr>
            <w:r w:rsidRPr="007A2096">
              <w:rPr>
                <w:rFonts w:ascii="Garamond" w:hAnsi="Garamond"/>
                <w:sz w:val="22"/>
                <w:szCs w:val="22"/>
              </w:rPr>
              <w:t>…</w:t>
            </w:r>
          </w:p>
          <w:p w14:paraId="44F6EE95" w14:textId="77777777" w:rsidR="007A2096" w:rsidRPr="007A2096" w:rsidRDefault="007A2096" w:rsidP="007A2096">
            <w:pPr>
              <w:spacing w:before="120" w:after="120"/>
              <w:ind w:left="34" w:firstLine="440"/>
              <w:jc w:val="both"/>
              <w:rPr>
                <w:rFonts w:ascii="Garamond" w:hAnsi="Garamond"/>
                <w:sz w:val="22"/>
                <w:szCs w:val="22"/>
              </w:rPr>
            </w:pPr>
          </w:p>
          <w:p w14:paraId="502BA22B" w14:textId="77777777" w:rsidR="007A2096" w:rsidRPr="007A2096" w:rsidRDefault="007A2096" w:rsidP="007A2096">
            <w:pPr>
              <w:spacing w:before="120" w:after="120"/>
              <w:ind w:left="34" w:firstLine="440"/>
              <w:jc w:val="both"/>
              <w:rPr>
                <w:rFonts w:ascii="Garamond" w:hAnsi="Garamond"/>
                <w:sz w:val="22"/>
                <w:szCs w:val="22"/>
              </w:rPr>
            </w:pPr>
          </w:p>
          <w:p w14:paraId="34F935DF" w14:textId="77777777" w:rsidR="007A2096" w:rsidRPr="007A2096" w:rsidRDefault="007A2096" w:rsidP="007A2096">
            <w:pPr>
              <w:spacing w:before="120" w:after="120"/>
              <w:ind w:left="34" w:firstLine="440"/>
              <w:jc w:val="both"/>
              <w:rPr>
                <w:rFonts w:ascii="Garamond" w:hAnsi="Garamond"/>
                <w:sz w:val="22"/>
                <w:szCs w:val="22"/>
              </w:rPr>
            </w:pPr>
          </w:p>
          <w:p w14:paraId="57947537" w14:textId="77777777" w:rsidR="007A2096" w:rsidRPr="007A2096" w:rsidRDefault="007A2096" w:rsidP="007A2096">
            <w:pPr>
              <w:spacing w:before="120" w:after="120"/>
              <w:ind w:left="34" w:firstLine="440"/>
              <w:jc w:val="both"/>
              <w:rPr>
                <w:rFonts w:ascii="Garamond" w:hAnsi="Garamond"/>
                <w:sz w:val="22"/>
                <w:szCs w:val="22"/>
              </w:rPr>
            </w:pPr>
          </w:p>
          <w:p w14:paraId="7561AA93" w14:textId="77777777" w:rsidR="007A2096" w:rsidRPr="007A2096" w:rsidRDefault="007A2096" w:rsidP="007A2096">
            <w:pPr>
              <w:spacing w:before="120" w:after="120"/>
              <w:ind w:left="34" w:firstLine="440"/>
              <w:jc w:val="both"/>
              <w:rPr>
                <w:rFonts w:ascii="Garamond" w:hAnsi="Garamond"/>
                <w:sz w:val="22"/>
                <w:szCs w:val="22"/>
              </w:rPr>
            </w:pPr>
          </w:p>
          <w:p w14:paraId="3ED9C350" w14:textId="77777777" w:rsidR="007A2096" w:rsidRPr="007A2096" w:rsidRDefault="007A2096" w:rsidP="007A2096">
            <w:pPr>
              <w:spacing w:before="120" w:after="120"/>
              <w:ind w:left="34" w:firstLine="440"/>
              <w:jc w:val="both"/>
              <w:rPr>
                <w:rFonts w:ascii="Garamond" w:hAnsi="Garamond"/>
                <w:sz w:val="22"/>
                <w:szCs w:val="22"/>
              </w:rPr>
            </w:pPr>
          </w:p>
          <w:p w14:paraId="43269BEB" w14:textId="77777777" w:rsidR="007A2096" w:rsidRPr="007A2096" w:rsidRDefault="007A2096" w:rsidP="007A2096">
            <w:pPr>
              <w:spacing w:before="120" w:after="120"/>
              <w:ind w:left="34" w:firstLine="440"/>
              <w:jc w:val="both"/>
              <w:rPr>
                <w:rFonts w:ascii="Garamond" w:hAnsi="Garamond"/>
                <w:sz w:val="22"/>
                <w:szCs w:val="22"/>
              </w:rPr>
            </w:pPr>
          </w:p>
          <w:p w14:paraId="3B3867A1" w14:textId="77777777" w:rsidR="007A2096" w:rsidRPr="007A2096" w:rsidRDefault="007A2096" w:rsidP="007A2096">
            <w:pPr>
              <w:spacing w:before="120" w:after="120"/>
              <w:ind w:left="34" w:firstLine="440"/>
              <w:jc w:val="both"/>
              <w:rPr>
                <w:rFonts w:ascii="Garamond" w:hAnsi="Garamond"/>
                <w:sz w:val="22"/>
                <w:szCs w:val="22"/>
              </w:rPr>
            </w:pPr>
          </w:p>
          <w:p w14:paraId="7DEC5C7B" w14:textId="77777777" w:rsidR="007A2096" w:rsidRPr="007A2096" w:rsidRDefault="007A2096" w:rsidP="007A2096">
            <w:pPr>
              <w:spacing w:before="120" w:after="120"/>
              <w:ind w:left="34" w:firstLine="440"/>
              <w:jc w:val="both"/>
              <w:rPr>
                <w:rFonts w:ascii="Garamond" w:hAnsi="Garamond"/>
                <w:sz w:val="22"/>
                <w:szCs w:val="22"/>
              </w:rPr>
            </w:pPr>
          </w:p>
          <w:p w14:paraId="6FA4E872" w14:textId="77777777" w:rsidR="007A2096" w:rsidRPr="007A2096" w:rsidRDefault="007A2096" w:rsidP="007A2096">
            <w:pPr>
              <w:spacing w:before="120" w:after="120"/>
              <w:ind w:left="34" w:firstLine="440"/>
              <w:jc w:val="both"/>
              <w:rPr>
                <w:rFonts w:ascii="Garamond" w:hAnsi="Garamond"/>
                <w:sz w:val="22"/>
                <w:szCs w:val="22"/>
              </w:rPr>
            </w:pPr>
          </w:p>
          <w:p w14:paraId="247650BB" w14:textId="77777777" w:rsidR="007A2096" w:rsidRPr="007A2096" w:rsidRDefault="007A2096" w:rsidP="007A2096">
            <w:pPr>
              <w:spacing w:before="120" w:after="120"/>
              <w:ind w:left="34" w:firstLine="440"/>
              <w:jc w:val="both"/>
              <w:rPr>
                <w:rFonts w:ascii="Garamond" w:hAnsi="Garamond"/>
                <w:sz w:val="22"/>
                <w:szCs w:val="22"/>
              </w:rPr>
            </w:pPr>
          </w:p>
          <w:p w14:paraId="6A03DE63" w14:textId="77777777" w:rsidR="007A2096" w:rsidRPr="007A2096" w:rsidRDefault="007A2096" w:rsidP="007A2096">
            <w:pPr>
              <w:spacing w:before="120" w:after="120"/>
              <w:ind w:left="34" w:firstLine="440"/>
              <w:jc w:val="both"/>
              <w:rPr>
                <w:rFonts w:ascii="Garamond" w:hAnsi="Garamond"/>
                <w:sz w:val="22"/>
                <w:szCs w:val="22"/>
              </w:rPr>
            </w:pPr>
          </w:p>
          <w:p w14:paraId="31776E9B" w14:textId="77777777" w:rsidR="007A2096" w:rsidRPr="007A2096" w:rsidRDefault="007A2096" w:rsidP="007A2096">
            <w:pPr>
              <w:spacing w:before="120" w:after="120"/>
              <w:ind w:left="34" w:firstLine="440"/>
              <w:jc w:val="both"/>
              <w:rPr>
                <w:rFonts w:ascii="Garamond" w:hAnsi="Garamond"/>
                <w:sz w:val="22"/>
                <w:szCs w:val="22"/>
              </w:rPr>
            </w:pPr>
          </w:p>
          <w:p w14:paraId="4DDB06B3" w14:textId="77777777" w:rsidR="007A2096" w:rsidRPr="007A2096" w:rsidRDefault="007A2096" w:rsidP="007A2096">
            <w:pPr>
              <w:spacing w:before="120" w:after="120"/>
              <w:ind w:firstLine="567"/>
              <w:jc w:val="both"/>
              <w:outlineLvl w:val="3"/>
              <w:rPr>
                <w:rFonts w:ascii="Garamond" w:hAnsi="Garamond"/>
                <w:sz w:val="22"/>
                <w:szCs w:val="22"/>
                <w:lang w:eastAsia="en-US"/>
              </w:rPr>
            </w:pPr>
          </w:p>
        </w:tc>
        <w:tc>
          <w:tcPr>
            <w:tcW w:w="6804" w:type="dxa"/>
            <w:shd w:val="clear" w:color="auto" w:fill="auto"/>
          </w:tcPr>
          <w:p w14:paraId="669CEB6C" w14:textId="77777777" w:rsidR="007A2096" w:rsidRPr="007A2096" w:rsidRDefault="007A2096" w:rsidP="007A2096">
            <w:pPr>
              <w:spacing w:before="120" w:after="120"/>
              <w:ind w:left="34" w:firstLine="440"/>
              <w:jc w:val="both"/>
              <w:rPr>
                <w:rFonts w:ascii="Garamond" w:hAnsi="Garamond"/>
                <w:sz w:val="22"/>
                <w:szCs w:val="22"/>
              </w:rPr>
            </w:pPr>
            <w:r w:rsidRPr="007A2096">
              <w:rPr>
                <w:rFonts w:ascii="Garamond" w:hAnsi="Garamond"/>
                <w:sz w:val="22"/>
                <w:szCs w:val="22"/>
              </w:rPr>
              <w:lastRenderedPageBreak/>
              <w:t>7.3.</w:t>
            </w:r>
            <w:r w:rsidRPr="007A2096">
              <w:rPr>
                <w:rFonts w:ascii="Garamond" w:hAnsi="Garamond"/>
                <w:sz w:val="22"/>
                <w:szCs w:val="22"/>
              </w:rPr>
              <w:tab/>
              <w:t>Участник оптового рынка вправе обеспечивать исполнение своих обязательств, возникающих по результатам ОПВ (в том числе обеспечивать исполнение своих обязательств по ДПМ ВИЭ, заключаемых в отношении нового проекта ВИЭ в соответствии с разделом 9 настоящего Регламента), путем предоставления поручительств третьих лиц – участников оптового рынка, не находящихся в состоянии реорганизации, ликвидации или банкротства, в отношении которых на оптовом рынке зарегистрирована (-</w:t>
            </w:r>
            <w:proofErr w:type="spellStart"/>
            <w:r w:rsidRPr="007A2096">
              <w:rPr>
                <w:rFonts w:ascii="Garamond" w:hAnsi="Garamond"/>
                <w:sz w:val="22"/>
                <w:szCs w:val="22"/>
              </w:rPr>
              <w:t>ны</w:t>
            </w:r>
            <w:proofErr w:type="spellEnd"/>
            <w:r w:rsidRPr="007A2096">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(по всем участникам оптового рынка и всем таким ГТП генерации) установленная мощность которой (-ых) в соответствии с реестром субъектов оптового рынка превышает 2500 МВт (допускается предоставление одного поручительства третьего лица – участника оптового рынка, если в отношении него на оптовом рынке зарегистрирована (-</w:t>
            </w:r>
            <w:proofErr w:type="spellStart"/>
            <w:r w:rsidRPr="007A2096">
              <w:rPr>
                <w:rFonts w:ascii="Garamond" w:hAnsi="Garamond"/>
                <w:sz w:val="22"/>
                <w:szCs w:val="22"/>
              </w:rPr>
              <w:t>ны</w:t>
            </w:r>
            <w:proofErr w:type="spellEnd"/>
            <w:r w:rsidRPr="007A2096">
              <w:rPr>
                <w:rFonts w:ascii="Garamond" w:hAnsi="Garamond"/>
                <w:sz w:val="22"/>
                <w:szCs w:val="22"/>
              </w:rPr>
              <w:t>)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которых превышает 2500 МВт), предусматривающих солидарную с участником ОПВ ответственность в случае неисполнения обязательств участника ОПВ, возникающих по результатам ОПВ (далее – предоставление поручительств третьих лиц – участников оптового рынка). При этом:</w:t>
            </w:r>
          </w:p>
          <w:p w14:paraId="2D008BBE" w14:textId="77777777" w:rsidR="007A2096" w:rsidRPr="007A2096" w:rsidRDefault="007A2096" w:rsidP="007A2096">
            <w:pPr>
              <w:spacing w:before="120" w:after="120"/>
              <w:ind w:left="34" w:firstLine="440"/>
              <w:jc w:val="both"/>
              <w:rPr>
                <w:rFonts w:ascii="Garamond" w:hAnsi="Garamond"/>
                <w:sz w:val="22"/>
                <w:szCs w:val="22"/>
              </w:rPr>
            </w:pPr>
            <w:r w:rsidRPr="007A2096">
              <w:rPr>
                <w:rFonts w:ascii="Garamond" w:hAnsi="Garamond"/>
                <w:sz w:val="22"/>
                <w:szCs w:val="22"/>
              </w:rPr>
              <w:t>…</w:t>
            </w:r>
          </w:p>
          <w:p w14:paraId="08162EC0" w14:textId="28D88302" w:rsidR="008463E6" w:rsidRPr="008463E6" w:rsidRDefault="007A2096" w:rsidP="008463E6">
            <w:pPr>
              <w:spacing w:before="120" w:after="120"/>
              <w:jc w:val="both"/>
              <w:rPr>
                <w:rFonts w:ascii="Garamond" w:hAnsi="Garamond"/>
                <w:sz w:val="22"/>
                <w:szCs w:val="22"/>
                <w:highlight w:val="yellow"/>
              </w:rPr>
            </w:pPr>
            <w:r w:rsidRPr="005D3690">
              <w:rPr>
                <w:rFonts w:ascii="Garamond" w:hAnsi="Garamond"/>
                <w:sz w:val="22"/>
                <w:szCs w:val="22"/>
                <w:highlight w:val="yellow"/>
              </w:rPr>
              <w:t>7.3.1</w:t>
            </w:r>
            <w:r w:rsidR="004D1B81">
              <w:rPr>
                <w:rFonts w:ascii="Garamond" w:hAnsi="Garamond"/>
                <w:sz w:val="22"/>
                <w:szCs w:val="22"/>
                <w:highlight w:val="yellow"/>
              </w:rPr>
              <w:t>.</w:t>
            </w:r>
            <w:r w:rsidRPr="005D3690">
              <w:rPr>
                <w:rFonts w:ascii="Garamond" w:hAnsi="Garamond"/>
                <w:sz w:val="22"/>
                <w:szCs w:val="22"/>
                <w:highlight w:val="yellow"/>
              </w:rPr>
              <w:t xml:space="preserve"> В </w:t>
            </w:r>
            <w:r w:rsidRPr="00DA3C20">
              <w:rPr>
                <w:rFonts w:ascii="Garamond" w:hAnsi="Garamond"/>
                <w:sz w:val="22"/>
                <w:szCs w:val="22"/>
                <w:highlight w:val="yellow"/>
              </w:rPr>
              <w:t xml:space="preserve">отношении ОПВ, </w:t>
            </w:r>
            <w:proofErr w:type="spellStart"/>
            <w:r w:rsidRPr="00DA3C20">
              <w:rPr>
                <w:rFonts w:ascii="Garamond" w:hAnsi="Garamond"/>
                <w:sz w:val="22"/>
                <w:szCs w:val="22"/>
                <w:highlight w:val="yellow"/>
              </w:rPr>
              <w:t>пр</w:t>
            </w:r>
            <w:r w:rsidR="00E23AC4">
              <w:rPr>
                <w:rFonts w:ascii="Garamond" w:hAnsi="Garamond"/>
                <w:sz w:val="22"/>
                <w:szCs w:val="22"/>
                <w:highlight w:val="yellow"/>
              </w:rPr>
              <w:t>о</w:t>
            </w:r>
            <w:r w:rsidRPr="00DA3C20">
              <w:rPr>
                <w:rFonts w:ascii="Garamond" w:hAnsi="Garamond"/>
                <w:sz w:val="22"/>
                <w:szCs w:val="22"/>
                <w:highlight w:val="yellow"/>
              </w:rPr>
              <w:t>водящихся</w:t>
            </w:r>
            <w:proofErr w:type="spellEnd"/>
            <w:r w:rsidRPr="00DA3C20">
              <w:rPr>
                <w:rFonts w:ascii="Garamond" w:hAnsi="Garamond"/>
                <w:sz w:val="22"/>
                <w:szCs w:val="22"/>
                <w:highlight w:val="yellow"/>
              </w:rPr>
              <w:t xml:space="preserve"> в 2020 году и более поздние годы, </w:t>
            </w:r>
            <w:r>
              <w:rPr>
                <w:rFonts w:ascii="Garamond" w:hAnsi="Garamond"/>
                <w:sz w:val="22"/>
                <w:szCs w:val="22"/>
                <w:highlight w:val="yellow"/>
              </w:rPr>
              <w:t xml:space="preserve">участник оптового рынка </w:t>
            </w:r>
            <w:r w:rsidRPr="00DA3C20">
              <w:rPr>
                <w:rFonts w:ascii="Garamond" w:hAnsi="Garamond"/>
                <w:sz w:val="22"/>
                <w:szCs w:val="22"/>
                <w:highlight w:val="yellow"/>
              </w:rPr>
              <w:t xml:space="preserve">вправе обеспечивать </w:t>
            </w:r>
            <w:r w:rsidRPr="008463E6">
              <w:rPr>
                <w:rFonts w:ascii="Garamond" w:hAnsi="Garamond"/>
                <w:sz w:val="22"/>
                <w:szCs w:val="22"/>
                <w:highlight w:val="yellow"/>
              </w:rPr>
              <w:t xml:space="preserve">исполнение своих обязательств, возникающих по результатам ОПВ, </w:t>
            </w:r>
            <w:r w:rsidR="008463E6" w:rsidRPr="008463E6">
              <w:rPr>
                <w:rFonts w:ascii="Garamond" w:hAnsi="Garamond"/>
                <w:sz w:val="22"/>
                <w:szCs w:val="22"/>
                <w:highlight w:val="yellow"/>
              </w:rPr>
              <w:t>путем предоставления поручительств</w:t>
            </w:r>
            <w:r w:rsidR="009B6661">
              <w:rPr>
                <w:rFonts w:ascii="Garamond" w:hAnsi="Garamond"/>
                <w:sz w:val="22"/>
                <w:szCs w:val="22"/>
                <w:highlight w:val="yellow"/>
              </w:rPr>
              <w:t>а</w:t>
            </w:r>
            <w:r w:rsidR="008463E6" w:rsidRPr="008463E6">
              <w:rPr>
                <w:rFonts w:ascii="Garamond" w:hAnsi="Garamond"/>
                <w:sz w:val="22"/>
                <w:szCs w:val="22"/>
                <w:highlight w:val="yellow"/>
              </w:rPr>
              <w:t xml:space="preserve"> треть</w:t>
            </w:r>
            <w:r w:rsidR="009B6661">
              <w:rPr>
                <w:rFonts w:ascii="Garamond" w:hAnsi="Garamond"/>
                <w:sz w:val="22"/>
                <w:szCs w:val="22"/>
                <w:highlight w:val="yellow"/>
              </w:rPr>
              <w:t>его</w:t>
            </w:r>
            <w:r w:rsidR="008463E6" w:rsidRPr="008463E6">
              <w:rPr>
                <w:rFonts w:ascii="Garamond" w:hAnsi="Garamond"/>
                <w:sz w:val="22"/>
                <w:szCs w:val="22"/>
                <w:highlight w:val="yellow"/>
              </w:rPr>
              <w:t xml:space="preserve"> лиц</w:t>
            </w:r>
            <w:r w:rsidR="009B6661">
              <w:rPr>
                <w:rFonts w:ascii="Garamond" w:hAnsi="Garamond"/>
                <w:sz w:val="22"/>
                <w:szCs w:val="22"/>
                <w:highlight w:val="yellow"/>
              </w:rPr>
              <w:t>а</w:t>
            </w:r>
            <w:r w:rsidR="004D1B81">
              <w:rPr>
                <w:rFonts w:ascii="Garamond" w:hAnsi="Garamond"/>
                <w:sz w:val="22"/>
                <w:szCs w:val="22"/>
                <w:highlight w:val="yellow"/>
              </w:rPr>
              <w:t xml:space="preserve"> – участника оптового рынка, не находящего</w:t>
            </w:r>
            <w:r w:rsidR="008463E6" w:rsidRPr="008463E6">
              <w:rPr>
                <w:rFonts w:ascii="Garamond" w:hAnsi="Garamond"/>
                <w:sz w:val="22"/>
                <w:szCs w:val="22"/>
                <w:highlight w:val="yellow"/>
              </w:rPr>
              <w:t>ся в состоянии реорганизации, ликвидации или банкротства, в случае выполнения треб</w:t>
            </w:r>
            <w:r w:rsidR="00C17CCA">
              <w:rPr>
                <w:rFonts w:ascii="Garamond" w:hAnsi="Garamond"/>
                <w:sz w:val="22"/>
                <w:szCs w:val="22"/>
                <w:highlight w:val="yellow"/>
              </w:rPr>
              <w:t>ований</w:t>
            </w:r>
            <w:r w:rsidR="008463E6" w:rsidRPr="008463E6">
              <w:rPr>
                <w:rFonts w:ascii="Garamond" w:hAnsi="Garamond"/>
                <w:sz w:val="22"/>
                <w:szCs w:val="22"/>
                <w:highlight w:val="yellow"/>
              </w:rPr>
              <w:t xml:space="preserve"> к обеспечению в виде поручительства по ДПМ ВИЭ, предоставляемому в целях участия в ОПВ</w:t>
            </w:r>
            <w:r w:rsidR="00EC60C9">
              <w:rPr>
                <w:rFonts w:ascii="Garamond" w:hAnsi="Garamond"/>
                <w:sz w:val="22"/>
                <w:szCs w:val="22"/>
                <w:highlight w:val="yellow"/>
              </w:rPr>
              <w:t>, предусмотренных п</w:t>
            </w:r>
            <w:r w:rsidR="00EC60C9" w:rsidRPr="008463E6">
              <w:rPr>
                <w:rFonts w:ascii="Garamond" w:hAnsi="Garamond"/>
                <w:sz w:val="22"/>
                <w:szCs w:val="22"/>
                <w:highlight w:val="yellow"/>
              </w:rPr>
              <w:t>риложением 31 к настоящему Регламенту</w:t>
            </w:r>
            <w:r w:rsidR="008463E6" w:rsidRPr="008463E6">
              <w:rPr>
                <w:rFonts w:ascii="Garamond" w:hAnsi="Garamond"/>
                <w:sz w:val="22"/>
                <w:szCs w:val="22"/>
                <w:highlight w:val="yellow"/>
              </w:rPr>
              <w:t>. При этом:</w:t>
            </w:r>
          </w:p>
          <w:p w14:paraId="560C3C7D" w14:textId="77777777" w:rsidR="008463E6" w:rsidRPr="008463E6" w:rsidRDefault="008463E6" w:rsidP="008463E6">
            <w:pPr>
              <w:spacing w:before="120" w:after="120"/>
              <w:jc w:val="both"/>
              <w:rPr>
                <w:rFonts w:ascii="Garamond" w:hAnsi="Garamond"/>
                <w:sz w:val="22"/>
                <w:szCs w:val="22"/>
                <w:highlight w:val="yellow"/>
              </w:rPr>
            </w:pPr>
            <w:r w:rsidRPr="008463E6">
              <w:rPr>
                <w:rFonts w:ascii="Garamond" w:hAnsi="Garamond"/>
                <w:sz w:val="22"/>
                <w:szCs w:val="22"/>
                <w:highlight w:val="yellow"/>
              </w:rPr>
              <w:lastRenderedPageBreak/>
              <w:tab/>
            </w:r>
            <w:r w:rsidR="00C17CCA">
              <w:rPr>
                <w:rFonts w:ascii="Garamond" w:hAnsi="Garamond"/>
                <w:sz w:val="22"/>
                <w:szCs w:val="22"/>
                <w:highlight w:val="yellow"/>
              </w:rPr>
              <w:t xml:space="preserve">- </w:t>
            </w:r>
            <w:r w:rsidRPr="008463E6">
              <w:rPr>
                <w:rFonts w:ascii="Garamond" w:hAnsi="Garamond"/>
                <w:sz w:val="22"/>
                <w:szCs w:val="22"/>
                <w:highlight w:val="yellow"/>
              </w:rPr>
              <w:t>для каждого объекта ВИЭ, в отношении которого подан</w:t>
            </w:r>
            <w:r w:rsidR="00C17CCA">
              <w:rPr>
                <w:rFonts w:ascii="Garamond" w:hAnsi="Garamond"/>
                <w:sz w:val="22"/>
                <w:szCs w:val="22"/>
                <w:highlight w:val="yellow"/>
              </w:rPr>
              <w:t>а заявка, должен быть заключен д</w:t>
            </w:r>
            <w:r w:rsidRPr="008463E6">
              <w:rPr>
                <w:rFonts w:ascii="Garamond" w:hAnsi="Garamond"/>
                <w:sz w:val="22"/>
                <w:szCs w:val="22"/>
                <w:highlight w:val="yellow"/>
              </w:rPr>
              <w:t xml:space="preserve">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(Приложение № Д 6.8 к </w:t>
            </w:r>
            <w:r w:rsidRPr="00C17CCA">
              <w:rPr>
                <w:rFonts w:ascii="Garamond" w:hAnsi="Garamond"/>
                <w:i/>
                <w:sz w:val="22"/>
                <w:szCs w:val="22"/>
                <w:highlight w:val="yellow"/>
              </w:rPr>
              <w:t>Договору о присоединении к торговой системе оптового рынка</w:t>
            </w:r>
            <w:r w:rsidRPr="008463E6">
              <w:rPr>
                <w:rFonts w:ascii="Garamond" w:hAnsi="Garamond"/>
                <w:sz w:val="22"/>
                <w:szCs w:val="22"/>
                <w:highlight w:val="yellow"/>
              </w:rPr>
              <w:t>);</w:t>
            </w:r>
          </w:p>
          <w:p w14:paraId="2E795EDA" w14:textId="77777777" w:rsidR="008463E6" w:rsidRPr="008463E6" w:rsidRDefault="008463E6" w:rsidP="008463E6">
            <w:pPr>
              <w:spacing w:before="120" w:after="120"/>
              <w:jc w:val="both"/>
              <w:rPr>
                <w:rFonts w:ascii="Garamond" w:hAnsi="Garamond"/>
                <w:sz w:val="22"/>
                <w:szCs w:val="22"/>
                <w:highlight w:val="yellow"/>
              </w:rPr>
            </w:pPr>
            <w:r w:rsidRPr="008463E6">
              <w:rPr>
                <w:rFonts w:ascii="Garamond" w:hAnsi="Garamond"/>
                <w:sz w:val="22"/>
                <w:szCs w:val="22"/>
                <w:highlight w:val="yellow"/>
              </w:rPr>
              <w:tab/>
            </w:r>
            <w:r w:rsidR="00C17CCA">
              <w:rPr>
                <w:rFonts w:ascii="Garamond" w:hAnsi="Garamond"/>
                <w:sz w:val="22"/>
                <w:szCs w:val="22"/>
                <w:highlight w:val="yellow"/>
              </w:rPr>
              <w:t xml:space="preserve">- </w:t>
            </w:r>
            <w:r w:rsidRPr="008463E6">
              <w:rPr>
                <w:rFonts w:ascii="Garamond" w:hAnsi="Garamond"/>
                <w:sz w:val="22"/>
                <w:szCs w:val="22"/>
                <w:highlight w:val="yellow"/>
              </w:rPr>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не должна быть ранее даты, наступающей через 15 (пятнадцать) месяцев после начала месяца, указанного в заявке в отношении данного объекта ВИЭ в соответствии с подпунктом 11 пункта 4.1.3 настоящего Регламента;</w:t>
            </w:r>
          </w:p>
          <w:p w14:paraId="0138AA10" w14:textId="77777777" w:rsidR="007A2096" w:rsidRPr="007A2096" w:rsidRDefault="00C17CCA" w:rsidP="008463E6">
            <w:pPr>
              <w:spacing w:before="120" w:after="120"/>
              <w:ind w:left="34" w:firstLine="440"/>
              <w:jc w:val="both"/>
              <w:rPr>
                <w:rFonts w:ascii="Garamond" w:hAnsi="Garamond"/>
                <w:sz w:val="22"/>
                <w:szCs w:val="22"/>
                <w:lang w:eastAsia="en-US"/>
              </w:rPr>
            </w:pPr>
            <w:r>
              <w:rPr>
                <w:rFonts w:ascii="Garamond" w:hAnsi="Garamond"/>
                <w:sz w:val="22"/>
                <w:szCs w:val="22"/>
                <w:highlight w:val="yellow"/>
              </w:rPr>
              <w:t xml:space="preserve">- </w:t>
            </w:r>
            <w:r w:rsidR="008463E6" w:rsidRPr="008463E6">
              <w:rPr>
                <w:rFonts w:ascii="Garamond" w:hAnsi="Garamond"/>
                <w:sz w:val="22"/>
                <w:szCs w:val="22"/>
                <w:highlight w:val="yellow"/>
              </w:rPr>
              <w:t>предельный объем ответственности поручителя по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заключаемых ЦФР в соответствии с представленными 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должен составлять не менее 5</w:t>
            </w:r>
            <w:r>
              <w:rPr>
                <w:rFonts w:ascii="Garamond" w:hAnsi="Garamond"/>
                <w:sz w:val="22"/>
                <w:szCs w:val="22"/>
                <w:highlight w:val="yellow"/>
              </w:rPr>
              <w:t> </w:t>
            </w:r>
            <w:r w:rsidR="008463E6" w:rsidRPr="008463E6">
              <w:rPr>
                <w:rFonts w:ascii="Garamond" w:hAnsi="Garamond"/>
                <w:sz w:val="22"/>
                <w:szCs w:val="22"/>
                <w:highlight w:val="yellow"/>
              </w:rPr>
              <w:t xml:space="preserve">%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w:t>
            </w:r>
            <w:r w:rsidR="008463E6" w:rsidRPr="008463E6">
              <w:rPr>
                <w:rFonts w:ascii="Garamond" w:hAnsi="Garamond"/>
                <w:sz w:val="22"/>
                <w:szCs w:val="22"/>
                <w:highlight w:val="yellow"/>
              </w:rPr>
              <w:lastRenderedPageBreak/>
              <w:t>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в соответствии с подпунктом 11 пункта 4.1.3 настоящего Регламента, – при предоставлении обеспечения до начала ОПВ.</w:t>
            </w:r>
          </w:p>
        </w:tc>
      </w:tr>
      <w:tr w:rsidR="006D735D" w:rsidRPr="008A05A1" w14:paraId="47E7236C" w14:textId="77777777" w:rsidTr="00426DD3">
        <w:trPr>
          <w:trHeight w:val="147"/>
        </w:trPr>
        <w:tc>
          <w:tcPr>
            <w:tcW w:w="1740" w:type="dxa"/>
            <w:shd w:val="clear" w:color="auto" w:fill="auto"/>
            <w:vAlign w:val="center"/>
          </w:tcPr>
          <w:p w14:paraId="50BC1B5D" w14:textId="77777777" w:rsidR="006D735D" w:rsidRPr="008A05A1" w:rsidRDefault="006D735D" w:rsidP="006D735D">
            <w:pPr>
              <w:widowControl w:val="0"/>
              <w:jc w:val="center"/>
              <w:rPr>
                <w:rFonts w:ascii="Garamond" w:hAnsi="Garamond"/>
                <w:b/>
                <w:sz w:val="22"/>
                <w:szCs w:val="22"/>
              </w:rPr>
            </w:pPr>
            <w:r w:rsidRPr="008A05A1">
              <w:rPr>
                <w:rFonts w:ascii="Garamond" w:hAnsi="Garamond"/>
                <w:b/>
                <w:sz w:val="22"/>
                <w:szCs w:val="22"/>
              </w:rPr>
              <w:lastRenderedPageBreak/>
              <w:t>7.4</w:t>
            </w:r>
          </w:p>
        </w:tc>
        <w:tc>
          <w:tcPr>
            <w:tcW w:w="6804" w:type="dxa"/>
            <w:shd w:val="clear" w:color="auto" w:fill="auto"/>
          </w:tcPr>
          <w:p w14:paraId="5B7293AD" w14:textId="77777777" w:rsidR="006D735D" w:rsidRPr="008A05A1" w:rsidRDefault="006D735D" w:rsidP="00001100">
            <w:pPr>
              <w:spacing w:before="120" w:after="120"/>
              <w:ind w:left="34" w:firstLine="440"/>
              <w:jc w:val="both"/>
              <w:rPr>
                <w:rFonts w:ascii="Garamond" w:hAnsi="Garamond"/>
                <w:sz w:val="22"/>
                <w:szCs w:val="22"/>
              </w:rPr>
            </w:pPr>
            <w:r w:rsidRPr="008A05A1">
              <w:rPr>
                <w:rFonts w:ascii="Garamond" w:hAnsi="Garamond"/>
                <w:sz w:val="22"/>
                <w:szCs w:val="22"/>
              </w:rPr>
              <w:t xml:space="preserve">7.4. </w:t>
            </w:r>
            <w:bookmarkStart w:id="19" w:name="_Toc384981251"/>
            <w:bookmarkStart w:id="20" w:name="_Toc414965129"/>
            <w:bookmarkStart w:id="21" w:name="_Toc431289226"/>
            <w:bookmarkStart w:id="22" w:name="_Toc435788866"/>
            <w:bookmarkStart w:id="23" w:name="_Toc435789749"/>
            <w:bookmarkStart w:id="24" w:name="_Toc492303459"/>
            <w:bookmarkStart w:id="25" w:name="_Toc512334622"/>
            <w:r w:rsidRPr="008A05A1">
              <w:rPr>
                <w:rFonts w:ascii="Garamond" w:hAnsi="Garamond"/>
                <w:sz w:val="22"/>
                <w:szCs w:val="22"/>
              </w:rPr>
              <w:t>Участник ОПВ вправе обеспечивать исполнение своих обязательств, возникающих по результатам ОПВ (в том числе обязательств по ДПМ ВИЭ, заключаемых в отношении нового проекта ВИЭ в соответствии с разделом 9 настоящего Регламента), штрафом по соответствующим ДПМ ВИЭ, оплата которого осуществляется по аккредитиву в соответствии с ДПМ ВИЭ, Договором о присоединении и Соглашением об оплате штрафов по ДПМ ВИЭ по аккредитиву. При этом:</w:t>
            </w:r>
            <w:bookmarkEnd w:id="19"/>
            <w:bookmarkEnd w:id="20"/>
            <w:bookmarkEnd w:id="21"/>
            <w:bookmarkEnd w:id="22"/>
            <w:bookmarkEnd w:id="23"/>
            <w:bookmarkEnd w:id="24"/>
            <w:bookmarkEnd w:id="25"/>
          </w:p>
          <w:p w14:paraId="55984C55" w14:textId="77777777" w:rsidR="006D735D" w:rsidRPr="008A05A1" w:rsidRDefault="006D735D" w:rsidP="00001100">
            <w:pPr>
              <w:spacing w:before="120" w:after="120"/>
              <w:ind w:left="34" w:firstLine="440"/>
              <w:jc w:val="both"/>
              <w:rPr>
                <w:rFonts w:ascii="Garamond" w:hAnsi="Garamond"/>
                <w:sz w:val="22"/>
                <w:szCs w:val="22"/>
              </w:rPr>
            </w:pPr>
            <w:r w:rsidRPr="008A05A1">
              <w:rPr>
                <w:rFonts w:ascii="Garamond" w:hAnsi="Garamond"/>
                <w:sz w:val="22"/>
                <w:szCs w:val="22"/>
              </w:rPr>
              <w:t>…</w:t>
            </w:r>
          </w:p>
          <w:p w14:paraId="4EB535B7" w14:textId="77777777" w:rsidR="006D735D" w:rsidRPr="008A05A1" w:rsidRDefault="006D735D" w:rsidP="00001100">
            <w:pPr>
              <w:spacing w:before="120" w:after="120"/>
              <w:ind w:left="34" w:firstLine="440"/>
              <w:jc w:val="both"/>
              <w:rPr>
                <w:rFonts w:ascii="Garamond" w:hAnsi="Garamond"/>
                <w:sz w:val="22"/>
                <w:szCs w:val="22"/>
              </w:rPr>
            </w:pPr>
            <w:r w:rsidRPr="008A05A1">
              <w:rPr>
                <w:rFonts w:ascii="Garamond" w:hAnsi="Garamond"/>
                <w:sz w:val="22"/>
                <w:szCs w:val="22"/>
              </w:rPr>
              <w:t>размер собственных средств (капитала) исполняющего банка должен быть более 4 млрд. руб. в течение предыдущего календарного года, а также в течение всех месяцев текущего года на момент получения ЦФР уведомления об открытии аккредитива,</w:t>
            </w:r>
            <w:r w:rsidRPr="008A05A1">
              <w:rPr>
                <w:rFonts w:ascii="Garamond" w:hAnsi="Garamond"/>
                <w:sz w:val="22"/>
                <w:szCs w:val="22"/>
              </w:rPr>
              <w:tab/>
            </w:r>
          </w:p>
          <w:p w14:paraId="18DA8958" w14:textId="77777777" w:rsidR="006D735D" w:rsidRPr="008A05A1" w:rsidRDefault="006D735D" w:rsidP="00001100">
            <w:pPr>
              <w:spacing w:before="120" w:after="120"/>
              <w:ind w:left="34" w:firstLine="440"/>
              <w:jc w:val="both"/>
              <w:rPr>
                <w:rFonts w:ascii="Garamond" w:hAnsi="Garamond"/>
                <w:sz w:val="22"/>
                <w:szCs w:val="22"/>
              </w:rPr>
            </w:pPr>
            <w:r w:rsidRPr="008A05A1">
              <w:rPr>
                <w:rFonts w:ascii="Garamond" w:hAnsi="Garamond"/>
                <w:sz w:val="22"/>
                <w:szCs w:val="22"/>
                <w:highlight w:val="yellow"/>
              </w:rPr>
              <w:t>(указание в качестве исполняющего банка филиала, представительства или иного обособленного подразделения данного банка не допускается);</w:t>
            </w:r>
          </w:p>
          <w:p w14:paraId="12D3C2F9" w14:textId="77777777" w:rsidR="006D735D" w:rsidRPr="008A05A1" w:rsidRDefault="006D735D" w:rsidP="00001100">
            <w:pPr>
              <w:spacing w:before="120" w:after="120"/>
              <w:ind w:left="34" w:firstLine="440"/>
              <w:jc w:val="both"/>
              <w:rPr>
                <w:rFonts w:ascii="Garamond" w:hAnsi="Garamond"/>
                <w:sz w:val="22"/>
                <w:szCs w:val="22"/>
                <w:lang w:eastAsia="en-US"/>
              </w:rPr>
            </w:pPr>
            <w:r w:rsidRPr="008A05A1">
              <w:rPr>
                <w:rFonts w:ascii="Garamond" w:hAnsi="Garamond"/>
                <w:sz w:val="22"/>
                <w:szCs w:val="22"/>
              </w:rPr>
              <w:t>…</w:t>
            </w:r>
          </w:p>
        </w:tc>
        <w:tc>
          <w:tcPr>
            <w:tcW w:w="6804" w:type="dxa"/>
            <w:shd w:val="clear" w:color="auto" w:fill="auto"/>
          </w:tcPr>
          <w:p w14:paraId="60EB814E" w14:textId="77777777" w:rsidR="006D735D" w:rsidRPr="008A05A1" w:rsidRDefault="006D735D" w:rsidP="00001100">
            <w:pPr>
              <w:spacing w:before="120" w:after="120"/>
              <w:ind w:left="34" w:firstLine="440"/>
              <w:jc w:val="both"/>
              <w:rPr>
                <w:rFonts w:ascii="Garamond" w:hAnsi="Garamond"/>
                <w:sz w:val="22"/>
                <w:szCs w:val="22"/>
              </w:rPr>
            </w:pPr>
            <w:r w:rsidRPr="008A05A1">
              <w:rPr>
                <w:rFonts w:ascii="Garamond" w:hAnsi="Garamond"/>
                <w:sz w:val="22"/>
                <w:szCs w:val="22"/>
              </w:rPr>
              <w:t>7.4. Участник ОПВ вправе обеспечивать исполнение своих обязательств, возникающих по результатам ОПВ (в том числе обязательств по ДПМ ВИЭ, заключаемых в отношении нового проекта ВИЭ в соответствии с разделом 9 настоящего Регламента), штрафом по соответствующим ДПМ ВИЭ, оплата которого осуществляется по аккредитиву в соответствии с ДПМ ВИЭ, Договором о присоединении и Соглашением об оплате штрафов по ДПМ ВИЭ по аккредитиву. При этом:</w:t>
            </w:r>
          </w:p>
          <w:p w14:paraId="45CC65AD" w14:textId="77777777" w:rsidR="006D735D" w:rsidRPr="008A05A1" w:rsidRDefault="006D735D" w:rsidP="00001100">
            <w:pPr>
              <w:spacing w:before="120" w:after="120"/>
              <w:ind w:left="34" w:firstLine="440"/>
              <w:jc w:val="both"/>
              <w:rPr>
                <w:rFonts w:ascii="Garamond" w:hAnsi="Garamond"/>
                <w:sz w:val="22"/>
                <w:szCs w:val="22"/>
              </w:rPr>
            </w:pPr>
            <w:r w:rsidRPr="008A05A1">
              <w:rPr>
                <w:rFonts w:ascii="Garamond" w:hAnsi="Garamond"/>
                <w:sz w:val="22"/>
                <w:szCs w:val="22"/>
              </w:rPr>
              <w:t>…</w:t>
            </w:r>
          </w:p>
          <w:p w14:paraId="4D657D9B" w14:textId="77777777" w:rsidR="006D735D" w:rsidRPr="008A05A1" w:rsidRDefault="006D735D" w:rsidP="00001100">
            <w:pPr>
              <w:spacing w:before="120" w:after="120"/>
              <w:ind w:left="34" w:firstLine="440"/>
              <w:jc w:val="both"/>
              <w:rPr>
                <w:rFonts w:ascii="Garamond" w:hAnsi="Garamond"/>
                <w:sz w:val="22"/>
                <w:szCs w:val="22"/>
              </w:rPr>
            </w:pPr>
            <w:r w:rsidRPr="008A05A1">
              <w:rPr>
                <w:rFonts w:ascii="Garamond" w:hAnsi="Garamond"/>
                <w:sz w:val="22"/>
                <w:szCs w:val="22"/>
              </w:rPr>
              <w:t>размер собственных средств (капитала) исполняющего банка должен быть более 4 млрд. руб. в течение предыдущего календарного года, а также в течение всех месяцев текущего года на момент получения ЦФР уведомления об открытии аккредитива,</w:t>
            </w:r>
          </w:p>
          <w:p w14:paraId="49908264" w14:textId="77777777" w:rsidR="006D735D" w:rsidRPr="008A05A1" w:rsidRDefault="006D735D" w:rsidP="00001100">
            <w:pPr>
              <w:spacing w:before="120" w:after="120"/>
              <w:ind w:left="34" w:firstLine="440"/>
              <w:jc w:val="both"/>
              <w:rPr>
                <w:rFonts w:ascii="Garamond" w:hAnsi="Garamond"/>
                <w:sz w:val="22"/>
                <w:szCs w:val="22"/>
                <w:lang w:eastAsia="en-US"/>
              </w:rPr>
            </w:pPr>
            <w:r w:rsidRPr="008A05A1">
              <w:rPr>
                <w:rFonts w:ascii="Garamond" w:hAnsi="Garamond"/>
                <w:sz w:val="22"/>
                <w:szCs w:val="22"/>
              </w:rPr>
              <w:t>…</w:t>
            </w:r>
          </w:p>
        </w:tc>
      </w:tr>
      <w:tr w:rsidR="006D735D" w:rsidRPr="008A05A1" w14:paraId="6BD6C0E0" w14:textId="77777777" w:rsidTr="00426DD3">
        <w:trPr>
          <w:trHeight w:val="147"/>
        </w:trPr>
        <w:tc>
          <w:tcPr>
            <w:tcW w:w="1740" w:type="dxa"/>
            <w:shd w:val="clear" w:color="auto" w:fill="auto"/>
            <w:vAlign w:val="center"/>
          </w:tcPr>
          <w:p w14:paraId="0946D20F" w14:textId="77777777" w:rsidR="006D735D" w:rsidRPr="008A05A1" w:rsidRDefault="006D735D" w:rsidP="006D735D">
            <w:pPr>
              <w:widowControl w:val="0"/>
              <w:jc w:val="center"/>
              <w:rPr>
                <w:rFonts w:ascii="Garamond" w:hAnsi="Garamond"/>
                <w:b/>
                <w:sz w:val="22"/>
                <w:szCs w:val="22"/>
              </w:rPr>
            </w:pPr>
            <w:r w:rsidRPr="008A05A1">
              <w:rPr>
                <w:rFonts w:ascii="Garamond" w:hAnsi="Garamond"/>
                <w:b/>
                <w:sz w:val="22"/>
                <w:szCs w:val="22"/>
              </w:rPr>
              <w:t>7.</w:t>
            </w:r>
            <w:r w:rsidR="008A05A1">
              <w:rPr>
                <w:rFonts w:ascii="Garamond" w:hAnsi="Garamond"/>
                <w:b/>
                <w:sz w:val="22"/>
                <w:szCs w:val="22"/>
              </w:rPr>
              <w:t>5</w:t>
            </w:r>
          </w:p>
        </w:tc>
        <w:tc>
          <w:tcPr>
            <w:tcW w:w="6804" w:type="dxa"/>
            <w:shd w:val="clear" w:color="auto" w:fill="auto"/>
          </w:tcPr>
          <w:p w14:paraId="7CF54B88" w14:textId="77777777" w:rsidR="004921EA" w:rsidRPr="008A05A1" w:rsidRDefault="004921EA" w:rsidP="00001100">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7.5. </w:t>
            </w:r>
            <w:bookmarkStart w:id="26" w:name="_Toc492303460"/>
            <w:bookmarkStart w:id="27" w:name="_Toc512334623"/>
            <w:r w:rsidRPr="008A05A1">
              <w:rPr>
                <w:rFonts w:ascii="Garamond" w:hAnsi="Garamond"/>
                <w:sz w:val="22"/>
                <w:szCs w:val="22"/>
              </w:rPr>
              <w:t xml:space="preserve">В случае если до истечения 12 (двенадцати) месяцев с даты начала поставки по ДПМ ВИЭ продавцом по ДПМ ВИЭ принято решение о реорганизации путем выделения или разделения участника оптового рынка – продавца по ДПМ ВИЭ, обеспечивающего исполнение своих обязательств по ДПМ ВИЭ </w:t>
            </w:r>
            <w:r w:rsidRPr="008A05A1">
              <w:rPr>
                <w:rFonts w:ascii="Garamond" w:hAnsi="Garamond"/>
                <w:sz w:val="22"/>
                <w:szCs w:val="22"/>
                <w:highlight w:val="yellow"/>
              </w:rPr>
              <w:t>в соответствии с пунктом 7.2 настоящего Регламента</w:t>
            </w:r>
            <w:r w:rsidRPr="008A05A1">
              <w:rPr>
                <w:rFonts w:ascii="Garamond" w:hAnsi="Garamond"/>
                <w:sz w:val="22"/>
                <w:szCs w:val="22"/>
              </w:rPr>
              <w:t>, данный участник оптового рынка должен уведомить КО об указанном решении не позднее 2 (двух) рабочих дней со дня его принятия и предоставить обеспечение исполнения своих обязательств по оплате неустойки (штрафов, пени) по соответствующим ДПМ ВИЭ в виде поручительства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 поставщика (-</w:t>
            </w:r>
            <w:proofErr w:type="spellStart"/>
            <w:r w:rsidRPr="008A05A1">
              <w:rPr>
                <w:rFonts w:ascii="Garamond" w:hAnsi="Garamond"/>
                <w:sz w:val="22"/>
                <w:szCs w:val="22"/>
              </w:rPr>
              <w:t>ов</w:t>
            </w:r>
            <w:proofErr w:type="spellEnd"/>
            <w:r w:rsidRPr="008A05A1">
              <w:rPr>
                <w:rFonts w:ascii="Garamond" w:hAnsi="Garamond"/>
                <w:sz w:val="22"/>
                <w:szCs w:val="22"/>
              </w:rPr>
              <w:t xml:space="preserve">), соответствующего требованиям к поручительству третьих лиц, изложенным в пункте 7.14 настоящего </w:t>
            </w:r>
            <w:r w:rsidRPr="008A05A1">
              <w:rPr>
                <w:rFonts w:ascii="Garamond" w:hAnsi="Garamond"/>
                <w:sz w:val="22"/>
                <w:szCs w:val="22"/>
              </w:rPr>
              <w:lastRenderedPageBreak/>
              <w:t>Регламента, либо в виде штрафа, оплата которого осуществляется по аккредитиву, соответствующему требованиям пункта 7.14 настоящего Регламента, в срок не позднее 60 (шестидесяти) календарных дней, следующих за днем принятия решения о реорганизации.</w:t>
            </w:r>
            <w:bookmarkEnd w:id="26"/>
            <w:bookmarkEnd w:id="27"/>
          </w:p>
          <w:p w14:paraId="695FA88C" w14:textId="77777777" w:rsidR="004921EA" w:rsidRPr="008A05A1" w:rsidRDefault="004921EA" w:rsidP="00001100">
            <w:pPr>
              <w:tabs>
                <w:tab w:val="num" w:pos="0"/>
              </w:tabs>
              <w:spacing w:before="120" w:after="120"/>
              <w:ind w:left="34" w:firstLine="440"/>
              <w:jc w:val="both"/>
              <w:rPr>
                <w:rFonts w:ascii="Garamond" w:hAnsi="Garamond"/>
                <w:sz w:val="22"/>
                <w:szCs w:val="22"/>
              </w:rPr>
            </w:pPr>
            <w:bookmarkStart w:id="28" w:name="_Toc492303461"/>
            <w:bookmarkStart w:id="29" w:name="_Toc512334624"/>
            <w:r w:rsidRPr="008A05A1">
              <w:rPr>
                <w:rFonts w:ascii="Garamond" w:hAnsi="Garamond"/>
                <w:sz w:val="22"/>
                <w:szCs w:val="22"/>
              </w:rPr>
              <w:t xml:space="preserve">При этом в случае, если до возникновения указанной обязанности участником оптового рынка – продавцом по ДПМ ВИЭ, </w:t>
            </w:r>
            <w:r w:rsidRPr="008A05A1">
              <w:rPr>
                <w:rFonts w:ascii="Garamond" w:hAnsi="Garamond"/>
                <w:sz w:val="22"/>
                <w:szCs w:val="22"/>
                <w:highlight w:val="yellow"/>
              </w:rPr>
              <w:t>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превышала 2500 МВт</w:t>
            </w:r>
            <w:r w:rsidRPr="008A05A1">
              <w:rPr>
                <w:rFonts w:ascii="Garamond" w:hAnsi="Garamond"/>
                <w:sz w:val="22"/>
                <w:szCs w:val="22"/>
              </w:rPr>
              <w:t>, было предоставлено дополнительное обеспечение исполнения обязательств в целях обеспечения исполнения обязательств продавца по ДПМ ВИЭ до истечения 27 (двадцати семи) месяцев с даты начала поставки мощности (далее по тексту – дополнительное обеспечение на 27 месяцев) в соответствии с пунктом 7.17.3 настоящего Регламента, то в срок не позднее 60 (шестидесяти) календарных дней, следующих за днем принятия решения о реорганизации:</w:t>
            </w:r>
            <w:bookmarkEnd w:id="28"/>
            <w:bookmarkEnd w:id="29"/>
          </w:p>
          <w:p w14:paraId="15D204B7" w14:textId="77777777" w:rsidR="006D735D" w:rsidRPr="008A05A1" w:rsidRDefault="004921EA" w:rsidP="00001100">
            <w:pPr>
              <w:spacing w:before="120" w:after="120"/>
              <w:ind w:left="34" w:firstLine="440"/>
              <w:jc w:val="both"/>
              <w:rPr>
                <w:rFonts w:ascii="Garamond" w:hAnsi="Garamond"/>
                <w:sz w:val="22"/>
                <w:szCs w:val="22"/>
              </w:rPr>
            </w:pPr>
            <w:r w:rsidRPr="008A05A1">
              <w:rPr>
                <w:rFonts w:ascii="Garamond" w:hAnsi="Garamond"/>
                <w:sz w:val="22"/>
                <w:szCs w:val="22"/>
              </w:rPr>
              <w:t>…</w:t>
            </w:r>
          </w:p>
        </w:tc>
        <w:tc>
          <w:tcPr>
            <w:tcW w:w="6804" w:type="dxa"/>
            <w:shd w:val="clear" w:color="auto" w:fill="auto"/>
          </w:tcPr>
          <w:p w14:paraId="350B8BA4" w14:textId="77777777" w:rsidR="004921EA" w:rsidRPr="008A05A1" w:rsidRDefault="004921EA" w:rsidP="00001100">
            <w:pPr>
              <w:tabs>
                <w:tab w:val="num" w:pos="0"/>
              </w:tabs>
              <w:spacing w:before="120" w:after="120"/>
              <w:ind w:left="34" w:firstLine="440"/>
              <w:jc w:val="both"/>
              <w:rPr>
                <w:rFonts w:ascii="Garamond" w:hAnsi="Garamond"/>
                <w:sz w:val="22"/>
                <w:szCs w:val="22"/>
              </w:rPr>
            </w:pPr>
            <w:r w:rsidRPr="008A05A1">
              <w:rPr>
                <w:rFonts w:ascii="Garamond" w:hAnsi="Garamond"/>
                <w:sz w:val="22"/>
                <w:szCs w:val="22"/>
              </w:rPr>
              <w:lastRenderedPageBreak/>
              <w:t xml:space="preserve">7.5. В случае если до истечения 12 (двенадцати) месяцев с даты начала поставки по ДПМ ВИЭ продавцом по ДПМ ВИЭ принято решение о реорганизации путем выделения или разделения участника оптового рынка – продавца по ДПМ ВИЭ, обеспечивающего исполнение своих обязательств по ДПМ ВИЭ </w:t>
            </w:r>
            <w:r w:rsidRPr="008A05A1">
              <w:rPr>
                <w:rFonts w:ascii="Garamond" w:hAnsi="Garamond"/>
                <w:sz w:val="22"/>
                <w:szCs w:val="22"/>
                <w:highlight w:val="yellow"/>
              </w:rPr>
              <w:t>неустойкой по соответствующему ДПМ ВИЭ</w:t>
            </w:r>
            <w:r w:rsidRPr="008A05A1">
              <w:rPr>
                <w:rFonts w:ascii="Garamond" w:hAnsi="Garamond"/>
                <w:sz w:val="22"/>
                <w:szCs w:val="22"/>
              </w:rPr>
              <w:t>, данный участник оптового рынка должен уведомить КО об указанном решении не позднее 2 (двух) рабочих дней со дня его принятия и предоставить обеспечение исполнения своих обязательств по оплате неустойки (штрафов, пени) по соответствующим ДПМ ВИЭ в виде поручительства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 поставщика (-</w:t>
            </w:r>
            <w:proofErr w:type="spellStart"/>
            <w:r w:rsidRPr="008A05A1">
              <w:rPr>
                <w:rFonts w:ascii="Garamond" w:hAnsi="Garamond"/>
                <w:sz w:val="22"/>
                <w:szCs w:val="22"/>
              </w:rPr>
              <w:t>ов</w:t>
            </w:r>
            <w:proofErr w:type="spellEnd"/>
            <w:r w:rsidRPr="008A05A1">
              <w:rPr>
                <w:rFonts w:ascii="Garamond" w:hAnsi="Garamond"/>
                <w:sz w:val="22"/>
                <w:szCs w:val="22"/>
              </w:rPr>
              <w:t xml:space="preserve">), соответствующего требованиям к поручительству третьих лиц, изложенным в пункте 7.14 настоящего </w:t>
            </w:r>
            <w:r w:rsidRPr="008A05A1">
              <w:rPr>
                <w:rFonts w:ascii="Garamond" w:hAnsi="Garamond"/>
                <w:sz w:val="22"/>
                <w:szCs w:val="22"/>
              </w:rPr>
              <w:lastRenderedPageBreak/>
              <w:t>Регламента, либо в виде штрафа, оплата которого осуществляется по аккредитиву, соответствующему требованиям пункта 7.14 настоящего Регламента, в срок не позднее 60 (шестидесяти) календарных дней, следующих за днем принятия решения о реорганизации.</w:t>
            </w:r>
          </w:p>
          <w:p w14:paraId="16F8DE09" w14:textId="77777777" w:rsidR="004921EA" w:rsidRPr="008A05A1" w:rsidRDefault="004921EA" w:rsidP="00001100">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При этом в случае, если до возникновения указанной обязанности участником оптового рынка – продавцом по ДПМ ВИЭ, </w:t>
            </w:r>
            <w:r w:rsidRPr="008A05A1">
              <w:rPr>
                <w:rFonts w:ascii="Garamond" w:hAnsi="Garamond"/>
                <w:sz w:val="22"/>
                <w:szCs w:val="22"/>
                <w:highlight w:val="yellow"/>
              </w:rPr>
              <w:t>обеспечивающим исполнение своих обязательств по ДПМ ВИЭ неустойкой по соответствующему ДПМ ВИЭ</w:t>
            </w:r>
            <w:r w:rsidRPr="008A05A1">
              <w:rPr>
                <w:rFonts w:ascii="Garamond" w:hAnsi="Garamond"/>
                <w:sz w:val="22"/>
                <w:szCs w:val="22"/>
              </w:rPr>
              <w:t>, было предоставлено дополнительное обеспечение исполнения обязательств в целях обеспечения исполнения обязательств продавца по ДПМ ВИЭ до истечения 27 (двадцати семи) месяцев с даты начала поставки мощности (далее по тексту – дополнительное обеспечение на 27 месяцев) в соответствии с пунктом 7.17.3 настоящего Регламента, то в срок не позднее 60 (шестидесяти) календарных дней, следующих за днем принятия решения о реорганизации:</w:t>
            </w:r>
          </w:p>
          <w:p w14:paraId="646AAF5F" w14:textId="77777777" w:rsidR="006D735D" w:rsidRPr="008A05A1" w:rsidRDefault="004921EA" w:rsidP="00001100">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tc>
      </w:tr>
      <w:tr w:rsidR="006D735D" w:rsidRPr="008A05A1" w14:paraId="723FF109" w14:textId="77777777" w:rsidTr="00426DD3">
        <w:trPr>
          <w:trHeight w:val="147"/>
        </w:trPr>
        <w:tc>
          <w:tcPr>
            <w:tcW w:w="1740" w:type="dxa"/>
            <w:shd w:val="clear" w:color="auto" w:fill="auto"/>
            <w:vAlign w:val="center"/>
          </w:tcPr>
          <w:p w14:paraId="28B24AC3" w14:textId="77777777" w:rsidR="006D735D" w:rsidRPr="008A05A1" w:rsidRDefault="004921EA" w:rsidP="006D735D">
            <w:pPr>
              <w:widowControl w:val="0"/>
              <w:jc w:val="center"/>
              <w:rPr>
                <w:rFonts w:ascii="Garamond" w:hAnsi="Garamond"/>
                <w:b/>
                <w:sz w:val="22"/>
                <w:szCs w:val="22"/>
              </w:rPr>
            </w:pPr>
            <w:r w:rsidRPr="008A05A1">
              <w:rPr>
                <w:rFonts w:ascii="Garamond" w:hAnsi="Garamond"/>
                <w:b/>
                <w:sz w:val="22"/>
                <w:szCs w:val="22"/>
              </w:rPr>
              <w:lastRenderedPageBreak/>
              <w:t>7.5</w:t>
            </w:r>
            <w:r w:rsidRPr="008A05A1">
              <w:rPr>
                <w:rFonts w:ascii="Garamond" w:hAnsi="Garamond"/>
                <w:b/>
                <w:sz w:val="22"/>
                <w:szCs w:val="22"/>
                <w:lang w:val="en-US"/>
              </w:rPr>
              <w:t>’</w:t>
            </w:r>
          </w:p>
        </w:tc>
        <w:tc>
          <w:tcPr>
            <w:tcW w:w="6804" w:type="dxa"/>
            <w:shd w:val="clear" w:color="auto" w:fill="auto"/>
          </w:tcPr>
          <w:p w14:paraId="5AEAD834" w14:textId="77777777" w:rsidR="006D735D" w:rsidRPr="008A05A1" w:rsidRDefault="004921EA" w:rsidP="00001100">
            <w:pPr>
              <w:tabs>
                <w:tab w:val="num" w:pos="0"/>
              </w:tabs>
              <w:spacing w:before="120" w:after="120"/>
              <w:ind w:left="34" w:firstLine="440"/>
              <w:jc w:val="both"/>
              <w:rPr>
                <w:rFonts w:ascii="Garamond" w:hAnsi="Garamond"/>
                <w:b/>
                <w:sz w:val="22"/>
                <w:szCs w:val="22"/>
              </w:rPr>
            </w:pPr>
            <w:bookmarkStart w:id="30" w:name="_Toc492303464"/>
            <w:bookmarkStart w:id="31" w:name="_Toc512334627"/>
            <w:r w:rsidRPr="008A05A1">
              <w:rPr>
                <w:rFonts w:ascii="Garamond" w:hAnsi="Garamond"/>
                <w:sz w:val="22"/>
                <w:szCs w:val="22"/>
              </w:rPr>
              <w:t xml:space="preserve">7.5´. В случае если участником оптового рынка – продавцом по ДПМ ВИЭ, </w:t>
            </w:r>
            <w:r w:rsidRPr="008A05A1">
              <w:rPr>
                <w:rFonts w:ascii="Garamond" w:hAnsi="Garamond"/>
                <w:sz w:val="22"/>
                <w:szCs w:val="22"/>
                <w:highlight w:val="yellow"/>
              </w:rPr>
              <w:t>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превышала 2500 МВт</w:t>
            </w:r>
            <w:r w:rsidRPr="008A05A1">
              <w:rPr>
                <w:rFonts w:ascii="Garamond" w:hAnsi="Garamond"/>
                <w:sz w:val="22"/>
                <w:szCs w:val="22"/>
              </w:rPr>
              <w:t>, было предоставлено дополнительное обеспечение на 27 месяцев в соответствии с пунктом 7.17.3 настоящего Регламента, и после 12 (двенадцатого) месяца с даты начала поставки по ДПМ ВИЭ продавцом по ДПМ ВИЭ принято решение о реорганизации путем выделения или разделения участника оптового рынка – продавца по ДПМ ВИЭ, данный участник оптового рынка должен уведомить КО об указанном решении не позднее 2 (двух) рабочих дней со дня его принятия и предоставить обеспечение исполнения своих обязательств по соответствующим ДПМ ВИЭ в виде поручительства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 поставщика (-</w:t>
            </w:r>
            <w:proofErr w:type="spellStart"/>
            <w:r w:rsidRPr="008A05A1">
              <w:rPr>
                <w:rFonts w:ascii="Garamond" w:hAnsi="Garamond"/>
                <w:sz w:val="22"/>
                <w:szCs w:val="22"/>
              </w:rPr>
              <w:t>ов</w:t>
            </w:r>
            <w:proofErr w:type="spellEnd"/>
            <w:r w:rsidRPr="008A05A1">
              <w:rPr>
                <w:rFonts w:ascii="Garamond" w:hAnsi="Garamond"/>
                <w:sz w:val="22"/>
                <w:szCs w:val="22"/>
              </w:rPr>
              <w:t xml:space="preserve">), 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w:t>
            </w:r>
            <w:r w:rsidRPr="008A05A1">
              <w:rPr>
                <w:rFonts w:ascii="Garamond" w:hAnsi="Garamond"/>
                <w:sz w:val="22"/>
                <w:szCs w:val="22"/>
              </w:rPr>
              <w:lastRenderedPageBreak/>
              <w:t>Регламента), либо в виде 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7.17.2 настоящего Регламента).</w:t>
            </w:r>
            <w:bookmarkEnd w:id="30"/>
            <w:bookmarkEnd w:id="31"/>
          </w:p>
        </w:tc>
        <w:tc>
          <w:tcPr>
            <w:tcW w:w="6804" w:type="dxa"/>
            <w:shd w:val="clear" w:color="auto" w:fill="auto"/>
          </w:tcPr>
          <w:p w14:paraId="7E753A06" w14:textId="77777777" w:rsidR="006D735D" w:rsidRPr="008A05A1" w:rsidRDefault="004921EA" w:rsidP="00001100">
            <w:pPr>
              <w:tabs>
                <w:tab w:val="num" w:pos="0"/>
              </w:tabs>
              <w:spacing w:before="120" w:after="120"/>
              <w:ind w:left="34" w:firstLine="440"/>
              <w:jc w:val="both"/>
              <w:rPr>
                <w:rFonts w:ascii="Garamond" w:hAnsi="Garamond"/>
                <w:b/>
                <w:sz w:val="22"/>
                <w:szCs w:val="22"/>
              </w:rPr>
            </w:pPr>
            <w:r w:rsidRPr="008A05A1">
              <w:rPr>
                <w:rFonts w:ascii="Garamond" w:hAnsi="Garamond"/>
                <w:sz w:val="22"/>
                <w:szCs w:val="22"/>
              </w:rPr>
              <w:lastRenderedPageBreak/>
              <w:t xml:space="preserve">7.5´. В случае если участником оптового рынка – продавцом по ДПМ ВИЭ, </w:t>
            </w:r>
            <w:r w:rsidRPr="008A05A1">
              <w:rPr>
                <w:rFonts w:ascii="Garamond" w:hAnsi="Garamond"/>
                <w:sz w:val="22"/>
                <w:szCs w:val="22"/>
                <w:highlight w:val="yellow"/>
              </w:rPr>
              <w:t>обеспечивающим исполнение своих обязательств по ДПМ ВИЭ неустойкой по соответствующему ДПМ ВИЭ</w:t>
            </w:r>
            <w:r w:rsidRPr="008A05A1">
              <w:rPr>
                <w:rFonts w:ascii="Garamond" w:hAnsi="Garamond"/>
                <w:sz w:val="22"/>
                <w:szCs w:val="22"/>
              </w:rPr>
              <w:t>, было предоставлено дополнительное обеспечение на 27 месяцев в соответствии с пунктом 7.17.3 настоящего Регламента, и после 12 (двенадцатого) месяца с даты начала поставки по ДПМ ВИЭ продавцом по ДПМ ВИЭ принято решение о реорганизации путем выделения или разделения участника оптового рынка – продавца по ДПМ ВИЭ, данный участник оптового рынка должен уведомить КО об указанном решении не позднее 2 (двух) рабочих дней со дня его принятия и предоставить обеспечение исполнения своих обязательств по соответствующим ДПМ ВИЭ в виде поручительства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 поставщика (-</w:t>
            </w:r>
            <w:proofErr w:type="spellStart"/>
            <w:r w:rsidRPr="008A05A1">
              <w:rPr>
                <w:rFonts w:ascii="Garamond" w:hAnsi="Garamond"/>
                <w:sz w:val="22"/>
                <w:szCs w:val="22"/>
              </w:rPr>
              <w:t>ов</w:t>
            </w:r>
            <w:proofErr w:type="spellEnd"/>
            <w:r w:rsidRPr="008A05A1">
              <w:rPr>
                <w:rFonts w:ascii="Garamond" w:hAnsi="Garamond"/>
                <w:sz w:val="22"/>
                <w:szCs w:val="22"/>
              </w:rPr>
              <w:t xml:space="preserve">), 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7.14 настоящего </w:t>
            </w:r>
            <w:r w:rsidRPr="008A05A1">
              <w:rPr>
                <w:rFonts w:ascii="Garamond" w:hAnsi="Garamond"/>
                <w:sz w:val="22"/>
                <w:szCs w:val="22"/>
              </w:rPr>
              <w:lastRenderedPageBreak/>
              <w:t>Регламента (с учетом особенностей, предусмотренных пунктом 7.17.2 настоящего Регламента).</w:t>
            </w:r>
          </w:p>
        </w:tc>
      </w:tr>
      <w:tr w:rsidR="004921EA" w:rsidRPr="008A05A1" w14:paraId="41A77F71" w14:textId="77777777" w:rsidTr="00426DD3">
        <w:trPr>
          <w:trHeight w:val="147"/>
        </w:trPr>
        <w:tc>
          <w:tcPr>
            <w:tcW w:w="1740" w:type="dxa"/>
            <w:shd w:val="clear" w:color="auto" w:fill="auto"/>
            <w:vAlign w:val="center"/>
          </w:tcPr>
          <w:p w14:paraId="1A0EE606" w14:textId="77777777" w:rsidR="004921EA" w:rsidRPr="008A05A1" w:rsidRDefault="004921EA" w:rsidP="004921EA">
            <w:pPr>
              <w:widowControl w:val="0"/>
              <w:jc w:val="center"/>
              <w:rPr>
                <w:rFonts w:ascii="Garamond" w:hAnsi="Garamond"/>
                <w:b/>
                <w:sz w:val="22"/>
                <w:szCs w:val="22"/>
                <w:lang w:val="en-US"/>
              </w:rPr>
            </w:pPr>
            <w:r w:rsidRPr="008A05A1">
              <w:rPr>
                <w:rFonts w:ascii="Garamond" w:hAnsi="Garamond"/>
                <w:b/>
                <w:sz w:val="22"/>
                <w:szCs w:val="22"/>
              </w:rPr>
              <w:lastRenderedPageBreak/>
              <w:t>7.5.</w:t>
            </w:r>
            <w:r w:rsidRPr="008A05A1">
              <w:rPr>
                <w:rFonts w:ascii="Garamond" w:hAnsi="Garamond"/>
                <w:b/>
                <w:sz w:val="22"/>
                <w:szCs w:val="22"/>
                <w:lang w:val="en-US"/>
              </w:rPr>
              <w:t>1</w:t>
            </w:r>
          </w:p>
        </w:tc>
        <w:tc>
          <w:tcPr>
            <w:tcW w:w="6804" w:type="dxa"/>
            <w:shd w:val="clear" w:color="auto" w:fill="auto"/>
          </w:tcPr>
          <w:p w14:paraId="489B427B" w14:textId="77777777" w:rsidR="004921EA" w:rsidRPr="008A05A1" w:rsidRDefault="004921EA" w:rsidP="00001100">
            <w:pPr>
              <w:tabs>
                <w:tab w:val="num" w:pos="0"/>
              </w:tabs>
              <w:spacing w:before="120" w:after="120"/>
              <w:ind w:left="34" w:firstLine="440"/>
              <w:jc w:val="both"/>
              <w:rPr>
                <w:rFonts w:ascii="Garamond" w:hAnsi="Garamond"/>
                <w:sz w:val="22"/>
                <w:szCs w:val="22"/>
              </w:rPr>
            </w:pPr>
            <w:bookmarkStart w:id="32" w:name="_Toc492303465"/>
            <w:bookmarkStart w:id="33" w:name="_Toc512334628"/>
            <w:r w:rsidRPr="008A05A1">
              <w:rPr>
                <w:rFonts w:ascii="Garamond" w:hAnsi="Garamond"/>
                <w:sz w:val="22"/>
                <w:szCs w:val="22"/>
              </w:rPr>
              <w:t xml:space="preserve">7.5.1. В случае если до истечения 12 (двенадцати) месяцев с даты начала поставки по ДПМ ВИЭ на основании совершения сделки продавцом по ДПМ ВИЭ, обеспечивающим исполнение своих обязательств по ДПМ ВИЭ </w:t>
            </w:r>
            <w:r w:rsidRPr="005A5DD2">
              <w:rPr>
                <w:rFonts w:ascii="Garamond" w:hAnsi="Garamond"/>
                <w:sz w:val="22"/>
                <w:szCs w:val="22"/>
              </w:rPr>
              <w:t>в соответствии с пунктом 7.2 настоящего Регламента</w:t>
            </w:r>
            <w:r w:rsidRPr="00AF272B">
              <w:rPr>
                <w:rFonts w:ascii="Garamond" w:hAnsi="Garamond"/>
                <w:sz w:val="22"/>
                <w:szCs w:val="22"/>
              </w:rPr>
              <w:t>,</w:t>
            </w:r>
            <w:r w:rsidRPr="008A05A1">
              <w:rPr>
                <w:rFonts w:ascii="Garamond" w:hAnsi="Garamond"/>
                <w:sz w:val="22"/>
                <w:szCs w:val="22"/>
              </w:rPr>
              <w:t xml:space="preserve">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ВИЭ перестанет соответствовать требованиям п. 7.2 настоящего Регламента,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оплате неустойки (штрафов, пени) по соответствующим ДПМ ВИЭ в виде поручительства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 поставщика (-</w:t>
            </w:r>
            <w:proofErr w:type="spellStart"/>
            <w:r w:rsidRPr="008A05A1">
              <w:rPr>
                <w:rFonts w:ascii="Garamond" w:hAnsi="Garamond"/>
                <w:sz w:val="22"/>
                <w:szCs w:val="22"/>
              </w:rPr>
              <w:t>ов</w:t>
            </w:r>
            <w:proofErr w:type="spellEnd"/>
            <w:r w:rsidRPr="008A05A1">
              <w:rPr>
                <w:rFonts w:ascii="Garamond" w:hAnsi="Garamond"/>
                <w:sz w:val="22"/>
                <w:szCs w:val="22"/>
              </w:rPr>
              <w:t>),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bookmarkEnd w:id="32"/>
            <w:bookmarkEnd w:id="33"/>
          </w:p>
          <w:p w14:paraId="07523B69" w14:textId="77777777" w:rsidR="004921EA" w:rsidRPr="008A05A1" w:rsidRDefault="004921EA" w:rsidP="00001100">
            <w:pPr>
              <w:tabs>
                <w:tab w:val="num" w:pos="0"/>
              </w:tabs>
              <w:spacing w:before="120" w:after="120"/>
              <w:ind w:left="34" w:firstLine="440"/>
              <w:jc w:val="both"/>
              <w:rPr>
                <w:rFonts w:ascii="Garamond" w:hAnsi="Garamond"/>
                <w:sz w:val="22"/>
                <w:szCs w:val="22"/>
              </w:rPr>
            </w:pPr>
            <w:bookmarkStart w:id="34" w:name="_Toc492303466"/>
            <w:bookmarkStart w:id="35" w:name="_Toc512334629"/>
            <w:r w:rsidRPr="008A05A1">
              <w:rPr>
                <w:rFonts w:ascii="Garamond" w:hAnsi="Garamond"/>
                <w:sz w:val="22"/>
                <w:szCs w:val="22"/>
              </w:rPr>
              <w:t xml:space="preserve">При этом в случае, если до возникновения указанной обязанности участником оптового рынка – продавцом по ДПМ ВИЭ, </w:t>
            </w:r>
            <w:r w:rsidRPr="008A05A1">
              <w:rPr>
                <w:rFonts w:ascii="Garamond" w:hAnsi="Garamond"/>
                <w:sz w:val="22"/>
                <w:szCs w:val="22"/>
                <w:highlight w:val="yellow"/>
              </w:rPr>
              <w:t>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превышала 2500 МВт</w:t>
            </w:r>
            <w:r w:rsidRPr="008A05A1">
              <w:rPr>
                <w:rFonts w:ascii="Garamond" w:hAnsi="Garamond"/>
                <w:sz w:val="22"/>
                <w:szCs w:val="22"/>
              </w:rPr>
              <w:t xml:space="preserve">, было предоставлено дополнительное обеспечение </w:t>
            </w:r>
            <w:r w:rsidRPr="008A05A1">
              <w:rPr>
                <w:rFonts w:ascii="Garamond" w:hAnsi="Garamond"/>
                <w:sz w:val="22"/>
                <w:szCs w:val="22"/>
                <w:highlight w:val="yellow"/>
              </w:rPr>
              <w:t>исполнения обязательств по ДПМ ВИЭ</w:t>
            </w:r>
            <w:r w:rsidRPr="008A05A1">
              <w:rPr>
                <w:rFonts w:ascii="Garamond" w:hAnsi="Garamond"/>
                <w:sz w:val="22"/>
                <w:szCs w:val="22"/>
              </w:rPr>
              <w:t xml:space="preserve"> на 27 месяцев в соответствии с пунктом 7.17.3 настоящего Регламента, то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w:t>
            </w:r>
            <w:r w:rsidRPr="008A05A1">
              <w:rPr>
                <w:rFonts w:ascii="Garamond" w:hAnsi="Garamond"/>
                <w:sz w:val="22"/>
                <w:szCs w:val="22"/>
              </w:rPr>
              <w:lastRenderedPageBreak/>
              <w:t>энергией и мощностью на оптовом рынке) в отношении передаваемых объектов генерации:</w:t>
            </w:r>
            <w:bookmarkEnd w:id="34"/>
            <w:bookmarkEnd w:id="35"/>
          </w:p>
          <w:p w14:paraId="78BDCCA2" w14:textId="77777777" w:rsidR="004921EA" w:rsidRDefault="00EC55BB" w:rsidP="00001100">
            <w:pPr>
              <w:tabs>
                <w:tab w:val="num" w:pos="0"/>
              </w:tabs>
              <w:spacing w:before="120" w:after="120"/>
              <w:ind w:left="34" w:firstLine="440"/>
              <w:jc w:val="both"/>
              <w:rPr>
                <w:rFonts w:ascii="Garamond" w:hAnsi="Garamond"/>
                <w:sz w:val="22"/>
                <w:szCs w:val="22"/>
              </w:rPr>
            </w:pPr>
            <w:bookmarkStart w:id="36" w:name="_Toc492303467"/>
            <w:bookmarkStart w:id="37" w:name="_Toc512334630"/>
            <w:r>
              <w:rPr>
                <w:rFonts w:ascii="Garamond" w:hAnsi="Garamond"/>
                <w:sz w:val="22"/>
                <w:szCs w:val="22"/>
              </w:rPr>
              <w:t xml:space="preserve">– </w:t>
            </w:r>
            <w:r w:rsidRPr="002F27C3">
              <w:rPr>
                <w:rFonts w:ascii="Garamond" w:hAnsi="Garamond"/>
                <w:sz w:val="22"/>
                <w:szCs w:val="22"/>
              </w:rPr>
              <w:t>продавцом по ДПМ ВИЭ должно быть предоставлено дополнительное обеспечение на 27 месяцев в виде поручительства участника </w:t>
            </w:r>
            <w:r w:rsidRPr="002F27C3">
              <w:rPr>
                <w:rFonts w:ascii="Garamond" w:hAnsi="Garamond"/>
                <w:color w:val="000000"/>
                <w:sz w:val="22"/>
                <w:szCs w:val="22"/>
              </w:rPr>
              <w:t>(-</w:t>
            </w:r>
            <w:proofErr w:type="spellStart"/>
            <w:r w:rsidRPr="002F27C3">
              <w:rPr>
                <w:rFonts w:ascii="Garamond" w:hAnsi="Garamond"/>
                <w:color w:val="000000"/>
                <w:sz w:val="22"/>
                <w:szCs w:val="22"/>
              </w:rPr>
              <w:t>ов</w:t>
            </w:r>
            <w:proofErr w:type="spellEnd"/>
            <w:r w:rsidRPr="002F27C3">
              <w:rPr>
                <w:rFonts w:ascii="Garamond" w:hAnsi="Garamond"/>
                <w:color w:val="000000"/>
                <w:sz w:val="22"/>
                <w:szCs w:val="22"/>
              </w:rPr>
              <w:t>)</w:t>
            </w:r>
            <w:r w:rsidRPr="002F27C3">
              <w:rPr>
                <w:rFonts w:ascii="Garamond" w:hAnsi="Garamond"/>
                <w:sz w:val="22"/>
                <w:szCs w:val="22"/>
              </w:rPr>
              <w:t xml:space="preserve"> оптового рынка – поставщика </w:t>
            </w:r>
            <w:r w:rsidRPr="002F27C3">
              <w:rPr>
                <w:rFonts w:ascii="Garamond" w:hAnsi="Garamond"/>
                <w:color w:val="000000"/>
                <w:sz w:val="22"/>
                <w:szCs w:val="22"/>
              </w:rPr>
              <w:t>(-</w:t>
            </w:r>
            <w:proofErr w:type="spellStart"/>
            <w:r w:rsidRPr="002F27C3">
              <w:rPr>
                <w:rFonts w:ascii="Garamond" w:hAnsi="Garamond"/>
                <w:color w:val="000000"/>
                <w:sz w:val="22"/>
                <w:szCs w:val="22"/>
              </w:rPr>
              <w:t>ов</w:t>
            </w:r>
            <w:proofErr w:type="spellEnd"/>
            <w:r w:rsidRPr="002F27C3">
              <w:rPr>
                <w:rFonts w:ascii="Garamond" w:hAnsi="Garamond"/>
                <w:color w:val="000000"/>
                <w:sz w:val="22"/>
                <w:szCs w:val="22"/>
              </w:rPr>
              <w:t>)</w:t>
            </w:r>
            <w:r w:rsidRPr="002F27C3">
              <w:rPr>
                <w:rFonts w:ascii="Garamond" w:hAnsi="Garamond"/>
                <w:sz w:val="22"/>
                <w:szCs w:val="22"/>
              </w:rPr>
              <w:t>, соответствующего требованиям к поручительству трет</w:t>
            </w:r>
            <w:r>
              <w:rPr>
                <w:rFonts w:ascii="Garamond" w:hAnsi="Garamond"/>
                <w:sz w:val="22"/>
                <w:szCs w:val="22"/>
              </w:rPr>
              <w:t>ьих лиц, изложенным в пункте 7.14</w:t>
            </w:r>
            <w:r w:rsidRPr="002F27C3">
              <w:rPr>
                <w:rFonts w:ascii="Garamond" w:hAnsi="Garamond"/>
                <w:sz w:val="22"/>
                <w:szCs w:val="22"/>
              </w:rPr>
              <w:t xml:space="preserve"> настоящего Регламента (с учетом особенностей, предусмотренных пунктом 7.17.1 настоящего Регламента), – если в соответствии с </w:t>
            </w:r>
            <w:r w:rsidRPr="001F20EB">
              <w:rPr>
                <w:rFonts w:ascii="Garamond" w:hAnsi="Garamond"/>
                <w:sz w:val="22"/>
                <w:szCs w:val="22"/>
                <w:highlight w:val="yellow"/>
              </w:rPr>
              <w:t>абзацем первым</w:t>
            </w:r>
            <w:r w:rsidRPr="002F27C3">
              <w:rPr>
                <w:rFonts w:ascii="Garamond" w:hAnsi="Garamond"/>
                <w:sz w:val="22"/>
                <w:szCs w:val="22"/>
              </w:rPr>
              <w:t xml:space="preserve"> настоящего пункта дополнительным обеспечением будет являться поручительство участника </w:t>
            </w:r>
            <w:r w:rsidRPr="002F27C3">
              <w:rPr>
                <w:rFonts w:ascii="Garamond" w:hAnsi="Garamond"/>
                <w:color w:val="000000"/>
                <w:sz w:val="22"/>
                <w:szCs w:val="22"/>
              </w:rPr>
              <w:t>(-</w:t>
            </w:r>
            <w:proofErr w:type="spellStart"/>
            <w:r w:rsidRPr="002F27C3">
              <w:rPr>
                <w:rFonts w:ascii="Garamond" w:hAnsi="Garamond"/>
                <w:color w:val="000000"/>
                <w:sz w:val="22"/>
                <w:szCs w:val="22"/>
              </w:rPr>
              <w:t>ов</w:t>
            </w:r>
            <w:proofErr w:type="spellEnd"/>
            <w:r w:rsidRPr="002F27C3">
              <w:rPr>
                <w:rFonts w:ascii="Garamond" w:hAnsi="Garamond"/>
                <w:color w:val="000000"/>
                <w:sz w:val="22"/>
                <w:szCs w:val="22"/>
              </w:rPr>
              <w:t>)</w:t>
            </w:r>
            <w:r w:rsidRPr="002F27C3">
              <w:rPr>
                <w:rFonts w:ascii="Garamond" w:hAnsi="Garamond"/>
                <w:sz w:val="22"/>
                <w:szCs w:val="22"/>
              </w:rPr>
              <w:t xml:space="preserve"> оптового рынка – поставщика </w:t>
            </w:r>
            <w:r w:rsidRPr="002F27C3">
              <w:rPr>
                <w:rFonts w:ascii="Garamond" w:hAnsi="Garamond"/>
                <w:color w:val="000000"/>
                <w:sz w:val="22"/>
                <w:szCs w:val="22"/>
              </w:rPr>
              <w:t>(-</w:t>
            </w:r>
            <w:proofErr w:type="spellStart"/>
            <w:r w:rsidRPr="002F27C3">
              <w:rPr>
                <w:rFonts w:ascii="Garamond" w:hAnsi="Garamond"/>
                <w:color w:val="000000"/>
                <w:sz w:val="22"/>
                <w:szCs w:val="22"/>
              </w:rPr>
              <w:t>ов</w:t>
            </w:r>
            <w:proofErr w:type="spellEnd"/>
            <w:r w:rsidRPr="002F27C3">
              <w:rPr>
                <w:rFonts w:ascii="Garamond" w:hAnsi="Garamond"/>
                <w:color w:val="000000"/>
                <w:sz w:val="22"/>
                <w:szCs w:val="22"/>
              </w:rPr>
              <w:t>)</w:t>
            </w:r>
            <w:r w:rsidRPr="002F27C3">
              <w:rPr>
                <w:rFonts w:ascii="Garamond" w:hAnsi="Garamond"/>
                <w:sz w:val="22"/>
                <w:szCs w:val="22"/>
              </w:rPr>
              <w:t>;</w:t>
            </w:r>
            <w:bookmarkEnd w:id="36"/>
            <w:bookmarkEnd w:id="37"/>
          </w:p>
          <w:p w14:paraId="24606A79" w14:textId="77777777" w:rsidR="00EC55BB" w:rsidRPr="008A05A1" w:rsidRDefault="00EC55BB" w:rsidP="00001100">
            <w:pPr>
              <w:tabs>
                <w:tab w:val="num" w:pos="0"/>
              </w:tabs>
              <w:spacing w:before="120" w:after="120"/>
              <w:ind w:left="34" w:firstLine="440"/>
              <w:jc w:val="both"/>
              <w:rPr>
                <w:rFonts w:ascii="Garamond" w:hAnsi="Garamond"/>
                <w:sz w:val="22"/>
                <w:szCs w:val="22"/>
              </w:rPr>
            </w:pPr>
            <w:bookmarkStart w:id="38" w:name="_Toc492303468"/>
            <w:bookmarkStart w:id="39" w:name="_Toc512334631"/>
            <w:r>
              <w:rPr>
                <w:rFonts w:ascii="Garamond" w:hAnsi="Garamond"/>
                <w:sz w:val="22"/>
                <w:szCs w:val="22"/>
              </w:rPr>
              <w:t xml:space="preserve">– </w:t>
            </w:r>
            <w:r w:rsidRPr="002F27C3">
              <w:rPr>
                <w:rFonts w:ascii="Garamond" w:hAnsi="Garamond"/>
                <w:sz w:val="22"/>
                <w:szCs w:val="22"/>
              </w:rPr>
              <w:t xml:space="preserve">продавцом по ДПМ ВИЭ должно быть обеспечено, чтобы сумма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w:t>
            </w:r>
            <w:r w:rsidRPr="006A7B2D">
              <w:rPr>
                <w:rFonts w:ascii="Garamond" w:hAnsi="Garamond"/>
                <w:sz w:val="22"/>
                <w:szCs w:val="22"/>
              </w:rPr>
              <w:t xml:space="preserve">мощности, учтенной в соответствии с </w:t>
            </w:r>
            <w:r w:rsidRPr="006A7B2D">
              <w:rPr>
                <w:rFonts w:ascii="Garamond" w:hAnsi="Garamond"/>
                <w:i/>
                <w:sz w:val="22"/>
                <w:szCs w:val="22"/>
              </w:rPr>
              <w:t>Договором о присоединении к торговой системе оптового рынка</w:t>
            </w:r>
            <w:r w:rsidRPr="006A7B2D">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 – если в соответствии с </w:t>
            </w:r>
            <w:r w:rsidRPr="001F20EB">
              <w:rPr>
                <w:rFonts w:ascii="Garamond" w:hAnsi="Garamond"/>
                <w:sz w:val="22"/>
                <w:szCs w:val="22"/>
                <w:highlight w:val="yellow"/>
              </w:rPr>
              <w:t>абзацем первым</w:t>
            </w:r>
            <w:r w:rsidRPr="006A7B2D">
              <w:rPr>
                <w:rFonts w:ascii="Garamond" w:hAnsi="Garamond"/>
                <w:sz w:val="22"/>
                <w:szCs w:val="22"/>
              </w:rPr>
              <w:t xml:space="preserve"> настоящего пункта дополнительным обеспечением будет являться штраф, оплата которого осуществляется по аккредитиву.</w:t>
            </w:r>
            <w:bookmarkEnd w:id="38"/>
            <w:bookmarkEnd w:id="39"/>
          </w:p>
        </w:tc>
        <w:tc>
          <w:tcPr>
            <w:tcW w:w="6804" w:type="dxa"/>
            <w:shd w:val="clear" w:color="auto" w:fill="auto"/>
          </w:tcPr>
          <w:p w14:paraId="21E1751B" w14:textId="77777777" w:rsidR="004921EA" w:rsidRPr="008A05A1" w:rsidRDefault="004921EA" w:rsidP="00001100">
            <w:pPr>
              <w:tabs>
                <w:tab w:val="num" w:pos="0"/>
              </w:tabs>
              <w:spacing w:before="120" w:after="120"/>
              <w:ind w:left="34" w:firstLine="440"/>
              <w:jc w:val="both"/>
              <w:rPr>
                <w:rFonts w:ascii="Garamond" w:hAnsi="Garamond"/>
                <w:sz w:val="22"/>
                <w:szCs w:val="22"/>
              </w:rPr>
            </w:pPr>
            <w:r w:rsidRPr="008A05A1">
              <w:rPr>
                <w:rFonts w:ascii="Garamond" w:hAnsi="Garamond"/>
                <w:sz w:val="22"/>
                <w:szCs w:val="22"/>
              </w:rPr>
              <w:lastRenderedPageBreak/>
              <w:t xml:space="preserve">7.5.1. В случае если до истечения 12 (двенадцати) месяцев с даты начала поставки по ДПМ ВИЭ на основании совершения сделки продавцом по ДПМ ВИЭ, обеспечивающим исполнение своих обязательств по ДПМ ВИЭ </w:t>
            </w:r>
            <w:r w:rsidRPr="005A5DD2">
              <w:rPr>
                <w:rFonts w:ascii="Garamond" w:hAnsi="Garamond"/>
                <w:sz w:val="22"/>
                <w:szCs w:val="22"/>
              </w:rPr>
              <w:t>неустойкой по ДПМ ВИЭ</w:t>
            </w:r>
            <w:r w:rsidR="00EC55BB" w:rsidRPr="00AF272B">
              <w:rPr>
                <w:rFonts w:ascii="Garamond" w:hAnsi="Garamond"/>
                <w:sz w:val="22"/>
                <w:szCs w:val="22"/>
              </w:rPr>
              <w:t xml:space="preserve"> </w:t>
            </w:r>
            <w:r w:rsidR="00EC55BB" w:rsidRPr="005A5DD2">
              <w:rPr>
                <w:rFonts w:ascii="Garamond" w:hAnsi="Garamond"/>
                <w:sz w:val="22"/>
                <w:szCs w:val="22"/>
              </w:rPr>
              <w:t>в соответствии с пунктом 7.2. настоящего Регламента</w:t>
            </w:r>
            <w:r w:rsidRPr="00AF272B">
              <w:rPr>
                <w:rFonts w:ascii="Garamond" w:hAnsi="Garamond"/>
                <w:sz w:val="22"/>
                <w:szCs w:val="22"/>
              </w:rPr>
              <w:t>,</w:t>
            </w:r>
            <w:r w:rsidRPr="008A05A1">
              <w:rPr>
                <w:rFonts w:ascii="Garamond" w:hAnsi="Garamond"/>
                <w:sz w:val="22"/>
                <w:szCs w:val="22"/>
              </w:rPr>
              <w:t xml:space="preserve">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вследствие чего продавец по ДПМ ВИЭ перестанет соответствовать требованиям </w:t>
            </w:r>
            <w:r w:rsidRPr="00B360B4">
              <w:rPr>
                <w:rFonts w:ascii="Garamond" w:hAnsi="Garamond"/>
                <w:sz w:val="22"/>
                <w:szCs w:val="22"/>
              </w:rPr>
              <w:t>п. 7.2</w:t>
            </w:r>
            <w:r w:rsidR="006A27EA" w:rsidRPr="00B360B4">
              <w:rPr>
                <w:rFonts w:ascii="Garamond" w:hAnsi="Garamond"/>
                <w:sz w:val="22"/>
                <w:szCs w:val="22"/>
              </w:rPr>
              <w:t>.</w:t>
            </w:r>
            <w:r w:rsidRPr="008A05A1">
              <w:rPr>
                <w:rFonts w:ascii="Garamond" w:hAnsi="Garamond"/>
                <w:sz w:val="22"/>
                <w:szCs w:val="22"/>
              </w:rPr>
              <w:t xml:space="preserve"> настоящего Регламента,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оплате неустойки (штрафов, пени) по соответствующим ДПМ ВИЭ в виде поручительства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 поставщика (-</w:t>
            </w:r>
            <w:proofErr w:type="spellStart"/>
            <w:r w:rsidRPr="008A05A1">
              <w:rPr>
                <w:rFonts w:ascii="Garamond" w:hAnsi="Garamond"/>
                <w:sz w:val="22"/>
                <w:szCs w:val="22"/>
              </w:rPr>
              <w:t>ов</w:t>
            </w:r>
            <w:proofErr w:type="spellEnd"/>
            <w:r w:rsidRPr="008A05A1">
              <w:rPr>
                <w:rFonts w:ascii="Garamond" w:hAnsi="Garamond"/>
                <w:sz w:val="22"/>
                <w:szCs w:val="22"/>
              </w:rPr>
              <w:t>),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p>
          <w:p w14:paraId="61565BC8" w14:textId="77777777" w:rsidR="004921EA" w:rsidRPr="008A05A1" w:rsidRDefault="004921EA" w:rsidP="00001100">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При этом в случае, если до возникновения указанной обязанности участником оптового рынка – продавцом по ДПМ ВИЭ, </w:t>
            </w:r>
            <w:r w:rsidRPr="008A05A1">
              <w:rPr>
                <w:rFonts w:ascii="Garamond" w:hAnsi="Garamond"/>
                <w:sz w:val="22"/>
                <w:szCs w:val="22"/>
                <w:highlight w:val="yellow"/>
              </w:rPr>
              <w:t>обеспечивающим исполнение своих обязательств по ДПМ ВИЭ неустойкой по соответствующему ДПМ ВИЭ</w:t>
            </w:r>
            <w:r w:rsidRPr="008A05A1">
              <w:rPr>
                <w:rFonts w:ascii="Garamond" w:hAnsi="Garamond"/>
                <w:sz w:val="22"/>
                <w:szCs w:val="22"/>
              </w:rPr>
              <w:t>, было предоставлено дополнительное обеспечение на 27 месяцев в соответствии с пунктом 7.17.3 настоящего Регламента, то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w:t>
            </w:r>
          </w:p>
          <w:p w14:paraId="490BF2BB" w14:textId="77777777" w:rsidR="00EC55BB" w:rsidRDefault="00EC55BB" w:rsidP="00EC55BB">
            <w:pPr>
              <w:tabs>
                <w:tab w:val="num" w:pos="0"/>
              </w:tabs>
              <w:spacing w:before="120" w:after="120"/>
              <w:ind w:left="34" w:firstLine="440"/>
              <w:jc w:val="both"/>
              <w:rPr>
                <w:rFonts w:ascii="Garamond" w:hAnsi="Garamond"/>
                <w:sz w:val="22"/>
                <w:szCs w:val="22"/>
              </w:rPr>
            </w:pPr>
            <w:r>
              <w:rPr>
                <w:rFonts w:ascii="Garamond" w:hAnsi="Garamond"/>
                <w:sz w:val="22"/>
                <w:szCs w:val="22"/>
              </w:rPr>
              <w:lastRenderedPageBreak/>
              <w:t xml:space="preserve">– </w:t>
            </w:r>
            <w:r w:rsidRPr="002F27C3">
              <w:rPr>
                <w:rFonts w:ascii="Garamond" w:hAnsi="Garamond"/>
                <w:sz w:val="22"/>
                <w:szCs w:val="22"/>
              </w:rPr>
              <w:t>продавцом по ДПМ ВИЭ должно быть предоставлено дополнительное обеспечение на 27 месяцев в виде поручительства участника </w:t>
            </w:r>
            <w:r w:rsidRPr="002F27C3">
              <w:rPr>
                <w:rFonts w:ascii="Garamond" w:hAnsi="Garamond"/>
                <w:color w:val="000000"/>
                <w:sz w:val="22"/>
                <w:szCs w:val="22"/>
              </w:rPr>
              <w:t>(-</w:t>
            </w:r>
            <w:proofErr w:type="spellStart"/>
            <w:r w:rsidRPr="002F27C3">
              <w:rPr>
                <w:rFonts w:ascii="Garamond" w:hAnsi="Garamond"/>
                <w:color w:val="000000"/>
                <w:sz w:val="22"/>
                <w:szCs w:val="22"/>
              </w:rPr>
              <w:t>ов</w:t>
            </w:r>
            <w:proofErr w:type="spellEnd"/>
            <w:r w:rsidRPr="002F27C3">
              <w:rPr>
                <w:rFonts w:ascii="Garamond" w:hAnsi="Garamond"/>
                <w:color w:val="000000"/>
                <w:sz w:val="22"/>
                <w:szCs w:val="22"/>
              </w:rPr>
              <w:t>)</w:t>
            </w:r>
            <w:r w:rsidRPr="002F27C3">
              <w:rPr>
                <w:rFonts w:ascii="Garamond" w:hAnsi="Garamond"/>
                <w:sz w:val="22"/>
                <w:szCs w:val="22"/>
              </w:rPr>
              <w:t xml:space="preserve"> оптового рынка – поставщика </w:t>
            </w:r>
            <w:r w:rsidRPr="002F27C3">
              <w:rPr>
                <w:rFonts w:ascii="Garamond" w:hAnsi="Garamond"/>
                <w:color w:val="000000"/>
                <w:sz w:val="22"/>
                <w:szCs w:val="22"/>
              </w:rPr>
              <w:t>(-</w:t>
            </w:r>
            <w:proofErr w:type="spellStart"/>
            <w:r w:rsidRPr="002F27C3">
              <w:rPr>
                <w:rFonts w:ascii="Garamond" w:hAnsi="Garamond"/>
                <w:color w:val="000000"/>
                <w:sz w:val="22"/>
                <w:szCs w:val="22"/>
              </w:rPr>
              <w:t>ов</w:t>
            </w:r>
            <w:proofErr w:type="spellEnd"/>
            <w:r w:rsidRPr="002F27C3">
              <w:rPr>
                <w:rFonts w:ascii="Garamond" w:hAnsi="Garamond"/>
                <w:color w:val="000000"/>
                <w:sz w:val="22"/>
                <w:szCs w:val="22"/>
              </w:rPr>
              <w:t>)</w:t>
            </w:r>
            <w:r w:rsidRPr="002F27C3">
              <w:rPr>
                <w:rFonts w:ascii="Garamond" w:hAnsi="Garamond"/>
                <w:sz w:val="22"/>
                <w:szCs w:val="22"/>
              </w:rPr>
              <w:t>, соответствующего требованиям к поручительству трет</w:t>
            </w:r>
            <w:r>
              <w:rPr>
                <w:rFonts w:ascii="Garamond" w:hAnsi="Garamond"/>
                <w:sz w:val="22"/>
                <w:szCs w:val="22"/>
              </w:rPr>
              <w:t>ьих лиц, изложенным в пункте 7.14</w:t>
            </w:r>
            <w:r w:rsidRPr="002F27C3">
              <w:rPr>
                <w:rFonts w:ascii="Garamond" w:hAnsi="Garamond"/>
                <w:sz w:val="22"/>
                <w:szCs w:val="22"/>
              </w:rPr>
              <w:t xml:space="preserve"> настоящего Регламента (с учетом особенностей, предусмотренных пунктом 7.17.1 настоящего Регламента), – если в соответствии с </w:t>
            </w:r>
            <w:r w:rsidRPr="003D0ED9">
              <w:rPr>
                <w:rFonts w:ascii="Garamond" w:hAnsi="Garamond"/>
                <w:sz w:val="22"/>
                <w:szCs w:val="22"/>
                <w:highlight w:val="yellow"/>
              </w:rPr>
              <w:t>абзацами первым-вторым</w:t>
            </w:r>
            <w:r w:rsidRPr="002F27C3">
              <w:rPr>
                <w:rFonts w:ascii="Garamond" w:hAnsi="Garamond"/>
                <w:sz w:val="22"/>
                <w:szCs w:val="22"/>
              </w:rPr>
              <w:t xml:space="preserve"> настоящего пункта дополнительным обеспечением будет являться поручительство участника </w:t>
            </w:r>
            <w:r w:rsidRPr="002F27C3">
              <w:rPr>
                <w:rFonts w:ascii="Garamond" w:hAnsi="Garamond"/>
                <w:color w:val="000000"/>
                <w:sz w:val="22"/>
                <w:szCs w:val="22"/>
              </w:rPr>
              <w:t>(-</w:t>
            </w:r>
            <w:proofErr w:type="spellStart"/>
            <w:r w:rsidRPr="002F27C3">
              <w:rPr>
                <w:rFonts w:ascii="Garamond" w:hAnsi="Garamond"/>
                <w:color w:val="000000"/>
                <w:sz w:val="22"/>
                <w:szCs w:val="22"/>
              </w:rPr>
              <w:t>ов</w:t>
            </w:r>
            <w:proofErr w:type="spellEnd"/>
            <w:r w:rsidRPr="002F27C3">
              <w:rPr>
                <w:rFonts w:ascii="Garamond" w:hAnsi="Garamond"/>
                <w:color w:val="000000"/>
                <w:sz w:val="22"/>
                <w:szCs w:val="22"/>
              </w:rPr>
              <w:t>)</w:t>
            </w:r>
            <w:r w:rsidRPr="002F27C3">
              <w:rPr>
                <w:rFonts w:ascii="Garamond" w:hAnsi="Garamond"/>
                <w:sz w:val="22"/>
                <w:szCs w:val="22"/>
              </w:rPr>
              <w:t xml:space="preserve"> оптового рынка – поставщика </w:t>
            </w:r>
            <w:r w:rsidRPr="002F27C3">
              <w:rPr>
                <w:rFonts w:ascii="Garamond" w:hAnsi="Garamond"/>
                <w:color w:val="000000"/>
                <w:sz w:val="22"/>
                <w:szCs w:val="22"/>
              </w:rPr>
              <w:t>(-</w:t>
            </w:r>
            <w:proofErr w:type="spellStart"/>
            <w:r w:rsidRPr="002F27C3">
              <w:rPr>
                <w:rFonts w:ascii="Garamond" w:hAnsi="Garamond"/>
                <w:color w:val="000000"/>
                <w:sz w:val="22"/>
                <w:szCs w:val="22"/>
              </w:rPr>
              <w:t>ов</w:t>
            </w:r>
            <w:proofErr w:type="spellEnd"/>
            <w:r w:rsidRPr="002F27C3">
              <w:rPr>
                <w:rFonts w:ascii="Garamond" w:hAnsi="Garamond"/>
                <w:color w:val="000000"/>
                <w:sz w:val="22"/>
                <w:szCs w:val="22"/>
              </w:rPr>
              <w:t>)</w:t>
            </w:r>
            <w:r w:rsidRPr="002F27C3">
              <w:rPr>
                <w:rFonts w:ascii="Garamond" w:hAnsi="Garamond"/>
                <w:sz w:val="22"/>
                <w:szCs w:val="22"/>
              </w:rPr>
              <w:t>;</w:t>
            </w:r>
          </w:p>
          <w:p w14:paraId="6A6BB910" w14:textId="3F7E5118" w:rsidR="004921EA" w:rsidRPr="008A05A1" w:rsidRDefault="00EC55BB" w:rsidP="00EC55BB">
            <w:pPr>
              <w:tabs>
                <w:tab w:val="num" w:pos="0"/>
              </w:tabs>
              <w:spacing w:before="120" w:after="120"/>
              <w:ind w:left="34" w:firstLine="440"/>
              <w:jc w:val="both"/>
              <w:rPr>
                <w:rFonts w:ascii="Garamond" w:hAnsi="Garamond"/>
                <w:sz w:val="22"/>
                <w:szCs w:val="22"/>
              </w:rPr>
            </w:pPr>
            <w:r>
              <w:rPr>
                <w:rFonts w:ascii="Garamond" w:hAnsi="Garamond"/>
                <w:sz w:val="22"/>
                <w:szCs w:val="22"/>
              </w:rPr>
              <w:t xml:space="preserve">– </w:t>
            </w:r>
            <w:r w:rsidRPr="002F27C3">
              <w:rPr>
                <w:rFonts w:ascii="Garamond" w:hAnsi="Garamond"/>
                <w:sz w:val="22"/>
                <w:szCs w:val="22"/>
              </w:rPr>
              <w:t xml:space="preserve">продавцом по ДПМ ВИЭ должно быть обеспечено, чтобы сумма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w:t>
            </w:r>
            <w:r w:rsidRPr="006A7B2D">
              <w:rPr>
                <w:rFonts w:ascii="Garamond" w:hAnsi="Garamond"/>
                <w:sz w:val="22"/>
                <w:szCs w:val="22"/>
              </w:rPr>
              <w:t xml:space="preserve">мощности, учтенной в соответствии с </w:t>
            </w:r>
            <w:r w:rsidRPr="006A7B2D">
              <w:rPr>
                <w:rFonts w:ascii="Garamond" w:hAnsi="Garamond"/>
                <w:i/>
                <w:sz w:val="22"/>
                <w:szCs w:val="22"/>
              </w:rPr>
              <w:t>Договором о присоединении к торговой системе оптового рынка</w:t>
            </w:r>
            <w:r w:rsidRPr="006A7B2D">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 – если в соответствии </w:t>
            </w:r>
            <w:r w:rsidR="002D4685">
              <w:rPr>
                <w:rFonts w:ascii="Garamond" w:hAnsi="Garamond"/>
                <w:sz w:val="22"/>
                <w:szCs w:val="22"/>
              </w:rPr>
              <w:t xml:space="preserve">с </w:t>
            </w:r>
            <w:r w:rsidRPr="003D0ED9">
              <w:rPr>
                <w:rFonts w:ascii="Garamond" w:hAnsi="Garamond"/>
                <w:sz w:val="22"/>
                <w:szCs w:val="22"/>
                <w:highlight w:val="yellow"/>
              </w:rPr>
              <w:t>абзацами первым-вторым</w:t>
            </w:r>
            <w:r w:rsidRPr="006A7B2D">
              <w:rPr>
                <w:rFonts w:ascii="Garamond" w:hAnsi="Garamond"/>
                <w:sz w:val="22"/>
                <w:szCs w:val="22"/>
              </w:rPr>
              <w:t xml:space="preserve"> настоящего пункта дополнительным обеспечением будет являться штраф, оплата которого осуществляется по аккредитиву.</w:t>
            </w:r>
          </w:p>
        </w:tc>
      </w:tr>
      <w:tr w:rsidR="004921EA" w:rsidRPr="008A05A1" w14:paraId="09153A24" w14:textId="77777777" w:rsidTr="00426DD3">
        <w:trPr>
          <w:trHeight w:val="147"/>
        </w:trPr>
        <w:tc>
          <w:tcPr>
            <w:tcW w:w="1740" w:type="dxa"/>
            <w:shd w:val="clear" w:color="auto" w:fill="auto"/>
            <w:vAlign w:val="center"/>
          </w:tcPr>
          <w:p w14:paraId="51D0E9B7" w14:textId="77777777" w:rsidR="004921EA" w:rsidRPr="008A05A1" w:rsidRDefault="004921EA" w:rsidP="004921EA">
            <w:pPr>
              <w:widowControl w:val="0"/>
              <w:jc w:val="center"/>
              <w:rPr>
                <w:rFonts w:ascii="Garamond" w:hAnsi="Garamond"/>
                <w:b/>
                <w:sz w:val="22"/>
                <w:szCs w:val="22"/>
              </w:rPr>
            </w:pPr>
            <w:r w:rsidRPr="008A05A1">
              <w:rPr>
                <w:rFonts w:ascii="Garamond" w:hAnsi="Garamond"/>
                <w:b/>
                <w:sz w:val="22"/>
                <w:szCs w:val="22"/>
              </w:rPr>
              <w:lastRenderedPageBreak/>
              <w:t>7.5.</w:t>
            </w:r>
            <w:r w:rsidRPr="008A05A1">
              <w:rPr>
                <w:rFonts w:ascii="Garamond" w:hAnsi="Garamond"/>
                <w:b/>
                <w:sz w:val="22"/>
                <w:szCs w:val="22"/>
                <w:lang w:val="en-US"/>
              </w:rPr>
              <w:t>1’</w:t>
            </w:r>
          </w:p>
        </w:tc>
        <w:tc>
          <w:tcPr>
            <w:tcW w:w="6804" w:type="dxa"/>
            <w:shd w:val="clear" w:color="auto" w:fill="auto"/>
          </w:tcPr>
          <w:p w14:paraId="56A2FF40" w14:textId="77777777" w:rsidR="004921EA" w:rsidRPr="008A05A1" w:rsidRDefault="00B24C03" w:rsidP="00001100">
            <w:pPr>
              <w:tabs>
                <w:tab w:val="num" w:pos="0"/>
              </w:tabs>
              <w:spacing w:before="120" w:after="120"/>
              <w:ind w:left="34" w:firstLine="440"/>
              <w:jc w:val="both"/>
              <w:rPr>
                <w:rFonts w:ascii="Garamond" w:hAnsi="Garamond"/>
                <w:sz w:val="22"/>
                <w:szCs w:val="22"/>
              </w:rPr>
            </w:pPr>
            <w:r w:rsidRPr="008A05A1">
              <w:rPr>
                <w:rFonts w:ascii="Garamond" w:hAnsi="Garamond"/>
                <w:sz w:val="22"/>
                <w:szCs w:val="22"/>
              </w:rPr>
              <w:t>7.5.1</w:t>
            </w:r>
            <w:r w:rsidRPr="008A05A1">
              <w:rPr>
                <w:rFonts w:ascii="Garamond" w:hAnsi="Garamond"/>
                <w:b/>
                <w:sz w:val="22"/>
                <w:szCs w:val="22"/>
              </w:rPr>
              <w:t>´</w:t>
            </w:r>
            <w:r w:rsidRPr="008A05A1">
              <w:rPr>
                <w:rFonts w:ascii="Garamond" w:hAnsi="Garamond"/>
                <w:sz w:val="22"/>
                <w:szCs w:val="22"/>
              </w:rPr>
              <w:t xml:space="preserve">. В случае если участником оптового рынка – продавцом по ДПМ ВИЭ, </w:t>
            </w:r>
            <w:r w:rsidRPr="00E1090D">
              <w:rPr>
                <w:rFonts w:ascii="Garamond" w:hAnsi="Garamond"/>
                <w:sz w:val="22"/>
                <w:szCs w:val="22"/>
              </w:rPr>
              <w:t>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превышает 2500 МВт,</w:t>
            </w:r>
            <w:r w:rsidRPr="008A05A1">
              <w:rPr>
                <w:rFonts w:ascii="Garamond" w:hAnsi="Garamond"/>
                <w:sz w:val="22"/>
                <w:szCs w:val="22"/>
              </w:rPr>
              <w:t xml:space="preserve"> было предоставлено дополнительное обеспечение исполнения обязательств по ДПМ ВИЭ на 27 месяцев в соответствии с пунктом 7.17.3 настоящего Регламента, и после 12 (двенадцатого) месяца с даты начала поставки по ДПМ ВИЭ на основании совершения сделки продавцом по ДПМ ВИЭ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w:t>
            </w:r>
            <w:r w:rsidRPr="005A5DD2">
              <w:rPr>
                <w:rFonts w:ascii="Garamond" w:hAnsi="Garamond"/>
                <w:sz w:val="22"/>
                <w:szCs w:val="22"/>
              </w:rPr>
              <w:t xml:space="preserve">вследствие чего суммарная установленная мощность </w:t>
            </w:r>
            <w:r w:rsidRPr="005A5DD2">
              <w:rPr>
                <w:rFonts w:ascii="Garamond" w:hAnsi="Garamond"/>
                <w:sz w:val="22"/>
                <w:szCs w:val="22"/>
              </w:rPr>
              <w:lastRenderedPageBreak/>
              <w:t>ГТП генерации, в отношении которой (-ых) он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станет менее 2500 МВт</w:t>
            </w:r>
            <w:r w:rsidRPr="00E1090D">
              <w:rPr>
                <w:rFonts w:ascii="Garamond" w:hAnsi="Garamond"/>
                <w:sz w:val="22"/>
                <w:szCs w:val="22"/>
              </w:rPr>
              <w:t>,</w:t>
            </w:r>
            <w:r w:rsidRPr="008A05A1">
              <w:rPr>
                <w:rFonts w:ascii="Garamond" w:hAnsi="Garamond"/>
                <w:sz w:val="22"/>
                <w:szCs w:val="22"/>
              </w:rPr>
              <w:t xml:space="preserve">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ДПМ ВИЭ</w:t>
            </w:r>
            <w:r w:rsidRPr="008A05A1">
              <w:rPr>
                <w:rFonts w:ascii="Garamond" w:hAnsi="Garamond"/>
                <w:color w:val="000000"/>
                <w:sz w:val="22"/>
                <w:szCs w:val="22"/>
              </w:rPr>
              <w:t xml:space="preserve"> в виде поручительства участника (-</w:t>
            </w:r>
            <w:proofErr w:type="spellStart"/>
            <w:r w:rsidRPr="008A05A1">
              <w:rPr>
                <w:rFonts w:ascii="Garamond" w:hAnsi="Garamond"/>
                <w:color w:val="000000"/>
                <w:sz w:val="22"/>
                <w:szCs w:val="22"/>
              </w:rPr>
              <w:t>ов</w:t>
            </w:r>
            <w:proofErr w:type="spellEnd"/>
            <w:r w:rsidRPr="008A05A1">
              <w:rPr>
                <w:rFonts w:ascii="Garamond" w:hAnsi="Garamond"/>
                <w:color w:val="000000"/>
                <w:sz w:val="22"/>
                <w:szCs w:val="22"/>
              </w:rPr>
              <w:t>) оптового рынка – поставщика (-</w:t>
            </w:r>
            <w:proofErr w:type="spellStart"/>
            <w:r w:rsidRPr="008A05A1">
              <w:rPr>
                <w:rFonts w:ascii="Garamond" w:hAnsi="Garamond"/>
                <w:color w:val="000000"/>
                <w:sz w:val="22"/>
                <w:szCs w:val="22"/>
              </w:rPr>
              <w:t>ов</w:t>
            </w:r>
            <w:proofErr w:type="spellEnd"/>
            <w:r w:rsidRPr="008A05A1">
              <w:rPr>
                <w:rFonts w:ascii="Garamond" w:hAnsi="Garamond"/>
                <w:color w:val="000000"/>
                <w:sz w:val="22"/>
                <w:szCs w:val="22"/>
              </w:rPr>
              <w:t xml:space="preserve">), </w:t>
            </w:r>
            <w:r w:rsidRPr="008A05A1">
              <w:rPr>
                <w:rFonts w:ascii="Garamond" w:hAnsi="Garamond"/>
                <w:sz w:val="22"/>
                <w:szCs w:val="22"/>
              </w:rPr>
              <w:t>соответствующее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7.17.2 настоящего Регламента).</w:t>
            </w:r>
          </w:p>
        </w:tc>
        <w:tc>
          <w:tcPr>
            <w:tcW w:w="6804" w:type="dxa"/>
            <w:shd w:val="clear" w:color="auto" w:fill="auto"/>
          </w:tcPr>
          <w:p w14:paraId="4627180F" w14:textId="77777777" w:rsidR="004921EA" w:rsidRDefault="00B24C03" w:rsidP="006A27EA">
            <w:pPr>
              <w:tabs>
                <w:tab w:val="num" w:pos="0"/>
              </w:tabs>
              <w:spacing w:before="120" w:after="120"/>
              <w:ind w:left="34" w:firstLine="440"/>
              <w:jc w:val="both"/>
              <w:rPr>
                <w:rFonts w:ascii="Garamond" w:hAnsi="Garamond"/>
                <w:sz w:val="22"/>
                <w:szCs w:val="22"/>
              </w:rPr>
            </w:pPr>
            <w:bookmarkStart w:id="40" w:name="_Toc492303469"/>
            <w:bookmarkStart w:id="41" w:name="_Toc512334632"/>
            <w:r w:rsidRPr="008A05A1">
              <w:rPr>
                <w:rFonts w:ascii="Garamond" w:hAnsi="Garamond"/>
                <w:sz w:val="22"/>
                <w:szCs w:val="22"/>
              </w:rPr>
              <w:lastRenderedPageBreak/>
              <w:t>7.5.1</w:t>
            </w:r>
            <w:r w:rsidRPr="008A05A1">
              <w:rPr>
                <w:rFonts w:ascii="Garamond" w:hAnsi="Garamond"/>
                <w:b/>
                <w:sz w:val="22"/>
                <w:szCs w:val="22"/>
              </w:rPr>
              <w:t>´</w:t>
            </w:r>
            <w:r w:rsidRPr="008A05A1">
              <w:rPr>
                <w:rFonts w:ascii="Garamond" w:hAnsi="Garamond"/>
                <w:sz w:val="22"/>
                <w:szCs w:val="22"/>
              </w:rPr>
              <w:t xml:space="preserve">. В случае если участником оптового рынка – продавцом по ДПМ ВИЭ, </w:t>
            </w:r>
            <w:r w:rsidR="00E1090D" w:rsidRPr="00E1090D">
              <w:rPr>
                <w:rFonts w:ascii="Garamond" w:hAnsi="Garamond"/>
                <w:sz w:val="22"/>
                <w:szCs w:val="22"/>
              </w:rPr>
              <w:t>у которого суммарная установленная мощность ГТП генерации, в отношении которой (-ых) он имел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превышает 2500 МВт</w:t>
            </w:r>
            <w:r w:rsidRPr="00E1090D">
              <w:rPr>
                <w:rFonts w:ascii="Garamond" w:hAnsi="Garamond"/>
                <w:sz w:val="22"/>
                <w:szCs w:val="22"/>
              </w:rPr>
              <w:t>,</w:t>
            </w:r>
            <w:r w:rsidRPr="008A05A1">
              <w:rPr>
                <w:rFonts w:ascii="Garamond" w:hAnsi="Garamond"/>
                <w:sz w:val="22"/>
                <w:szCs w:val="22"/>
              </w:rPr>
              <w:t xml:space="preserve"> было предоставлено дополнительное обеспечение на 27 месяцев в соответствии с пунктом 7.17.3 настоящего Регламента, и после 12 (двенадцатого) месяца с даты начала поставки по ДПМ ВИЭ на основании совершения сделки продавцом по ДПМ ВИЭ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w:t>
            </w:r>
            <w:r w:rsidR="00E1090D" w:rsidRPr="00FE0001">
              <w:rPr>
                <w:rFonts w:ascii="Garamond" w:hAnsi="Garamond"/>
                <w:sz w:val="22"/>
                <w:szCs w:val="22"/>
              </w:rPr>
              <w:t xml:space="preserve">вследствие чего суммарная установленная мощность ГТП генерации, в </w:t>
            </w:r>
            <w:r w:rsidR="00E1090D" w:rsidRPr="00FE0001">
              <w:rPr>
                <w:rFonts w:ascii="Garamond" w:hAnsi="Garamond"/>
                <w:sz w:val="22"/>
                <w:szCs w:val="22"/>
              </w:rPr>
              <w:lastRenderedPageBreak/>
              <w:t>отношении которой (-ых) он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станет менее 2500 МВт</w:t>
            </w:r>
            <w:r w:rsidRPr="008A05A1">
              <w:rPr>
                <w:rFonts w:ascii="Garamond" w:hAnsi="Garamond"/>
                <w:sz w:val="22"/>
                <w:szCs w:val="22"/>
              </w:rPr>
              <w:t>,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ДПМ ВИЭ</w:t>
            </w:r>
            <w:r w:rsidRPr="008A05A1">
              <w:rPr>
                <w:rFonts w:ascii="Garamond" w:hAnsi="Garamond"/>
                <w:color w:val="000000"/>
                <w:sz w:val="22"/>
                <w:szCs w:val="22"/>
              </w:rPr>
              <w:t xml:space="preserve"> в виде поручительства участника (-</w:t>
            </w:r>
            <w:proofErr w:type="spellStart"/>
            <w:r w:rsidRPr="008A05A1">
              <w:rPr>
                <w:rFonts w:ascii="Garamond" w:hAnsi="Garamond"/>
                <w:color w:val="000000"/>
                <w:sz w:val="22"/>
                <w:szCs w:val="22"/>
              </w:rPr>
              <w:t>ов</w:t>
            </w:r>
            <w:proofErr w:type="spellEnd"/>
            <w:r w:rsidRPr="008A05A1">
              <w:rPr>
                <w:rFonts w:ascii="Garamond" w:hAnsi="Garamond"/>
                <w:color w:val="000000"/>
                <w:sz w:val="22"/>
                <w:szCs w:val="22"/>
              </w:rPr>
              <w:t>) оптового рынка – поставщика (-</w:t>
            </w:r>
            <w:proofErr w:type="spellStart"/>
            <w:r w:rsidRPr="008A05A1">
              <w:rPr>
                <w:rFonts w:ascii="Garamond" w:hAnsi="Garamond"/>
                <w:color w:val="000000"/>
                <w:sz w:val="22"/>
                <w:szCs w:val="22"/>
              </w:rPr>
              <w:t>ов</w:t>
            </w:r>
            <w:proofErr w:type="spellEnd"/>
            <w:r w:rsidRPr="008A05A1">
              <w:rPr>
                <w:rFonts w:ascii="Garamond" w:hAnsi="Garamond"/>
                <w:color w:val="000000"/>
                <w:sz w:val="22"/>
                <w:szCs w:val="22"/>
              </w:rPr>
              <w:t xml:space="preserve">), </w:t>
            </w:r>
            <w:r w:rsidRPr="008A05A1">
              <w:rPr>
                <w:rFonts w:ascii="Garamond" w:hAnsi="Garamond"/>
                <w:sz w:val="22"/>
                <w:szCs w:val="22"/>
              </w:rPr>
              <w:t>соответствующее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7.17.2 настоящего Регламента).</w:t>
            </w:r>
            <w:bookmarkEnd w:id="40"/>
            <w:bookmarkEnd w:id="41"/>
          </w:p>
          <w:p w14:paraId="64D2E12C" w14:textId="77777777" w:rsidR="006A27EA" w:rsidRPr="008A05A1" w:rsidRDefault="006A27EA" w:rsidP="00E23AC4">
            <w:pPr>
              <w:tabs>
                <w:tab w:val="num" w:pos="0"/>
              </w:tabs>
              <w:spacing w:before="120" w:after="120"/>
              <w:ind w:left="34" w:firstLine="440"/>
              <w:jc w:val="both"/>
              <w:rPr>
                <w:rFonts w:ascii="Garamond" w:hAnsi="Garamond"/>
                <w:sz w:val="22"/>
                <w:szCs w:val="22"/>
              </w:rPr>
            </w:pPr>
            <w:r w:rsidRPr="003D0ED9">
              <w:rPr>
                <w:rFonts w:ascii="Garamond" w:hAnsi="Garamond"/>
                <w:sz w:val="22"/>
                <w:szCs w:val="22"/>
                <w:highlight w:val="yellow"/>
              </w:rPr>
              <w:t>В случае если участником оптового рынка – продавцом по ДПМ ВИЭ</w:t>
            </w:r>
            <w:r w:rsidR="00E4667B">
              <w:rPr>
                <w:rFonts w:ascii="Garamond" w:hAnsi="Garamond"/>
                <w:sz w:val="22"/>
                <w:szCs w:val="22"/>
                <w:highlight w:val="yellow"/>
              </w:rPr>
              <w:t xml:space="preserve">, заключенному в отношении объекта ВИЭ, отобранного на </w:t>
            </w:r>
            <w:r w:rsidR="00E4667B" w:rsidRPr="00DA3C20">
              <w:rPr>
                <w:rFonts w:ascii="Garamond" w:hAnsi="Garamond"/>
                <w:sz w:val="22"/>
                <w:szCs w:val="22"/>
                <w:highlight w:val="yellow"/>
              </w:rPr>
              <w:t xml:space="preserve">ОПВ, </w:t>
            </w:r>
            <w:r w:rsidR="00E23AC4">
              <w:rPr>
                <w:rFonts w:ascii="Garamond" w:hAnsi="Garamond"/>
                <w:sz w:val="22"/>
                <w:szCs w:val="22"/>
                <w:highlight w:val="yellow"/>
              </w:rPr>
              <w:t>про</w:t>
            </w:r>
            <w:r w:rsidR="00E4667B">
              <w:rPr>
                <w:rFonts w:ascii="Garamond" w:hAnsi="Garamond"/>
                <w:sz w:val="22"/>
                <w:szCs w:val="22"/>
                <w:highlight w:val="yellow"/>
              </w:rPr>
              <w:t>водившемся</w:t>
            </w:r>
            <w:r w:rsidR="00E4667B" w:rsidRPr="00DA3C20">
              <w:rPr>
                <w:rFonts w:ascii="Garamond" w:hAnsi="Garamond"/>
                <w:sz w:val="22"/>
                <w:szCs w:val="22"/>
                <w:highlight w:val="yellow"/>
              </w:rPr>
              <w:t xml:space="preserve"> в 2020 году и более поздние годы</w:t>
            </w:r>
            <w:r w:rsidRPr="003D0ED9">
              <w:rPr>
                <w:rFonts w:ascii="Garamond" w:hAnsi="Garamond"/>
                <w:sz w:val="22"/>
                <w:szCs w:val="22"/>
                <w:highlight w:val="yellow"/>
              </w:rPr>
              <w:t>, обеспечивающим исполнение своих обязательств по ДПМ ВИЭ неустойкой по ДПМ ВИЭ</w:t>
            </w:r>
            <w:r w:rsidR="00CD327A">
              <w:rPr>
                <w:rFonts w:ascii="Garamond" w:hAnsi="Garamond"/>
                <w:sz w:val="22"/>
                <w:szCs w:val="22"/>
                <w:highlight w:val="yellow"/>
              </w:rPr>
              <w:t>,</w:t>
            </w:r>
            <w:r w:rsidRPr="003D0ED9">
              <w:rPr>
                <w:rFonts w:ascii="Garamond" w:hAnsi="Garamond"/>
                <w:sz w:val="22"/>
                <w:szCs w:val="22"/>
                <w:highlight w:val="yellow"/>
              </w:rPr>
              <w:t xml:space="preserve"> </w:t>
            </w:r>
            <w:r w:rsidR="00944A57">
              <w:rPr>
                <w:rFonts w:ascii="Garamond" w:hAnsi="Garamond"/>
                <w:sz w:val="22"/>
                <w:szCs w:val="22"/>
                <w:highlight w:val="yellow"/>
              </w:rPr>
              <w:t>соответствующей требованиям п</w:t>
            </w:r>
            <w:r w:rsidR="00E4667B">
              <w:rPr>
                <w:rFonts w:ascii="Garamond" w:hAnsi="Garamond"/>
                <w:sz w:val="22"/>
                <w:szCs w:val="22"/>
                <w:highlight w:val="yellow"/>
              </w:rPr>
              <w:t>риложения 31 к настоящему Регламенту</w:t>
            </w:r>
            <w:r w:rsidRPr="003D0ED9">
              <w:rPr>
                <w:rFonts w:ascii="Garamond" w:hAnsi="Garamond"/>
                <w:sz w:val="22"/>
                <w:szCs w:val="22"/>
                <w:highlight w:val="yellow"/>
              </w:rPr>
              <w:t>, было предоставлено дополнительное обеспечение на 27 месяцев в соответствии с пунктом 7.17.3 настоящего Регламента, и после 12 (двенадцатого) месяца с даты начала поставки по ДПМ ВИЭ на основании совершения сделки продавцом по ДПМ ВИЭ объекты генерации, в отношении которых продавцом по ДПМ ВИЭ получено право на участие в торговле электрической энергией и мощностью на оптовом рынке, будут переданы другому участнику оптового рынка, то продавец по ДПМ ВИЭ не позднее даты возникновения у другого участника оптового рынка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ДПМ ВИЭ</w:t>
            </w:r>
            <w:r w:rsidRPr="003D0ED9">
              <w:rPr>
                <w:rFonts w:ascii="Garamond" w:hAnsi="Garamond"/>
                <w:color w:val="000000"/>
                <w:sz w:val="22"/>
                <w:szCs w:val="22"/>
                <w:highlight w:val="yellow"/>
              </w:rPr>
              <w:t xml:space="preserve"> в виде поручительства участника (-</w:t>
            </w:r>
            <w:proofErr w:type="spellStart"/>
            <w:r w:rsidRPr="003D0ED9">
              <w:rPr>
                <w:rFonts w:ascii="Garamond" w:hAnsi="Garamond"/>
                <w:color w:val="000000"/>
                <w:sz w:val="22"/>
                <w:szCs w:val="22"/>
                <w:highlight w:val="yellow"/>
              </w:rPr>
              <w:t>ов</w:t>
            </w:r>
            <w:proofErr w:type="spellEnd"/>
            <w:r w:rsidRPr="003D0ED9">
              <w:rPr>
                <w:rFonts w:ascii="Garamond" w:hAnsi="Garamond"/>
                <w:color w:val="000000"/>
                <w:sz w:val="22"/>
                <w:szCs w:val="22"/>
                <w:highlight w:val="yellow"/>
              </w:rPr>
              <w:t>) оптового рынка – поставщика (-</w:t>
            </w:r>
            <w:proofErr w:type="spellStart"/>
            <w:r w:rsidRPr="003D0ED9">
              <w:rPr>
                <w:rFonts w:ascii="Garamond" w:hAnsi="Garamond"/>
                <w:color w:val="000000"/>
                <w:sz w:val="22"/>
                <w:szCs w:val="22"/>
                <w:highlight w:val="yellow"/>
              </w:rPr>
              <w:t>ов</w:t>
            </w:r>
            <w:proofErr w:type="spellEnd"/>
            <w:r w:rsidRPr="003D0ED9">
              <w:rPr>
                <w:rFonts w:ascii="Garamond" w:hAnsi="Garamond"/>
                <w:color w:val="000000"/>
                <w:sz w:val="22"/>
                <w:szCs w:val="22"/>
                <w:highlight w:val="yellow"/>
              </w:rPr>
              <w:t xml:space="preserve">), </w:t>
            </w:r>
            <w:r w:rsidRPr="003D0ED9">
              <w:rPr>
                <w:rFonts w:ascii="Garamond" w:hAnsi="Garamond"/>
                <w:sz w:val="22"/>
                <w:szCs w:val="22"/>
                <w:highlight w:val="yellow"/>
              </w:rPr>
              <w:t xml:space="preserve">соответствующее требованиям к поручительству третьих лиц, изложенным в пункте 7.14 настоящего Регламента (с учетом </w:t>
            </w:r>
            <w:r w:rsidRPr="003D0ED9">
              <w:rPr>
                <w:rFonts w:ascii="Garamond" w:hAnsi="Garamond"/>
                <w:sz w:val="22"/>
                <w:szCs w:val="22"/>
                <w:highlight w:val="yellow"/>
              </w:rPr>
              <w:lastRenderedPageBreak/>
              <w:t>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7.17.2 настоящего Регламента).</w:t>
            </w:r>
          </w:p>
        </w:tc>
      </w:tr>
      <w:tr w:rsidR="00B24C03" w:rsidRPr="008A05A1" w14:paraId="796BF508" w14:textId="77777777" w:rsidTr="00426DD3">
        <w:trPr>
          <w:trHeight w:val="147"/>
        </w:trPr>
        <w:tc>
          <w:tcPr>
            <w:tcW w:w="1740" w:type="dxa"/>
            <w:shd w:val="clear" w:color="auto" w:fill="auto"/>
            <w:vAlign w:val="center"/>
          </w:tcPr>
          <w:p w14:paraId="0E6432CD" w14:textId="77777777" w:rsidR="00B24C03" w:rsidRPr="008A05A1" w:rsidRDefault="00B24C03" w:rsidP="00B24C03">
            <w:pPr>
              <w:widowControl w:val="0"/>
              <w:jc w:val="center"/>
              <w:rPr>
                <w:rFonts w:ascii="Garamond" w:hAnsi="Garamond"/>
                <w:b/>
                <w:sz w:val="22"/>
                <w:szCs w:val="22"/>
              </w:rPr>
            </w:pPr>
            <w:r w:rsidRPr="008A05A1">
              <w:rPr>
                <w:rFonts w:ascii="Garamond" w:hAnsi="Garamond"/>
                <w:b/>
                <w:sz w:val="22"/>
                <w:szCs w:val="22"/>
              </w:rPr>
              <w:lastRenderedPageBreak/>
              <w:t>7.5.</w:t>
            </w:r>
            <w:r w:rsidRPr="008A05A1">
              <w:rPr>
                <w:rFonts w:ascii="Garamond" w:hAnsi="Garamond"/>
                <w:b/>
                <w:sz w:val="22"/>
                <w:szCs w:val="22"/>
                <w:lang w:val="en-US"/>
              </w:rPr>
              <w:t>2</w:t>
            </w:r>
          </w:p>
        </w:tc>
        <w:tc>
          <w:tcPr>
            <w:tcW w:w="6804" w:type="dxa"/>
            <w:shd w:val="clear" w:color="auto" w:fill="auto"/>
          </w:tcPr>
          <w:p w14:paraId="34FD8D08" w14:textId="77777777" w:rsidR="00B24C03" w:rsidRPr="00E94C2B" w:rsidRDefault="00E94C2B" w:rsidP="00001100">
            <w:pPr>
              <w:tabs>
                <w:tab w:val="num" w:pos="0"/>
              </w:tabs>
              <w:spacing w:before="120" w:after="120"/>
              <w:ind w:left="34" w:firstLine="440"/>
              <w:jc w:val="both"/>
              <w:rPr>
                <w:rFonts w:ascii="Garamond" w:hAnsi="Garamond"/>
                <w:b/>
                <w:sz w:val="22"/>
                <w:szCs w:val="22"/>
              </w:rPr>
            </w:pPr>
            <w:r w:rsidRPr="00E94C2B">
              <w:rPr>
                <w:rFonts w:ascii="Garamond" w:hAnsi="Garamond"/>
                <w:b/>
                <w:sz w:val="22"/>
                <w:szCs w:val="22"/>
              </w:rPr>
              <w:t>Добавить пункт</w:t>
            </w:r>
          </w:p>
        </w:tc>
        <w:tc>
          <w:tcPr>
            <w:tcW w:w="6804" w:type="dxa"/>
            <w:shd w:val="clear" w:color="auto" w:fill="auto"/>
          </w:tcPr>
          <w:p w14:paraId="7E184C56" w14:textId="700E969B" w:rsidR="00B24C03" w:rsidRPr="008A05A1" w:rsidRDefault="00B24C03" w:rsidP="00001100">
            <w:pPr>
              <w:spacing w:before="120" w:after="120"/>
              <w:ind w:left="34" w:firstLine="440"/>
              <w:jc w:val="both"/>
              <w:rPr>
                <w:rFonts w:ascii="Garamond" w:hAnsi="Garamond"/>
                <w:sz w:val="22"/>
                <w:szCs w:val="22"/>
                <w:highlight w:val="yellow"/>
              </w:rPr>
            </w:pPr>
            <w:r w:rsidRPr="008A05A1">
              <w:rPr>
                <w:rFonts w:ascii="Garamond" w:hAnsi="Garamond"/>
                <w:sz w:val="22"/>
                <w:szCs w:val="22"/>
                <w:highlight w:val="yellow"/>
              </w:rPr>
              <w:t>7.5.2. В случае если до истечения 12 (двенадцати) месяцев с даты начала поставки по ДПМ ВИЭ, заключенному по итогам ОПВ, проведенного после 1 января 2020 года,</w:t>
            </w:r>
            <w:r w:rsidR="00E26C27">
              <w:rPr>
                <w:rFonts w:ascii="Garamond" w:hAnsi="Garamond"/>
                <w:sz w:val="22"/>
                <w:szCs w:val="22"/>
                <w:highlight w:val="yellow"/>
              </w:rPr>
              <w:t xml:space="preserve"> обеспечением </w:t>
            </w:r>
            <w:r w:rsidR="00C30E09">
              <w:rPr>
                <w:rFonts w:ascii="Garamond" w:hAnsi="Garamond"/>
                <w:sz w:val="22"/>
                <w:szCs w:val="22"/>
                <w:highlight w:val="yellow"/>
              </w:rPr>
              <w:t xml:space="preserve">по которому является неустойка </w:t>
            </w:r>
            <w:r w:rsidR="00E26C27">
              <w:rPr>
                <w:rFonts w:ascii="Garamond" w:hAnsi="Garamond"/>
                <w:sz w:val="22"/>
                <w:szCs w:val="22"/>
                <w:highlight w:val="yellow"/>
              </w:rPr>
              <w:t>п</w:t>
            </w:r>
            <w:r w:rsidR="00C30E09">
              <w:rPr>
                <w:rFonts w:ascii="Garamond" w:hAnsi="Garamond"/>
                <w:sz w:val="22"/>
                <w:szCs w:val="22"/>
                <w:highlight w:val="yellow"/>
              </w:rPr>
              <w:t>о</w:t>
            </w:r>
            <w:r w:rsidR="00E26C27">
              <w:rPr>
                <w:rFonts w:ascii="Garamond" w:hAnsi="Garamond"/>
                <w:sz w:val="22"/>
                <w:szCs w:val="22"/>
                <w:highlight w:val="yellow"/>
              </w:rPr>
              <w:t xml:space="preserve"> ДПМ ВИЭ,</w:t>
            </w:r>
            <w:r w:rsidRPr="008A05A1">
              <w:rPr>
                <w:rFonts w:ascii="Garamond" w:hAnsi="Garamond"/>
                <w:sz w:val="22"/>
                <w:szCs w:val="22"/>
                <w:highlight w:val="yellow"/>
              </w:rPr>
              <w:t xml:space="preserve"> </w:t>
            </w:r>
            <w:r w:rsidR="00E26C27">
              <w:rPr>
                <w:rFonts w:ascii="Garamond" w:hAnsi="Garamond"/>
                <w:sz w:val="22"/>
                <w:szCs w:val="22"/>
                <w:highlight w:val="yellow"/>
              </w:rPr>
              <w:t>КО по итогам проверки соответствия обеспечения требованиям п.</w:t>
            </w:r>
            <w:r w:rsidR="00BB5759">
              <w:rPr>
                <w:rFonts w:ascii="Garamond" w:hAnsi="Garamond"/>
                <w:sz w:val="22"/>
                <w:szCs w:val="22"/>
                <w:highlight w:val="yellow"/>
              </w:rPr>
              <w:t xml:space="preserve"> 2.2 п</w:t>
            </w:r>
            <w:r w:rsidR="00E26C27">
              <w:rPr>
                <w:rFonts w:ascii="Garamond" w:hAnsi="Garamond"/>
                <w:sz w:val="22"/>
                <w:szCs w:val="22"/>
                <w:highlight w:val="yellow"/>
              </w:rPr>
              <w:t xml:space="preserve">риложения 31 к настоящему Регламенту </w:t>
            </w:r>
            <w:r w:rsidR="00E26C27" w:rsidRPr="008A05A1">
              <w:rPr>
                <w:rFonts w:ascii="Garamond" w:hAnsi="Garamond"/>
                <w:sz w:val="22"/>
                <w:szCs w:val="22"/>
                <w:highlight w:val="yellow"/>
              </w:rPr>
              <w:t>выявл</w:t>
            </w:r>
            <w:r w:rsidR="00E26C27">
              <w:rPr>
                <w:rFonts w:ascii="Garamond" w:hAnsi="Garamond"/>
                <w:sz w:val="22"/>
                <w:szCs w:val="22"/>
                <w:highlight w:val="yellow"/>
              </w:rPr>
              <w:t>ено</w:t>
            </w:r>
            <w:r w:rsidR="00E26C27" w:rsidRPr="008A05A1">
              <w:rPr>
                <w:rFonts w:ascii="Garamond" w:hAnsi="Garamond"/>
                <w:sz w:val="22"/>
                <w:szCs w:val="22"/>
                <w:highlight w:val="yellow"/>
              </w:rPr>
              <w:t xml:space="preserve"> </w:t>
            </w:r>
            <w:r w:rsidR="00E26C27">
              <w:rPr>
                <w:rFonts w:ascii="Garamond" w:hAnsi="Garamond"/>
                <w:sz w:val="22"/>
                <w:szCs w:val="22"/>
                <w:highlight w:val="yellow"/>
              </w:rPr>
              <w:t>его несоответствие</w:t>
            </w:r>
            <w:r w:rsidRPr="008A05A1">
              <w:rPr>
                <w:rFonts w:ascii="Garamond" w:hAnsi="Garamond"/>
                <w:sz w:val="22"/>
                <w:szCs w:val="22"/>
                <w:highlight w:val="yellow"/>
              </w:rPr>
              <w:t xml:space="preserve">, то КО не позднее </w:t>
            </w:r>
            <w:r w:rsidR="00E26C27">
              <w:rPr>
                <w:rFonts w:ascii="Garamond" w:hAnsi="Garamond"/>
                <w:sz w:val="22"/>
                <w:szCs w:val="22"/>
                <w:highlight w:val="yellow"/>
              </w:rPr>
              <w:t xml:space="preserve">двух рабочих дней с даты окончания проверки </w:t>
            </w:r>
            <w:r w:rsidRPr="008A05A1">
              <w:rPr>
                <w:rFonts w:ascii="Garamond" w:hAnsi="Garamond"/>
                <w:sz w:val="22"/>
                <w:szCs w:val="22"/>
                <w:highlight w:val="yellow"/>
              </w:rPr>
              <w:t>направляет уведомлени</w:t>
            </w:r>
            <w:r w:rsidR="000C524F">
              <w:rPr>
                <w:rFonts w:ascii="Garamond" w:hAnsi="Garamond"/>
                <w:sz w:val="22"/>
                <w:szCs w:val="22"/>
                <w:highlight w:val="yellow"/>
              </w:rPr>
              <w:t>е продавцу по ДПМ ВИЭ по форме п</w:t>
            </w:r>
            <w:r w:rsidRPr="008A05A1">
              <w:rPr>
                <w:rFonts w:ascii="Garamond" w:hAnsi="Garamond"/>
                <w:sz w:val="22"/>
                <w:szCs w:val="22"/>
                <w:highlight w:val="yellow"/>
              </w:rPr>
              <w:t xml:space="preserve">риложения 7 к настоящему Регламенту в электронном виде с применением электронной подписи. В этом случае продавец по ДПМ ВИЭ в срок не позднее 60 (шестидесяти) календарных дней с даты </w:t>
            </w:r>
            <w:r w:rsidR="00E26C27">
              <w:rPr>
                <w:rFonts w:ascii="Garamond" w:hAnsi="Garamond"/>
                <w:sz w:val="22"/>
                <w:szCs w:val="22"/>
                <w:highlight w:val="yellow"/>
              </w:rPr>
              <w:t>направления КО</w:t>
            </w:r>
            <w:r w:rsidR="00E26C27" w:rsidRPr="008A05A1">
              <w:rPr>
                <w:rFonts w:ascii="Garamond" w:hAnsi="Garamond"/>
                <w:sz w:val="22"/>
                <w:szCs w:val="22"/>
                <w:highlight w:val="yellow"/>
              </w:rPr>
              <w:t xml:space="preserve"> </w:t>
            </w:r>
            <w:r w:rsidRPr="008A05A1">
              <w:rPr>
                <w:rFonts w:ascii="Garamond" w:hAnsi="Garamond"/>
                <w:sz w:val="22"/>
                <w:szCs w:val="22"/>
                <w:highlight w:val="yellow"/>
              </w:rPr>
              <w:t>указанного уведомления обязан предоставить дополнительное обеспечение исполнения своих обязательств по ДПМ ВИЭ в виде поручительства участника оптового рынка – поставщика</w:t>
            </w:r>
            <w:r w:rsidR="000C524F">
              <w:rPr>
                <w:rFonts w:ascii="Garamond" w:hAnsi="Garamond"/>
                <w:sz w:val="22"/>
                <w:szCs w:val="22"/>
                <w:highlight w:val="yellow"/>
              </w:rPr>
              <w:t>,</w:t>
            </w:r>
            <w:r w:rsidRPr="008A05A1">
              <w:rPr>
                <w:rFonts w:ascii="Garamond" w:hAnsi="Garamond"/>
                <w:sz w:val="22"/>
                <w:szCs w:val="22"/>
                <w:highlight w:val="yellow"/>
              </w:rPr>
              <w:t>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 либо в виде штрафа, оплата которого осуществляется по банковской гарантии, соответствующей требованиям пункта 7.14 настоящего Регламента.</w:t>
            </w:r>
          </w:p>
          <w:p w14:paraId="053576AF" w14:textId="77777777" w:rsidR="00B24C03" w:rsidRPr="008A05A1" w:rsidRDefault="00B24C03" w:rsidP="00001100">
            <w:pPr>
              <w:tabs>
                <w:tab w:val="num" w:pos="1440"/>
              </w:tabs>
              <w:spacing w:before="120" w:after="120"/>
              <w:ind w:firstLine="550"/>
              <w:jc w:val="both"/>
              <w:outlineLvl w:val="0"/>
              <w:rPr>
                <w:rFonts w:ascii="Garamond" w:hAnsi="Garamond"/>
                <w:sz w:val="22"/>
                <w:szCs w:val="22"/>
                <w:highlight w:val="yellow"/>
              </w:rPr>
            </w:pPr>
            <w:r w:rsidRPr="008A05A1">
              <w:rPr>
                <w:rFonts w:ascii="Garamond" w:hAnsi="Garamond"/>
                <w:sz w:val="22"/>
                <w:szCs w:val="22"/>
                <w:highlight w:val="yellow"/>
              </w:rPr>
              <w:t xml:space="preserve">При этом в случае, если до возникновения указанной обязанности участником оптового рынка – продавцом по ДПМ ВИЭ, обеспечивающим исполнение своих обязательств по ДПМ ВИЭ неустойкой по соответствующему ДПМ ВИЭ, было предоставлено </w:t>
            </w:r>
            <w:r w:rsidRPr="008A05A1">
              <w:rPr>
                <w:rFonts w:ascii="Garamond" w:hAnsi="Garamond"/>
                <w:bCs/>
                <w:sz w:val="22"/>
                <w:szCs w:val="22"/>
                <w:highlight w:val="yellow"/>
              </w:rPr>
              <w:t>дополнительное обеспечение на 27 месяцев</w:t>
            </w:r>
            <w:r w:rsidRPr="008A05A1">
              <w:rPr>
                <w:rFonts w:ascii="Garamond" w:hAnsi="Garamond"/>
                <w:sz w:val="22"/>
                <w:szCs w:val="22"/>
                <w:highlight w:val="yellow"/>
              </w:rPr>
              <w:t xml:space="preserve"> в соответствии с пунктом 7.17.3 настоящего Регламента, то в срок не позднее 60 (шестидесяти) календарных дней</w:t>
            </w:r>
            <w:r w:rsidR="00E05A47" w:rsidRPr="008A05A1">
              <w:rPr>
                <w:rFonts w:ascii="Garamond" w:hAnsi="Garamond"/>
                <w:sz w:val="22"/>
                <w:szCs w:val="22"/>
                <w:highlight w:val="yellow"/>
              </w:rPr>
              <w:t xml:space="preserve"> с даты получения указанного уведомления</w:t>
            </w:r>
            <w:r w:rsidRPr="008A05A1">
              <w:rPr>
                <w:rFonts w:ascii="Garamond" w:hAnsi="Garamond"/>
                <w:sz w:val="22"/>
                <w:szCs w:val="22"/>
                <w:highlight w:val="yellow"/>
              </w:rPr>
              <w:t>:</w:t>
            </w:r>
          </w:p>
          <w:p w14:paraId="6F16B95D" w14:textId="77777777" w:rsidR="00B24C03" w:rsidRPr="008A05A1" w:rsidRDefault="00B24C03" w:rsidP="00001100">
            <w:pPr>
              <w:pStyle w:val="a3"/>
              <w:numPr>
                <w:ilvl w:val="0"/>
                <w:numId w:val="36"/>
              </w:numPr>
              <w:spacing w:before="120" w:after="120"/>
              <w:ind w:left="0" w:firstLine="550"/>
              <w:contextualSpacing w:val="0"/>
              <w:jc w:val="both"/>
              <w:outlineLvl w:val="0"/>
              <w:rPr>
                <w:rFonts w:ascii="Garamond" w:hAnsi="Garamond"/>
                <w:sz w:val="22"/>
                <w:szCs w:val="22"/>
                <w:highlight w:val="yellow"/>
              </w:rPr>
            </w:pPr>
            <w:r w:rsidRPr="008A05A1">
              <w:rPr>
                <w:rFonts w:ascii="Garamond" w:hAnsi="Garamond"/>
                <w:sz w:val="22"/>
                <w:szCs w:val="22"/>
                <w:highlight w:val="yellow"/>
              </w:rPr>
              <w:t xml:space="preserve">продавцом по ДПМ ВИЭ должно быть предоставлено дополнительное обеспечение на 27 месяцев в виде поручительства участника оптового рынка – поставщика, соответствующего требованиям к поручительству третьих лиц, изложенным в пункте 7.14 настоящего Регламента (с учетом особенностей, предусмотренных </w:t>
            </w:r>
            <w:r w:rsidRPr="008A05A1">
              <w:rPr>
                <w:rFonts w:ascii="Garamond" w:hAnsi="Garamond"/>
                <w:sz w:val="22"/>
                <w:szCs w:val="22"/>
                <w:highlight w:val="yellow"/>
              </w:rPr>
              <w:lastRenderedPageBreak/>
              <w:t>пунктом 7.17.1 настоящего Регламента), – если в соответствии с абзацем первым настоящего пункта дополнительным обеспечением будет являться поручительство участника оптового рынка – поставщика;</w:t>
            </w:r>
          </w:p>
          <w:p w14:paraId="55D221EA" w14:textId="77777777" w:rsidR="00B24C03" w:rsidRPr="008A05A1" w:rsidRDefault="00B24C03" w:rsidP="008B1AA6">
            <w:pPr>
              <w:pStyle w:val="a3"/>
              <w:numPr>
                <w:ilvl w:val="0"/>
                <w:numId w:val="36"/>
              </w:numPr>
              <w:spacing w:before="120" w:after="120"/>
              <w:ind w:left="0" w:firstLine="550"/>
              <w:contextualSpacing w:val="0"/>
              <w:jc w:val="both"/>
              <w:outlineLvl w:val="0"/>
              <w:rPr>
                <w:rFonts w:ascii="Garamond" w:hAnsi="Garamond"/>
                <w:sz w:val="22"/>
                <w:szCs w:val="22"/>
              </w:rPr>
            </w:pPr>
            <w:r w:rsidRPr="008A05A1">
              <w:rPr>
                <w:rFonts w:ascii="Garamond" w:hAnsi="Garamond"/>
                <w:sz w:val="22"/>
                <w:szCs w:val="22"/>
                <w:highlight w:val="yellow"/>
              </w:rPr>
              <w:t xml:space="preserve">продавцом по ДПМ ВИЭ должно быть обеспечено, чтобы сумма аккредитива, по которому оплачивается штраф по ДПМ ВИЭ, составляла не менее 10 % от произведения предельной величины капитальных затрат на 1 кВт установленной мощности, учтенной в соответствии с </w:t>
            </w:r>
            <w:r w:rsidRPr="008A05A1">
              <w:rPr>
                <w:rFonts w:ascii="Garamond" w:hAnsi="Garamond"/>
                <w:i/>
                <w:sz w:val="22"/>
                <w:szCs w:val="22"/>
                <w:highlight w:val="yellow"/>
              </w:rPr>
              <w:t>Договором о присоединении к торговой системе оптового рынка</w:t>
            </w:r>
            <w:r w:rsidRPr="008A05A1">
              <w:rPr>
                <w:rFonts w:ascii="Garamond" w:hAnsi="Garamond"/>
                <w:sz w:val="22"/>
                <w:szCs w:val="22"/>
                <w:highlight w:val="yellow"/>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 и срок действия указанного аккредитива составлял не менее 27 (двадцати семи) месяцев с даты начала поставки мощности по ДПМ ВИЭ.</w:t>
            </w:r>
          </w:p>
        </w:tc>
      </w:tr>
      <w:tr w:rsidR="00832D44" w:rsidRPr="008A05A1" w14:paraId="7FE994D6" w14:textId="77777777" w:rsidTr="00426DD3">
        <w:trPr>
          <w:trHeight w:val="147"/>
        </w:trPr>
        <w:tc>
          <w:tcPr>
            <w:tcW w:w="1740" w:type="dxa"/>
            <w:shd w:val="clear" w:color="auto" w:fill="auto"/>
            <w:vAlign w:val="center"/>
          </w:tcPr>
          <w:p w14:paraId="3DA42ABE" w14:textId="77777777" w:rsidR="00832D44" w:rsidRPr="008A05A1" w:rsidRDefault="00832D44" w:rsidP="00832D44">
            <w:pPr>
              <w:widowControl w:val="0"/>
              <w:jc w:val="center"/>
              <w:rPr>
                <w:rFonts w:ascii="Garamond" w:hAnsi="Garamond"/>
                <w:b/>
                <w:sz w:val="22"/>
                <w:szCs w:val="22"/>
              </w:rPr>
            </w:pPr>
            <w:r>
              <w:rPr>
                <w:rFonts w:ascii="Garamond" w:hAnsi="Garamond"/>
                <w:b/>
                <w:sz w:val="22"/>
                <w:szCs w:val="22"/>
              </w:rPr>
              <w:lastRenderedPageBreak/>
              <w:t>7.5.2´</w:t>
            </w:r>
          </w:p>
        </w:tc>
        <w:tc>
          <w:tcPr>
            <w:tcW w:w="6804" w:type="dxa"/>
            <w:shd w:val="clear" w:color="auto" w:fill="auto"/>
          </w:tcPr>
          <w:p w14:paraId="5E089828"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E94C2B">
              <w:rPr>
                <w:rFonts w:ascii="Garamond" w:hAnsi="Garamond"/>
                <w:b/>
                <w:sz w:val="22"/>
                <w:szCs w:val="22"/>
              </w:rPr>
              <w:t>Добавить пункт</w:t>
            </w:r>
          </w:p>
        </w:tc>
        <w:tc>
          <w:tcPr>
            <w:tcW w:w="6804" w:type="dxa"/>
            <w:shd w:val="clear" w:color="auto" w:fill="auto"/>
          </w:tcPr>
          <w:p w14:paraId="0AC22E45" w14:textId="1526B840" w:rsidR="00832D44" w:rsidRPr="008A05A1" w:rsidRDefault="00832D44" w:rsidP="00832D44">
            <w:pPr>
              <w:spacing w:before="120" w:after="120"/>
              <w:ind w:left="34" w:firstLine="440"/>
              <w:jc w:val="both"/>
              <w:rPr>
                <w:rFonts w:ascii="Garamond" w:hAnsi="Garamond"/>
                <w:sz w:val="22"/>
                <w:szCs w:val="22"/>
                <w:highlight w:val="yellow"/>
              </w:rPr>
            </w:pPr>
            <w:r w:rsidRPr="008A05A1">
              <w:rPr>
                <w:rFonts w:ascii="Garamond" w:hAnsi="Garamond"/>
                <w:sz w:val="22"/>
                <w:szCs w:val="22"/>
                <w:highlight w:val="yellow"/>
              </w:rPr>
              <w:t>7.5.2</w:t>
            </w:r>
            <w:r w:rsidRPr="00832D44">
              <w:rPr>
                <w:rFonts w:ascii="Garamond" w:hAnsi="Garamond"/>
                <w:b/>
                <w:sz w:val="22"/>
                <w:szCs w:val="22"/>
                <w:highlight w:val="yellow"/>
              </w:rPr>
              <w:t>´</w:t>
            </w:r>
            <w:r w:rsidRPr="008A05A1">
              <w:rPr>
                <w:rFonts w:ascii="Garamond" w:hAnsi="Garamond"/>
                <w:sz w:val="22"/>
                <w:szCs w:val="22"/>
                <w:highlight w:val="yellow"/>
              </w:rPr>
              <w:t xml:space="preserve">. В случае если </w:t>
            </w:r>
            <w:r>
              <w:rPr>
                <w:rFonts w:ascii="Garamond" w:hAnsi="Garamond"/>
                <w:sz w:val="22"/>
                <w:szCs w:val="22"/>
                <w:highlight w:val="yellow"/>
              </w:rPr>
              <w:t>после</w:t>
            </w:r>
            <w:r w:rsidRPr="008A05A1">
              <w:rPr>
                <w:rFonts w:ascii="Garamond" w:hAnsi="Garamond"/>
                <w:sz w:val="22"/>
                <w:szCs w:val="22"/>
                <w:highlight w:val="yellow"/>
              </w:rPr>
              <w:t xml:space="preserve"> истечения 12 (двенадцати) месяцев с даты начала поставки по ДПМ ВИЭ, заключенному по итогам ОПВ, проведенного после 1 января 2020 года,</w:t>
            </w:r>
            <w:r>
              <w:rPr>
                <w:rFonts w:ascii="Garamond" w:hAnsi="Garamond"/>
                <w:sz w:val="22"/>
                <w:szCs w:val="22"/>
                <w:highlight w:val="yellow"/>
              </w:rPr>
              <w:t xml:space="preserve"> обеспечением по которому является неустойка оп ДПМ ВИЭ,</w:t>
            </w:r>
            <w:r w:rsidRPr="008A05A1">
              <w:rPr>
                <w:rFonts w:ascii="Garamond" w:hAnsi="Garamond"/>
                <w:sz w:val="22"/>
                <w:szCs w:val="22"/>
                <w:highlight w:val="yellow"/>
              </w:rPr>
              <w:t xml:space="preserve"> </w:t>
            </w:r>
            <w:r>
              <w:rPr>
                <w:rFonts w:ascii="Garamond" w:hAnsi="Garamond"/>
                <w:sz w:val="22"/>
                <w:szCs w:val="22"/>
                <w:highlight w:val="yellow"/>
              </w:rPr>
              <w:t xml:space="preserve">КО по итогам проверки соответствия обеспечения требованиям п. 2.2 приложения 31 к настоящему Регламенту </w:t>
            </w:r>
            <w:r w:rsidRPr="008A05A1">
              <w:rPr>
                <w:rFonts w:ascii="Garamond" w:hAnsi="Garamond"/>
                <w:sz w:val="22"/>
                <w:szCs w:val="22"/>
                <w:highlight w:val="yellow"/>
              </w:rPr>
              <w:t>выявл</w:t>
            </w:r>
            <w:r>
              <w:rPr>
                <w:rFonts w:ascii="Garamond" w:hAnsi="Garamond"/>
                <w:sz w:val="22"/>
                <w:szCs w:val="22"/>
                <w:highlight w:val="yellow"/>
              </w:rPr>
              <w:t>ено</w:t>
            </w:r>
            <w:r w:rsidRPr="008A05A1">
              <w:rPr>
                <w:rFonts w:ascii="Garamond" w:hAnsi="Garamond"/>
                <w:sz w:val="22"/>
                <w:szCs w:val="22"/>
                <w:highlight w:val="yellow"/>
              </w:rPr>
              <w:t xml:space="preserve"> </w:t>
            </w:r>
            <w:r>
              <w:rPr>
                <w:rFonts w:ascii="Garamond" w:hAnsi="Garamond"/>
                <w:sz w:val="22"/>
                <w:szCs w:val="22"/>
                <w:highlight w:val="yellow"/>
              </w:rPr>
              <w:t>его несоответствие</w:t>
            </w:r>
            <w:r w:rsidRPr="008A05A1">
              <w:rPr>
                <w:rFonts w:ascii="Garamond" w:hAnsi="Garamond"/>
                <w:sz w:val="22"/>
                <w:szCs w:val="22"/>
                <w:highlight w:val="yellow"/>
              </w:rPr>
              <w:t xml:space="preserve">, то КО не позднее </w:t>
            </w:r>
            <w:r>
              <w:rPr>
                <w:rFonts w:ascii="Garamond" w:hAnsi="Garamond"/>
                <w:sz w:val="22"/>
                <w:szCs w:val="22"/>
                <w:highlight w:val="yellow"/>
              </w:rPr>
              <w:t xml:space="preserve">двух рабочих дней с даты окончания проверки </w:t>
            </w:r>
            <w:r w:rsidRPr="008A05A1">
              <w:rPr>
                <w:rFonts w:ascii="Garamond" w:hAnsi="Garamond"/>
                <w:sz w:val="22"/>
                <w:szCs w:val="22"/>
                <w:highlight w:val="yellow"/>
              </w:rPr>
              <w:t>направляет уведомлени</w:t>
            </w:r>
            <w:r>
              <w:rPr>
                <w:rFonts w:ascii="Garamond" w:hAnsi="Garamond"/>
                <w:sz w:val="22"/>
                <w:szCs w:val="22"/>
                <w:highlight w:val="yellow"/>
              </w:rPr>
              <w:t>е продавцу по ДПМ ВИЭ по форме п</w:t>
            </w:r>
            <w:r w:rsidRPr="008A05A1">
              <w:rPr>
                <w:rFonts w:ascii="Garamond" w:hAnsi="Garamond"/>
                <w:sz w:val="22"/>
                <w:szCs w:val="22"/>
                <w:highlight w:val="yellow"/>
              </w:rPr>
              <w:t xml:space="preserve">риложения 7 к настоящему Регламенту в электронном виде с применением электронной подписи. В этом случае продавец по ДПМ ВИЭ в срок не позднее 60 (шестидесяти) календарных дней с даты </w:t>
            </w:r>
            <w:r>
              <w:rPr>
                <w:rFonts w:ascii="Garamond" w:hAnsi="Garamond"/>
                <w:sz w:val="22"/>
                <w:szCs w:val="22"/>
                <w:highlight w:val="yellow"/>
              </w:rPr>
              <w:t>направления КО</w:t>
            </w:r>
            <w:r w:rsidRPr="008A05A1">
              <w:rPr>
                <w:rFonts w:ascii="Garamond" w:hAnsi="Garamond"/>
                <w:sz w:val="22"/>
                <w:szCs w:val="22"/>
                <w:highlight w:val="yellow"/>
              </w:rPr>
              <w:t xml:space="preserve"> указанного уведомления обязан предоставить дополнительное обеспечение исполнения своих обязательств по ДПМ ВИЭ в виде поручительства участника оптового рынка – поставщика</w:t>
            </w:r>
            <w:r>
              <w:rPr>
                <w:rFonts w:ascii="Garamond" w:hAnsi="Garamond"/>
                <w:sz w:val="22"/>
                <w:szCs w:val="22"/>
                <w:highlight w:val="yellow"/>
              </w:rPr>
              <w:t>,</w:t>
            </w:r>
            <w:r w:rsidRPr="008A05A1">
              <w:rPr>
                <w:rFonts w:ascii="Garamond" w:hAnsi="Garamond"/>
                <w:sz w:val="22"/>
                <w:szCs w:val="22"/>
                <w:highlight w:val="yellow"/>
              </w:rPr>
              <w:t>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p>
          <w:p w14:paraId="5675CA95" w14:textId="0BD670BA" w:rsidR="00832D44" w:rsidRPr="008A05A1" w:rsidRDefault="00832D44" w:rsidP="00832D44">
            <w:pPr>
              <w:spacing w:before="120" w:after="120"/>
              <w:ind w:left="34" w:firstLine="440"/>
              <w:jc w:val="both"/>
              <w:rPr>
                <w:rFonts w:ascii="Garamond" w:hAnsi="Garamond"/>
                <w:sz w:val="22"/>
                <w:szCs w:val="22"/>
              </w:rPr>
            </w:pPr>
            <w:r w:rsidRPr="00BF5E92">
              <w:rPr>
                <w:rFonts w:ascii="Garamond" w:hAnsi="Garamond"/>
                <w:sz w:val="22"/>
                <w:szCs w:val="22"/>
                <w:highlight w:val="yellow"/>
              </w:rPr>
              <w:t>В случае если в рамках мониторинга соответствия обеспечения</w:t>
            </w:r>
            <w:r w:rsidRPr="00BF5E92">
              <w:rPr>
                <w:highlight w:val="yellow"/>
              </w:rPr>
              <w:t xml:space="preserve"> </w:t>
            </w:r>
            <w:r w:rsidRPr="00BF5E92">
              <w:rPr>
                <w:rFonts w:ascii="Garamond" w:hAnsi="Garamond"/>
                <w:sz w:val="22"/>
                <w:szCs w:val="22"/>
                <w:highlight w:val="yellow"/>
              </w:rPr>
              <w:t>п</w:t>
            </w:r>
            <w:r w:rsidR="00237FBE">
              <w:rPr>
                <w:rFonts w:ascii="Garamond" w:hAnsi="Garamond"/>
                <w:sz w:val="22"/>
                <w:szCs w:val="22"/>
                <w:highlight w:val="yellow"/>
              </w:rPr>
              <w:t>о ДПМ ВИЭ</w:t>
            </w:r>
            <w:r w:rsidRPr="00BF5E92">
              <w:rPr>
                <w:rFonts w:ascii="Garamond" w:hAnsi="Garamond"/>
                <w:sz w:val="22"/>
                <w:szCs w:val="22"/>
                <w:highlight w:val="yellow"/>
              </w:rPr>
              <w:t xml:space="preserve"> требованиям </w:t>
            </w:r>
            <w:r w:rsidRPr="007A66B2">
              <w:rPr>
                <w:rFonts w:ascii="Garamond" w:hAnsi="Garamond"/>
                <w:sz w:val="22"/>
                <w:szCs w:val="22"/>
                <w:highlight w:val="yellow"/>
              </w:rPr>
              <w:t xml:space="preserve">приложения 31 </w:t>
            </w:r>
            <w:r w:rsidR="00237FBE">
              <w:rPr>
                <w:rFonts w:ascii="Garamond" w:hAnsi="Garamond"/>
                <w:sz w:val="22"/>
                <w:szCs w:val="22"/>
                <w:highlight w:val="yellow"/>
              </w:rPr>
              <w:t>к настоящему Регламенту</w:t>
            </w:r>
            <w:r w:rsidR="00237FBE" w:rsidRPr="007A66B2">
              <w:rPr>
                <w:rFonts w:ascii="Garamond" w:hAnsi="Garamond"/>
                <w:sz w:val="22"/>
                <w:szCs w:val="22"/>
                <w:highlight w:val="yellow"/>
              </w:rPr>
              <w:t xml:space="preserve"> </w:t>
            </w:r>
            <w:r w:rsidRPr="007A66B2">
              <w:rPr>
                <w:rFonts w:ascii="Garamond" w:hAnsi="Garamond"/>
                <w:sz w:val="22"/>
                <w:szCs w:val="22"/>
                <w:highlight w:val="yellow"/>
              </w:rPr>
              <w:t xml:space="preserve">КО </w:t>
            </w:r>
            <w:r w:rsidRPr="00BF5E92">
              <w:rPr>
                <w:rFonts w:ascii="Garamond" w:hAnsi="Garamond"/>
                <w:sz w:val="22"/>
                <w:szCs w:val="22"/>
                <w:highlight w:val="yellow"/>
              </w:rPr>
              <w:t xml:space="preserve">в месяце </w:t>
            </w:r>
            <w:r w:rsidRPr="00BF5E92">
              <w:rPr>
                <w:rFonts w:ascii="Garamond" w:hAnsi="Garamond"/>
                <w:i/>
                <w:sz w:val="22"/>
                <w:szCs w:val="22"/>
                <w:highlight w:val="yellow"/>
                <w:lang w:val="en-US"/>
              </w:rPr>
              <w:t>t</w:t>
            </w:r>
            <w:r w:rsidRPr="00BF5E92">
              <w:rPr>
                <w:rFonts w:ascii="Garamond" w:hAnsi="Garamond"/>
                <w:sz w:val="22"/>
                <w:szCs w:val="22"/>
                <w:highlight w:val="yellow"/>
              </w:rPr>
              <w:t xml:space="preserve"> </w:t>
            </w:r>
            <w:r>
              <w:rPr>
                <w:rFonts w:ascii="Garamond" w:hAnsi="Garamond"/>
                <w:sz w:val="22"/>
                <w:szCs w:val="22"/>
                <w:highlight w:val="yellow"/>
              </w:rPr>
              <w:t xml:space="preserve">также </w:t>
            </w:r>
            <w:r w:rsidRPr="007A66B2">
              <w:rPr>
                <w:rFonts w:ascii="Garamond" w:hAnsi="Garamond"/>
                <w:sz w:val="22"/>
                <w:szCs w:val="22"/>
                <w:highlight w:val="yellow"/>
              </w:rPr>
              <w:t>выявлено несоответствие поручителя</w:t>
            </w:r>
            <w:r w:rsidRPr="00BF5E92">
              <w:rPr>
                <w:rFonts w:ascii="Garamond" w:hAnsi="Garamond"/>
                <w:sz w:val="22"/>
                <w:szCs w:val="22"/>
                <w:highlight w:val="yellow"/>
              </w:rPr>
              <w:t xml:space="preserve"> требованиям</w:t>
            </w:r>
            <w:r w:rsidR="00237FBE">
              <w:rPr>
                <w:rFonts w:ascii="Garamond" w:hAnsi="Garamond"/>
                <w:sz w:val="22"/>
                <w:szCs w:val="22"/>
                <w:highlight w:val="yellow"/>
              </w:rPr>
              <w:t>,</w:t>
            </w:r>
            <w:r w:rsidRPr="00BF5E92">
              <w:rPr>
                <w:rFonts w:ascii="Garamond" w:hAnsi="Garamond"/>
                <w:sz w:val="22"/>
                <w:szCs w:val="22"/>
                <w:highlight w:val="yellow"/>
              </w:rPr>
              <w:t xml:space="preserve"> то в случае повторного выявления несоответствия требованиям данного поручителя в месяцах </w:t>
            </w:r>
            <w:r w:rsidRPr="00237FBE">
              <w:rPr>
                <w:rFonts w:ascii="Garamond" w:hAnsi="Garamond"/>
                <w:i/>
                <w:sz w:val="22"/>
                <w:szCs w:val="22"/>
                <w:highlight w:val="yellow"/>
                <w:lang w:val="en-US"/>
              </w:rPr>
              <w:t>t</w:t>
            </w:r>
            <w:r w:rsidRPr="00BF5E92">
              <w:rPr>
                <w:rFonts w:ascii="Garamond" w:hAnsi="Garamond"/>
                <w:sz w:val="22"/>
                <w:szCs w:val="22"/>
                <w:highlight w:val="yellow"/>
              </w:rPr>
              <w:t xml:space="preserve">+1 и (или) </w:t>
            </w:r>
            <w:r w:rsidRPr="00237FBE">
              <w:rPr>
                <w:rFonts w:ascii="Garamond" w:hAnsi="Garamond"/>
                <w:i/>
                <w:sz w:val="22"/>
                <w:szCs w:val="22"/>
                <w:highlight w:val="yellow"/>
                <w:lang w:val="en-US"/>
              </w:rPr>
              <w:t>t</w:t>
            </w:r>
            <w:r w:rsidRPr="00BF5E92">
              <w:rPr>
                <w:rFonts w:ascii="Garamond" w:hAnsi="Garamond"/>
                <w:sz w:val="22"/>
                <w:szCs w:val="22"/>
                <w:highlight w:val="yellow"/>
              </w:rPr>
              <w:t xml:space="preserve">+2 в отношении данного объекта ВИЭ </w:t>
            </w:r>
            <w:r w:rsidRPr="00BF5E92">
              <w:rPr>
                <w:rFonts w:ascii="Garamond" w:hAnsi="Garamond"/>
                <w:sz w:val="22"/>
                <w:szCs w:val="22"/>
                <w:highlight w:val="yellow"/>
              </w:rPr>
              <w:lastRenderedPageBreak/>
              <w:t>КО не направляет уведомление по форме приложения 7 к настоящему Регламенту.</w:t>
            </w:r>
          </w:p>
        </w:tc>
      </w:tr>
      <w:tr w:rsidR="00832D44" w:rsidRPr="008A05A1" w14:paraId="06296A8A" w14:textId="77777777" w:rsidTr="00426DD3">
        <w:trPr>
          <w:trHeight w:val="147"/>
        </w:trPr>
        <w:tc>
          <w:tcPr>
            <w:tcW w:w="1740" w:type="dxa"/>
            <w:shd w:val="clear" w:color="auto" w:fill="auto"/>
            <w:vAlign w:val="center"/>
          </w:tcPr>
          <w:p w14:paraId="3EFFC65C"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lastRenderedPageBreak/>
              <w:t>7.</w:t>
            </w:r>
            <w:r w:rsidRPr="008A05A1">
              <w:rPr>
                <w:rFonts w:ascii="Garamond" w:hAnsi="Garamond"/>
                <w:b/>
                <w:sz w:val="22"/>
                <w:szCs w:val="22"/>
                <w:lang w:val="en-US"/>
              </w:rPr>
              <w:t>9</w:t>
            </w:r>
          </w:p>
        </w:tc>
        <w:tc>
          <w:tcPr>
            <w:tcW w:w="6804" w:type="dxa"/>
            <w:shd w:val="clear" w:color="auto" w:fill="auto"/>
          </w:tcPr>
          <w:p w14:paraId="7569918F"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7.9. В случае если до истечения 12 (двенадцати) месяцев с даты начала поставки по ДПМ ВИЭ совокупная установленная мощность ГТП генерации, в отношении которой (-ых) поручителем (-</w:t>
            </w:r>
            <w:proofErr w:type="spellStart"/>
            <w:r w:rsidRPr="008A05A1">
              <w:rPr>
                <w:rFonts w:ascii="Garamond" w:hAnsi="Garamond"/>
                <w:sz w:val="22"/>
                <w:szCs w:val="22"/>
              </w:rPr>
              <w:t>ями</w:t>
            </w:r>
            <w:proofErr w:type="spellEnd"/>
            <w:r w:rsidRPr="008A05A1">
              <w:rPr>
                <w:rFonts w:ascii="Garamond" w:hAnsi="Garamond"/>
                <w:sz w:val="22"/>
                <w:szCs w:val="22"/>
              </w:rPr>
              <w:t xml:space="preserve">) по ДПМ ВИЭ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8A05A1">
              <w:rPr>
                <w:rFonts w:ascii="Garamond" w:hAnsi="Garamond"/>
                <w:i/>
                <w:sz w:val="22"/>
                <w:szCs w:val="22"/>
              </w:rPr>
              <w:t>m</w:t>
            </w:r>
            <w:r w:rsidRPr="008A05A1">
              <w:rPr>
                <w:rFonts w:ascii="Garamond" w:hAnsi="Garamond"/>
                <w:sz w:val="22"/>
                <w:szCs w:val="22"/>
              </w:rPr>
              <w:t xml:space="preserve"> не превышает 2500 МВт, то КО не позднее 5 (пяти) рабочих дней с 1-го числа месяца </w:t>
            </w:r>
            <w:r w:rsidRPr="008A05A1">
              <w:rPr>
                <w:rFonts w:ascii="Garamond" w:hAnsi="Garamond"/>
                <w:i/>
                <w:sz w:val="22"/>
                <w:szCs w:val="22"/>
              </w:rPr>
              <w:t>m</w:t>
            </w:r>
            <w:r w:rsidRPr="008A05A1">
              <w:rPr>
                <w:rFonts w:ascii="Garamond" w:hAnsi="Garamond"/>
                <w:sz w:val="22"/>
                <w:szCs w:val="22"/>
              </w:rPr>
              <w:t xml:space="preserve"> направляет уведомление продавцу ВИЭ по форме приложения 7 настоящего Регламента в электронном виде с применением электронной подписи. В этом случае продавец по ДПМ ВИЭ в срок не позднее 60 (шестидесяти) календарных дней с даты получения указанного уведомления обязан предоставить дополнительное обеспечение исполнения своих обязательств по ДПМ ВИЭ</w:t>
            </w:r>
            <w:r w:rsidRPr="008A05A1">
              <w:rPr>
                <w:rFonts w:ascii="Garamond" w:hAnsi="Garamond"/>
                <w:color w:val="000000"/>
                <w:sz w:val="22"/>
                <w:szCs w:val="22"/>
              </w:rPr>
              <w:t xml:space="preserve"> в виде поручительства участника (-</w:t>
            </w:r>
            <w:proofErr w:type="spellStart"/>
            <w:r w:rsidRPr="008A05A1">
              <w:rPr>
                <w:rFonts w:ascii="Garamond" w:hAnsi="Garamond"/>
                <w:color w:val="000000"/>
                <w:sz w:val="22"/>
                <w:szCs w:val="22"/>
              </w:rPr>
              <w:t>ов</w:t>
            </w:r>
            <w:proofErr w:type="spellEnd"/>
            <w:r w:rsidRPr="008A05A1">
              <w:rPr>
                <w:rFonts w:ascii="Garamond" w:hAnsi="Garamond"/>
                <w:color w:val="000000"/>
                <w:sz w:val="22"/>
                <w:szCs w:val="22"/>
              </w:rPr>
              <w:t>) оптового рынка – поставщика (-</w:t>
            </w:r>
            <w:proofErr w:type="spellStart"/>
            <w:r w:rsidRPr="008A05A1">
              <w:rPr>
                <w:rFonts w:ascii="Garamond" w:hAnsi="Garamond"/>
                <w:color w:val="000000"/>
                <w:sz w:val="22"/>
                <w:szCs w:val="22"/>
              </w:rPr>
              <w:t>ов</w:t>
            </w:r>
            <w:proofErr w:type="spellEnd"/>
            <w:r w:rsidRPr="008A05A1">
              <w:rPr>
                <w:rFonts w:ascii="Garamond" w:hAnsi="Garamond"/>
                <w:color w:val="000000"/>
                <w:sz w:val="22"/>
                <w:szCs w:val="22"/>
              </w:rPr>
              <w:t xml:space="preserve">), </w:t>
            </w:r>
            <w:r w:rsidRPr="008A05A1">
              <w:rPr>
                <w:rFonts w:ascii="Garamond" w:hAnsi="Garamond"/>
                <w:sz w:val="22"/>
                <w:szCs w:val="22"/>
              </w:rPr>
              <w:t>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p>
        </w:tc>
        <w:tc>
          <w:tcPr>
            <w:tcW w:w="6804" w:type="dxa"/>
            <w:shd w:val="clear" w:color="auto" w:fill="auto"/>
          </w:tcPr>
          <w:p w14:paraId="6E02087E" w14:textId="77777777" w:rsidR="00832D44" w:rsidRPr="008A05A1" w:rsidRDefault="00832D44" w:rsidP="00832D44">
            <w:pPr>
              <w:spacing w:before="120" w:after="120"/>
              <w:ind w:left="34" w:firstLine="440"/>
              <w:jc w:val="both"/>
              <w:rPr>
                <w:rFonts w:ascii="Garamond" w:hAnsi="Garamond"/>
                <w:sz w:val="22"/>
                <w:szCs w:val="22"/>
              </w:rPr>
            </w:pPr>
            <w:bookmarkStart w:id="42" w:name="_Toc414965134"/>
            <w:bookmarkStart w:id="43" w:name="_Toc431289232"/>
            <w:bookmarkStart w:id="44" w:name="_Toc435788872"/>
            <w:bookmarkStart w:id="45" w:name="_Toc435789755"/>
            <w:bookmarkStart w:id="46" w:name="_Toc492303479"/>
            <w:bookmarkStart w:id="47" w:name="_Toc512334642"/>
            <w:r w:rsidRPr="008A05A1">
              <w:rPr>
                <w:rFonts w:ascii="Garamond" w:hAnsi="Garamond"/>
                <w:sz w:val="22"/>
                <w:szCs w:val="22"/>
              </w:rPr>
              <w:t>7.9. В случае если до истечения 12 (двенадцати) месяцев с даты начала поставки по ДПМ ВИЭ</w:t>
            </w:r>
            <w:r w:rsidRPr="008A05A1">
              <w:rPr>
                <w:rFonts w:ascii="Garamond" w:hAnsi="Garamond"/>
                <w:sz w:val="22"/>
                <w:szCs w:val="22"/>
                <w:highlight w:val="yellow"/>
              </w:rPr>
              <w:t>, заключенному по итогам ОПВ, проведенного до 1 января 2020 года,</w:t>
            </w:r>
            <w:r w:rsidRPr="008A05A1">
              <w:rPr>
                <w:rFonts w:ascii="Garamond" w:hAnsi="Garamond"/>
                <w:sz w:val="22"/>
                <w:szCs w:val="22"/>
              </w:rPr>
              <w:t xml:space="preserve"> совокупная установленная мощность ГТП генерации, в отношении которой (-ых) поручителем (-</w:t>
            </w:r>
            <w:proofErr w:type="spellStart"/>
            <w:r w:rsidRPr="008A05A1">
              <w:rPr>
                <w:rFonts w:ascii="Garamond" w:hAnsi="Garamond"/>
                <w:sz w:val="22"/>
                <w:szCs w:val="22"/>
              </w:rPr>
              <w:t>ями</w:t>
            </w:r>
            <w:proofErr w:type="spellEnd"/>
            <w:r w:rsidRPr="008A05A1">
              <w:rPr>
                <w:rFonts w:ascii="Garamond" w:hAnsi="Garamond"/>
                <w:sz w:val="22"/>
                <w:szCs w:val="22"/>
              </w:rPr>
              <w:t xml:space="preserve">) по ДПМ ВИЭ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8A05A1">
              <w:rPr>
                <w:rFonts w:ascii="Garamond" w:hAnsi="Garamond"/>
                <w:i/>
                <w:sz w:val="22"/>
                <w:szCs w:val="22"/>
              </w:rPr>
              <w:t>m</w:t>
            </w:r>
            <w:r w:rsidRPr="008A05A1">
              <w:rPr>
                <w:rFonts w:ascii="Garamond" w:hAnsi="Garamond"/>
                <w:sz w:val="22"/>
                <w:szCs w:val="22"/>
              </w:rPr>
              <w:t xml:space="preserve"> не превышает 2500 МВт, то КО не позднее 5 (пяти) рабочих дней с 1-го числа месяца </w:t>
            </w:r>
            <w:r w:rsidRPr="008A05A1">
              <w:rPr>
                <w:rFonts w:ascii="Garamond" w:hAnsi="Garamond"/>
                <w:i/>
                <w:sz w:val="22"/>
                <w:szCs w:val="22"/>
              </w:rPr>
              <w:t>m</w:t>
            </w:r>
            <w:r w:rsidRPr="008A05A1">
              <w:rPr>
                <w:rFonts w:ascii="Garamond" w:hAnsi="Garamond"/>
                <w:sz w:val="22"/>
                <w:szCs w:val="22"/>
              </w:rPr>
              <w:t xml:space="preserve"> направляет уведомление продавцу </w:t>
            </w:r>
            <w:r w:rsidRPr="008A05A1">
              <w:rPr>
                <w:rFonts w:ascii="Garamond" w:hAnsi="Garamond"/>
                <w:sz w:val="22"/>
                <w:szCs w:val="22"/>
                <w:highlight w:val="yellow"/>
              </w:rPr>
              <w:t>по ДПМ</w:t>
            </w:r>
            <w:r w:rsidRPr="008A05A1">
              <w:rPr>
                <w:rFonts w:ascii="Garamond" w:hAnsi="Garamond"/>
                <w:sz w:val="22"/>
                <w:szCs w:val="22"/>
              </w:rPr>
              <w:t xml:space="preserve"> ВИЭ по форме приложения 7 настоящего Регламента в электронном виде с применением электронной подписи. В этом случае продавец по ДПМ ВИЭ в срок не позднее 60 (шестидесяти) календарных дней с даты получения указанного уведомления обязан предоставить дополнительное обеспечение исполнения своих обязательств по ДПМ ВИЭ</w:t>
            </w:r>
            <w:bookmarkEnd w:id="42"/>
            <w:bookmarkEnd w:id="43"/>
            <w:bookmarkEnd w:id="44"/>
            <w:bookmarkEnd w:id="45"/>
            <w:r w:rsidRPr="008A05A1">
              <w:rPr>
                <w:rFonts w:ascii="Garamond" w:hAnsi="Garamond"/>
                <w:color w:val="000000"/>
                <w:sz w:val="22"/>
                <w:szCs w:val="22"/>
              </w:rPr>
              <w:t xml:space="preserve"> в виде поручительства участника (-</w:t>
            </w:r>
            <w:proofErr w:type="spellStart"/>
            <w:r w:rsidRPr="008A05A1">
              <w:rPr>
                <w:rFonts w:ascii="Garamond" w:hAnsi="Garamond"/>
                <w:color w:val="000000"/>
                <w:sz w:val="22"/>
                <w:szCs w:val="22"/>
              </w:rPr>
              <w:t>ов</w:t>
            </w:r>
            <w:proofErr w:type="spellEnd"/>
            <w:r w:rsidRPr="008A05A1">
              <w:rPr>
                <w:rFonts w:ascii="Garamond" w:hAnsi="Garamond"/>
                <w:color w:val="000000"/>
                <w:sz w:val="22"/>
                <w:szCs w:val="22"/>
              </w:rPr>
              <w:t>) оптового рынка – поставщика (-</w:t>
            </w:r>
            <w:proofErr w:type="spellStart"/>
            <w:r w:rsidRPr="008A05A1">
              <w:rPr>
                <w:rFonts w:ascii="Garamond" w:hAnsi="Garamond"/>
                <w:color w:val="000000"/>
                <w:sz w:val="22"/>
                <w:szCs w:val="22"/>
              </w:rPr>
              <w:t>ов</w:t>
            </w:r>
            <w:proofErr w:type="spellEnd"/>
            <w:r w:rsidRPr="008A05A1">
              <w:rPr>
                <w:rFonts w:ascii="Garamond" w:hAnsi="Garamond"/>
                <w:color w:val="000000"/>
                <w:sz w:val="22"/>
                <w:szCs w:val="22"/>
              </w:rPr>
              <w:t xml:space="preserve">), </w:t>
            </w:r>
            <w:r w:rsidRPr="008A05A1">
              <w:rPr>
                <w:rFonts w:ascii="Garamond" w:hAnsi="Garamond"/>
                <w:sz w:val="22"/>
                <w:szCs w:val="22"/>
              </w:rPr>
              <w:t>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bookmarkEnd w:id="46"/>
            <w:bookmarkEnd w:id="47"/>
          </w:p>
          <w:p w14:paraId="5F0CB931" w14:textId="77777777" w:rsidR="00832D44" w:rsidRPr="008A05A1" w:rsidRDefault="00832D44" w:rsidP="00832D44">
            <w:pPr>
              <w:spacing w:before="120" w:after="120"/>
              <w:ind w:left="34" w:firstLine="440"/>
              <w:jc w:val="both"/>
              <w:rPr>
                <w:rFonts w:ascii="Garamond" w:hAnsi="Garamond"/>
                <w:sz w:val="22"/>
                <w:szCs w:val="22"/>
                <w:lang w:val="en-US"/>
              </w:rPr>
            </w:pPr>
            <w:r w:rsidRPr="008A05A1">
              <w:rPr>
                <w:rFonts w:ascii="Garamond" w:hAnsi="Garamond"/>
                <w:sz w:val="22"/>
                <w:szCs w:val="22"/>
                <w:lang w:val="en-US"/>
              </w:rPr>
              <w:t>…</w:t>
            </w:r>
          </w:p>
        </w:tc>
      </w:tr>
      <w:tr w:rsidR="00832D44" w:rsidRPr="008A05A1" w14:paraId="2F9BB5B9" w14:textId="77777777" w:rsidTr="00426DD3">
        <w:trPr>
          <w:trHeight w:val="147"/>
        </w:trPr>
        <w:tc>
          <w:tcPr>
            <w:tcW w:w="1740" w:type="dxa"/>
            <w:shd w:val="clear" w:color="auto" w:fill="auto"/>
            <w:vAlign w:val="center"/>
          </w:tcPr>
          <w:p w14:paraId="7DE8EC86"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t>7.</w:t>
            </w:r>
            <w:r w:rsidRPr="008A05A1">
              <w:rPr>
                <w:rFonts w:ascii="Garamond" w:hAnsi="Garamond"/>
                <w:b/>
                <w:sz w:val="22"/>
                <w:szCs w:val="22"/>
                <w:lang w:val="en-US"/>
              </w:rPr>
              <w:t>9’</w:t>
            </w:r>
          </w:p>
        </w:tc>
        <w:tc>
          <w:tcPr>
            <w:tcW w:w="6804" w:type="dxa"/>
            <w:shd w:val="clear" w:color="auto" w:fill="auto"/>
          </w:tcPr>
          <w:p w14:paraId="6BC6B9F4"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7.9</w:t>
            </w:r>
            <w:r w:rsidRPr="00CC6CE2">
              <w:rPr>
                <w:rFonts w:ascii="Garamond" w:hAnsi="Garamond"/>
                <w:sz w:val="22"/>
                <w:szCs w:val="22"/>
              </w:rPr>
              <w:t>’</w:t>
            </w:r>
            <w:r w:rsidRPr="008A05A1">
              <w:rPr>
                <w:rFonts w:ascii="Garamond" w:hAnsi="Garamond"/>
                <w:sz w:val="22"/>
                <w:szCs w:val="22"/>
              </w:rPr>
              <w:t>. В случае если совокупная установленная мощность ГТП генерации, в отношении которой (-ых) участником (-</w:t>
            </w:r>
            <w:proofErr w:type="spellStart"/>
            <w:r w:rsidRPr="008A05A1">
              <w:rPr>
                <w:rFonts w:ascii="Garamond" w:hAnsi="Garamond"/>
                <w:sz w:val="22"/>
                <w:szCs w:val="22"/>
              </w:rPr>
              <w:t>ами</w:t>
            </w:r>
            <w:proofErr w:type="spellEnd"/>
            <w:r w:rsidRPr="008A05A1">
              <w:rPr>
                <w:rFonts w:ascii="Garamond" w:hAnsi="Garamond"/>
                <w:sz w:val="22"/>
                <w:szCs w:val="22"/>
              </w:rPr>
              <w:t>) оптового рынка – поручителем (-</w:t>
            </w:r>
            <w:proofErr w:type="spellStart"/>
            <w:r w:rsidRPr="008A05A1">
              <w:rPr>
                <w:rFonts w:ascii="Garamond" w:hAnsi="Garamond"/>
                <w:sz w:val="22"/>
                <w:szCs w:val="22"/>
              </w:rPr>
              <w:t>ями</w:t>
            </w:r>
            <w:proofErr w:type="spellEnd"/>
            <w:r w:rsidRPr="008A05A1">
              <w:rPr>
                <w:rFonts w:ascii="Garamond" w:hAnsi="Garamond"/>
                <w:sz w:val="22"/>
                <w:szCs w:val="22"/>
              </w:rPr>
              <w:t xml:space="preserve">), предоставившим (-ими) дополнительное обеспечение на 27 месяцев,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w:t>
            </w:r>
            <w:r w:rsidRPr="008A05A1">
              <w:rPr>
                <w:rFonts w:ascii="Garamond" w:hAnsi="Garamond"/>
                <w:i/>
                <w:sz w:val="22"/>
                <w:szCs w:val="22"/>
              </w:rPr>
              <w:t>m</w:t>
            </w:r>
            <w:r w:rsidRPr="008A05A1">
              <w:rPr>
                <w:rFonts w:ascii="Garamond" w:hAnsi="Garamond"/>
                <w:sz w:val="22"/>
                <w:szCs w:val="22"/>
              </w:rPr>
              <w:t xml:space="preserve"> не превышает 2500 МВт, то КО не позднее 5 (пяти) рабочих дней с 1-го числа месяца </w:t>
            </w:r>
            <w:r w:rsidRPr="008A05A1">
              <w:rPr>
                <w:rFonts w:ascii="Garamond" w:hAnsi="Garamond"/>
                <w:i/>
                <w:sz w:val="22"/>
                <w:szCs w:val="22"/>
              </w:rPr>
              <w:t>m</w:t>
            </w:r>
            <w:r w:rsidRPr="008A05A1">
              <w:rPr>
                <w:rFonts w:ascii="Garamond" w:hAnsi="Garamond"/>
                <w:sz w:val="22"/>
                <w:szCs w:val="22"/>
              </w:rPr>
              <w:t xml:space="preserve"> направляет уведомление продавцу ВИЭ по форме приложения 7 настоящего Регламента в электронном виде с применением электронной подписи. В этом случае продавец по ДПМ ВИЭ в срок не позднее 60 (шестидесяти) календарных дней с даты получения указанного уведомления обязан предоставить дополнительное обеспечение по ДПМ ВИЭ на 27 месяцев</w:t>
            </w:r>
            <w:r w:rsidRPr="008A05A1">
              <w:rPr>
                <w:rFonts w:ascii="Garamond" w:hAnsi="Garamond"/>
                <w:color w:val="000000"/>
                <w:sz w:val="22"/>
                <w:szCs w:val="22"/>
              </w:rPr>
              <w:t xml:space="preserve"> в виде поручительства участника (-</w:t>
            </w:r>
            <w:proofErr w:type="spellStart"/>
            <w:r w:rsidRPr="008A05A1">
              <w:rPr>
                <w:rFonts w:ascii="Garamond" w:hAnsi="Garamond"/>
                <w:color w:val="000000"/>
                <w:sz w:val="22"/>
                <w:szCs w:val="22"/>
              </w:rPr>
              <w:t>ов</w:t>
            </w:r>
            <w:proofErr w:type="spellEnd"/>
            <w:r w:rsidRPr="008A05A1">
              <w:rPr>
                <w:rFonts w:ascii="Garamond" w:hAnsi="Garamond"/>
                <w:color w:val="000000"/>
                <w:sz w:val="22"/>
                <w:szCs w:val="22"/>
              </w:rPr>
              <w:t xml:space="preserve">) оптового </w:t>
            </w:r>
            <w:r w:rsidRPr="008A05A1">
              <w:rPr>
                <w:rFonts w:ascii="Garamond" w:hAnsi="Garamond"/>
                <w:color w:val="000000"/>
                <w:sz w:val="22"/>
                <w:szCs w:val="22"/>
              </w:rPr>
              <w:lastRenderedPageBreak/>
              <w:t>рынка – поставщика (-</w:t>
            </w:r>
            <w:proofErr w:type="spellStart"/>
            <w:r w:rsidRPr="008A05A1">
              <w:rPr>
                <w:rFonts w:ascii="Garamond" w:hAnsi="Garamond"/>
                <w:color w:val="000000"/>
                <w:sz w:val="22"/>
                <w:szCs w:val="22"/>
              </w:rPr>
              <w:t>ов</w:t>
            </w:r>
            <w:proofErr w:type="spellEnd"/>
            <w:r w:rsidRPr="008A05A1">
              <w:rPr>
                <w:rFonts w:ascii="Garamond" w:hAnsi="Garamond"/>
                <w:color w:val="000000"/>
                <w:sz w:val="22"/>
                <w:szCs w:val="22"/>
              </w:rPr>
              <w:t xml:space="preserve">), </w:t>
            </w:r>
            <w:r w:rsidRPr="008A05A1">
              <w:rPr>
                <w:rFonts w:ascii="Garamond" w:hAnsi="Garamond"/>
                <w:sz w:val="22"/>
                <w:szCs w:val="22"/>
              </w:rPr>
              <w:t>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w:t>
            </w:r>
          </w:p>
        </w:tc>
        <w:tc>
          <w:tcPr>
            <w:tcW w:w="6804" w:type="dxa"/>
            <w:shd w:val="clear" w:color="auto" w:fill="auto"/>
          </w:tcPr>
          <w:p w14:paraId="41D8A76C" w14:textId="77777777" w:rsidR="00832D44" w:rsidRPr="008A05A1" w:rsidRDefault="00832D44" w:rsidP="00832D44">
            <w:pPr>
              <w:spacing w:before="120" w:after="120"/>
              <w:ind w:left="34" w:firstLine="440"/>
              <w:jc w:val="both"/>
              <w:rPr>
                <w:rFonts w:ascii="Garamond" w:hAnsi="Garamond"/>
                <w:sz w:val="22"/>
                <w:szCs w:val="22"/>
              </w:rPr>
            </w:pPr>
            <w:r w:rsidRPr="008A05A1">
              <w:rPr>
                <w:rFonts w:ascii="Garamond" w:hAnsi="Garamond"/>
                <w:sz w:val="22"/>
                <w:szCs w:val="22"/>
              </w:rPr>
              <w:lastRenderedPageBreak/>
              <w:t xml:space="preserve">7.9’. В случае если </w:t>
            </w:r>
            <w:r w:rsidRPr="00E94C2B">
              <w:rPr>
                <w:rFonts w:ascii="Garamond" w:hAnsi="Garamond"/>
                <w:sz w:val="22"/>
                <w:szCs w:val="22"/>
                <w:highlight w:val="yellow"/>
              </w:rPr>
              <w:t xml:space="preserve">по ДПМ ВИЭ, заключенному </w:t>
            </w:r>
            <w:r w:rsidRPr="008A05A1">
              <w:rPr>
                <w:rFonts w:ascii="Garamond" w:hAnsi="Garamond"/>
                <w:sz w:val="22"/>
                <w:szCs w:val="22"/>
                <w:highlight w:val="yellow"/>
              </w:rPr>
              <w:t>по итогам ОПВ, проведенного до 1 января 2020 года</w:t>
            </w:r>
            <w:r w:rsidRPr="008A05A1">
              <w:rPr>
                <w:rFonts w:ascii="Garamond" w:hAnsi="Garamond"/>
                <w:sz w:val="22"/>
                <w:szCs w:val="22"/>
              </w:rPr>
              <w:t>,  совокупная установленная мощность ГТП генерации, в отношении которой (-ых) участником (-</w:t>
            </w:r>
            <w:proofErr w:type="spellStart"/>
            <w:r w:rsidRPr="008A05A1">
              <w:rPr>
                <w:rFonts w:ascii="Garamond" w:hAnsi="Garamond"/>
                <w:sz w:val="22"/>
                <w:szCs w:val="22"/>
              </w:rPr>
              <w:t>ами</w:t>
            </w:r>
            <w:proofErr w:type="spellEnd"/>
            <w:r w:rsidRPr="008A05A1">
              <w:rPr>
                <w:rFonts w:ascii="Garamond" w:hAnsi="Garamond"/>
                <w:sz w:val="22"/>
                <w:szCs w:val="22"/>
              </w:rPr>
              <w:t>) оптового рынка – поручителем (-</w:t>
            </w:r>
            <w:proofErr w:type="spellStart"/>
            <w:r w:rsidRPr="008A05A1">
              <w:rPr>
                <w:rFonts w:ascii="Garamond" w:hAnsi="Garamond"/>
                <w:sz w:val="22"/>
                <w:szCs w:val="22"/>
              </w:rPr>
              <w:t>ями</w:t>
            </w:r>
            <w:proofErr w:type="spellEnd"/>
            <w:r w:rsidRPr="008A05A1">
              <w:rPr>
                <w:rFonts w:ascii="Garamond" w:hAnsi="Garamond"/>
                <w:sz w:val="22"/>
                <w:szCs w:val="22"/>
              </w:rPr>
              <w:t xml:space="preserve">), предоставившим (-ими) дополнительное обеспечение на 27 месяцев,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1-го числа месяца m не превышает 2500 МВт, то КО не позднее 5 (пяти) рабочих дней с 1-го числа месяца m направляет уведомление продавцу </w:t>
            </w:r>
            <w:r w:rsidRPr="005D3690">
              <w:rPr>
                <w:rFonts w:ascii="Garamond" w:hAnsi="Garamond"/>
                <w:sz w:val="22"/>
                <w:szCs w:val="22"/>
                <w:highlight w:val="yellow"/>
              </w:rPr>
              <w:t>по ДПМ</w:t>
            </w:r>
            <w:r w:rsidRPr="008A05A1">
              <w:rPr>
                <w:rFonts w:ascii="Garamond" w:hAnsi="Garamond"/>
                <w:sz w:val="22"/>
                <w:szCs w:val="22"/>
              </w:rPr>
              <w:t xml:space="preserve"> ВИЭ по форме приложения 7 настоящего Регламента в электронном виде с применением электронной подписи. В этом случае продавец </w:t>
            </w:r>
            <w:r w:rsidRPr="005D3690">
              <w:rPr>
                <w:rFonts w:ascii="Garamond" w:hAnsi="Garamond"/>
                <w:sz w:val="22"/>
                <w:szCs w:val="22"/>
              </w:rPr>
              <w:t>по ДПМ</w:t>
            </w:r>
            <w:r w:rsidRPr="008A05A1">
              <w:rPr>
                <w:rFonts w:ascii="Garamond" w:hAnsi="Garamond"/>
                <w:sz w:val="22"/>
                <w:szCs w:val="22"/>
              </w:rPr>
              <w:t xml:space="preserve"> ВИЭ в срок не позднее 60 (шестидесяти) календарных дней с даты получения указанного уведомления обязан предоставить </w:t>
            </w:r>
            <w:r w:rsidRPr="008A05A1">
              <w:rPr>
                <w:rFonts w:ascii="Garamond" w:hAnsi="Garamond"/>
                <w:sz w:val="22"/>
                <w:szCs w:val="22"/>
              </w:rPr>
              <w:lastRenderedPageBreak/>
              <w:t>дополнительное обеспечение по ДПМ ВИЭ на 27 месяцев в виде поручительства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 поставщика (-</w:t>
            </w:r>
            <w:proofErr w:type="spellStart"/>
            <w:r w:rsidRPr="008A05A1">
              <w:rPr>
                <w:rFonts w:ascii="Garamond" w:hAnsi="Garamond"/>
                <w:sz w:val="22"/>
                <w:szCs w:val="22"/>
              </w:rPr>
              <w:t>ов</w:t>
            </w:r>
            <w:proofErr w:type="spellEnd"/>
            <w:r w:rsidRPr="008A05A1">
              <w:rPr>
                <w:rFonts w:ascii="Garamond" w:hAnsi="Garamond"/>
                <w:sz w:val="22"/>
                <w:szCs w:val="22"/>
              </w:rPr>
              <w:t>), соответствующего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w:t>
            </w:r>
          </w:p>
        </w:tc>
      </w:tr>
      <w:tr w:rsidR="00832D44" w:rsidRPr="008A05A1" w14:paraId="19FE9D01" w14:textId="77777777" w:rsidTr="00426DD3">
        <w:trPr>
          <w:trHeight w:val="147"/>
        </w:trPr>
        <w:tc>
          <w:tcPr>
            <w:tcW w:w="1740" w:type="dxa"/>
            <w:shd w:val="clear" w:color="auto" w:fill="auto"/>
            <w:vAlign w:val="center"/>
          </w:tcPr>
          <w:p w14:paraId="03974BBC" w14:textId="77777777" w:rsidR="00832D44" w:rsidRPr="003F71C5" w:rsidRDefault="00832D44" w:rsidP="00832D44">
            <w:pPr>
              <w:widowControl w:val="0"/>
              <w:jc w:val="center"/>
              <w:rPr>
                <w:rFonts w:ascii="Garamond" w:hAnsi="Garamond"/>
                <w:b/>
                <w:sz w:val="22"/>
                <w:szCs w:val="22"/>
                <w:lang w:val="en-US"/>
              </w:rPr>
            </w:pPr>
            <w:r>
              <w:rPr>
                <w:rFonts w:ascii="Garamond" w:hAnsi="Garamond"/>
                <w:b/>
                <w:sz w:val="22"/>
                <w:szCs w:val="22"/>
                <w:lang w:val="en-US"/>
              </w:rPr>
              <w:lastRenderedPageBreak/>
              <w:t>7.9.1</w:t>
            </w:r>
          </w:p>
        </w:tc>
        <w:tc>
          <w:tcPr>
            <w:tcW w:w="6804" w:type="dxa"/>
            <w:shd w:val="clear" w:color="auto" w:fill="auto"/>
          </w:tcPr>
          <w:p w14:paraId="5E411063" w14:textId="77777777" w:rsidR="00832D44" w:rsidRPr="00E94C2B" w:rsidRDefault="00832D44" w:rsidP="00832D44">
            <w:pPr>
              <w:tabs>
                <w:tab w:val="num" w:pos="0"/>
              </w:tabs>
              <w:spacing w:before="120" w:after="120"/>
              <w:ind w:left="34" w:firstLine="440"/>
              <w:jc w:val="both"/>
              <w:rPr>
                <w:rFonts w:ascii="Garamond" w:hAnsi="Garamond"/>
                <w:b/>
                <w:sz w:val="22"/>
                <w:szCs w:val="22"/>
              </w:rPr>
            </w:pPr>
            <w:r w:rsidRPr="00E94C2B">
              <w:rPr>
                <w:rFonts w:ascii="Garamond" w:hAnsi="Garamond"/>
                <w:b/>
                <w:sz w:val="22"/>
                <w:szCs w:val="22"/>
              </w:rPr>
              <w:t>Добавить пункт</w:t>
            </w:r>
          </w:p>
        </w:tc>
        <w:tc>
          <w:tcPr>
            <w:tcW w:w="6804" w:type="dxa"/>
            <w:shd w:val="clear" w:color="auto" w:fill="auto"/>
          </w:tcPr>
          <w:p w14:paraId="011E7C70" w14:textId="5E70085B" w:rsidR="00832D44" w:rsidRPr="003D0ED9" w:rsidRDefault="00832D44" w:rsidP="00832D44">
            <w:pPr>
              <w:spacing w:before="120" w:after="120"/>
              <w:ind w:left="34" w:firstLine="440"/>
              <w:jc w:val="both"/>
              <w:rPr>
                <w:rFonts w:ascii="Garamond" w:hAnsi="Garamond"/>
                <w:sz w:val="22"/>
                <w:szCs w:val="22"/>
                <w:highlight w:val="yellow"/>
              </w:rPr>
            </w:pPr>
            <w:r w:rsidRPr="003D0ED9">
              <w:rPr>
                <w:rFonts w:ascii="Garamond" w:hAnsi="Garamond"/>
                <w:sz w:val="22"/>
                <w:szCs w:val="22"/>
                <w:highlight w:val="yellow"/>
              </w:rPr>
              <w:t>7.9.1</w:t>
            </w:r>
            <w:r w:rsidR="00734DB0">
              <w:rPr>
                <w:rFonts w:ascii="Garamond" w:hAnsi="Garamond"/>
                <w:sz w:val="22"/>
                <w:szCs w:val="22"/>
                <w:highlight w:val="yellow"/>
              </w:rPr>
              <w:t>.</w:t>
            </w:r>
            <w:r w:rsidRPr="003D0ED9">
              <w:rPr>
                <w:rFonts w:ascii="Garamond" w:hAnsi="Garamond"/>
                <w:sz w:val="22"/>
                <w:szCs w:val="22"/>
                <w:highlight w:val="yellow"/>
              </w:rPr>
              <w:t xml:space="preserve"> В случае если до истечения 12 (двенадцати) месяцев с даты начала поставки по ДПМ ВИЭ, </w:t>
            </w:r>
            <w:r w:rsidRPr="008A05A1">
              <w:rPr>
                <w:rFonts w:ascii="Garamond" w:hAnsi="Garamond"/>
                <w:sz w:val="22"/>
                <w:szCs w:val="22"/>
                <w:highlight w:val="yellow"/>
              </w:rPr>
              <w:t>заключенному по итогам ОПВ, проведенного после 1 января 2020 года,</w:t>
            </w:r>
            <w:r>
              <w:rPr>
                <w:rFonts w:ascii="Garamond" w:hAnsi="Garamond"/>
                <w:sz w:val="22"/>
                <w:szCs w:val="22"/>
                <w:highlight w:val="yellow"/>
              </w:rPr>
              <w:t xml:space="preserve"> </w:t>
            </w:r>
            <w:r w:rsidRPr="003D0ED9">
              <w:rPr>
                <w:rFonts w:ascii="Garamond" w:hAnsi="Garamond"/>
                <w:sz w:val="22"/>
                <w:szCs w:val="22"/>
                <w:highlight w:val="yellow"/>
              </w:rPr>
              <w:t>на основании совершения сделки поручителем, обеспечивающим исполнение обязательств по ДПМ ВИЭ</w:t>
            </w:r>
            <w:r w:rsidR="005F2D7F">
              <w:rPr>
                <w:rFonts w:ascii="Garamond" w:hAnsi="Garamond"/>
                <w:sz w:val="22"/>
                <w:szCs w:val="22"/>
                <w:highlight w:val="yellow"/>
              </w:rPr>
              <w:t>,</w:t>
            </w:r>
            <w:r w:rsidRPr="003D0ED9">
              <w:rPr>
                <w:rFonts w:ascii="Garamond" w:hAnsi="Garamond"/>
                <w:sz w:val="22"/>
                <w:szCs w:val="22"/>
                <w:highlight w:val="yellow"/>
              </w:rPr>
              <w:t xml:space="preserve"> объекты генерации, в отношении которых поручителем получено право на участие в торговле электрической энергией и мощностью на оптовом рынке, будут переданы другому участнику оптового рынка, то продавец по ДПМ ВИЭ не позднее даты возникновения у участника оптового  рынка, которому передаются объекты генерации,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оплате неустойки (штрафов, пени) по соответствующим ДПМ ВИЭ в виде поручительства участника (-</w:t>
            </w:r>
            <w:proofErr w:type="spellStart"/>
            <w:r w:rsidRPr="003D0ED9">
              <w:rPr>
                <w:rFonts w:ascii="Garamond" w:hAnsi="Garamond"/>
                <w:sz w:val="22"/>
                <w:szCs w:val="22"/>
                <w:highlight w:val="yellow"/>
              </w:rPr>
              <w:t>ов</w:t>
            </w:r>
            <w:proofErr w:type="spellEnd"/>
            <w:r w:rsidRPr="003D0ED9">
              <w:rPr>
                <w:rFonts w:ascii="Garamond" w:hAnsi="Garamond"/>
                <w:sz w:val="22"/>
                <w:szCs w:val="22"/>
                <w:highlight w:val="yellow"/>
              </w:rPr>
              <w:t>) оптового рынка – поставщика (-</w:t>
            </w:r>
            <w:proofErr w:type="spellStart"/>
            <w:r w:rsidRPr="003D0ED9">
              <w:rPr>
                <w:rFonts w:ascii="Garamond" w:hAnsi="Garamond"/>
                <w:sz w:val="22"/>
                <w:szCs w:val="22"/>
                <w:highlight w:val="yellow"/>
              </w:rPr>
              <w:t>ов</w:t>
            </w:r>
            <w:proofErr w:type="spellEnd"/>
            <w:r w:rsidRPr="003D0ED9">
              <w:rPr>
                <w:rFonts w:ascii="Garamond" w:hAnsi="Garamond"/>
                <w:sz w:val="22"/>
                <w:szCs w:val="22"/>
                <w:highlight w:val="yellow"/>
              </w:rPr>
              <w:t>),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w:t>
            </w:r>
          </w:p>
          <w:p w14:paraId="09987955" w14:textId="77777777" w:rsidR="00832D44" w:rsidRPr="003D0ED9" w:rsidRDefault="00832D44" w:rsidP="00832D44">
            <w:pPr>
              <w:spacing w:before="120" w:after="120"/>
              <w:ind w:left="34" w:firstLine="440"/>
              <w:jc w:val="both"/>
              <w:rPr>
                <w:rFonts w:ascii="Garamond" w:hAnsi="Garamond"/>
                <w:sz w:val="22"/>
                <w:szCs w:val="22"/>
                <w:highlight w:val="yellow"/>
              </w:rPr>
            </w:pPr>
            <w:r w:rsidRPr="003D0ED9">
              <w:rPr>
                <w:rFonts w:ascii="Garamond" w:hAnsi="Garamond"/>
                <w:sz w:val="22"/>
                <w:szCs w:val="22"/>
                <w:highlight w:val="yellow"/>
              </w:rPr>
              <w:t>КО при получении от поручителя информации о намерении передать права и обязанности продавца по своему объекту генерации не позднее двух рабочих дней с даты получения данной информации направляет уведомлени</w:t>
            </w:r>
            <w:r>
              <w:rPr>
                <w:rFonts w:ascii="Garamond" w:hAnsi="Garamond"/>
                <w:sz w:val="22"/>
                <w:szCs w:val="22"/>
                <w:highlight w:val="yellow"/>
              </w:rPr>
              <w:t>е продавцу по ДПМ ВИЭ по форме п</w:t>
            </w:r>
            <w:r w:rsidRPr="003D0ED9">
              <w:rPr>
                <w:rFonts w:ascii="Garamond" w:hAnsi="Garamond"/>
                <w:sz w:val="22"/>
                <w:szCs w:val="22"/>
                <w:highlight w:val="yellow"/>
              </w:rPr>
              <w:t>риложения 7 к настоящему Регламенту в электронном виде с применением электронной подписи.</w:t>
            </w:r>
          </w:p>
          <w:p w14:paraId="39735E8A" w14:textId="77777777" w:rsidR="00832D44" w:rsidRPr="008A05A1" w:rsidRDefault="00832D44" w:rsidP="00832D44">
            <w:pPr>
              <w:tabs>
                <w:tab w:val="num" w:pos="0"/>
              </w:tabs>
              <w:spacing w:before="120" w:after="120"/>
              <w:ind w:left="34" w:firstLine="440"/>
              <w:jc w:val="both"/>
              <w:rPr>
                <w:rFonts w:ascii="Garamond" w:hAnsi="Garamond"/>
                <w:sz w:val="22"/>
                <w:szCs w:val="22"/>
                <w:highlight w:val="yellow"/>
              </w:rPr>
            </w:pPr>
            <w:r w:rsidRPr="003D0ED9">
              <w:rPr>
                <w:rFonts w:ascii="Garamond" w:hAnsi="Garamond"/>
                <w:sz w:val="22"/>
                <w:szCs w:val="22"/>
                <w:highlight w:val="yellow"/>
              </w:rPr>
              <w:t xml:space="preserve">При этом в случае, если до возникновения указанной обязанности участником оптового рынка – продавцом по ДПМ ВИЭ было предоставлено дополнительное обеспечение на 27 месяцев в соответствии с пунктом 7.17.1 настоящего Регламента, то предоставляемым в соответствии с абзацем первым настоящего пункта </w:t>
            </w:r>
            <w:r w:rsidRPr="003D0ED9">
              <w:rPr>
                <w:rFonts w:ascii="Garamond" w:hAnsi="Garamond"/>
                <w:sz w:val="22"/>
                <w:szCs w:val="22"/>
                <w:highlight w:val="yellow"/>
              </w:rPr>
              <w:lastRenderedPageBreak/>
              <w:t>обеспечением должно быть поручительство участника оптового рынка – поставщика, соответствующее требованиям к поручительству третьих лиц, изложенным в пункте 7.14 настоящего Регламента.</w:t>
            </w:r>
          </w:p>
        </w:tc>
      </w:tr>
      <w:tr w:rsidR="00832D44" w:rsidRPr="008A05A1" w14:paraId="62FA19F9" w14:textId="77777777" w:rsidTr="00426DD3">
        <w:trPr>
          <w:trHeight w:val="147"/>
        </w:trPr>
        <w:tc>
          <w:tcPr>
            <w:tcW w:w="1740" w:type="dxa"/>
            <w:shd w:val="clear" w:color="auto" w:fill="auto"/>
            <w:vAlign w:val="center"/>
          </w:tcPr>
          <w:p w14:paraId="57D9E875" w14:textId="77777777" w:rsidR="00832D44" w:rsidRPr="00FF492A" w:rsidRDefault="00832D44" w:rsidP="00832D44">
            <w:pPr>
              <w:widowControl w:val="0"/>
              <w:jc w:val="center"/>
              <w:rPr>
                <w:rFonts w:ascii="Garamond" w:hAnsi="Garamond"/>
                <w:b/>
                <w:sz w:val="22"/>
                <w:szCs w:val="22"/>
                <w:lang w:val="en-US"/>
              </w:rPr>
            </w:pPr>
            <w:r>
              <w:rPr>
                <w:rFonts w:ascii="Garamond" w:hAnsi="Garamond"/>
                <w:b/>
                <w:sz w:val="22"/>
                <w:szCs w:val="22"/>
                <w:lang w:val="en-US"/>
              </w:rPr>
              <w:lastRenderedPageBreak/>
              <w:t>7.9.1’</w:t>
            </w:r>
          </w:p>
        </w:tc>
        <w:tc>
          <w:tcPr>
            <w:tcW w:w="6804" w:type="dxa"/>
            <w:shd w:val="clear" w:color="auto" w:fill="auto"/>
          </w:tcPr>
          <w:p w14:paraId="5DB7BA14" w14:textId="77777777" w:rsidR="00832D44" w:rsidRPr="00E94C2B" w:rsidRDefault="00832D44" w:rsidP="00832D44">
            <w:pPr>
              <w:tabs>
                <w:tab w:val="num" w:pos="0"/>
              </w:tabs>
              <w:spacing w:before="120" w:after="120"/>
              <w:ind w:left="34" w:firstLine="440"/>
              <w:jc w:val="both"/>
              <w:rPr>
                <w:rFonts w:ascii="Garamond" w:hAnsi="Garamond"/>
                <w:b/>
                <w:sz w:val="22"/>
                <w:szCs w:val="22"/>
              </w:rPr>
            </w:pPr>
            <w:r w:rsidRPr="00E94C2B">
              <w:rPr>
                <w:rFonts w:ascii="Garamond" w:hAnsi="Garamond"/>
                <w:b/>
                <w:sz w:val="22"/>
                <w:szCs w:val="22"/>
              </w:rPr>
              <w:t>Добавить пункт</w:t>
            </w:r>
          </w:p>
        </w:tc>
        <w:tc>
          <w:tcPr>
            <w:tcW w:w="6804" w:type="dxa"/>
            <w:shd w:val="clear" w:color="auto" w:fill="auto"/>
          </w:tcPr>
          <w:p w14:paraId="6C6A687B" w14:textId="4B14EDAF" w:rsidR="00832D44" w:rsidRPr="003D0ED9" w:rsidRDefault="00832D44" w:rsidP="00832D44">
            <w:pPr>
              <w:spacing w:before="120" w:after="120"/>
              <w:ind w:left="34" w:firstLine="440"/>
              <w:jc w:val="both"/>
              <w:rPr>
                <w:rFonts w:ascii="Garamond" w:hAnsi="Garamond"/>
                <w:sz w:val="22"/>
                <w:szCs w:val="22"/>
                <w:highlight w:val="yellow"/>
              </w:rPr>
            </w:pPr>
            <w:r w:rsidRPr="003D0ED9">
              <w:rPr>
                <w:rFonts w:ascii="Garamond" w:hAnsi="Garamond"/>
                <w:sz w:val="22"/>
                <w:szCs w:val="22"/>
                <w:highlight w:val="yellow"/>
              </w:rPr>
              <w:t>7.9.1’</w:t>
            </w:r>
            <w:r w:rsidR="00734DB0">
              <w:rPr>
                <w:rFonts w:ascii="Garamond" w:hAnsi="Garamond"/>
                <w:sz w:val="22"/>
                <w:szCs w:val="22"/>
                <w:highlight w:val="yellow"/>
              </w:rPr>
              <w:t>.</w:t>
            </w:r>
            <w:r w:rsidRPr="003D0ED9">
              <w:rPr>
                <w:rFonts w:ascii="Garamond" w:hAnsi="Garamond"/>
                <w:sz w:val="22"/>
                <w:szCs w:val="22"/>
                <w:highlight w:val="yellow"/>
              </w:rPr>
              <w:t xml:space="preserve"> В случае если после 12 (двенадцатого) месяца с даты начала поставки по ДПМ ВИЭ, </w:t>
            </w:r>
            <w:r w:rsidRPr="008A05A1">
              <w:rPr>
                <w:rFonts w:ascii="Garamond" w:hAnsi="Garamond"/>
                <w:sz w:val="22"/>
                <w:szCs w:val="22"/>
                <w:highlight w:val="yellow"/>
              </w:rPr>
              <w:t>заключенному по итогам ОПВ, проведенного после 1 января 2020 года,</w:t>
            </w:r>
            <w:r>
              <w:rPr>
                <w:rFonts w:ascii="Garamond" w:hAnsi="Garamond"/>
                <w:sz w:val="22"/>
                <w:szCs w:val="22"/>
                <w:highlight w:val="yellow"/>
              </w:rPr>
              <w:t xml:space="preserve"> </w:t>
            </w:r>
            <w:r w:rsidRPr="003D0ED9">
              <w:rPr>
                <w:rFonts w:ascii="Garamond" w:hAnsi="Garamond"/>
                <w:sz w:val="22"/>
                <w:szCs w:val="22"/>
                <w:highlight w:val="yellow"/>
              </w:rPr>
              <w:t xml:space="preserve"> на основании совершения сделки поручителем, обеспечивающим исполнение обязательств по ДПМ ВИЭ в соответствии </w:t>
            </w:r>
            <w:r>
              <w:rPr>
                <w:rFonts w:ascii="Garamond" w:hAnsi="Garamond"/>
                <w:sz w:val="22"/>
                <w:szCs w:val="22"/>
                <w:highlight w:val="yellow"/>
              </w:rPr>
              <w:t>с абзацем третьим пункта 7.17.3</w:t>
            </w:r>
            <w:r w:rsidRPr="003D0ED9">
              <w:rPr>
                <w:rFonts w:ascii="Garamond" w:hAnsi="Garamond"/>
                <w:sz w:val="22"/>
                <w:szCs w:val="22"/>
                <w:highlight w:val="yellow"/>
              </w:rPr>
              <w:t xml:space="preserve"> настоящего Регламента, объекты генерации, в отношении которых поручителем получено право на участие в торговле электрической энергией и мощностью на оптовом рынке, будут переданы другому участнику оптового рынка, то продавец по ДПМ ВИЭ не позднее даты возникновения у участника оптового  рынка, которому передаются объекты генерации, права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в отношении передаваемых объектов генерации обязан предоставить обеспечение исполнения своих обязательств по оплате неустойки (штрафов, пени) по соответствующим ДПМ ВИЭ </w:t>
            </w:r>
            <w:r w:rsidRPr="003D0ED9">
              <w:rPr>
                <w:rFonts w:ascii="Garamond" w:hAnsi="Garamond"/>
                <w:color w:val="000000"/>
                <w:sz w:val="22"/>
                <w:szCs w:val="22"/>
                <w:highlight w:val="yellow"/>
              </w:rPr>
              <w:t>в виде поручительства участника (-</w:t>
            </w:r>
            <w:proofErr w:type="spellStart"/>
            <w:r w:rsidRPr="003D0ED9">
              <w:rPr>
                <w:rFonts w:ascii="Garamond" w:hAnsi="Garamond"/>
                <w:color w:val="000000"/>
                <w:sz w:val="22"/>
                <w:szCs w:val="22"/>
                <w:highlight w:val="yellow"/>
              </w:rPr>
              <w:t>ов</w:t>
            </w:r>
            <w:proofErr w:type="spellEnd"/>
            <w:r w:rsidRPr="003D0ED9">
              <w:rPr>
                <w:rFonts w:ascii="Garamond" w:hAnsi="Garamond"/>
                <w:color w:val="000000"/>
                <w:sz w:val="22"/>
                <w:szCs w:val="22"/>
                <w:highlight w:val="yellow"/>
              </w:rPr>
              <w:t>) оптового рынка – поставщика (-</w:t>
            </w:r>
            <w:proofErr w:type="spellStart"/>
            <w:r w:rsidRPr="003D0ED9">
              <w:rPr>
                <w:rFonts w:ascii="Garamond" w:hAnsi="Garamond"/>
                <w:color w:val="000000"/>
                <w:sz w:val="22"/>
                <w:szCs w:val="22"/>
                <w:highlight w:val="yellow"/>
              </w:rPr>
              <w:t>ов</w:t>
            </w:r>
            <w:proofErr w:type="spellEnd"/>
            <w:r w:rsidRPr="003D0ED9">
              <w:rPr>
                <w:rFonts w:ascii="Garamond" w:hAnsi="Garamond"/>
                <w:color w:val="000000"/>
                <w:sz w:val="22"/>
                <w:szCs w:val="22"/>
                <w:highlight w:val="yellow"/>
              </w:rPr>
              <w:t xml:space="preserve">), </w:t>
            </w:r>
            <w:r w:rsidR="002C78FD">
              <w:rPr>
                <w:rFonts w:ascii="Garamond" w:hAnsi="Garamond"/>
                <w:sz w:val="22"/>
                <w:szCs w:val="22"/>
                <w:highlight w:val="yellow"/>
              </w:rPr>
              <w:t>соответствующего</w:t>
            </w:r>
            <w:r w:rsidRPr="003D0ED9">
              <w:rPr>
                <w:rFonts w:ascii="Garamond" w:hAnsi="Garamond"/>
                <w:sz w:val="22"/>
                <w:szCs w:val="22"/>
                <w:highlight w:val="yellow"/>
              </w:rPr>
              <w:t xml:space="preserve"> требованиям к поручительству третьих лиц, изложенным в пункте 7.14 настоящего Регламента (с учетом особенностей, предусмотренных пунктом 7.17.1 настоящего Регламента), либо в виде 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7.17.2 настоящего Регламента).</w:t>
            </w:r>
          </w:p>
          <w:p w14:paraId="49372102" w14:textId="77777777" w:rsidR="00832D44" w:rsidRPr="00A8792F" w:rsidRDefault="00832D44" w:rsidP="00832D44">
            <w:pPr>
              <w:spacing w:before="120" w:after="120"/>
              <w:ind w:left="34" w:firstLine="440"/>
              <w:jc w:val="both"/>
              <w:rPr>
                <w:rFonts w:ascii="Garamond" w:hAnsi="Garamond"/>
                <w:sz w:val="22"/>
                <w:szCs w:val="22"/>
                <w:highlight w:val="green"/>
              </w:rPr>
            </w:pPr>
            <w:r w:rsidRPr="003D0ED9">
              <w:rPr>
                <w:rFonts w:ascii="Garamond" w:hAnsi="Garamond"/>
                <w:sz w:val="22"/>
                <w:szCs w:val="22"/>
                <w:highlight w:val="yellow"/>
              </w:rPr>
              <w:t>КО при получении от поручителя информации о намерении передать права и обязанности продавца по своему объекту генерации не позднее двух рабочих дней с даты получения данной информации направляет уведомлени</w:t>
            </w:r>
            <w:r>
              <w:rPr>
                <w:rFonts w:ascii="Garamond" w:hAnsi="Garamond"/>
                <w:sz w:val="22"/>
                <w:szCs w:val="22"/>
                <w:highlight w:val="yellow"/>
              </w:rPr>
              <w:t>е продавцу по ДПМ ВИЭ по форме п</w:t>
            </w:r>
            <w:r w:rsidRPr="003D0ED9">
              <w:rPr>
                <w:rFonts w:ascii="Garamond" w:hAnsi="Garamond"/>
                <w:sz w:val="22"/>
                <w:szCs w:val="22"/>
                <w:highlight w:val="yellow"/>
              </w:rPr>
              <w:t>риложения 7 к настоящему Регламенту в электронном виде с применением электронной подписи.</w:t>
            </w:r>
          </w:p>
        </w:tc>
      </w:tr>
      <w:tr w:rsidR="00832D44" w:rsidRPr="008A05A1" w14:paraId="0F1B3DA3" w14:textId="77777777" w:rsidTr="00426DD3">
        <w:trPr>
          <w:trHeight w:val="147"/>
        </w:trPr>
        <w:tc>
          <w:tcPr>
            <w:tcW w:w="1740" w:type="dxa"/>
            <w:shd w:val="clear" w:color="auto" w:fill="auto"/>
            <w:vAlign w:val="center"/>
          </w:tcPr>
          <w:p w14:paraId="2FC353E7"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t>7.</w:t>
            </w:r>
            <w:r w:rsidRPr="008A05A1">
              <w:rPr>
                <w:rFonts w:ascii="Garamond" w:hAnsi="Garamond"/>
                <w:b/>
                <w:sz w:val="22"/>
                <w:szCs w:val="22"/>
                <w:lang w:val="en-US"/>
              </w:rPr>
              <w:t>9.</w:t>
            </w:r>
            <w:r>
              <w:rPr>
                <w:rFonts w:ascii="Garamond" w:hAnsi="Garamond"/>
                <w:b/>
                <w:sz w:val="22"/>
                <w:szCs w:val="22"/>
                <w:lang w:val="en-US"/>
              </w:rPr>
              <w:t>2</w:t>
            </w:r>
          </w:p>
        </w:tc>
        <w:tc>
          <w:tcPr>
            <w:tcW w:w="6804" w:type="dxa"/>
            <w:shd w:val="clear" w:color="auto" w:fill="auto"/>
          </w:tcPr>
          <w:p w14:paraId="737694B7" w14:textId="77777777" w:rsidR="00832D44" w:rsidRPr="00E94C2B" w:rsidRDefault="00832D44" w:rsidP="00832D44">
            <w:pPr>
              <w:tabs>
                <w:tab w:val="num" w:pos="0"/>
              </w:tabs>
              <w:spacing w:before="120" w:after="120"/>
              <w:ind w:left="34" w:firstLine="440"/>
              <w:jc w:val="both"/>
              <w:rPr>
                <w:rFonts w:ascii="Garamond" w:hAnsi="Garamond"/>
                <w:b/>
                <w:sz w:val="22"/>
                <w:szCs w:val="22"/>
              </w:rPr>
            </w:pPr>
            <w:r w:rsidRPr="00E94C2B">
              <w:rPr>
                <w:rFonts w:ascii="Garamond" w:hAnsi="Garamond"/>
                <w:b/>
                <w:sz w:val="22"/>
                <w:szCs w:val="22"/>
              </w:rPr>
              <w:t>Добавить пункт</w:t>
            </w:r>
          </w:p>
        </w:tc>
        <w:tc>
          <w:tcPr>
            <w:tcW w:w="6804" w:type="dxa"/>
            <w:shd w:val="clear" w:color="auto" w:fill="auto"/>
          </w:tcPr>
          <w:p w14:paraId="27341B7B" w14:textId="77777777" w:rsidR="00832D44" w:rsidRPr="008A05A1" w:rsidRDefault="00832D44" w:rsidP="00832D44">
            <w:pPr>
              <w:tabs>
                <w:tab w:val="num" w:pos="0"/>
              </w:tabs>
              <w:spacing w:before="120" w:after="120"/>
              <w:ind w:left="34" w:firstLine="440"/>
              <w:jc w:val="both"/>
              <w:rPr>
                <w:rFonts w:ascii="Garamond" w:hAnsi="Garamond"/>
                <w:sz w:val="22"/>
                <w:szCs w:val="22"/>
                <w:highlight w:val="yellow"/>
              </w:rPr>
            </w:pPr>
            <w:r w:rsidRPr="008A05A1">
              <w:rPr>
                <w:rFonts w:ascii="Garamond" w:hAnsi="Garamond"/>
                <w:sz w:val="22"/>
                <w:szCs w:val="22"/>
                <w:highlight w:val="yellow"/>
              </w:rPr>
              <w:t>7.9.</w:t>
            </w:r>
            <w:r w:rsidRPr="007062A2">
              <w:rPr>
                <w:rFonts w:ascii="Garamond" w:hAnsi="Garamond"/>
                <w:sz w:val="22"/>
                <w:szCs w:val="22"/>
                <w:highlight w:val="yellow"/>
              </w:rPr>
              <w:t>2</w:t>
            </w:r>
            <w:r w:rsidRPr="008A05A1">
              <w:rPr>
                <w:rFonts w:ascii="Garamond" w:hAnsi="Garamond"/>
                <w:sz w:val="22"/>
                <w:szCs w:val="22"/>
                <w:highlight w:val="yellow"/>
              </w:rPr>
              <w:t>. В случае если до истечения 12 (двенадцати) месяцев с даты начала поставки по ДПМ ВИЭ, заключенн</w:t>
            </w:r>
            <w:r>
              <w:rPr>
                <w:rFonts w:ascii="Garamond" w:hAnsi="Garamond"/>
                <w:sz w:val="22"/>
                <w:szCs w:val="22"/>
                <w:highlight w:val="yellow"/>
              </w:rPr>
              <w:t>ому</w:t>
            </w:r>
            <w:r w:rsidRPr="008A05A1">
              <w:rPr>
                <w:rFonts w:ascii="Garamond" w:hAnsi="Garamond"/>
                <w:sz w:val="22"/>
                <w:szCs w:val="22"/>
                <w:highlight w:val="yellow"/>
              </w:rPr>
              <w:t xml:space="preserve"> по итогам ОПВ, проведенного после 1 января 2020 года, </w:t>
            </w:r>
            <w:r>
              <w:rPr>
                <w:rFonts w:ascii="Garamond" w:hAnsi="Garamond"/>
                <w:sz w:val="22"/>
                <w:szCs w:val="22"/>
                <w:highlight w:val="yellow"/>
              </w:rPr>
              <w:t xml:space="preserve">по итогам проверки соответствия обеспечения требованиям п. 2.2 приложения 31 КО </w:t>
            </w:r>
            <w:r>
              <w:rPr>
                <w:rFonts w:ascii="Garamond" w:hAnsi="Garamond"/>
                <w:sz w:val="22"/>
                <w:szCs w:val="22"/>
                <w:highlight w:val="yellow"/>
              </w:rPr>
              <w:lastRenderedPageBreak/>
              <w:t xml:space="preserve">выявлено </w:t>
            </w:r>
            <w:r w:rsidRPr="008A05A1">
              <w:rPr>
                <w:rFonts w:ascii="Garamond" w:hAnsi="Garamond"/>
                <w:sz w:val="22"/>
                <w:szCs w:val="22"/>
                <w:highlight w:val="yellow"/>
              </w:rPr>
              <w:t>несоответствие поручителя</w:t>
            </w:r>
            <w:r>
              <w:rPr>
                <w:rFonts w:ascii="Garamond" w:hAnsi="Garamond"/>
                <w:sz w:val="22"/>
                <w:szCs w:val="22"/>
                <w:highlight w:val="yellow"/>
              </w:rPr>
              <w:t xml:space="preserve"> требованиям</w:t>
            </w:r>
            <w:r w:rsidRPr="008A05A1">
              <w:rPr>
                <w:rFonts w:ascii="Garamond" w:hAnsi="Garamond"/>
                <w:sz w:val="22"/>
                <w:szCs w:val="22"/>
                <w:highlight w:val="yellow"/>
              </w:rPr>
              <w:t xml:space="preserve">, то КО не позднее </w:t>
            </w:r>
            <w:r>
              <w:rPr>
                <w:rFonts w:ascii="Garamond" w:hAnsi="Garamond"/>
                <w:sz w:val="22"/>
                <w:szCs w:val="22"/>
                <w:highlight w:val="yellow"/>
              </w:rPr>
              <w:t>двух рабочих дней с даты окончания проверки</w:t>
            </w:r>
            <w:r w:rsidRPr="008A05A1" w:rsidDel="009E5DE5">
              <w:rPr>
                <w:rFonts w:ascii="Garamond" w:hAnsi="Garamond"/>
                <w:sz w:val="22"/>
                <w:szCs w:val="22"/>
                <w:highlight w:val="yellow"/>
              </w:rPr>
              <w:t xml:space="preserve"> </w:t>
            </w:r>
            <w:r w:rsidRPr="008A05A1">
              <w:rPr>
                <w:rFonts w:ascii="Garamond" w:hAnsi="Garamond"/>
                <w:sz w:val="22"/>
                <w:szCs w:val="22"/>
                <w:highlight w:val="yellow"/>
              </w:rPr>
              <w:t>направляет уведомлени</w:t>
            </w:r>
            <w:r>
              <w:rPr>
                <w:rFonts w:ascii="Garamond" w:hAnsi="Garamond"/>
                <w:sz w:val="22"/>
                <w:szCs w:val="22"/>
                <w:highlight w:val="yellow"/>
              </w:rPr>
              <w:t>е продавцу по ДПМ ВИЭ по форме п</w:t>
            </w:r>
            <w:r w:rsidRPr="008A05A1">
              <w:rPr>
                <w:rFonts w:ascii="Garamond" w:hAnsi="Garamond"/>
                <w:sz w:val="22"/>
                <w:szCs w:val="22"/>
                <w:highlight w:val="yellow"/>
              </w:rPr>
              <w:t xml:space="preserve">риложения 7 к настоящему Регламенту в электронном виде с применением электронной подписи. В этом случае продавец по ДПМ ВИЭ в срок не позднее 60 (шестидесяти) календарных дней с даты </w:t>
            </w:r>
            <w:r>
              <w:rPr>
                <w:rFonts w:ascii="Garamond" w:hAnsi="Garamond"/>
                <w:sz w:val="22"/>
                <w:szCs w:val="22"/>
                <w:highlight w:val="yellow"/>
              </w:rPr>
              <w:t>направления КО</w:t>
            </w:r>
            <w:r w:rsidRPr="008A05A1">
              <w:rPr>
                <w:rFonts w:ascii="Garamond" w:hAnsi="Garamond"/>
                <w:sz w:val="22"/>
                <w:szCs w:val="22"/>
                <w:highlight w:val="yellow"/>
              </w:rPr>
              <w:t xml:space="preserve"> указанного уведомления обязан предоставить дополнительное обеспечение исполнения своих обязательств по ДПМ ВИЭ в виде поручительства участника оптового рынка – поставщика, соответствующего требованиям к поручительству третьих лиц, изложенным в пункте 7.14 настоящего Регламента, либо в виде штрафа, оплата которого осуществляется по аккредитиву, соответствующему требованиям пункта 7.14 настоящего Регламента, либо в виде штрафа, оплата которого осуществляется по банковской гарантии, соответствующей требованиям пункта 7.14 настоящего Регламента.</w:t>
            </w:r>
          </w:p>
          <w:p w14:paraId="150EFFD9" w14:textId="77777777" w:rsidR="00832D44"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highlight w:val="yellow"/>
              </w:rPr>
              <w:t>При этом в случае, если до возникновения указанной обязанности участником оптового рынка – продавцом по ДПМ ВИЭ было предоставлено дополнительное обеспечение на 27 месяцев в соответствии с пунктом 7.17.1 настоящего Регламента, то предоставляемым в соответствии с абзацем первым настоящего пункта обеспечением должно быть поручительство участника оптового рынка – поставщика, соответствующее требованиям к поручительству третьих лиц, изложенным в пункте 7.14 настоящего Регламента.</w:t>
            </w:r>
          </w:p>
          <w:p w14:paraId="7B79EA37" w14:textId="0BFC608A" w:rsidR="00832D44" w:rsidRPr="008A05A1" w:rsidRDefault="00832D44" w:rsidP="002C78FD">
            <w:pPr>
              <w:spacing w:after="120"/>
              <w:ind w:firstLine="487"/>
              <w:jc w:val="both"/>
              <w:rPr>
                <w:rFonts w:ascii="Garamond" w:hAnsi="Garamond"/>
                <w:sz w:val="22"/>
                <w:szCs w:val="22"/>
              </w:rPr>
            </w:pPr>
            <w:r w:rsidRPr="00204CF6">
              <w:rPr>
                <w:rFonts w:ascii="Garamond" w:hAnsi="Garamond"/>
                <w:sz w:val="22"/>
                <w:szCs w:val="22"/>
                <w:highlight w:val="yellow"/>
              </w:rPr>
              <w:t>В случае если в рамках мониторинга соответствия обеспечения</w:t>
            </w:r>
            <w:r w:rsidRPr="00204CF6">
              <w:rPr>
                <w:highlight w:val="yellow"/>
              </w:rPr>
              <w:t xml:space="preserve"> </w:t>
            </w:r>
            <w:r w:rsidR="002C78FD">
              <w:rPr>
                <w:rFonts w:ascii="Garamond" w:hAnsi="Garamond"/>
                <w:sz w:val="22"/>
                <w:szCs w:val="22"/>
                <w:highlight w:val="yellow"/>
              </w:rPr>
              <w:t>по ДПМ ВИЭ</w:t>
            </w:r>
            <w:r w:rsidRPr="00204CF6">
              <w:rPr>
                <w:rFonts w:ascii="Garamond" w:hAnsi="Garamond"/>
                <w:sz w:val="22"/>
                <w:szCs w:val="22"/>
                <w:highlight w:val="yellow"/>
              </w:rPr>
              <w:t xml:space="preserve"> требованиям </w:t>
            </w:r>
            <w:r w:rsidRPr="007A66B2">
              <w:rPr>
                <w:rFonts w:ascii="Garamond" w:hAnsi="Garamond"/>
                <w:sz w:val="22"/>
                <w:szCs w:val="22"/>
                <w:highlight w:val="yellow"/>
              </w:rPr>
              <w:t xml:space="preserve">приложения 31 КО </w:t>
            </w:r>
            <w:r w:rsidRPr="00204CF6">
              <w:rPr>
                <w:rFonts w:ascii="Garamond" w:hAnsi="Garamond"/>
                <w:sz w:val="22"/>
                <w:szCs w:val="22"/>
                <w:highlight w:val="yellow"/>
              </w:rPr>
              <w:t xml:space="preserve">в месяце </w:t>
            </w:r>
            <w:r w:rsidRPr="00204CF6">
              <w:rPr>
                <w:rFonts w:ascii="Garamond" w:hAnsi="Garamond"/>
                <w:i/>
                <w:sz w:val="22"/>
                <w:szCs w:val="22"/>
                <w:highlight w:val="yellow"/>
                <w:lang w:val="en-US"/>
              </w:rPr>
              <w:t>t</w:t>
            </w:r>
            <w:r w:rsidRPr="00204CF6">
              <w:rPr>
                <w:rFonts w:ascii="Garamond" w:hAnsi="Garamond"/>
                <w:sz w:val="22"/>
                <w:szCs w:val="22"/>
                <w:highlight w:val="yellow"/>
              </w:rPr>
              <w:t xml:space="preserve"> </w:t>
            </w:r>
            <w:r w:rsidRPr="007A66B2">
              <w:rPr>
                <w:rFonts w:ascii="Garamond" w:hAnsi="Garamond"/>
                <w:sz w:val="22"/>
                <w:szCs w:val="22"/>
                <w:highlight w:val="yellow"/>
              </w:rPr>
              <w:t>выявлено несоответствие поручителя требованиям</w:t>
            </w:r>
            <w:r w:rsidR="002C78FD">
              <w:rPr>
                <w:rFonts w:ascii="Garamond" w:hAnsi="Garamond"/>
                <w:sz w:val="22"/>
                <w:szCs w:val="22"/>
                <w:highlight w:val="yellow"/>
              </w:rPr>
              <w:t>,</w:t>
            </w:r>
            <w:r w:rsidRPr="00204CF6">
              <w:rPr>
                <w:rFonts w:ascii="Garamond" w:hAnsi="Garamond"/>
                <w:sz w:val="22"/>
                <w:szCs w:val="22"/>
                <w:highlight w:val="yellow"/>
              </w:rPr>
              <w:t xml:space="preserve"> то в случае повторного выявления несоответствия требованиям данного поручителя в месяцах </w:t>
            </w:r>
            <w:r w:rsidRPr="002C78FD">
              <w:rPr>
                <w:rFonts w:ascii="Garamond" w:hAnsi="Garamond"/>
                <w:i/>
                <w:sz w:val="22"/>
                <w:szCs w:val="22"/>
                <w:highlight w:val="yellow"/>
                <w:lang w:val="en-US"/>
              </w:rPr>
              <w:t>t</w:t>
            </w:r>
            <w:r w:rsidRPr="00204CF6">
              <w:rPr>
                <w:rFonts w:ascii="Garamond" w:hAnsi="Garamond"/>
                <w:sz w:val="22"/>
                <w:szCs w:val="22"/>
                <w:highlight w:val="yellow"/>
              </w:rPr>
              <w:t xml:space="preserve">+1 и (или) </w:t>
            </w:r>
            <w:r w:rsidRPr="002C78FD">
              <w:rPr>
                <w:rFonts w:ascii="Garamond" w:hAnsi="Garamond"/>
                <w:i/>
                <w:sz w:val="22"/>
                <w:szCs w:val="22"/>
                <w:highlight w:val="yellow"/>
                <w:lang w:val="en-US"/>
              </w:rPr>
              <w:t>t</w:t>
            </w:r>
            <w:r w:rsidRPr="00204CF6">
              <w:rPr>
                <w:rFonts w:ascii="Garamond" w:hAnsi="Garamond"/>
                <w:sz w:val="22"/>
                <w:szCs w:val="22"/>
                <w:highlight w:val="yellow"/>
              </w:rPr>
              <w:t>+2 в отношении данного объекта ВИЭ КО не направляет уведомление по форме приложения 7 к настоящему Регламенту.</w:t>
            </w:r>
          </w:p>
        </w:tc>
      </w:tr>
      <w:tr w:rsidR="00832D44" w:rsidRPr="008A05A1" w14:paraId="54B9B8F0" w14:textId="77777777" w:rsidTr="00426DD3">
        <w:trPr>
          <w:trHeight w:val="147"/>
        </w:trPr>
        <w:tc>
          <w:tcPr>
            <w:tcW w:w="1740" w:type="dxa"/>
            <w:shd w:val="clear" w:color="auto" w:fill="auto"/>
            <w:vAlign w:val="center"/>
          </w:tcPr>
          <w:p w14:paraId="23186138" w14:textId="77777777" w:rsidR="00832D44" w:rsidRPr="008A05A1" w:rsidRDefault="00832D44" w:rsidP="00832D44">
            <w:pPr>
              <w:widowControl w:val="0"/>
              <w:jc w:val="center"/>
              <w:rPr>
                <w:rFonts w:ascii="Garamond" w:hAnsi="Garamond"/>
                <w:b/>
                <w:sz w:val="22"/>
                <w:szCs w:val="22"/>
              </w:rPr>
            </w:pPr>
            <w:r>
              <w:rPr>
                <w:rFonts w:ascii="Garamond" w:hAnsi="Garamond"/>
                <w:b/>
                <w:sz w:val="22"/>
                <w:szCs w:val="22"/>
              </w:rPr>
              <w:lastRenderedPageBreak/>
              <w:t>7.9.2´</w:t>
            </w:r>
          </w:p>
        </w:tc>
        <w:tc>
          <w:tcPr>
            <w:tcW w:w="6804" w:type="dxa"/>
            <w:shd w:val="clear" w:color="auto" w:fill="auto"/>
          </w:tcPr>
          <w:p w14:paraId="7956745C" w14:textId="77777777" w:rsidR="00832D44" w:rsidRPr="00E94C2B" w:rsidRDefault="00832D44" w:rsidP="00832D44">
            <w:pPr>
              <w:tabs>
                <w:tab w:val="num" w:pos="0"/>
              </w:tabs>
              <w:spacing w:before="120" w:after="120"/>
              <w:ind w:left="34" w:firstLine="440"/>
              <w:jc w:val="both"/>
              <w:rPr>
                <w:rFonts w:ascii="Garamond" w:hAnsi="Garamond"/>
                <w:b/>
                <w:sz w:val="22"/>
                <w:szCs w:val="22"/>
              </w:rPr>
            </w:pPr>
          </w:p>
        </w:tc>
        <w:tc>
          <w:tcPr>
            <w:tcW w:w="6804" w:type="dxa"/>
            <w:shd w:val="clear" w:color="auto" w:fill="auto"/>
          </w:tcPr>
          <w:p w14:paraId="04BAF785" w14:textId="39DB127C" w:rsidR="00832D44" w:rsidRPr="008A05A1" w:rsidRDefault="00832D44" w:rsidP="00832D44">
            <w:pPr>
              <w:tabs>
                <w:tab w:val="num" w:pos="0"/>
              </w:tabs>
              <w:spacing w:before="120" w:after="120"/>
              <w:ind w:left="34" w:firstLine="440"/>
              <w:jc w:val="both"/>
              <w:rPr>
                <w:rFonts w:ascii="Garamond" w:hAnsi="Garamond"/>
                <w:sz w:val="22"/>
                <w:szCs w:val="22"/>
                <w:highlight w:val="yellow"/>
              </w:rPr>
            </w:pPr>
            <w:r w:rsidRPr="008A05A1">
              <w:rPr>
                <w:rFonts w:ascii="Garamond" w:hAnsi="Garamond"/>
                <w:sz w:val="22"/>
                <w:szCs w:val="22"/>
                <w:highlight w:val="yellow"/>
              </w:rPr>
              <w:t>7.9.</w:t>
            </w:r>
            <w:r w:rsidRPr="007062A2">
              <w:rPr>
                <w:rFonts w:ascii="Garamond" w:hAnsi="Garamond"/>
                <w:sz w:val="22"/>
                <w:szCs w:val="22"/>
                <w:highlight w:val="yellow"/>
              </w:rPr>
              <w:t>2</w:t>
            </w:r>
            <w:r>
              <w:rPr>
                <w:rFonts w:ascii="Garamond" w:hAnsi="Garamond"/>
                <w:sz w:val="22"/>
                <w:szCs w:val="22"/>
                <w:highlight w:val="yellow"/>
              </w:rPr>
              <w:t>´</w:t>
            </w:r>
            <w:r w:rsidRPr="008A05A1">
              <w:rPr>
                <w:rFonts w:ascii="Garamond" w:hAnsi="Garamond"/>
                <w:sz w:val="22"/>
                <w:szCs w:val="22"/>
                <w:highlight w:val="yellow"/>
              </w:rPr>
              <w:t xml:space="preserve">. В случае если </w:t>
            </w:r>
            <w:r>
              <w:rPr>
                <w:rFonts w:ascii="Garamond" w:hAnsi="Garamond"/>
                <w:sz w:val="22"/>
                <w:szCs w:val="22"/>
                <w:highlight w:val="yellow"/>
              </w:rPr>
              <w:t>после 12 месяцев с даты начала поставки по ДПМ ВИЭ</w:t>
            </w:r>
            <w:r w:rsidRPr="008A05A1">
              <w:rPr>
                <w:rFonts w:ascii="Garamond" w:hAnsi="Garamond"/>
                <w:sz w:val="22"/>
                <w:szCs w:val="22"/>
                <w:highlight w:val="yellow"/>
              </w:rPr>
              <w:t>, заключенн</w:t>
            </w:r>
            <w:r>
              <w:rPr>
                <w:rFonts w:ascii="Garamond" w:hAnsi="Garamond"/>
                <w:sz w:val="22"/>
                <w:szCs w:val="22"/>
                <w:highlight w:val="yellow"/>
              </w:rPr>
              <w:t>ому</w:t>
            </w:r>
            <w:r w:rsidRPr="008A05A1">
              <w:rPr>
                <w:rFonts w:ascii="Garamond" w:hAnsi="Garamond"/>
                <w:sz w:val="22"/>
                <w:szCs w:val="22"/>
                <w:highlight w:val="yellow"/>
              </w:rPr>
              <w:t xml:space="preserve"> по итогам ОПВ, проведенного после 1 января 2020 года, </w:t>
            </w:r>
            <w:r>
              <w:rPr>
                <w:rFonts w:ascii="Garamond" w:hAnsi="Garamond"/>
                <w:sz w:val="22"/>
                <w:szCs w:val="22"/>
                <w:highlight w:val="yellow"/>
              </w:rPr>
              <w:t xml:space="preserve">по итогам проверки соответствия обеспечения требованиям п. 2.2 приложения 31 КО выявлено </w:t>
            </w:r>
            <w:r w:rsidRPr="008A05A1">
              <w:rPr>
                <w:rFonts w:ascii="Garamond" w:hAnsi="Garamond"/>
                <w:sz w:val="22"/>
                <w:szCs w:val="22"/>
                <w:highlight w:val="yellow"/>
              </w:rPr>
              <w:t>несоответствие поручителя</w:t>
            </w:r>
            <w:r>
              <w:rPr>
                <w:rFonts w:ascii="Garamond" w:hAnsi="Garamond"/>
                <w:sz w:val="22"/>
                <w:szCs w:val="22"/>
                <w:highlight w:val="yellow"/>
              </w:rPr>
              <w:t xml:space="preserve"> требованиям</w:t>
            </w:r>
            <w:r w:rsidRPr="008A05A1">
              <w:rPr>
                <w:rFonts w:ascii="Garamond" w:hAnsi="Garamond"/>
                <w:sz w:val="22"/>
                <w:szCs w:val="22"/>
                <w:highlight w:val="yellow"/>
              </w:rPr>
              <w:t xml:space="preserve">, то КО не позднее </w:t>
            </w:r>
            <w:r>
              <w:rPr>
                <w:rFonts w:ascii="Garamond" w:hAnsi="Garamond"/>
                <w:sz w:val="22"/>
                <w:szCs w:val="22"/>
                <w:highlight w:val="yellow"/>
              </w:rPr>
              <w:t>двух рабочих дней с даты окончания проверки</w:t>
            </w:r>
            <w:r w:rsidRPr="008A05A1" w:rsidDel="009E5DE5">
              <w:rPr>
                <w:rFonts w:ascii="Garamond" w:hAnsi="Garamond"/>
                <w:sz w:val="22"/>
                <w:szCs w:val="22"/>
                <w:highlight w:val="yellow"/>
              </w:rPr>
              <w:t xml:space="preserve"> </w:t>
            </w:r>
            <w:r w:rsidRPr="008A05A1">
              <w:rPr>
                <w:rFonts w:ascii="Garamond" w:hAnsi="Garamond"/>
                <w:sz w:val="22"/>
                <w:szCs w:val="22"/>
                <w:highlight w:val="yellow"/>
              </w:rPr>
              <w:t>направляет уведомлени</w:t>
            </w:r>
            <w:r>
              <w:rPr>
                <w:rFonts w:ascii="Garamond" w:hAnsi="Garamond"/>
                <w:sz w:val="22"/>
                <w:szCs w:val="22"/>
                <w:highlight w:val="yellow"/>
              </w:rPr>
              <w:t>е продавцу по ДПМ ВИЭ по форме п</w:t>
            </w:r>
            <w:r w:rsidRPr="008A05A1">
              <w:rPr>
                <w:rFonts w:ascii="Garamond" w:hAnsi="Garamond"/>
                <w:sz w:val="22"/>
                <w:szCs w:val="22"/>
                <w:highlight w:val="yellow"/>
              </w:rPr>
              <w:t xml:space="preserve">риложения 7 к настоящему Регламенту в электронном виде с применением электронной подписи. В этом случае продавец по ДПМ </w:t>
            </w:r>
            <w:r w:rsidRPr="008A05A1">
              <w:rPr>
                <w:rFonts w:ascii="Garamond" w:hAnsi="Garamond"/>
                <w:sz w:val="22"/>
                <w:szCs w:val="22"/>
                <w:highlight w:val="yellow"/>
              </w:rPr>
              <w:lastRenderedPageBreak/>
              <w:t xml:space="preserve">ВИЭ в срок не позднее 60 (шестидесяти) календарных дней с даты </w:t>
            </w:r>
            <w:r>
              <w:rPr>
                <w:rFonts w:ascii="Garamond" w:hAnsi="Garamond"/>
                <w:sz w:val="22"/>
                <w:szCs w:val="22"/>
                <w:highlight w:val="yellow"/>
              </w:rPr>
              <w:t>направления КО</w:t>
            </w:r>
            <w:r w:rsidRPr="008A05A1">
              <w:rPr>
                <w:rFonts w:ascii="Garamond" w:hAnsi="Garamond"/>
                <w:sz w:val="22"/>
                <w:szCs w:val="22"/>
                <w:highlight w:val="yellow"/>
              </w:rPr>
              <w:t xml:space="preserve"> указанного уведомления обязан предоставить дополнительное обеспечение исполнения своих обязательств по ДПМ ВИЭ в виде поручительства участника оптового рынка – поставщика, соответствующего требованиям к поручительству третьих лиц, изложенным в пункте 7.14 настоящего Регламента.</w:t>
            </w:r>
          </w:p>
          <w:p w14:paraId="13B653CE" w14:textId="74D62084" w:rsidR="00832D44" w:rsidRPr="008A05A1" w:rsidRDefault="00832D44" w:rsidP="00832D44">
            <w:pPr>
              <w:tabs>
                <w:tab w:val="num" w:pos="0"/>
              </w:tabs>
              <w:spacing w:before="120" w:after="120"/>
              <w:ind w:left="34" w:firstLine="440"/>
              <w:jc w:val="both"/>
              <w:rPr>
                <w:rFonts w:ascii="Garamond" w:hAnsi="Garamond"/>
                <w:sz w:val="22"/>
                <w:szCs w:val="22"/>
                <w:highlight w:val="yellow"/>
              </w:rPr>
            </w:pPr>
            <w:r w:rsidRPr="00BF5E92">
              <w:rPr>
                <w:rFonts w:ascii="Garamond" w:hAnsi="Garamond"/>
                <w:sz w:val="22"/>
                <w:szCs w:val="22"/>
                <w:highlight w:val="yellow"/>
              </w:rPr>
              <w:t>В случае если в рамках мониторинга соответствия обеспечения</w:t>
            </w:r>
            <w:r w:rsidRPr="00BF5E92">
              <w:rPr>
                <w:highlight w:val="yellow"/>
              </w:rPr>
              <w:t xml:space="preserve"> </w:t>
            </w:r>
            <w:r w:rsidR="002C78FD">
              <w:rPr>
                <w:rFonts w:ascii="Garamond" w:hAnsi="Garamond"/>
                <w:sz w:val="22"/>
                <w:szCs w:val="22"/>
                <w:highlight w:val="yellow"/>
              </w:rPr>
              <w:t>по ДПМ ВИЭ</w:t>
            </w:r>
            <w:r w:rsidRPr="00BF5E92">
              <w:rPr>
                <w:rFonts w:ascii="Garamond" w:hAnsi="Garamond"/>
                <w:sz w:val="22"/>
                <w:szCs w:val="22"/>
                <w:highlight w:val="yellow"/>
              </w:rPr>
              <w:t xml:space="preserve"> требованиям </w:t>
            </w:r>
            <w:r w:rsidRPr="007A66B2">
              <w:rPr>
                <w:rFonts w:ascii="Garamond" w:hAnsi="Garamond"/>
                <w:sz w:val="22"/>
                <w:szCs w:val="22"/>
                <w:highlight w:val="yellow"/>
              </w:rPr>
              <w:t xml:space="preserve">приложения 31 КО </w:t>
            </w:r>
            <w:r w:rsidRPr="00BF5E92">
              <w:rPr>
                <w:rFonts w:ascii="Garamond" w:hAnsi="Garamond"/>
                <w:sz w:val="22"/>
                <w:szCs w:val="22"/>
                <w:highlight w:val="yellow"/>
              </w:rPr>
              <w:t xml:space="preserve">в месяце </w:t>
            </w:r>
            <w:r w:rsidRPr="00BF5E92">
              <w:rPr>
                <w:rFonts w:ascii="Garamond" w:hAnsi="Garamond"/>
                <w:i/>
                <w:sz w:val="22"/>
                <w:szCs w:val="22"/>
                <w:highlight w:val="yellow"/>
                <w:lang w:val="en-US"/>
              </w:rPr>
              <w:t>t</w:t>
            </w:r>
            <w:r w:rsidRPr="00BF5E92">
              <w:rPr>
                <w:rFonts w:ascii="Garamond" w:hAnsi="Garamond"/>
                <w:sz w:val="22"/>
                <w:szCs w:val="22"/>
                <w:highlight w:val="yellow"/>
              </w:rPr>
              <w:t xml:space="preserve"> </w:t>
            </w:r>
            <w:r>
              <w:rPr>
                <w:rFonts w:ascii="Garamond" w:hAnsi="Garamond"/>
                <w:sz w:val="22"/>
                <w:szCs w:val="22"/>
                <w:highlight w:val="yellow"/>
              </w:rPr>
              <w:t xml:space="preserve">также </w:t>
            </w:r>
            <w:r w:rsidRPr="007A66B2">
              <w:rPr>
                <w:rFonts w:ascii="Garamond" w:hAnsi="Garamond"/>
                <w:sz w:val="22"/>
                <w:szCs w:val="22"/>
                <w:highlight w:val="yellow"/>
              </w:rPr>
              <w:t>выявлено несоответствие поручителя</w:t>
            </w:r>
            <w:r w:rsidRPr="00BF5E92">
              <w:rPr>
                <w:rFonts w:ascii="Garamond" w:hAnsi="Garamond"/>
                <w:sz w:val="22"/>
                <w:szCs w:val="22"/>
                <w:highlight w:val="yellow"/>
              </w:rPr>
              <w:t xml:space="preserve"> требованиям</w:t>
            </w:r>
            <w:r w:rsidR="002C78FD">
              <w:rPr>
                <w:rFonts w:ascii="Garamond" w:hAnsi="Garamond"/>
                <w:sz w:val="22"/>
                <w:szCs w:val="22"/>
                <w:highlight w:val="yellow"/>
              </w:rPr>
              <w:t>,</w:t>
            </w:r>
            <w:r w:rsidRPr="00BF5E92">
              <w:rPr>
                <w:rFonts w:ascii="Garamond" w:hAnsi="Garamond"/>
                <w:sz w:val="22"/>
                <w:szCs w:val="22"/>
                <w:highlight w:val="yellow"/>
              </w:rPr>
              <w:t xml:space="preserve"> то в случае повторного выявления несоответствия требованиям данного поручителя в месяцах </w:t>
            </w:r>
            <w:r w:rsidRPr="002C78FD">
              <w:rPr>
                <w:rFonts w:ascii="Garamond" w:hAnsi="Garamond"/>
                <w:i/>
                <w:sz w:val="22"/>
                <w:szCs w:val="22"/>
                <w:highlight w:val="yellow"/>
                <w:lang w:val="en-US"/>
              </w:rPr>
              <w:t>t</w:t>
            </w:r>
            <w:r w:rsidRPr="00BF5E92">
              <w:rPr>
                <w:rFonts w:ascii="Garamond" w:hAnsi="Garamond"/>
                <w:sz w:val="22"/>
                <w:szCs w:val="22"/>
                <w:highlight w:val="yellow"/>
              </w:rPr>
              <w:t xml:space="preserve">+1 и (или) </w:t>
            </w:r>
            <w:r w:rsidRPr="002C78FD">
              <w:rPr>
                <w:rFonts w:ascii="Garamond" w:hAnsi="Garamond"/>
                <w:i/>
                <w:sz w:val="22"/>
                <w:szCs w:val="22"/>
                <w:highlight w:val="yellow"/>
                <w:lang w:val="en-US"/>
              </w:rPr>
              <w:t>t</w:t>
            </w:r>
            <w:r w:rsidRPr="00BF5E92">
              <w:rPr>
                <w:rFonts w:ascii="Garamond" w:hAnsi="Garamond"/>
                <w:sz w:val="22"/>
                <w:szCs w:val="22"/>
                <w:highlight w:val="yellow"/>
              </w:rPr>
              <w:t>+2 в отношении данного объекта ВИЭ КО не направляет уведомление по форме приложения 7 к настоящему Регламенту.</w:t>
            </w:r>
          </w:p>
        </w:tc>
      </w:tr>
      <w:tr w:rsidR="00832D44" w:rsidRPr="008A05A1" w14:paraId="2AA599AF" w14:textId="77777777" w:rsidTr="00426DD3">
        <w:trPr>
          <w:trHeight w:val="147"/>
        </w:trPr>
        <w:tc>
          <w:tcPr>
            <w:tcW w:w="1740" w:type="dxa"/>
            <w:shd w:val="clear" w:color="auto" w:fill="auto"/>
            <w:vAlign w:val="center"/>
          </w:tcPr>
          <w:p w14:paraId="73F8A461" w14:textId="77777777" w:rsidR="00832D44" w:rsidRPr="008A05A1" w:rsidRDefault="00832D44" w:rsidP="00832D44">
            <w:pPr>
              <w:widowControl w:val="0"/>
              <w:jc w:val="center"/>
              <w:rPr>
                <w:rFonts w:ascii="Garamond" w:hAnsi="Garamond"/>
                <w:b/>
                <w:sz w:val="22"/>
                <w:szCs w:val="22"/>
              </w:rPr>
            </w:pPr>
            <w:r>
              <w:rPr>
                <w:rFonts w:ascii="Garamond" w:hAnsi="Garamond"/>
                <w:b/>
                <w:sz w:val="22"/>
                <w:szCs w:val="22"/>
              </w:rPr>
              <w:lastRenderedPageBreak/>
              <w:t>7.11</w:t>
            </w:r>
            <w:r>
              <w:rPr>
                <w:rFonts w:ascii="Garamond" w:hAnsi="Garamond"/>
                <w:b/>
                <w:sz w:val="22"/>
                <w:szCs w:val="22"/>
                <w:lang w:val="en-US"/>
              </w:rPr>
              <w:t>’</w:t>
            </w:r>
          </w:p>
        </w:tc>
        <w:tc>
          <w:tcPr>
            <w:tcW w:w="6804" w:type="dxa"/>
            <w:shd w:val="clear" w:color="auto" w:fill="auto"/>
          </w:tcPr>
          <w:p w14:paraId="24C70B3C" w14:textId="77777777" w:rsidR="00832D44" w:rsidRPr="00A42641" w:rsidRDefault="00832D44" w:rsidP="00832D44">
            <w:pPr>
              <w:tabs>
                <w:tab w:val="num" w:pos="1440"/>
              </w:tabs>
              <w:suppressAutoHyphens/>
              <w:spacing w:before="120" w:after="120"/>
              <w:jc w:val="both"/>
              <w:outlineLvl w:val="0"/>
              <w:rPr>
                <w:rFonts w:ascii="Garamond" w:eastAsia="Batang" w:hAnsi="Garamond" w:cs="Garamond"/>
                <w:sz w:val="22"/>
                <w:szCs w:val="22"/>
                <w:lang w:eastAsia="ar-SA"/>
              </w:rPr>
            </w:pPr>
            <w:r w:rsidRPr="00A42641">
              <w:rPr>
                <w:rFonts w:ascii="Garamond" w:eastAsia="Batang" w:hAnsi="Garamond" w:cs="Garamond"/>
                <w:sz w:val="22"/>
                <w:szCs w:val="22"/>
                <w:lang w:eastAsia="ar-SA"/>
              </w:rPr>
              <w:t>В случае если после 12 (двенадцати) месяцев с даты начала поставки по ДПМ ВИЭ исполняющий банк, подтвердивший исполнение аккредитива</w:t>
            </w:r>
            <w:r w:rsidRPr="00A42641">
              <w:rPr>
                <w:rFonts w:ascii="Garamond" w:eastAsia="Batang" w:hAnsi="Garamond" w:cs="Garamond"/>
                <w:bCs/>
                <w:sz w:val="22"/>
                <w:szCs w:val="22"/>
                <w:lang w:eastAsia="ar-SA"/>
              </w:rPr>
              <w:t xml:space="preserve">, обеспечивающего исполнение обязательств по ДПМ ВИЭ </w:t>
            </w:r>
            <w:r w:rsidRPr="00A42641">
              <w:rPr>
                <w:rFonts w:ascii="Garamond" w:eastAsia="Batang" w:hAnsi="Garamond" w:cs="Garamond"/>
                <w:sz w:val="22"/>
                <w:szCs w:val="22"/>
                <w:lang w:eastAsia="ar-SA"/>
              </w:rPr>
              <w:t>в качестве дополнительного обеспечения на 27 месяцев,</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исключен из перечня аккредитованных организаций в системе финансовых гарантий</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A42641">
              <w:rPr>
                <w:rFonts w:ascii="Garamond" w:eastAsia="Batang" w:hAnsi="Garamond" w:cs="Garamond"/>
                <w:bCs/>
                <w:sz w:val="22"/>
                <w:szCs w:val="22"/>
                <w:lang w:eastAsia="ar-SA"/>
              </w:rPr>
              <w:t>по аккредитиву, должен в течение 60 (</w:t>
            </w:r>
            <w:r w:rsidRPr="00A42641">
              <w:rPr>
                <w:rFonts w:ascii="Garamond" w:eastAsia="Batang" w:hAnsi="Garamond" w:cs="Garamond"/>
                <w:sz w:val="22"/>
                <w:szCs w:val="22"/>
                <w:lang w:eastAsia="ar-SA"/>
              </w:rPr>
              <w:t>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на оптовом рынке электрической энергии и мощности:</w:t>
            </w:r>
          </w:p>
          <w:p w14:paraId="0306C927" w14:textId="77777777" w:rsidR="00832D44" w:rsidRPr="00A42641" w:rsidRDefault="00832D44" w:rsidP="00832D44">
            <w:pPr>
              <w:numPr>
                <w:ilvl w:val="0"/>
                <w:numId w:val="47"/>
              </w:numPr>
              <w:suppressAutoHyphens/>
              <w:spacing w:before="120" w:after="120"/>
              <w:ind w:left="0" w:firstLine="550"/>
              <w:jc w:val="both"/>
              <w:outlineLvl w:val="0"/>
              <w:rPr>
                <w:rFonts w:ascii="Garamond" w:eastAsia="Batang" w:hAnsi="Garamond" w:cs="Garamond"/>
                <w:bCs/>
                <w:sz w:val="22"/>
                <w:szCs w:val="22"/>
                <w:lang w:eastAsia="ar-SA"/>
              </w:rPr>
            </w:pPr>
            <w:bookmarkStart w:id="48" w:name="_Toc492303498"/>
            <w:bookmarkStart w:id="49" w:name="_Toc512334661"/>
            <w:r w:rsidRPr="00A42641">
              <w:rPr>
                <w:rFonts w:ascii="Garamond" w:eastAsia="Batang" w:hAnsi="Garamond" w:cs="Garamond"/>
                <w:sz w:val="22"/>
                <w:szCs w:val="22"/>
                <w:lang w:eastAsia="ar-SA"/>
              </w:rPr>
              <w:t xml:space="preserve">предоставить дополнительное обеспечение обязательств по ДПМ ВИЭ на 27 месяцев </w:t>
            </w:r>
            <w:r w:rsidRPr="00A42641">
              <w:rPr>
                <w:rFonts w:ascii="Garamond" w:eastAsia="Batang" w:hAnsi="Garamond" w:cs="Garamond"/>
                <w:color w:val="000000"/>
                <w:sz w:val="22"/>
                <w:szCs w:val="22"/>
                <w:lang w:eastAsia="ar-SA"/>
              </w:rPr>
              <w:t xml:space="preserve">в виде </w:t>
            </w:r>
            <w:r w:rsidRPr="00A42641">
              <w:rPr>
                <w:rFonts w:ascii="Garamond" w:eastAsia="Batang" w:hAnsi="Garamond" w:cs="Garamond"/>
                <w:sz w:val="22"/>
                <w:szCs w:val="22"/>
                <w:lang w:eastAsia="ar-SA"/>
              </w:rPr>
              <w:t xml:space="preserve">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w:t>
            </w:r>
            <w:r w:rsidRPr="005A5DD2">
              <w:rPr>
                <w:rFonts w:ascii="Garamond" w:eastAsia="Batang" w:hAnsi="Garamond" w:cs="Garamond"/>
                <w:sz w:val="22"/>
                <w:szCs w:val="22"/>
                <w:highlight w:val="yellow"/>
                <w:lang w:eastAsia="ar-SA"/>
              </w:rPr>
              <w:t>7.17.1</w:t>
            </w:r>
            <w:r w:rsidRPr="00A42641">
              <w:rPr>
                <w:rFonts w:ascii="Garamond" w:eastAsia="Batang" w:hAnsi="Garamond" w:cs="Garamond"/>
                <w:sz w:val="22"/>
                <w:szCs w:val="22"/>
                <w:lang w:eastAsia="ar-SA"/>
              </w:rPr>
              <w:t xml:space="preserve"> настоящего Регламента), либо</w:t>
            </w:r>
            <w:bookmarkEnd w:id="48"/>
            <w:bookmarkEnd w:id="49"/>
          </w:p>
          <w:p w14:paraId="365F942B" w14:textId="77777777" w:rsidR="00832D44" w:rsidRPr="00A42641" w:rsidRDefault="00832D44" w:rsidP="00832D44">
            <w:pPr>
              <w:numPr>
                <w:ilvl w:val="0"/>
                <w:numId w:val="47"/>
              </w:numPr>
              <w:suppressAutoHyphens/>
              <w:spacing w:before="120" w:after="120"/>
              <w:ind w:left="0" w:firstLine="550"/>
              <w:jc w:val="both"/>
              <w:outlineLvl w:val="0"/>
              <w:rPr>
                <w:rFonts w:ascii="Garamond" w:eastAsia="Batang" w:hAnsi="Garamond" w:cs="Garamond"/>
                <w:bCs/>
                <w:sz w:val="22"/>
                <w:szCs w:val="22"/>
                <w:lang w:eastAsia="ar-SA"/>
              </w:rPr>
            </w:pPr>
            <w:bookmarkStart w:id="50" w:name="_Toc492303499"/>
            <w:bookmarkStart w:id="51" w:name="_Toc512334662"/>
            <w:r w:rsidRPr="00A42641">
              <w:rPr>
                <w:rFonts w:ascii="Garamond" w:eastAsia="Batang" w:hAnsi="Garamond" w:cs="Garamond"/>
                <w:sz w:val="22"/>
                <w:szCs w:val="22"/>
                <w:lang w:eastAsia="ar-SA"/>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 xml:space="preserve">на оптовом рынке электрической энергии и мощности, аккредитива со стороны банка, включенного в порядке, определенном </w:t>
            </w:r>
            <w:r w:rsidRPr="00A42641">
              <w:rPr>
                <w:rFonts w:ascii="Garamond" w:eastAsia="Batang" w:hAnsi="Garamond" w:cs="Garamond"/>
                <w:i/>
                <w:sz w:val="22"/>
                <w:szCs w:val="22"/>
                <w:lang w:eastAsia="ar-SA"/>
              </w:rPr>
              <w:t>Договором о присоединении к торговой системе оптового рынка</w:t>
            </w:r>
            <w:r w:rsidRPr="00A42641">
              <w:rPr>
                <w:rFonts w:ascii="Garamond" w:eastAsia="Batang" w:hAnsi="Garamond" w:cs="Garamond"/>
                <w:sz w:val="22"/>
                <w:szCs w:val="22"/>
                <w:lang w:eastAsia="ar-SA"/>
              </w:rPr>
              <w:t>, в перечень аккредитованных организаций в системе финансовых гарантий</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 xml:space="preserve">на оптовом рынке электрической энергии и мощности и </w:t>
            </w:r>
            <w:r w:rsidRPr="00A42641">
              <w:rPr>
                <w:rFonts w:ascii="Garamond" w:eastAsia="Batang" w:hAnsi="Garamond" w:cs="Garamond"/>
                <w:sz w:val="22"/>
                <w:szCs w:val="22"/>
                <w:lang w:eastAsia="ar-SA"/>
              </w:rPr>
              <w:lastRenderedPageBreak/>
              <w:t>соответствующего 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на оптовом рынке электрической энергии и мощности), в порядке, предусмотренном пунктом 7.14.2.1 настоящего Регламента.</w:t>
            </w:r>
            <w:bookmarkEnd w:id="50"/>
            <w:bookmarkEnd w:id="51"/>
          </w:p>
          <w:p w14:paraId="0BC3F58A" w14:textId="77777777" w:rsidR="00832D44" w:rsidRPr="008A05A1" w:rsidRDefault="00832D44" w:rsidP="00832D44">
            <w:pPr>
              <w:tabs>
                <w:tab w:val="num" w:pos="0"/>
              </w:tabs>
              <w:spacing w:before="120" w:after="120"/>
              <w:ind w:left="34" w:firstLine="440"/>
              <w:jc w:val="both"/>
              <w:rPr>
                <w:rFonts w:ascii="Garamond" w:hAnsi="Garamond"/>
                <w:sz w:val="22"/>
                <w:szCs w:val="22"/>
              </w:rPr>
            </w:pPr>
          </w:p>
        </w:tc>
        <w:tc>
          <w:tcPr>
            <w:tcW w:w="6804" w:type="dxa"/>
            <w:shd w:val="clear" w:color="auto" w:fill="auto"/>
          </w:tcPr>
          <w:p w14:paraId="77AF7749" w14:textId="77777777" w:rsidR="00832D44" w:rsidRPr="00A42641" w:rsidRDefault="00832D44" w:rsidP="00832D44">
            <w:pPr>
              <w:tabs>
                <w:tab w:val="num" w:pos="1440"/>
              </w:tabs>
              <w:suppressAutoHyphens/>
              <w:spacing w:before="120" w:after="120"/>
              <w:jc w:val="both"/>
              <w:outlineLvl w:val="0"/>
              <w:rPr>
                <w:rFonts w:ascii="Garamond" w:eastAsia="Batang" w:hAnsi="Garamond" w:cs="Garamond"/>
                <w:sz w:val="22"/>
                <w:szCs w:val="22"/>
                <w:lang w:eastAsia="ar-SA"/>
              </w:rPr>
            </w:pPr>
            <w:r w:rsidRPr="00A42641">
              <w:rPr>
                <w:rFonts w:ascii="Garamond" w:eastAsia="Batang" w:hAnsi="Garamond" w:cs="Garamond"/>
                <w:sz w:val="22"/>
                <w:szCs w:val="22"/>
                <w:lang w:eastAsia="ar-SA"/>
              </w:rPr>
              <w:lastRenderedPageBreak/>
              <w:t>В случае если после 12 (двенадцати) месяцев с даты начала поставки по ДПМ ВИЭ исполняющий банк, подтвердивший исполнение аккредитива</w:t>
            </w:r>
            <w:r w:rsidRPr="00A42641">
              <w:rPr>
                <w:rFonts w:ascii="Garamond" w:eastAsia="Batang" w:hAnsi="Garamond" w:cs="Garamond"/>
                <w:bCs/>
                <w:sz w:val="22"/>
                <w:szCs w:val="22"/>
                <w:lang w:eastAsia="ar-SA"/>
              </w:rPr>
              <w:t xml:space="preserve">, обеспечивающего исполнение обязательств по ДПМ ВИЭ </w:t>
            </w:r>
            <w:r w:rsidRPr="00A42641">
              <w:rPr>
                <w:rFonts w:ascii="Garamond" w:eastAsia="Batang" w:hAnsi="Garamond" w:cs="Garamond"/>
                <w:sz w:val="22"/>
                <w:szCs w:val="22"/>
                <w:lang w:eastAsia="ar-SA"/>
              </w:rPr>
              <w:t>в качестве дополнительного обеспечения на 27 месяцев,</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исключен из перечня аккредитованных организаций в системе финансовых гарантий</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 xml:space="preserve">на оптовом рынке электрической энергии и мощности в период действия соответствующего аккредитива, поставщик мощности, являющийся стороной соответствующего Соглашения об оплате штрафов по ДПМ ВИЭ </w:t>
            </w:r>
            <w:r w:rsidRPr="00A42641">
              <w:rPr>
                <w:rFonts w:ascii="Garamond" w:eastAsia="Batang" w:hAnsi="Garamond" w:cs="Garamond"/>
                <w:bCs/>
                <w:sz w:val="22"/>
                <w:szCs w:val="22"/>
                <w:lang w:eastAsia="ar-SA"/>
              </w:rPr>
              <w:t>по аккредитиву, должен в течение 60 (</w:t>
            </w:r>
            <w:r w:rsidRPr="00A42641">
              <w:rPr>
                <w:rFonts w:ascii="Garamond" w:eastAsia="Batang" w:hAnsi="Garamond" w:cs="Garamond"/>
                <w:sz w:val="22"/>
                <w:szCs w:val="22"/>
                <w:lang w:eastAsia="ar-SA"/>
              </w:rPr>
              <w:t>шестидесяти) календарных дней с даты исключения соответствующего исполняющего банка из перечня аккредитованных организаций в системе финансовых гарантий</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на оптовом рынке электрической энергии и мощности:</w:t>
            </w:r>
          </w:p>
          <w:p w14:paraId="218028A7" w14:textId="77777777" w:rsidR="00832D44" w:rsidRPr="00A42641" w:rsidRDefault="00832D44" w:rsidP="00832D44">
            <w:pPr>
              <w:numPr>
                <w:ilvl w:val="0"/>
                <w:numId w:val="47"/>
              </w:numPr>
              <w:suppressAutoHyphens/>
              <w:spacing w:before="120" w:after="120"/>
              <w:ind w:left="0" w:firstLine="550"/>
              <w:jc w:val="both"/>
              <w:outlineLvl w:val="0"/>
              <w:rPr>
                <w:rFonts w:ascii="Garamond" w:eastAsia="Batang" w:hAnsi="Garamond" w:cs="Garamond"/>
                <w:bCs/>
                <w:sz w:val="22"/>
                <w:szCs w:val="22"/>
                <w:lang w:eastAsia="ar-SA"/>
              </w:rPr>
            </w:pPr>
            <w:r w:rsidRPr="00A42641">
              <w:rPr>
                <w:rFonts w:ascii="Garamond" w:eastAsia="Batang" w:hAnsi="Garamond" w:cs="Garamond"/>
                <w:sz w:val="22"/>
                <w:szCs w:val="22"/>
                <w:lang w:eastAsia="ar-SA"/>
              </w:rPr>
              <w:t xml:space="preserve">предоставить дополнительное обеспечение обязательств по ДПМ ВИЭ на 27 месяцев </w:t>
            </w:r>
            <w:r w:rsidRPr="00A42641">
              <w:rPr>
                <w:rFonts w:ascii="Garamond" w:eastAsia="Batang" w:hAnsi="Garamond" w:cs="Garamond"/>
                <w:color w:val="000000"/>
                <w:sz w:val="22"/>
                <w:szCs w:val="22"/>
                <w:lang w:eastAsia="ar-SA"/>
              </w:rPr>
              <w:t xml:space="preserve">в виде </w:t>
            </w:r>
            <w:r w:rsidRPr="00A42641">
              <w:rPr>
                <w:rFonts w:ascii="Garamond" w:eastAsia="Batang" w:hAnsi="Garamond" w:cs="Garamond"/>
                <w:sz w:val="22"/>
                <w:szCs w:val="22"/>
                <w:lang w:eastAsia="ar-SA"/>
              </w:rPr>
              <w:t xml:space="preserve">штрафа, оплата которого осуществляется по аккредитиву, соответствующему требованиям пункта 7.14 настоящего Регламента (с учетом особенностей, предусмотренных пунктом </w:t>
            </w:r>
            <w:r w:rsidRPr="005A5DD2">
              <w:rPr>
                <w:rFonts w:ascii="Garamond" w:eastAsia="Batang" w:hAnsi="Garamond" w:cs="Garamond"/>
                <w:sz w:val="22"/>
                <w:szCs w:val="22"/>
                <w:highlight w:val="yellow"/>
                <w:lang w:eastAsia="ar-SA"/>
              </w:rPr>
              <w:t>7.17.2</w:t>
            </w:r>
            <w:r w:rsidRPr="00A42641">
              <w:rPr>
                <w:rFonts w:ascii="Garamond" w:eastAsia="Batang" w:hAnsi="Garamond" w:cs="Garamond"/>
                <w:sz w:val="22"/>
                <w:szCs w:val="22"/>
                <w:lang w:eastAsia="ar-SA"/>
              </w:rPr>
              <w:t xml:space="preserve"> настоящего Регламента), либо</w:t>
            </w:r>
          </w:p>
          <w:p w14:paraId="4CA44F55" w14:textId="77777777" w:rsidR="00832D44" w:rsidRPr="00A42641" w:rsidRDefault="00832D44" w:rsidP="00832D44">
            <w:pPr>
              <w:numPr>
                <w:ilvl w:val="0"/>
                <w:numId w:val="47"/>
              </w:numPr>
              <w:suppressAutoHyphens/>
              <w:spacing w:before="120" w:after="120"/>
              <w:ind w:left="0" w:firstLine="550"/>
              <w:jc w:val="both"/>
              <w:outlineLvl w:val="0"/>
              <w:rPr>
                <w:rFonts w:ascii="Garamond" w:eastAsia="Batang" w:hAnsi="Garamond" w:cs="Garamond"/>
                <w:bCs/>
                <w:sz w:val="22"/>
                <w:szCs w:val="22"/>
                <w:lang w:eastAsia="ar-SA"/>
              </w:rPr>
            </w:pPr>
            <w:r w:rsidRPr="00A42641">
              <w:rPr>
                <w:rFonts w:ascii="Garamond" w:eastAsia="Batang" w:hAnsi="Garamond" w:cs="Garamond"/>
                <w:sz w:val="22"/>
                <w:szCs w:val="22"/>
                <w:lang w:eastAsia="ar-SA"/>
              </w:rPr>
              <w:t>предоставить подтверждение исполнения открытого банком-эмитентом, исключенным из перечня аккредитованных организаций в системе финансовых гарантий</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 xml:space="preserve">на оптовом рынке электрической энергии и мощности, аккредитива со стороны банка, включенного в порядке, определенном </w:t>
            </w:r>
            <w:r w:rsidRPr="00A42641">
              <w:rPr>
                <w:rFonts w:ascii="Garamond" w:eastAsia="Batang" w:hAnsi="Garamond" w:cs="Garamond"/>
                <w:i/>
                <w:sz w:val="22"/>
                <w:szCs w:val="22"/>
                <w:lang w:eastAsia="ar-SA"/>
              </w:rPr>
              <w:t>Договором о присоединении к торговой системе оптового рынка</w:t>
            </w:r>
            <w:r w:rsidRPr="00A42641">
              <w:rPr>
                <w:rFonts w:ascii="Garamond" w:eastAsia="Batang" w:hAnsi="Garamond" w:cs="Garamond"/>
                <w:sz w:val="22"/>
                <w:szCs w:val="22"/>
                <w:lang w:eastAsia="ar-SA"/>
              </w:rPr>
              <w:t>, в перечень аккредитованных организаций в системе финансовых гарантий</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 xml:space="preserve">на оптовом рынке электрической энергии и мощности и </w:t>
            </w:r>
            <w:r w:rsidRPr="00A42641">
              <w:rPr>
                <w:rFonts w:ascii="Garamond" w:eastAsia="Batang" w:hAnsi="Garamond" w:cs="Garamond"/>
                <w:sz w:val="22"/>
                <w:szCs w:val="22"/>
                <w:lang w:eastAsia="ar-SA"/>
              </w:rPr>
              <w:lastRenderedPageBreak/>
              <w:t>соответствующего требованиям п. 7.14 настоящего Регламента (изменить открытый аккредитив путем включения в него условия о подтверждении аккредитива со стороны банка, включенного в перечень аккредитованных организаций в системе финансовых гарантий</w:t>
            </w:r>
            <w:r w:rsidRPr="00A42641">
              <w:rPr>
                <w:rFonts w:ascii="Garamond" w:eastAsia="Batang" w:hAnsi="Garamond" w:cs="Garamond"/>
                <w:bCs/>
                <w:sz w:val="22"/>
                <w:szCs w:val="22"/>
                <w:lang w:eastAsia="ar-SA"/>
              </w:rPr>
              <w:t xml:space="preserve"> </w:t>
            </w:r>
            <w:r w:rsidRPr="00A42641">
              <w:rPr>
                <w:rFonts w:ascii="Garamond" w:eastAsia="Batang" w:hAnsi="Garamond" w:cs="Garamond"/>
                <w:sz w:val="22"/>
                <w:szCs w:val="22"/>
                <w:lang w:eastAsia="ar-SA"/>
              </w:rPr>
              <w:t>на оптовом рынке электрической энергии и мощности), в порядке, предусмотренном пунктом 7.14.2.1 настоящего Регламента.</w:t>
            </w:r>
          </w:p>
          <w:p w14:paraId="5684405A" w14:textId="77777777" w:rsidR="00832D44" w:rsidRPr="008A05A1" w:rsidRDefault="00832D44" w:rsidP="00832D44">
            <w:pPr>
              <w:tabs>
                <w:tab w:val="num" w:pos="0"/>
              </w:tabs>
              <w:spacing w:before="120" w:after="120"/>
              <w:ind w:left="34" w:firstLine="440"/>
              <w:jc w:val="both"/>
              <w:rPr>
                <w:rFonts w:ascii="Garamond" w:hAnsi="Garamond"/>
                <w:sz w:val="22"/>
                <w:szCs w:val="22"/>
              </w:rPr>
            </w:pPr>
          </w:p>
        </w:tc>
      </w:tr>
      <w:tr w:rsidR="00832D44" w:rsidRPr="008A05A1" w14:paraId="3FFF0EB1" w14:textId="77777777" w:rsidTr="00426DD3">
        <w:trPr>
          <w:trHeight w:val="147"/>
        </w:trPr>
        <w:tc>
          <w:tcPr>
            <w:tcW w:w="1740" w:type="dxa"/>
            <w:shd w:val="clear" w:color="auto" w:fill="auto"/>
            <w:vAlign w:val="center"/>
          </w:tcPr>
          <w:p w14:paraId="2E059203"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lastRenderedPageBreak/>
              <w:t>7.</w:t>
            </w:r>
            <w:r w:rsidRPr="008A05A1">
              <w:rPr>
                <w:rFonts w:ascii="Garamond" w:hAnsi="Garamond"/>
                <w:b/>
                <w:sz w:val="22"/>
                <w:szCs w:val="22"/>
                <w:lang w:val="en-US"/>
              </w:rPr>
              <w:t>12</w:t>
            </w:r>
          </w:p>
        </w:tc>
        <w:tc>
          <w:tcPr>
            <w:tcW w:w="6804" w:type="dxa"/>
            <w:shd w:val="clear" w:color="auto" w:fill="auto"/>
          </w:tcPr>
          <w:p w14:paraId="26BF42DA" w14:textId="77777777" w:rsidR="00832D44" w:rsidRPr="008A05A1" w:rsidRDefault="00832D44" w:rsidP="00832D44">
            <w:pPr>
              <w:tabs>
                <w:tab w:val="num" w:pos="0"/>
              </w:tabs>
              <w:spacing w:before="120" w:after="120"/>
              <w:ind w:left="34" w:firstLine="440"/>
              <w:jc w:val="both"/>
              <w:rPr>
                <w:rFonts w:ascii="Garamond" w:hAnsi="Garamond"/>
                <w:sz w:val="22"/>
                <w:szCs w:val="22"/>
              </w:rPr>
            </w:pPr>
            <w:bookmarkStart w:id="52" w:name="_Toc431289239"/>
            <w:bookmarkStart w:id="53" w:name="_Toc435788879"/>
            <w:bookmarkStart w:id="54" w:name="_Toc435789762"/>
            <w:bookmarkStart w:id="55" w:name="_Toc492303500"/>
            <w:bookmarkStart w:id="56" w:name="_Toc512334663"/>
            <w:bookmarkStart w:id="57" w:name="_Toc414965141"/>
            <w:r w:rsidRPr="008A05A1">
              <w:rPr>
                <w:rFonts w:ascii="Garamond" w:hAnsi="Garamond"/>
                <w:sz w:val="22"/>
                <w:szCs w:val="22"/>
              </w:rPr>
              <w:t xml:space="preserve">7.12. 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обеспечение), предусмотренных </w:t>
            </w:r>
            <w:proofErr w:type="spellStart"/>
            <w:r w:rsidRPr="008A05A1">
              <w:rPr>
                <w:rFonts w:ascii="Garamond" w:hAnsi="Garamond"/>
                <w:sz w:val="22"/>
                <w:szCs w:val="22"/>
              </w:rPr>
              <w:t>пп</w:t>
            </w:r>
            <w:proofErr w:type="spellEnd"/>
            <w:r w:rsidRPr="008A05A1">
              <w:rPr>
                <w:rFonts w:ascii="Garamond" w:hAnsi="Garamond"/>
                <w:sz w:val="22"/>
                <w:szCs w:val="22"/>
              </w:rPr>
              <w:t xml:space="preserve">. 7.5–7.11.1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w:t>
            </w:r>
            <w:proofErr w:type="spellStart"/>
            <w:r w:rsidRPr="008A05A1">
              <w:rPr>
                <w:rFonts w:ascii="Garamond" w:hAnsi="Garamond"/>
                <w:sz w:val="22"/>
                <w:szCs w:val="22"/>
              </w:rPr>
              <w:t>пп</w:t>
            </w:r>
            <w:proofErr w:type="spellEnd"/>
            <w:r w:rsidRPr="008A05A1">
              <w:rPr>
                <w:rFonts w:ascii="Garamond" w:hAnsi="Garamond"/>
                <w:sz w:val="22"/>
                <w:szCs w:val="22"/>
              </w:rPr>
              <w:t>. 7.5–7.11.1 настоящего Регламента на предоставление обеспечения.</w:t>
            </w:r>
            <w:bookmarkEnd w:id="52"/>
            <w:bookmarkEnd w:id="53"/>
            <w:bookmarkEnd w:id="54"/>
            <w:bookmarkEnd w:id="55"/>
            <w:bookmarkEnd w:id="56"/>
          </w:p>
          <w:p w14:paraId="12745CCC" w14:textId="77777777" w:rsidR="00832D44" w:rsidRPr="008A05A1" w:rsidRDefault="00832D44" w:rsidP="00832D44">
            <w:pPr>
              <w:tabs>
                <w:tab w:val="num" w:pos="0"/>
              </w:tabs>
              <w:spacing w:before="120" w:after="120"/>
              <w:ind w:left="34" w:firstLine="440"/>
              <w:jc w:val="both"/>
              <w:rPr>
                <w:rFonts w:ascii="Garamond" w:hAnsi="Garamond"/>
                <w:sz w:val="22"/>
                <w:szCs w:val="22"/>
              </w:rPr>
            </w:pPr>
            <w:bookmarkStart w:id="58" w:name="_Toc492303502"/>
            <w:bookmarkStart w:id="59" w:name="_Toc512334665"/>
            <w:bookmarkEnd w:id="57"/>
            <w:r w:rsidRPr="008A05A1">
              <w:rPr>
                <w:rFonts w:ascii="Garamond" w:hAnsi="Garamond"/>
                <w:sz w:val="22"/>
                <w:szCs w:val="22"/>
              </w:rPr>
              <w:t xml:space="preserve">Исполнением требования по предоставлению продавцом по ДПМ ВИЭ обеспечения (дополнительного обеспечения, внесению изменений в обеспечение) по соответствующему ДПМ ВИЭ, </w:t>
            </w:r>
            <w:bookmarkEnd w:id="58"/>
            <w:r w:rsidRPr="008A05A1">
              <w:rPr>
                <w:rFonts w:ascii="Garamond" w:hAnsi="Garamond"/>
                <w:sz w:val="22"/>
                <w:szCs w:val="22"/>
              </w:rPr>
              <w:t xml:space="preserve">предусмотренного </w:t>
            </w:r>
            <w:proofErr w:type="spellStart"/>
            <w:r w:rsidRPr="008A05A1">
              <w:rPr>
                <w:rFonts w:ascii="Garamond" w:hAnsi="Garamond"/>
                <w:sz w:val="22"/>
                <w:szCs w:val="22"/>
              </w:rPr>
              <w:t>пп</w:t>
            </w:r>
            <w:proofErr w:type="spellEnd"/>
            <w:r w:rsidRPr="008A05A1">
              <w:rPr>
                <w:rFonts w:ascii="Garamond" w:hAnsi="Garamond"/>
                <w:sz w:val="22"/>
                <w:szCs w:val="22"/>
              </w:rPr>
              <w:t xml:space="preserve">. 7.5–7.11.1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соответствующим пунктом из </w:t>
            </w:r>
            <w:proofErr w:type="spellStart"/>
            <w:r w:rsidRPr="008A05A1">
              <w:rPr>
                <w:rFonts w:ascii="Garamond" w:hAnsi="Garamond"/>
                <w:sz w:val="22"/>
                <w:szCs w:val="22"/>
              </w:rPr>
              <w:t>пп</w:t>
            </w:r>
            <w:proofErr w:type="spellEnd"/>
            <w:r w:rsidRPr="008A05A1">
              <w:rPr>
                <w:rFonts w:ascii="Garamond" w:hAnsi="Garamond"/>
                <w:sz w:val="22"/>
                <w:szCs w:val="22"/>
              </w:rPr>
              <w:t>. 7.5–7.11.1 настоящего Регламента для предоставления обеспечения (дополнительного обеспечения):</w:t>
            </w:r>
            <w:bookmarkEnd w:id="59"/>
          </w:p>
          <w:p w14:paraId="1518A90C" w14:textId="77777777" w:rsidR="00832D44" w:rsidRPr="008A05A1" w:rsidRDefault="00832D44" w:rsidP="00832D44">
            <w:pPr>
              <w:tabs>
                <w:tab w:val="num" w:pos="0"/>
              </w:tabs>
              <w:spacing w:before="120" w:after="120"/>
              <w:ind w:left="34" w:firstLine="440"/>
              <w:jc w:val="both"/>
              <w:rPr>
                <w:rFonts w:ascii="Garamond" w:hAnsi="Garamond"/>
                <w:sz w:val="22"/>
                <w:szCs w:val="22"/>
              </w:rPr>
            </w:pPr>
            <w:bookmarkStart w:id="60" w:name="_Toc512334666"/>
            <w:r w:rsidRPr="008A05A1">
              <w:rPr>
                <w:rFonts w:ascii="Garamond" w:hAnsi="Garamond"/>
                <w:sz w:val="22"/>
                <w:szCs w:val="22"/>
              </w:rPr>
              <w:t>– заключенного (-ых) договора (-</w:t>
            </w:r>
            <w:proofErr w:type="spellStart"/>
            <w:r w:rsidRPr="008A05A1">
              <w:rPr>
                <w:rFonts w:ascii="Garamond" w:hAnsi="Garamond"/>
                <w:sz w:val="22"/>
                <w:szCs w:val="22"/>
              </w:rPr>
              <w:t>ов</w:t>
            </w:r>
            <w:proofErr w:type="spellEnd"/>
            <w:r w:rsidRPr="008A05A1">
              <w:rPr>
                <w:rFonts w:ascii="Garamond" w:hAnsi="Garamond"/>
                <w:sz w:val="22"/>
                <w:szCs w:val="22"/>
              </w:rPr>
              <w:t>) коммерческого представительства для целей заключения договоров поручительства с поручителем (-</w:t>
            </w:r>
            <w:proofErr w:type="spellStart"/>
            <w:r w:rsidRPr="008A05A1">
              <w:rPr>
                <w:rFonts w:ascii="Garamond" w:hAnsi="Garamond"/>
                <w:sz w:val="22"/>
                <w:szCs w:val="22"/>
              </w:rPr>
              <w:t>ями</w:t>
            </w:r>
            <w:proofErr w:type="spellEnd"/>
            <w:r w:rsidRPr="008A05A1">
              <w:rPr>
                <w:rFonts w:ascii="Garamond" w:hAnsi="Garamond"/>
                <w:sz w:val="22"/>
                <w:szCs w:val="22"/>
              </w:rPr>
              <w:t>) по ДПМ ВИЭ, соответствующим (-и) требованиям пункта 7.14 настоящего Регламента, либо</w:t>
            </w:r>
            <w:bookmarkEnd w:id="60"/>
          </w:p>
          <w:p w14:paraId="6E19E7E8"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 получение ЦФР через банк получателя средств уведомления об открытии аккредитива, отвечающего требованиям соответствующего пункта 7.14 настоящего Регламента, или получение уведомления на внесение изменений в аккредитив, которое отвечает требованиям пункта 7.14 настоящего Регламента.</w:t>
            </w:r>
          </w:p>
          <w:p w14:paraId="72E2921C" w14:textId="77777777" w:rsidR="00832D44" w:rsidRPr="001917A0" w:rsidRDefault="00832D44" w:rsidP="00832D44">
            <w:pPr>
              <w:tabs>
                <w:tab w:val="num" w:pos="0"/>
              </w:tabs>
              <w:spacing w:before="120" w:after="120"/>
              <w:ind w:left="34" w:firstLine="440"/>
              <w:jc w:val="both"/>
              <w:rPr>
                <w:rFonts w:ascii="Garamond" w:hAnsi="Garamond"/>
                <w:sz w:val="22"/>
                <w:szCs w:val="22"/>
              </w:rPr>
            </w:pPr>
            <w:r w:rsidRPr="001917A0">
              <w:rPr>
                <w:rFonts w:ascii="Garamond" w:hAnsi="Garamond"/>
                <w:sz w:val="22"/>
                <w:szCs w:val="22"/>
              </w:rPr>
              <w:lastRenderedPageBreak/>
              <w:t>…</w:t>
            </w:r>
          </w:p>
          <w:p w14:paraId="790C2C7C" w14:textId="77777777" w:rsidR="00832D44" w:rsidRPr="008A05A1" w:rsidRDefault="00832D44" w:rsidP="00832D44">
            <w:pPr>
              <w:tabs>
                <w:tab w:val="num" w:pos="0"/>
              </w:tabs>
              <w:spacing w:before="120" w:after="120"/>
              <w:ind w:left="34" w:firstLine="440"/>
              <w:jc w:val="both"/>
              <w:rPr>
                <w:rFonts w:ascii="Garamond" w:hAnsi="Garamond"/>
                <w:sz w:val="22"/>
                <w:szCs w:val="22"/>
              </w:rPr>
            </w:pPr>
            <w:bookmarkStart w:id="61" w:name="_Toc492303507"/>
            <w:bookmarkStart w:id="62" w:name="_Toc512334670"/>
            <w:r w:rsidRPr="008A05A1">
              <w:rPr>
                <w:rFonts w:ascii="Garamond" w:hAnsi="Garamond"/>
                <w:sz w:val="22"/>
                <w:szCs w:val="22"/>
              </w:rPr>
              <w:t>б) продавец по ДПМ ВИЭ не находится в состоянии реорганизации, ликвидации или банкротства, в отношении него на оптовом рынке зарегистрирована (-</w:t>
            </w:r>
            <w:proofErr w:type="spellStart"/>
            <w:r w:rsidRPr="00783683">
              <w:rPr>
                <w:rFonts w:ascii="Garamond" w:hAnsi="Garamond"/>
                <w:sz w:val="22"/>
                <w:szCs w:val="22"/>
                <w:highlight w:val="yellow"/>
              </w:rPr>
              <w:t>н</w:t>
            </w:r>
            <w:r w:rsidRPr="008A05A1">
              <w:rPr>
                <w:rFonts w:ascii="Garamond" w:hAnsi="Garamond"/>
                <w:sz w:val="22"/>
                <w:szCs w:val="22"/>
              </w:rPr>
              <w:t>ы</w:t>
            </w:r>
            <w:proofErr w:type="spellEnd"/>
            <w:r w:rsidRPr="008A05A1">
              <w:rPr>
                <w:rFonts w:ascii="Garamond" w:hAnsi="Garamond"/>
                <w:sz w:val="22"/>
                <w:szCs w:val="22"/>
              </w:rPr>
              <w:t xml:space="preserve">)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w:t>
            </w:r>
            <w:proofErr w:type="gramStart"/>
            <w:r w:rsidRPr="008A05A1">
              <w:rPr>
                <w:rFonts w:ascii="Garamond" w:hAnsi="Garamond"/>
                <w:sz w:val="22"/>
                <w:szCs w:val="22"/>
              </w:rPr>
              <w:t>суммарная установленная мощность</w:t>
            </w:r>
            <w:proofErr w:type="gramEnd"/>
            <w:r w:rsidRPr="008A05A1">
              <w:rPr>
                <w:rFonts w:ascii="Garamond" w:hAnsi="Garamond"/>
                <w:sz w:val="22"/>
                <w:szCs w:val="22"/>
              </w:rPr>
              <w:t xml:space="preserve"> которой (-ых) в соответствии с реестром субъектов оптового рынка превышает 2500 МВт);</w:t>
            </w:r>
            <w:bookmarkEnd w:id="61"/>
            <w:bookmarkEnd w:id="62"/>
          </w:p>
          <w:p w14:paraId="63139C09"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highlight w:val="yellow"/>
              </w:rPr>
              <w:t>в</w:t>
            </w:r>
            <w:r w:rsidRPr="008A05A1">
              <w:rPr>
                <w:rFonts w:ascii="Garamond" w:hAnsi="Garamond"/>
                <w:sz w:val="22"/>
                <w:szCs w:val="22"/>
              </w:rPr>
              <w:t>) в отношении объекта генерации в полном объеме использовано обеспечение исполнения обязательств по ДПМ ВИЭ, предоставленное в целях обеспечения исполнения обязательств по указанным договорам до истечения 15 (пятнадцати) месяцев с даты начала поставки мощности (в отношении дополнительного обеспечения на 27 месяцев – до истечения 27 (двадцати семи) месяцев с даты начала поставки мощности);</w:t>
            </w:r>
          </w:p>
          <w:p w14:paraId="02560361" w14:textId="77777777" w:rsidR="00832D44" w:rsidRPr="009E5DE5" w:rsidRDefault="00832D44" w:rsidP="00832D44">
            <w:pPr>
              <w:tabs>
                <w:tab w:val="num" w:pos="0"/>
              </w:tabs>
              <w:spacing w:before="120" w:after="120"/>
              <w:ind w:left="34" w:firstLine="440"/>
              <w:jc w:val="both"/>
              <w:rPr>
                <w:rFonts w:ascii="Garamond" w:hAnsi="Garamond"/>
                <w:sz w:val="22"/>
                <w:szCs w:val="22"/>
              </w:rPr>
            </w:pPr>
            <w:r>
              <w:rPr>
                <w:rFonts w:ascii="Garamond" w:hAnsi="Garamond"/>
                <w:sz w:val="22"/>
                <w:szCs w:val="22"/>
              </w:rPr>
              <w:t>…</w:t>
            </w:r>
          </w:p>
        </w:tc>
        <w:tc>
          <w:tcPr>
            <w:tcW w:w="6804" w:type="dxa"/>
            <w:shd w:val="clear" w:color="auto" w:fill="auto"/>
          </w:tcPr>
          <w:p w14:paraId="38CC4840"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lastRenderedPageBreak/>
              <w:t xml:space="preserve">7.12. КО в течение 5 (пяти) рабочих дней с даты получения уведомления (информации) о возникновении оснований для предоставления продавцом по ДПМ ВИЭ дополнительного обеспечения (внесения изменений в обеспечение), предусмотренных </w:t>
            </w:r>
            <w:proofErr w:type="spellStart"/>
            <w:r w:rsidRPr="008A05A1">
              <w:rPr>
                <w:rFonts w:ascii="Garamond" w:hAnsi="Garamond"/>
                <w:sz w:val="22"/>
                <w:szCs w:val="22"/>
              </w:rPr>
              <w:t>пп</w:t>
            </w:r>
            <w:proofErr w:type="spellEnd"/>
            <w:r w:rsidRPr="008A05A1">
              <w:rPr>
                <w:rFonts w:ascii="Garamond" w:hAnsi="Garamond"/>
                <w:sz w:val="22"/>
                <w:szCs w:val="22"/>
              </w:rPr>
              <w:t xml:space="preserve">. 7.5–7.11.1 настоящего Регламента, направляет в ЦФР на бумажном носителе за подписью уполномоченного лица уведомление об обязанности продавца по ДПМ ВИЭ предоставить дополнительное обеспечение (внести изменения в обеспечение) с указанием даты окончания срока, предусмотренного </w:t>
            </w:r>
            <w:proofErr w:type="spellStart"/>
            <w:r w:rsidRPr="008A05A1">
              <w:rPr>
                <w:rFonts w:ascii="Garamond" w:hAnsi="Garamond"/>
                <w:sz w:val="22"/>
                <w:szCs w:val="22"/>
              </w:rPr>
              <w:t>пп</w:t>
            </w:r>
            <w:proofErr w:type="spellEnd"/>
            <w:r w:rsidRPr="008A05A1">
              <w:rPr>
                <w:rFonts w:ascii="Garamond" w:hAnsi="Garamond"/>
                <w:sz w:val="22"/>
                <w:szCs w:val="22"/>
              </w:rPr>
              <w:t>. 7.5–7.11.1 настоящего Регламента на предоставление обеспечения.</w:t>
            </w:r>
          </w:p>
          <w:p w14:paraId="0FFC98F2" w14:textId="77777777" w:rsidR="00832D44" w:rsidRPr="008A05A1" w:rsidRDefault="00832D44" w:rsidP="00832D44">
            <w:pPr>
              <w:spacing w:before="120" w:after="120"/>
              <w:ind w:firstLine="567"/>
              <w:jc w:val="both"/>
              <w:outlineLvl w:val="0"/>
              <w:rPr>
                <w:rFonts w:ascii="Garamond" w:hAnsi="Garamond"/>
                <w:sz w:val="22"/>
                <w:szCs w:val="22"/>
              </w:rPr>
            </w:pPr>
            <w:r w:rsidRPr="008A05A1">
              <w:rPr>
                <w:rFonts w:ascii="Garamond" w:hAnsi="Garamond"/>
                <w:sz w:val="22"/>
                <w:szCs w:val="22"/>
              </w:rPr>
              <w:t xml:space="preserve">Исполнением требования по предоставлению продавцом по ДПМ ВИЭ обеспечения (дополнительного обеспечения, внесению изменений в обеспечение) по соответствующему ДПМ ВИЭ, предусмотренного </w:t>
            </w:r>
            <w:proofErr w:type="spellStart"/>
            <w:r w:rsidRPr="008A05A1">
              <w:rPr>
                <w:rFonts w:ascii="Garamond" w:hAnsi="Garamond"/>
                <w:sz w:val="22"/>
                <w:szCs w:val="22"/>
              </w:rPr>
              <w:t>пп</w:t>
            </w:r>
            <w:proofErr w:type="spellEnd"/>
            <w:r w:rsidRPr="008A05A1">
              <w:rPr>
                <w:rFonts w:ascii="Garamond" w:hAnsi="Garamond"/>
                <w:sz w:val="22"/>
                <w:szCs w:val="22"/>
              </w:rPr>
              <w:t xml:space="preserve">. 7.5–7.11.1 настоящего Регламента, является наличие по состоянию на последний день периода (включительно) (либо на следующий рабочий день в случае, если последний день периода приходится на выходной день), предусмотренного соответствующим пунктом из </w:t>
            </w:r>
            <w:proofErr w:type="spellStart"/>
            <w:r w:rsidRPr="008A05A1">
              <w:rPr>
                <w:rFonts w:ascii="Garamond" w:hAnsi="Garamond"/>
                <w:sz w:val="22"/>
                <w:szCs w:val="22"/>
              </w:rPr>
              <w:t>пп</w:t>
            </w:r>
            <w:proofErr w:type="spellEnd"/>
            <w:r w:rsidRPr="008A05A1">
              <w:rPr>
                <w:rFonts w:ascii="Garamond" w:hAnsi="Garamond"/>
                <w:sz w:val="22"/>
                <w:szCs w:val="22"/>
              </w:rPr>
              <w:t>. 7.5–7.11.1 настоящего Регламента для предоставления обеспечения (дополнительного обеспечения):</w:t>
            </w:r>
          </w:p>
          <w:p w14:paraId="68843049" w14:textId="77777777" w:rsidR="00832D44" w:rsidRPr="008A05A1" w:rsidRDefault="00832D44" w:rsidP="00832D44">
            <w:pPr>
              <w:tabs>
                <w:tab w:val="num" w:pos="0"/>
              </w:tabs>
              <w:spacing w:before="120" w:after="120"/>
              <w:ind w:firstLine="442"/>
              <w:jc w:val="both"/>
              <w:rPr>
                <w:rFonts w:ascii="Garamond" w:hAnsi="Garamond"/>
                <w:sz w:val="22"/>
                <w:szCs w:val="22"/>
              </w:rPr>
            </w:pPr>
            <w:r w:rsidRPr="008A05A1">
              <w:rPr>
                <w:rFonts w:ascii="Garamond" w:hAnsi="Garamond"/>
                <w:sz w:val="22"/>
                <w:szCs w:val="22"/>
              </w:rPr>
              <w:t>– заключенного (-ых) договора (-</w:t>
            </w:r>
            <w:proofErr w:type="spellStart"/>
            <w:r w:rsidRPr="008A05A1">
              <w:rPr>
                <w:rFonts w:ascii="Garamond" w:hAnsi="Garamond"/>
                <w:sz w:val="22"/>
                <w:szCs w:val="22"/>
              </w:rPr>
              <w:t>ов</w:t>
            </w:r>
            <w:proofErr w:type="spellEnd"/>
            <w:r w:rsidRPr="008A05A1">
              <w:rPr>
                <w:rFonts w:ascii="Garamond" w:hAnsi="Garamond"/>
                <w:sz w:val="22"/>
                <w:szCs w:val="22"/>
              </w:rPr>
              <w:t>) коммерческого представительства для целей заключения договоров поручительства с поручителем (-</w:t>
            </w:r>
            <w:proofErr w:type="spellStart"/>
            <w:r w:rsidRPr="008A05A1">
              <w:rPr>
                <w:rFonts w:ascii="Garamond" w:hAnsi="Garamond"/>
                <w:sz w:val="22"/>
                <w:szCs w:val="22"/>
              </w:rPr>
              <w:t>ями</w:t>
            </w:r>
            <w:proofErr w:type="spellEnd"/>
            <w:r w:rsidRPr="008A05A1">
              <w:rPr>
                <w:rFonts w:ascii="Garamond" w:hAnsi="Garamond"/>
                <w:sz w:val="22"/>
                <w:szCs w:val="22"/>
              </w:rPr>
              <w:t>) по ДПМ ВИЭ, соответствующим (-и) требованиям пункта 7.14 настоящего Регламента, либо</w:t>
            </w:r>
          </w:p>
          <w:p w14:paraId="323D5F73" w14:textId="77777777" w:rsidR="00832D44" w:rsidRPr="008A05A1" w:rsidRDefault="00832D44" w:rsidP="00832D44">
            <w:pPr>
              <w:tabs>
                <w:tab w:val="num" w:pos="0"/>
              </w:tabs>
              <w:spacing w:before="120" w:after="120"/>
              <w:ind w:firstLine="442"/>
              <w:jc w:val="both"/>
              <w:rPr>
                <w:rFonts w:ascii="Garamond" w:hAnsi="Garamond"/>
                <w:sz w:val="22"/>
                <w:szCs w:val="22"/>
                <w:highlight w:val="yellow"/>
              </w:rPr>
            </w:pPr>
            <w:r w:rsidRPr="008A05A1">
              <w:rPr>
                <w:rFonts w:ascii="Garamond" w:hAnsi="Garamond"/>
                <w:sz w:val="22"/>
                <w:szCs w:val="22"/>
              </w:rPr>
              <w:t>– получение ЦФР через банк получателя средств уведомления об открытии аккредитива, отвечающего требованиям соответствующего пункта 7.14 настоящего Регламента, или получение уведомления на внесение изменений в аккредитив, которое отвечает требованиям пункта 7.14 настоящего Регламента</w:t>
            </w:r>
            <w:r w:rsidRPr="008A05A1">
              <w:rPr>
                <w:rFonts w:ascii="Garamond" w:hAnsi="Garamond"/>
                <w:sz w:val="22"/>
                <w:szCs w:val="22"/>
                <w:highlight w:val="yellow"/>
              </w:rPr>
              <w:t>, либо</w:t>
            </w:r>
          </w:p>
          <w:p w14:paraId="77838D13" w14:textId="77777777" w:rsidR="00832D44" w:rsidRPr="008A05A1" w:rsidRDefault="00832D44" w:rsidP="00832D44">
            <w:pPr>
              <w:tabs>
                <w:tab w:val="num" w:pos="0"/>
              </w:tabs>
              <w:spacing w:before="120" w:after="120"/>
              <w:ind w:firstLine="442"/>
              <w:jc w:val="both"/>
              <w:rPr>
                <w:rFonts w:ascii="Garamond" w:hAnsi="Garamond"/>
                <w:sz w:val="22"/>
                <w:szCs w:val="22"/>
              </w:rPr>
            </w:pPr>
            <w:r w:rsidRPr="008A05A1">
              <w:rPr>
                <w:rFonts w:ascii="Garamond" w:hAnsi="Garamond"/>
                <w:sz w:val="22"/>
                <w:szCs w:val="22"/>
                <w:highlight w:val="yellow"/>
              </w:rPr>
              <w:lastRenderedPageBreak/>
              <w:t>– получение ЦФР банковской гарантии, отвечающей требованиям соответствующего пункта 7.14 настоящего Регламента</w:t>
            </w:r>
            <w:r w:rsidRPr="008A05A1">
              <w:rPr>
                <w:rFonts w:ascii="Garamond" w:hAnsi="Garamond"/>
                <w:sz w:val="22"/>
                <w:szCs w:val="22"/>
              </w:rPr>
              <w:t>.</w:t>
            </w:r>
          </w:p>
          <w:p w14:paraId="0CC80AFD" w14:textId="77777777" w:rsidR="00832D44" w:rsidRPr="001917A0" w:rsidRDefault="00832D44" w:rsidP="00832D44">
            <w:pPr>
              <w:tabs>
                <w:tab w:val="num" w:pos="0"/>
              </w:tabs>
              <w:spacing w:before="120" w:after="120"/>
              <w:ind w:left="34" w:firstLine="440"/>
              <w:jc w:val="both"/>
              <w:rPr>
                <w:rFonts w:ascii="Garamond" w:hAnsi="Garamond"/>
                <w:sz w:val="22"/>
                <w:szCs w:val="22"/>
              </w:rPr>
            </w:pPr>
            <w:r w:rsidRPr="001917A0">
              <w:rPr>
                <w:rFonts w:ascii="Garamond" w:hAnsi="Garamond"/>
                <w:sz w:val="22"/>
                <w:szCs w:val="22"/>
              </w:rPr>
              <w:t>…</w:t>
            </w:r>
          </w:p>
          <w:p w14:paraId="715A53C4"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б) продавец по ДПМ ВИЭ не находится в состоянии реорганизации, ликвидации или банкротства, в отношении него на оп</w:t>
            </w:r>
            <w:r>
              <w:rPr>
                <w:rFonts w:ascii="Garamond" w:hAnsi="Garamond"/>
                <w:sz w:val="22"/>
                <w:szCs w:val="22"/>
              </w:rPr>
              <w:t>товом рынке зарегистрирована (-</w:t>
            </w:r>
            <w:r w:rsidRPr="008A05A1">
              <w:rPr>
                <w:rFonts w:ascii="Garamond" w:hAnsi="Garamond"/>
                <w:sz w:val="22"/>
                <w:szCs w:val="22"/>
              </w:rPr>
              <w:t xml:space="preserve">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w:t>
            </w:r>
            <w:proofErr w:type="gramStart"/>
            <w:r w:rsidRPr="008A05A1">
              <w:rPr>
                <w:rFonts w:ascii="Garamond" w:hAnsi="Garamond"/>
                <w:sz w:val="22"/>
                <w:szCs w:val="22"/>
              </w:rPr>
              <w:t>суммарная установленная мощность</w:t>
            </w:r>
            <w:proofErr w:type="gramEnd"/>
            <w:r w:rsidRPr="008A05A1">
              <w:rPr>
                <w:rFonts w:ascii="Garamond" w:hAnsi="Garamond"/>
                <w:sz w:val="22"/>
                <w:szCs w:val="22"/>
              </w:rPr>
              <w:t xml:space="preserve"> которой (-ых) в соответствии с реестром субъектов оптового рынка превышает 2500 МВт);</w:t>
            </w:r>
          </w:p>
          <w:p w14:paraId="314C6776" w14:textId="77777777" w:rsidR="00832D44"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highlight w:val="yellow"/>
              </w:rPr>
              <w:t xml:space="preserve">в) продавец по ДПМ ВИЭ, обеспечивающий исполнение своих обязательств по ДПМ ВИЭ, заключенному по итогам ОПВ, проведенного после 1 января 2020 года, неустойкой по ДПМ ВИЭ, не находится в состоянии реорганизации, ликвидации или банкротства, </w:t>
            </w:r>
            <w:r>
              <w:rPr>
                <w:rFonts w:ascii="Garamond" w:hAnsi="Garamond"/>
                <w:sz w:val="22"/>
                <w:szCs w:val="22"/>
                <w:highlight w:val="yellow"/>
              </w:rPr>
              <w:t xml:space="preserve">и обеспечение соответствует требованиям п. 2.2 приложения 31 к настоящему </w:t>
            </w:r>
            <w:r w:rsidRPr="003D0ED9">
              <w:rPr>
                <w:rFonts w:ascii="Garamond" w:hAnsi="Garamond"/>
                <w:sz w:val="22"/>
                <w:szCs w:val="22"/>
                <w:highlight w:val="yellow"/>
              </w:rPr>
              <w:t>Регламенту (положения данного подпункта не применяются в отношении случаев, предусмотренных пунктом 7.5 и абзацем вторым пункта 7.5.1 настоящего Регламента)</w:t>
            </w:r>
            <w:r>
              <w:rPr>
                <w:rFonts w:ascii="Garamond" w:hAnsi="Garamond"/>
                <w:sz w:val="22"/>
                <w:szCs w:val="22"/>
                <w:highlight w:val="yellow"/>
              </w:rPr>
              <w:t xml:space="preserve">; </w:t>
            </w:r>
          </w:p>
          <w:p w14:paraId="5B29EB03" w14:textId="77777777" w:rsidR="00832D44"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highlight w:val="yellow"/>
              </w:rPr>
              <w:t xml:space="preserve">г) поручитель, обеспечивающий исполнение обязательств продавца по ДПМ ВИЭ, заключенному по итогам ОПВ, проведенного после 1 января 2020 года, не находится в состоянии реорганизации, ликвидации или банкротства, </w:t>
            </w:r>
            <w:r w:rsidRPr="003D0ED9">
              <w:rPr>
                <w:rFonts w:ascii="Garamond" w:hAnsi="Garamond"/>
                <w:sz w:val="22"/>
                <w:szCs w:val="22"/>
                <w:highlight w:val="yellow"/>
              </w:rPr>
              <w:t>и обеспечение соответствует требованиям п.</w:t>
            </w:r>
            <w:r>
              <w:rPr>
                <w:rFonts w:ascii="Garamond" w:hAnsi="Garamond"/>
                <w:sz w:val="22"/>
                <w:szCs w:val="22"/>
                <w:highlight w:val="yellow"/>
              </w:rPr>
              <w:t xml:space="preserve"> </w:t>
            </w:r>
            <w:r w:rsidRPr="003D0ED9">
              <w:rPr>
                <w:rFonts w:ascii="Garamond" w:hAnsi="Garamond"/>
                <w:sz w:val="22"/>
                <w:szCs w:val="22"/>
                <w:highlight w:val="yellow"/>
              </w:rPr>
              <w:t>2.2</w:t>
            </w:r>
            <w:r>
              <w:rPr>
                <w:rFonts w:ascii="Garamond" w:hAnsi="Garamond"/>
                <w:sz w:val="22"/>
                <w:szCs w:val="22"/>
                <w:highlight w:val="yellow"/>
              </w:rPr>
              <w:t xml:space="preserve"> п</w:t>
            </w:r>
            <w:r w:rsidRPr="003D0ED9">
              <w:rPr>
                <w:rFonts w:ascii="Garamond" w:hAnsi="Garamond"/>
                <w:sz w:val="22"/>
                <w:szCs w:val="22"/>
                <w:highlight w:val="yellow"/>
              </w:rPr>
              <w:t>риложения 31 к настоящему Регламенту (положения данного подпункта не применяются в отношении случае</w:t>
            </w:r>
            <w:r>
              <w:rPr>
                <w:rFonts w:ascii="Garamond" w:hAnsi="Garamond"/>
                <w:sz w:val="22"/>
                <w:szCs w:val="22"/>
                <w:highlight w:val="yellow"/>
              </w:rPr>
              <w:t>в, предусмотренных пунктами 7.6</w:t>
            </w:r>
            <w:r w:rsidRPr="003D0ED9">
              <w:rPr>
                <w:rFonts w:ascii="Garamond" w:hAnsi="Garamond"/>
                <w:sz w:val="22"/>
                <w:szCs w:val="22"/>
                <w:highlight w:val="yellow"/>
              </w:rPr>
              <w:t xml:space="preserve"> и 7.9.1 настоящего Регламента)</w:t>
            </w:r>
            <w:r>
              <w:rPr>
                <w:rFonts w:ascii="Garamond" w:hAnsi="Garamond"/>
                <w:sz w:val="22"/>
                <w:szCs w:val="22"/>
                <w:highlight w:val="yellow"/>
              </w:rPr>
              <w:t>;</w:t>
            </w:r>
          </w:p>
          <w:p w14:paraId="7229C76D" w14:textId="77777777" w:rsidR="00832D44" w:rsidRPr="008A05A1" w:rsidRDefault="00832D44" w:rsidP="00832D44">
            <w:pPr>
              <w:tabs>
                <w:tab w:val="num" w:pos="0"/>
              </w:tabs>
              <w:spacing w:before="120" w:after="120"/>
              <w:ind w:left="34" w:firstLine="440"/>
              <w:jc w:val="both"/>
              <w:rPr>
                <w:rFonts w:ascii="Garamond" w:hAnsi="Garamond"/>
                <w:sz w:val="22"/>
                <w:szCs w:val="22"/>
              </w:rPr>
            </w:pPr>
            <w:bookmarkStart w:id="63" w:name="_Toc492303508"/>
            <w:bookmarkStart w:id="64" w:name="_Toc512334671"/>
            <w:r w:rsidRPr="008A05A1">
              <w:rPr>
                <w:rFonts w:ascii="Garamond" w:hAnsi="Garamond"/>
                <w:sz w:val="22"/>
                <w:szCs w:val="22"/>
                <w:highlight w:val="yellow"/>
              </w:rPr>
              <w:t>д</w:t>
            </w:r>
            <w:r w:rsidRPr="008A05A1">
              <w:rPr>
                <w:rFonts w:ascii="Garamond" w:hAnsi="Garamond"/>
                <w:sz w:val="22"/>
                <w:szCs w:val="22"/>
              </w:rPr>
              <w:t>) в отношении объекта генерации в полном объеме использовано обеспечение исполнения обязательств по ДПМ ВИЭ, предоставленное в целях обеспечения исполнения обязательств по указанным договорам до истечения 15 (пятнадцати) месяцев с даты начала поставки мощности (в отношении дополнительного обеспечения на 27 месяцев – до истечения 27 (двадцати семи) месяцев с даты начала поставки мощности)</w:t>
            </w:r>
            <w:bookmarkEnd w:id="63"/>
            <w:bookmarkEnd w:id="64"/>
            <w:r w:rsidRPr="008A05A1">
              <w:rPr>
                <w:rFonts w:ascii="Garamond" w:hAnsi="Garamond"/>
                <w:sz w:val="22"/>
                <w:szCs w:val="22"/>
              </w:rPr>
              <w:t>;</w:t>
            </w:r>
          </w:p>
          <w:p w14:paraId="47D48BAC" w14:textId="77777777" w:rsidR="00832D44" w:rsidRPr="008A05A1" w:rsidRDefault="00832D44" w:rsidP="00832D44">
            <w:pPr>
              <w:tabs>
                <w:tab w:val="num" w:pos="0"/>
              </w:tabs>
              <w:spacing w:before="120" w:after="120"/>
              <w:ind w:left="34" w:firstLine="440"/>
              <w:jc w:val="both"/>
              <w:rPr>
                <w:rFonts w:ascii="Garamond" w:hAnsi="Garamond"/>
                <w:sz w:val="22"/>
                <w:szCs w:val="22"/>
                <w:highlight w:val="yellow"/>
              </w:rPr>
            </w:pPr>
            <w:r>
              <w:rPr>
                <w:rFonts w:ascii="Garamond" w:hAnsi="Garamond"/>
                <w:sz w:val="22"/>
                <w:szCs w:val="22"/>
              </w:rPr>
              <w:t>…</w:t>
            </w:r>
          </w:p>
        </w:tc>
      </w:tr>
      <w:tr w:rsidR="00832D44" w:rsidRPr="008A05A1" w14:paraId="219C828B" w14:textId="77777777" w:rsidTr="0090225C">
        <w:trPr>
          <w:trHeight w:val="147"/>
        </w:trPr>
        <w:tc>
          <w:tcPr>
            <w:tcW w:w="1740" w:type="dxa"/>
            <w:shd w:val="clear" w:color="auto" w:fill="auto"/>
            <w:vAlign w:val="center"/>
          </w:tcPr>
          <w:p w14:paraId="36E36189"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lastRenderedPageBreak/>
              <w:t>7.</w:t>
            </w:r>
            <w:r w:rsidRPr="008A05A1">
              <w:rPr>
                <w:rFonts w:ascii="Garamond" w:hAnsi="Garamond"/>
                <w:b/>
                <w:sz w:val="22"/>
                <w:szCs w:val="22"/>
                <w:lang w:val="en-US"/>
              </w:rPr>
              <w:t>1</w:t>
            </w:r>
            <w:r w:rsidRPr="008A05A1">
              <w:rPr>
                <w:rFonts w:ascii="Garamond" w:hAnsi="Garamond"/>
                <w:b/>
                <w:sz w:val="22"/>
                <w:szCs w:val="22"/>
              </w:rPr>
              <w:t>3</w:t>
            </w:r>
          </w:p>
        </w:tc>
        <w:tc>
          <w:tcPr>
            <w:tcW w:w="6804" w:type="dxa"/>
            <w:shd w:val="clear" w:color="auto" w:fill="auto"/>
          </w:tcPr>
          <w:p w14:paraId="4C219850"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7.13. Непредставление обеспечения в предусмотренных пунктами 7.5–7.11.1 настоящего Регламента</w:t>
            </w:r>
            <w:r w:rsidRPr="00E94C2B">
              <w:rPr>
                <w:rFonts w:ascii="Garamond" w:hAnsi="Garamond"/>
                <w:sz w:val="22"/>
                <w:szCs w:val="22"/>
                <w:highlight w:val="yellow"/>
              </w:rPr>
              <w:t>,</w:t>
            </w:r>
            <w:r w:rsidRPr="008A05A1">
              <w:rPr>
                <w:rFonts w:ascii="Garamond" w:hAnsi="Garamond"/>
                <w:sz w:val="22"/>
                <w:szCs w:val="22"/>
              </w:rPr>
              <w:t xml:space="preserve"> влечет взыскание с соответствующего участника оптового рынка – продавца по ДПМ ВИЭ штрафа согласно ДПМ ВИЭ.</w:t>
            </w:r>
          </w:p>
        </w:tc>
        <w:tc>
          <w:tcPr>
            <w:tcW w:w="6804" w:type="dxa"/>
            <w:shd w:val="clear" w:color="auto" w:fill="auto"/>
          </w:tcPr>
          <w:p w14:paraId="3FDD2335"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7.13. Непредставление обеспечения в предусмотренных пунктами 7.5–7.11.1 настоящего Регламента </w:t>
            </w:r>
            <w:r w:rsidRPr="008A05A1">
              <w:rPr>
                <w:rFonts w:ascii="Garamond" w:hAnsi="Garamond"/>
                <w:sz w:val="22"/>
                <w:szCs w:val="22"/>
                <w:highlight w:val="yellow"/>
              </w:rPr>
              <w:t>случаях</w:t>
            </w:r>
            <w:r w:rsidRPr="008A05A1">
              <w:rPr>
                <w:rFonts w:ascii="Garamond" w:hAnsi="Garamond"/>
                <w:sz w:val="22"/>
                <w:szCs w:val="22"/>
              </w:rPr>
              <w:t xml:space="preserve"> влечет взыскание с соответствующего участника оптового рынка – продавца по ДПМ ВИЭ штрафа согласно ДПМ ВИЭ.</w:t>
            </w:r>
          </w:p>
        </w:tc>
      </w:tr>
      <w:tr w:rsidR="00832D44" w:rsidRPr="008A05A1" w14:paraId="4F478181" w14:textId="77777777" w:rsidTr="00426DD3">
        <w:trPr>
          <w:trHeight w:val="147"/>
        </w:trPr>
        <w:tc>
          <w:tcPr>
            <w:tcW w:w="1740" w:type="dxa"/>
            <w:shd w:val="clear" w:color="auto" w:fill="auto"/>
            <w:vAlign w:val="center"/>
          </w:tcPr>
          <w:p w14:paraId="0C48E39E"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t>7.</w:t>
            </w:r>
            <w:r w:rsidRPr="008A05A1">
              <w:rPr>
                <w:rFonts w:ascii="Garamond" w:hAnsi="Garamond"/>
                <w:b/>
                <w:sz w:val="22"/>
                <w:szCs w:val="22"/>
                <w:lang w:val="en-US"/>
              </w:rPr>
              <w:t>1</w:t>
            </w:r>
            <w:r w:rsidRPr="008A05A1">
              <w:rPr>
                <w:rFonts w:ascii="Garamond" w:hAnsi="Garamond"/>
                <w:b/>
                <w:sz w:val="22"/>
                <w:szCs w:val="22"/>
              </w:rPr>
              <w:t>4</w:t>
            </w:r>
          </w:p>
        </w:tc>
        <w:tc>
          <w:tcPr>
            <w:tcW w:w="6804" w:type="dxa"/>
            <w:shd w:val="clear" w:color="auto" w:fill="auto"/>
          </w:tcPr>
          <w:p w14:paraId="6350E50F" w14:textId="77777777" w:rsidR="00832D44" w:rsidRPr="008A05A1" w:rsidRDefault="00832D44" w:rsidP="00832D44">
            <w:pPr>
              <w:tabs>
                <w:tab w:val="num" w:pos="0"/>
              </w:tabs>
              <w:spacing w:before="120" w:after="120"/>
              <w:ind w:left="34" w:firstLine="440"/>
              <w:jc w:val="both"/>
              <w:rPr>
                <w:rFonts w:ascii="Garamond" w:hAnsi="Garamond"/>
                <w:b/>
                <w:sz w:val="22"/>
                <w:szCs w:val="22"/>
              </w:rPr>
            </w:pPr>
            <w:r w:rsidRPr="008A05A1">
              <w:rPr>
                <w:rFonts w:ascii="Garamond" w:hAnsi="Garamond"/>
                <w:sz w:val="22"/>
                <w:szCs w:val="22"/>
              </w:rPr>
              <w:t xml:space="preserve">7.14. </w:t>
            </w:r>
            <w:bookmarkStart w:id="65" w:name="_Toc492303512"/>
            <w:bookmarkStart w:id="66" w:name="_Toc512334673"/>
            <w:r w:rsidRPr="008A05A1">
              <w:rPr>
                <w:rFonts w:ascii="Garamond" w:hAnsi="Garamond"/>
                <w:b/>
                <w:sz w:val="22"/>
                <w:szCs w:val="22"/>
              </w:rPr>
              <w:t>Порядок предоставления дополнительного обеспечения и замены обеспечения</w:t>
            </w:r>
            <w:bookmarkEnd w:id="65"/>
            <w:bookmarkEnd w:id="66"/>
          </w:p>
          <w:p w14:paraId="31706749"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p w14:paraId="40373881" w14:textId="77777777" w:rsidR="00832D44" w:rsidRPr="008A05A1" w:rsidRDefault="00832D44" w:rsidP="00832D44">
            <w:pPr>
              <w:tabs>
                <w:tab w:val="num" w:pos="0"/>
              </w:tabs>
              <w:spacing w:before="120" w:after="120"/>
              <w:ind w:left="34" w:firstLine="440"/>
              <w:jc w:val="both"/>
              <w:rPr>
                <w:rFonts w:ascii="Garamond" w:hAnsi="Garamond"/>
                <w:sz w:val="22"/>
                <w:szCs w:val="22"/>
              </w:rPr>
            </w:pPr>
            <w:bookmarkStart w:id="67" w:name="_Toc512334676"/>
            <w:r w:rsidRPr="008A05A1">
              <w:rPr>
                <w:rFonts w:ascii="Garamond" w:hAnsi="Garamond"/>
                <w:sz w:val="22"/>
                <w:szCs w:val="22"/>
              </w:rPr>
              <w:t>Предоставляемым обеспечением исполнения обязательств по ДПМ ВИЭ в рамках замены обеспечения, предоставления дополнительного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 указанный в подп. 1, либо 2, либо 3 настоящего пункта. При этом обеспечение, предусмотренное подп. 3 настоящего пункта (банковская гарантия), в рамках дополнительного обеспечения может быть предоставлено только при условии, что дата начала поставки по соответствующему ДПМ ВИЭ не наступила:</w:t>
            </w:r>
            <w:bookmarkEnd w:id="67"/>
          </w:p>
          <w:p w14:paraId="217F96AA" w14:textId="77777777" w:rsidR="00832D44" w:rsidRPr="008A05A1" w:rsidRDefault="00832D44" w:rsidP="00832D44">
            <w:pPr>
              <w:tabs>
                <w:tab w:val="num" w:pos="0"/>
              </w:tabs>
              <w:spacing w:before="120" w:after="120"/>
              <w:ind w:left="34" w:firstLine="440"/>
              <w:jc w:val="both"/>
              <w:rPr>
                <w:rFonts w:ascii="Garamond" w:hAnsi="Garamond"/>
                <w:sz w:val="22"/>
                <w:szCs w:val="22"/>
              </w:rPr>
            </w:pPr>
            <w:bookmarkStart w:id="68" w:name="_Toc512334677"/>
            <w:r w:rsidRPr="008A05A1">
              <w:rPr>
                <w:rFonts w:ascii="Garamond" w:hAnsi="Garamond"/>
                <w:sz w:val="22"/>
                <w:szCs w:val="22"/>
              </w:rPr>
              <w:t xml:space="preserve">1) </w:t>
            </w:r>
            <w:r w:rsidRPr="008A05A1">
              <w:rPr>
                <w:rFonts w:ascii="Garamond" w:hAnsi="Garamond"/>
                <w:b/>
                <w:i/>
                <w:sz w:val="22"/>
                <w:szCs w:val="22"/>
              </w:rPr>
              <w:t>поручительство участника (-</w:t>
            </w:r>
            <w:proofErr w:type="spellStart"/>
            <w:r w:rsidRPr="008A05A1">
              <w:rPr>
                <w:rFonts w:ascii="Garamond" w:hAnsi="Garamond"/>
                <w:b/>
                <w:i/>
                <w:sz w:val="22"/>
                <w:szCs w:val="22"/>
              </w:rPr>
              <w:t>ов</w:t>
            </w:r>
            <w:proofErr w:type="spellEnd"/>
            <w:r w:rsidRPr="008A05A1">
              <w:rPr>
                <w:rFonts w:ascii="Garamond" w:hAnsi="Garamond"/>
                <w:b/>
                <w:i/>
                <w:sz w:val="22"/>
                <w:szCs w:val="22"/>
              </w:rPr>
              <w:t>) оптового рынка – поставщика (-</w:t>
            </w:r>
            <w:proofErr w:type="spellStart"/>
            <w:r w:rsidRPr="008A05A1">
              <w:rPr>
                <w:rFonts w:ascii="Garamond" w:hAnsi="Garamond"/>
                <w:b/>
                <w:i/>
                <w:sz w:val="22"/>
                <w:szCs w:val="22"/>
              </w:rPr>
              <w:t>ов</w:t>
            </w:r>
            <w:proofErr w:type="spellEnd"/>
            <w:r w:rsidRPr="008A05A1">
              <w:rPr>
                <w:rFonts w:ascii="Garamond" w:hAnsi="Garamond"/>
                <w:b/>
                <w:i/>
                <w:sz w:val="22"/>
                <w:szCs w:val="22"/>
              </w:rPr>
              <w:t>)</w:t>
            </w:r>
            <w:r w:rsidRPr="008A05A1">
              <w:rPr>
                <w:rFonts w:ascii="Garamond" w:hAnsi="Garamond"/>
                <w:sz w:val="22"/>
                <w:szCs w:val="22"/>
              </w:rPr>
              <w:t>, не находящегося (-</w:t>
            </w:r>
            <w:proofErr w:type="spellStart"/>
            <w:r w:rsidRPr="008A05A1">
              <w:rPr>
                <w:rFonts w:ascii="Garamond" w:hAnsi="Garamond"/>
                <w:sz w:val="22"/>
                <w:szCs w:val="22"/>
              </w:rPr>
              <w:t>ихся</w:t>
            </w:r>
            <w:proofErr w:type="spellEnd"/>
            <w:r w:rsidRPr="008A05A1">
              <w:rPr>
                <w:rFonts w:ascii="Garamond" w:hAnsi="Garamond"/>
                <w:sz w:val="22"/>
                <w:szCs w:val="22"/>
              </w:rPr>
              <w:t xml:space="preserve">) в состоянии реорганизации, ликвидации или банкротства, в отношении которого(-ых)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(по всем участникам оптового рынка и всем таким ГТП генерации) установленная мощность которой (-ых) в соответствии с реестром субъектов оптового рынка превышает 2500 МВт (допускается предоставление одного поручительства третьего лица – участника оптового рынка, если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совокупная установленная мощность которых превышает 2500 МВт), </w:t>
            </w:r>
            <w:r w:rsidRPr="008A05A1">
              <w:rPr>
                <w:rFonts w:ascii="Garamond" w:hAnsi="Garamond"/>
                <w:sz w:val="22"/>
                <w:szCs w:val="22"/>
                <w:highlight w:val="yellow"/>
              </w:rPr>
              <w:t xml:space="preserve">предусматривающее солидарную с поставщиком мощности по ДПМ ВИЭ ответственность в случае неисполнения обязательств поставщика </w:t>
            </w:r>
            <w:r w:rsidRPr="008A05A1">
              <w:rPr>
                <w:rFonts w:ascii="Garamond" w:hAnsi="Garamond"/>
                <w:sz w:val="22"/>
                <w:szCs w:val="22"/>
                <w:highlight w:val="yellow"/>
              </w:rPr>
              <w:lastRenderedPageBreak/>
              <w:t>по ДПМ ВИЭ (далее – предоставление поручительства участника (-</w:t>
            </w:r>
            <w:proofErr w:type="spellStart"/>
            <w:r w:rsidRPr="008A05A1">
              <w:rPr>
                <w:rFonts w:ascii="Garamond" w:hAnsi="Garamond"/>
                <w:sz w:val="22"/>
                <w:szCs w:val="22"/>
                <w:highlight w:val="yellow"/>
              </w:rPr>
              <w:t>ов</w:t>
            </w:r>
            <w:proofErr w:type="spellEnd"/>
            <w:r w:rsidRPr="008A05A1">
              <w:rPr>
                <w:rFonts w:ascii="Garamond" w:hAnsi="Garamond"/>
                <w:sz w:val="22"/>
                <w:szCs w:val="22"/>
                <w:highlight w:val="yellow"/>
              </w:rPr>
              <w:t>) оптового рынка – поставщика (-</w:t>
            </w:r>
            <w:proofErr w:type="spellStart"/>
            <w:r w:rsidRPr="008A05A1">
              <w:rPr>
                <w:rFonts w:ascii="Garamond" w:hAnsi="Garamond"/>
                <w:sz w:val="22"/>
                <w:szCs w:val="22"/>
                <w:highlight w:val="yellow"/>
              </w:rPr>
              <w:t>ов</w:t>
            </w:r>
            <w:proofErr w:type="spellEnd"/>
            <w:r w:rsidRPr="008A05A1">
              <w:rPr>
                <w:rFonts w:ascii="Garamond" w:hAnsi="Garamond"/>
                <w:sz w:val="22"/>
                <w:szCs w:val="22"/>
                <w:highlight w:val="yellow"/>
              </w:rPr>
              <w:t>))</w:t>
            </w:r>
            <w:r w:rsidRPr="008A05A1">
              <w:rPr>
                <w:rFonts w:ascii="Garamond" w:hAnsi="Garamond"/>
                <w:sz w:val="22"/>
                <w:szCs w:val="22"/>
              </w:rPr>
              <w:t>. При этом:</w:t>
            </w:r>
            <w:bookmarkStart w:id="69" w:name="_Toc512334678"/>
            <w:bookmarkEnd w:id="68"/>
          </w:p>
          <w:p w14:paraId="36C3BD84"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представленными 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8A05A1">
              <w:rPr>
                <w:rFonts w:ascii="Garamond" w:hAnsi="Garamond"/>
                <w:i/>
                <w:sz w:val="22"/>
                <w:szCs w:val="22"/>
              </w:rPr>
              <w:t>Договором о присоединении к торговой системе оптового рынка</w:t>
            </w:r>
            <w:r w:rsidRPr="008A05A1">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bookmarkEnd w:id="69"/>
          </w:p>
          <w:p w14:paraId="0E4A4EEB"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не должна быть ранее даты, наступающей через 15 (пятнадцать) месяцев с даты начала поставки объекта ВИЭ (с измененной даты начала поставки объекта ВИЭ в случае, если дата начала поставки мощности была перенесена на более позднюю дату).</w:t>
            </w:r>
          </w:p>
          <w:p w14:paraId="53C2384E" w14:textId="77777777" w:rsidR="00832D44"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p w14:paraId="5CF6E53F" w14:textId="77777777" w:rsidR="00832D44" w:rsidRDefault="00832D44" w:rsidP="00832D44">
            <w:pPr>
              <w:tabs>
                <w:tab w:val="num" w:pos="0"/>
              </w:tabs>
              <w:spacing w:before="120" w:after="120"/>
              <w:ind w:left="34" w:firstLine="440"/>
              <w:jc w:val="both"/>
              <w:rPr>
                <w:rFonts w:ascii="Garamond" w:hAnsi="Garamond"/>
                <w:sz w:val="22"/>
                <w:szCs w:val="22"/>
              </w:rPr>
            </w:pPr>
          </w:p>
          <w:p w14:paraId="06C584B9" w14:textId="77777777" w:rsidR="00832D44" w:rsidRDefault="00832D44" w:rsidP="00832D44">
            <w:pPr>
              <w:tabs>
                <w:tab w:val="num" w:pos="0"/>
              </w:tabs>
              <w:spacing w:before="120" w:after="120"/>
              <w:ind w:left="34" w:firstLine="440"/>
              <w:jc w:val="both"/>
              <w:rPr>
                <w:rFonts w:ascii="Garamond" w:hAnsi="Garamond"/>
                <w:sz w:val="22"/>
                <w:szCs w:val="22"/>
              </w:rPr>
            </w:pPr>
          </w:p>
          <w:p w14:paraId="628150B9" w14:textId="77777777" w:rsidR="00832D44" w:rsidRDefault="00832D44" w:rsidP="00832D44">
            <w:pPr>
              <w:tabs>
                <w:tab w:val="num" w:pos="0"/>
              </w:tabs>
              <w:spacing w:before="120" w:after="120"/>
              <w:ind w:left="34" w:firstLine="440"/>
              <w:jc w:val="both"/>
              <w:rPr>
                <w:rFonts w:ascii="Garamond" w:hAnsi="Garamond"/>
                <w:sz w:val="22"/>
                <w:szCs w:val="22"/>
              </w:rPr>
            </w:pPr>
          </w:p>
          <w:p w14:paraId="1602A6CC" w14:textId="77777777" w:rsidR="00832D44" w:rsidRDefault="00832D44" w:rsidP="00832D44">
            <w:pPr>
              <w:tabs>
                <w:tab w:val="num" w:pos="0"/>
              </w:tabs>
              <w:spacing w:before="120" w:after="120"/>
              <w:ind w:left="34" w:firstLine="440"/>
              <w:jc w:val="both"/>
              <w:rPr>
                <w:rFonts w:ascii="Garamond" w:hAnsi="Garamond"/>
                <w:sz w:val="22"/>
                <w:szCs w:val="22"/>
              </w:rPr>
            </w:pPr>
          </w:p>
          <w:p w14:paraId="7EC58E90" w14:textId="77777777" w:rsidR="00832D44" w:rsidRDefault="00832D44" w:rsidP="00832D44">
            <w:pPr>
              <w:tabs>
                <w:tab w:val="num" w:pos="0"/>
              </w:tabs>
              <w:spacing w:before="120" w:after="120"/>
              <w:ind w:left="34" w:firstLine="440"/>
              <w:jc w:val="both"/>
              <w:rPr>
                <w:rFonts w:ascii="Garamond" w:hAnsi="Garamond"/>
                <w:sz w:val="22"/>
                <w:szCs w:val="22"/>
              </w:rPr>
            </w:pPr>
          </w:p>
          <w:p w14:paraId="7BFB1BD3" w14:textId="77777777" w:rsidR="00832D44" w:rsidRDefault="00832D44" w:rsidP="00832D44">
            <w:pPr>
              <w:tabs>
                <w:tab w:val="num" w:pos="0"/>
              </w:tabs>
              <w:spacing w:before="120" w:after="120"/>
              <w:ind w:left="34" w:firstLine="440"/>
              <w:jc w:val="both"/>
              <w:rPr>
                <w:rFonts w:ascii="Garamond" w:hAnsi="Garamond"/>
                <w:sz w:val="22"/>
                <w:szCs w:val="22"/>
              </w:rPr>
            </w:pPr>
          </w:p>
          <w:p w14:paraId="6B67750C" w14:textId="77777777" w:rsidR="00832D44" w:rsidRDefault="00832D44" w:rsidP="00832D44">
            <w:pPr>
              <w:tabs>
                <w:tab w:val="num" w:pos="0"/>
              </w:tabs>
              <w:spacing w:before="120" w:after="120"/>
              <w:ind w:left="34" w:firstLine="440"/>
              <w:jc w:val="both"/>
              <w:rPr>
                <w:rFonts w:ascii="Garamond" w:hAnsi="Garamond"/>
                <w:sz w:val="22"/>
                <w:szCs w:val="22"/>
              </w:rPr>
            </w:pPr>
          </w:p>
          <w:p w14:paraId="7B022FE3" w14:textId="77777777" w:rsidR="00832D44" w:rsidRDefault="00832D44" w:rsidP="00832D44">
            <w:pPr>
              <w:tabs>
                <w:tab w:val="num" w:pos="0"/>
              </w:tabs>
              <w:spacing w:before="120" w:after="120"/>
              <w:ind w:left="34" w:firstLine="440"/>
              <w:jc w:val="both"/>
              <w:rPr>
                <w:rFonts w:ascii="Garamond" w:hAnsi="Garamond"/>
                <w:sz w:val="22"/>
                <w:szCs w:val="22"/>
              </w:rPr>
            </w:pPr>
          </w:p>
          <w:p w14:paraId="1DF41246" w14:textId="77777777" w:rsidR="00832D44" w:rsidRDefault="00832D44" w:rsidP="00832D44">
            <w:pPr>
              <w:tabs>
                <w:tab w:val="num" w:pos="0"/>
              </w:tabs>
              <w:spacing w:before="120" w:after="120"/>
              <w:ind w:left="34" w:firstLine="440"/>
              <w:jc w:val="both"/>
              <w:rPr>
                <w:rFonts w:ascii="Garamond" w:hAnsi="Garamond"/>
                <w:sz w:val="22"/>
                <w:szCs w:val="22"/>
              </w:rPr>
            </w:pPr>
          </w:p>
          <w:p w14:paraId="376DD62E" w14:textId="77777777" w:rsidR="00832D44" w:rsidRDefault="00832D44" w:rsidP="00832D44">
            <w:pPr>
              <w:tabs>
                <w:tab w:val="num" w:pos="0"/>
              </w:tabs>
              <w:spacing w:before="120" w:after="120"/>
              <w:ind w:left="34" w:firstLine="440"/>
              <w:jc w:val="both"/>
              <w:rPr>
                <w:rFonts w:ascii="Garamond" w:hAnsi="Garamond"/>
                <w:sz w:val="22"/>
                <w:szCs w:val="22"/>
              </w:rPr>
            </w:pPr>
          </w:p>
          <w:p w14:paraId="0BBE78E2" w14:textId="77777777" w:rsidR="00832D44" w:rsidRPr="001D7224" w:rsidRDefault="00832D44" w:rsidP="00832D44">
            <w:pPr>
              <w:tabs>
                <w:tab w:val="num" w:pos="0"/>
              </w:tabs>
              <w:spacing w:before="120" w:after="120"/>
              <w:ind w:left="34" w:firstLine="440"/>
              <w:jc w:val="both"/>
              <w:rPr>
                <w:rFonts w:ascii="Garamond" w:hAnsi="Garamond"/>
                <w:sz w:val="22"/>
                <w:szCs w:val="22"/>
              </w:rPr>
            </w:pPr>
            <w:r w:rsidRPr="005C191D">
              <w:rPr>
                <w:rFonts w:ascii="Garamond" w:hAnsi="Garamond"/>
                <w:sz w:val="22"/>
                <w:szCs w:val="22"/>
                <w:highlight w:val="yellow"/>
              </w:rPr>
              <w:lastRenderedPageBreak/>
              <w:t>3)</w:t>
            </w:r>
            <w:r w:rsidRPr="001D7224">
              <w:rPr>
                <w:rFonts w:ascii="Garamond" w:hAnsi="Garamond"/>
                <w:sz w:val="22"/>
                <w:szCs w:val="22"/>
              </w:rPr>
              <w:t xml:space="preserve"> </w:t>
            </w:r>
            <w:bookmarkStart w:id="70" w:name="_Toc512334682"/>
            <w:r w:rsidRPr="001D7224">
              <w:rPr>
                <w:rFonts w:ascii="Garamond" w:hAnsi="Garamond"/>
                <w:sz w:val="22"/>
                <w:szCs w:val="22"/>
              </w:rPr>
              <w:t>для аккредитивов, выпущенных до 1 мая 2017 года:</w:t>
            </w:r>
            <w:bookmarkEnd w:id="70"/>
          </w:p>
          <w:p w14:paraId="2530253C" w14:textId="77777777" w:rsidR="00832D44" w:rsidRPr="001D7224" w:rsidRDefault="00832D44" w:rsidP="00832D44">
            <w:pPr>
              <w:tabs>
                <w:tab w:val="num" w:pos="0"/>
              </w:tabs>
              <w:spacing w:before="120" w:after="120"/>
              <w:ind w:left="34" w:firstLine="440"/>
              <w:jc w:val="both"/>
              <w:rPr>
                <w:rFonts w:ascii="Garamond" w:hAnsi="Garamond"/>
                <w:sz w:val="22"/>
                <w:szCs w:val="22"/>
              </w:rPr>
            </w:pPr>
            <w:r w:rsidRPr="001D7224">
              <w:rPr>
                <w:rFonts w:ascii="Garamond" w:hAnsi="Garamond"/>
                <w:sz w:val="22"/>
                <w:szCs w:val="22"/>
              </w:rPr>
              <w:t>…</w:t>
            </w:r>
          </w:p>
          <w:p w14:paraId="43112BF0" w14:textId="77777777" w:rsidR="00832D44" w:rsidRDefault="00832D44" w:rsidP="00832D44">
            <w:pPr>
              <w:tabs>
                <w:tab w:val="num" w:pos="0"/>
              </w:tabs>
              <w:spacing w:before="120" w:after="120"/>
              <w:ind w:left="34" w:firstLine="440"/>
              <w:jc w:val="both"/>
              <w:rPr>
                <w:rFonts w:ascii="Garamond" w:hAnsi="Garamond"/>
                <w:sz w:val="22"/>
                <w:szCs w:val="22"/>
              </w:rPr>
            </w:pPr>
            <w:r w:rsidRPr="005C191D">
              <w:rPr>
                <w:rFonts w:ascii="Garamond" w:hAnsi="Garamond"/>
                <w:sz w:val="22"/>
                <w:szCs w:val="22"/>
                <w:highlight w:val="yellow"/>
              </w:rPr>
              <w:t>4)</w:t>
            </w:r>
            <w:r w:rsidRPr="001D7224">
              <w:rPr>
                <w:rFonts w:ascii="Garamond" w:hAnsi="Garamond"/>
                <w:sz w:val="22"/>
                <w:szCs w:val="22"/>
              </w:rPr>
              <w:t xml:space="preserve"> </w:t>
            </w:r>
            <w:bookmarkStart w:id="71" w:name="_Toc512334685"/>
            <w:r w:rsidRPr="001D7224">
              <w:rPr>
                <w:rFonts w:ascii="Garamond" w:hAnsi="Garamond"/>
                <w:sz w:val="22"/>
                <w:szCs w:val="22"/>
              </w:rPr>
              <w:t>для аккредитивов, выпущенных начиная с 1 мая 2017 года:</w:t>
            </w:r>
            <w:bookmarkEnd w:id="71"/>
          </w:p>
          <w:p w14:paraId="04CF786C" w14:textId="77777777" w:rsidR="00832D44" w:rsidRPr="008A05A1" w:rsidRDefault="00832D44" w:rsidP="00832D44">
            <w:pPr>
              <w:tabs>
                <w:tab w:val="num" w:pos="0"/>
              </w:tabs>
              <w:spacing w:before="120" w:after="120"/>
              <w:ind w:left="34" w:firstLine="440"/>
              <w:jc w:val="both"/>
              <w:rPr>
                <w:rFonts w:ascii="Garamond" w:hAnsi="Garamond"/>
                <w:sz w:val="22"/>
                <w:szCs w:val="22"/>
              </w:rPr>
            </w:pPr>
            <w:r>
              <w:rPr>
                <w:rFonts w:ascii="Garamond" w:hAnsi="Garamond"/>
                <w:sz w:val="22"/>
                <w:szCs w:val="22"/>
                <w:lang w:val="en-US"/>
              </w:rPr>
              <w:t>…</w:t>
            </w:r>
          </w:p>
        </w:tc>
        <w:tc>
          <w:tcPr>
            <w:tcW w:w="6804" w:type="dxa"/>
            <w:shd w:val="clear" w:color="auto" w:fill="auto"/>
          </w:tcPr>
          <w:p w14:paraId="264B7FBB"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lastRenderedPageBreak/>
              <w:t xml:space="preserve">7.14. </w:t>
            </w:r>
            <w:r w:rsidRPr="008A05A1">
              <w:rPr>
                <w:rFonts w:ascii="Garamond" w:hAnsi="Garamond"/>
                <w:b/>
                <w:sz w:val="22"/>
                <w:szCs w:val="22"/>
              </w:rPr>
              <w:t>Порядок предоставления дополнительного обеспечения и замены обеспечения</w:t>
            </w:r>
          </w:p>
          <w:p w14:paraId="39700120"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p w14:paraId="18E7FA73"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Предоставляемым обеспечением исполнения обязательств по ДПМ ВИЭ в рамках замены обеспечения, предоставления дополнительного обеспечения, а также предоставления обеспечения в рамках передачи прав и обязанностей поставщика по ДПМ ВИЭ может выступать один из видов обеспечения, указанный в подп. 1, либо 2, либо 3 настоящего пункта. При этом обеспечение, предусмотренное подп. 3 настоящего пункта (банковская гарантия), в рамках дополнительного обеспечения может быть предоставлено только при условии, что дата начала поставки по соответствующему ДПМ ВИЭ не наступила:</w:t>
            </w:r>
          </w:p>
          <w:p w14:paraId="167FCEBE"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1)</w:t>
            </w:r>
            <w:r w:rsidRPr="008A05A1">
              <w:rPr>
                <w:rFonts w:ascii="Garamond" w:hAnsi="Garamond"/>
                <w:b/>
                <w:i/>
                <w:sz w:val="22"/>
                <w:szCs w:val="22"/>
              </w:rPr>
              <w:t xml:space="preserve"> поручительство участника (-</w:t>
            </w:r>
            <w:proofErr w:type="spellStart"/>
            <w:r w:rsidRPr="008A05A1">
              <w:rPr>
                <w:rFonts w:ascii="Garamond" w:hAnsi="Garamond"/>
                <w:b/>
                <w:i/>
                <w:sz w:val="22"/>
                <w:szCs w:val="22"/>
              </w:rPr>
              <w:t>ов</w:t>
            </w:r>
            <w:proofErr w:type="spellEnd"/>
            <w:r w:rsidRPr="008A05A1">
              <w:rPr>
                <w:rFonts w:ascii="Garamond" w:hAnsi="Garamond"/>
                <w:b/>
                <w:i/>
                <w:sz w:val="22"/>
                <w:szCs w:val="22"/>
              </w:rPr>
              <w:t>) оптового рынка – поставщика (-</w:t>
            </w:r>
            <w:proofErr w:type="spellStart"/>
            <w:r w:rsidRPr="008A05A1">
              <w:rPr>
                <w:rFonts w:ascii="Garamond" w:hAnsi="Garamond"/>
                <w:b/>
                <w:i/>
                <w:sz w:val="22"/>
                <w:szCs w:val="22"/>
              </w:rPr>
              <w:t>ов</w:t>
            </w:r>
            <w:proofErr w:type="spellEnd"/>
            <w:r w:rsidRPr="008A05A1">
              <w:rPr>
                <w:rFonts w:ascii="Garamond" w:hAnsi="Garamond"/>
                <w:b/>
                <w:i/>
                <w:sz w:val="22"/>
                <w:szCs w:val="22"/>
              </w:rPr>
              <w:t>)</w:t>
            </w:r>
            <w:r w:rsidRPr="008A05A1">
              <w:rPr>
                <w:rFonts w:ascii="Garamond" w:hAnsi="Garamond"/>
                <w:sz w:val="22"/>
                <w:szCs w:val="22"/>
              </w:rPr>
              <w:t>, не находящегося (-</w:t>
            </w:r>
            <w:proofErr w:type="spellStart"/>
            <w:r w:rsidRPr="008A05A1">
              <w:rPr>
                <w:rFonts w:ascii="Garamond" w:hAnsi="Garamond"/>
                <w:sz w:val="22"/>
                <w:szCs w:val="22"/>
              </w:rPr>
              <w:t>ихся</w:t>
            </w:r>
            <w:proofErr w:type="spellEnd"/>
            <w:r w:rsidRPr="008A05A1">
              <w:rPr>
                <w:rFonts w:ascii="Garamond" w:hAnsi="Garamond"/>
                <w:sz w:val="22"/>
                <w:szCs w:val="22"/>
              </w:rPr>
              <w:t xml:space="preserve">) в состоянии реорганизации, ликвидации или банкротства, </w:t>
            </w:r>
            <w:r w:rsidRPr="008A05A1">
              <w:rPr>
                <w:rFonts w:ascii="Garamond" w:hAnsi="Garamond"/>
                <w:sz w:val="22"/>
                <w:szCs w:val="22"/>
                <w:highlight w:val="yellow"/>
              </w:rPr>
              <w:t>предусматривающее солидарную с поставщиком мощности по ДПМ ВИЭ ответственность в случае неисполнения обязательств поставщика по ДПМ ВИЭ (далее – предоставление поручительства участника (-</w:t>
            </w:r>
            <w:proofErr w:type="spellStart"/>
            <w:r w:rsidRPr="008A05A1">
              <w:rPr>
                <w:rFonts w:ascii="Garamond" w:hAnsi="Garamond"/>
                <w:sz w:val="22"/>
                <w:szCs w:val="22"/>
                <w:highlight w:val="yellow"/>
              </w:rPr>
              <w:t>ов</w:t>
            </w:r>
            <w:proofErr w:type="spellEnd"/>
            <w:r w:rsidRPr="008A05A1">
              <w:rPr>
                <w:rFonts w:ascii="Garamond" w:hAnsi="Garamond"/>
                <w:sz w:val="22"/>
                <w:szCs w:val="22"/>
                <w:highlight w:val="yellow"/>
              </w:rPr>
              <w:t>) оптового рынка – поставщика (-</w:t>
            </w:r>
            <w:proofErr w:type="spellStart"/>
            <w:r w:rsidRPr="008A05A1">
              <w:rPr>
                <w:rFonts w:ascii="Garamond" w:hAnsi="Garamond"/>
                <w:sz w:val="22"/>
                <w:szCs w:val="22"/>
                <w:highlight w:val="yellow"/>
              </w:rPr>
              <w:t>ов</w:t>
            </w:r>
            <w:proofErr w:type="spellEnd"/>
            <w:r w:rsidRPr="008A05A1">
              <w:rPr>
                <w:rFonts w:ascii="Garamond" w:hAnsi="Garamond"/>
                <w:sz w:val="22"/>
                <w:szCs w:val="22"/>
                <w:highlight w:val="yellow"/>
              </w:rPr>
              <w:t>)):</w:t>
            </w:r>
          </w:p>
          <w:p w14:paraId="402B1502"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 в отношении которого(-ых)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(по всем участникам оптового рынка и всем таким ГТП генерации) установленная мощность которой (-ых) в соответствии с реестром субъектов оптового рынка превышает 2500 МВт (допускается предоставление одного поручительства третьего лица – участника оптового рынка, если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w:t>
            </w:r>
            <w:r w:rsidRPr="008A05A1">
              <w:rPr>
                <w:rFonts w:ascii="Garamond" w:hAnsi="Garamond"/>
                <w:sz w:val="22"/>
                <w:szCs w:val="22"/>
              </w:rPr>
              <w:lastRenderedPageBreak/>
              <w:t>мощностью на оптовом рынке) и совокупная установленная мощность которых превышает 2500 МВт</w:t>
            </w:r>
            <w:r w:rsidRPr="008A05A1">
              <w:rPr>
                <w:rFonts w:ascii="Garamond" w:hAnsi="Garamond"/>
                <w:sz w:val="22"/>
                <w:szCs w:val="22"/>
                <w:highlight w:val="yellow"/>
              </w:rPr>
              <w:t>), либо</w:t>
            </w:r>
          </w:p>
          <w:p w14:paraId="4FD1BA3A" w14:textId="55AA574C" w:rsidR="00832D44" w:rsidRPr="00BB5759" w:rsidRDefault="00832D44" w:rsidP="00832D44">
            <w:pPr>
              <w:tabs>
                <w:tab w:val="num" w:pos="0"/>
              </w:tabs>
              <w:spacing w:before="120" w:after="120"/>
              <w:ind w:left="34" w:firstLine="440"/>
              <w:jc w:val="both"/>
              <w:rPr>
                <w:rFonts w:ascii="Garamond" w:hAnsi="Garamond"/>
                <w:color w:val="000000"/>
                <w:sz w:val="22"/>
                <w:szCs w:val="22"/>
              </w:rPr>
            </w:pPr>
            <w:r w:rsidRPr="008A05A1">
              <w:rPr>
                <w:rFonts w:ascii="Garamond" w:hAnsi="Garamond"/>
                <w:sz w:val="22"/>
                <w:szCs w:val="22"/>
                <w:highlight w:val="yellow"/>
              </w:rPr>
              <w:t xml:space="preserve">– 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w:t>
            </w:r>
            <w:r w:rsidRPr="003D0ED9">
              <w:rPr>
                <w:rFonts w:ascii="Garamond" w:hAnsi="Garamond"/>
                <w:sz w:val="22"/>
                <w:szCs w:val="22"/>
                <w:highlight w:val="yellow"/>
              </w:rPr>
              <w:t xml:space="preserve">определенным в </w:t>
            </w:r>
            <w:r>
              <w:rPr>
                <w:rFonts w:ascii="Garamond" w:hAnsi="Garamond"/>
                <w:sz w:val="22"/>
                <w:szCs w:val="22"/>
                <w:highlight w:val="yellow"/>
              </w:rPr>
              <w:t>пункте 2.2</w:t>
            </w:r>
            <w:r w:rsidRPr="003D0ED9">
              <w:rPr>
                <w:rFonts w:ascii="Garamond" w:hAnsi="Garamond"/>
                <w:sz w:val="22"/>
                <w:szCs w:val="22"/>
                <w:highlight w:val="yellow"/>
              </w:rPr>
              <w:t xml:space="preserve"> </w:t>
            </w:r>
            <w:r>
              <w:rPr>
                <w:rFonts w:ascii="Garamond" w:hAnsi="Garamond"/>
                <w:sz w:val="22"/>
                <w:szCs w:val="22"/>
                <w:highlight w:val="yellow"/>
              </w:rPr>
              <w:t>п</w:t>
            </w:r>
            <w:r w:rsidRPr="003D0ED9">
              <w:rPr>
                <w:rFonts w:ascii="Garamond" w:hAnsi="Garamond"/>
                <w:sz w:val="22"/>
                <w:szCs w:val="22"/>
                <w:highlight w:val="yellow"/>
              </w:rPr>
              <w:t>риложения 31 к настоящему Регламенту, равна либо превышает 5</w:t>
            </w:r>
            <w:r>
              <w:rPr>
                <w:rFonts w:ascii="Garamond" w:hAnsi="Garamond"/>
                <w:sz w:val="22"/>
                <w:szCs w:val="22"/>
                <w:highlight w:val="yellow"/>
              </w:rPr>
              <w:t> </w:t>
            </w:r>
            <w:r w:rsidRPr="003D0ED9">
              <w:rPr>
                <w:rFonts w:ascii="Garamond" w:hAnsi="Garamond"/>
                <w:sz w:val="22"/>
                <w:szCs w:val="22"/>
                <w:highlight w:val="yellow"/>
              </w:rPr>
              <w:t>% от произведения предельной величины</w:t>
            </w:r>
            <w:r w:rsidRPr="008A05A1">
              <w:rPr>
                <w:rFonts w:ascii="Garamond" w:hAnsi="Garamond"/>
                <w:sz w:val="22"/>
                <w:szCs w:val="22"/>
                <w:highlight w:val="yellow"/>
              </w:rPr>
              <w:t xml:space="preserve"> капитальных затрат на 1 кВт установленной мощности, учтенной в соответствии с </w:t>
            </w:r>
            <w:r w:rsidRPr="00BB5759">
              <w:rPr>
                <w:rFonts w:ascii="Garamond" w:hAnsi="Garamond"/>
                <w:i/>
                <w:sz w:val="22"/>
                <w:szCs w:val="22"/>
                <w:highlight w:val="yellow"/>
              </w:rPr>
              <w:t>Договором о присоединении к торговой системе оптового рынка</w:t>
            </w:r>
            <w:r w:rsidRPr="008A05A1">
              <w:rPr>
                <w:rFonts w:ascii="Garamond" w:hAnsi="Garamond"/>
                <w:sz w:val="22"/>
                <w:szCs w:val="22"/>
                <w:highlight w:val="yellow"/>
              </w:rPr>
              <w:t xml:space="preserve"> при отборе на ОПВ соответствующего объекта генерации</w:t>
            </w:r>
            <w:r w:rsidR="002C78FD">
              <w:rPr>
                <w:rFonts w:ascii="Garamond" w:hAnsi="Garamond"/>
                <w:sz w:val="22"/>
                <w:szCs w:val="22"/>
                <w:highlight w:val="yellow"/>
              </w:rPr>
              <w:t>,</w:t>
            </w:r>
            <w:r w:rsidRPr="008A05A1">
              <w:rPr>
                <w:rFonts w:ascii="Garamond" w:hAnsi="Garamond"/>
                <w:sz w:val="22"/>
                <w:szCs w:val="22"/>
                <w:highlight w:val="yellow"/>
              </w:rPr>
              <w:t xml:space="preserve"> и объема установленной мощности такого объекта генерации, указанного в приложении 1 к ДПМ ВИЭ (выраженного в кВт</w:t>
            </w:r>
            <w:r w:rsidRPr="00BB5759">
              <w:rPr>
                <w:rFonts w:ascii="Garamond" w:hAnsi="Garamond"/>
                <w:sz w:val="22"/>
                <w:szCs w:val="22"/>
                <w:highlight w:val="yellow"/>
              </w:rPr>
              <w:t>) (для ДПМ ВИЭ, заключенных по итогам ОПВ, проведенных после 1 января 2020 года</w:t>
            </w:r>
            <w:r w:rsidRPr="00BB5759">
              <w:rPr>
                <w:rFonts w:ascii="Garamond" w:hAnsi="Garamond"/>
                <w:color w:val="000000"/>
                <w:sz w:val="22"/>
                <w:szCs w:val="22"/>
                <w:highlight w:val="yellow"/>
              </w:rPr>
              <w:t>)</w:t>
            </w:r>
            <w:r w:rsidRPr="00BB5759">
              <w:rPr>
                <w:rFonts w:ascii="Garamond" w:hAnsi="Garamond"/>
                <w:color w:val="000000"/>
                <w:sz w:val="22"/>
                <w:szCs w:val="22"/>
              </w:rPr>
              <w:t>.</w:t>
            </w:r>
          </w:p>
          <w:p w14:paraId="3BE22E5E"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При этом:</w:t>
            </w:r>
          </w:p>
          <w:p w14:paraId="6F19AA2E"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highlight w:val="yellow"/>
              </w:rPr>
              <w:t>–</w:t>
            </w:r>
            <w:r w:rsidRPr="008A05A1">
              <w:rPr>
                <w:rFonts w:ascii="Garamond" w:hAnsi="Garamond"/>
                <w:sz w:val="22"/>
                <w:szCs w:val="22"/>
              </w:rPr>
              <w:t xml:space="preserve">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заключаемых ЦФР в соответствии с представленными 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8A05A1">
              <w:rPr>
                <w:rFonts w:ascii="Garamond" w:hAnsi="Garamond"/>
                <w:i/>
                <w:sz w:val="22"/>
                <w:szCs w:val="22"/>
              </w:rPr>
              <w:t>Договором о присоединении к торговой системе оптового рынка</w:t>
            </w:r>
            <w:r w:rsidRPr="008A05A1">
              <w:rPr>
                <w:rFonts w:ascii="Garamond" w:hAnsi="Garamond"/>
                <w:sz w:val="22"/>
                <w:szCs w:val="22"/>
              </w:rPr>
              <w:t xml:space="preserve"> при отборе на ОПВ соответствующего объекта генерации и объема установленной мощности такого объекта генерации, указанного в приложении 1 к ДПМ ВИЭ (выраженного в кВт);</w:t>
            </w:r>
          </w:p>
          <w:p w14:paraId="46A2A557"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highlight w:val="yellow"/>
              </w:rPr>
              <w:t>–</w:t>
            </w:r>
            <w:r w:rsidRPr="008A05A1">
              <w:rPr>
                <w:rFonts w:ascii="Garamond" w:hAnsi="Garamond"/>
                <w:sz w:val="22"/>
                <w:szCs w:val="22"/>
              </w:rPr>
              <w:t xml:space="preserve"> дата окончания действия договора коммерческого представительства для целей заключения договоров поручительства для обеспечения исполнения обязательств поставщика мощности по ДПМ ВИЭ, не должна быть ранее даты, наступающей через 15 (пятнадцать) месяцев с даты начала поставки объекта ВИЭ (с измененной даты начала поставки объекта ВИЭ в случае, если дата начала поставки мощности была перенесена на более позднюю дату).</w:t>
            </w:r>
          </w:p>
          <w:p w14:paraId="68ADD38B" w14:textId="77777777" w:rsidR="00832D44"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p w14:paraId="6F996CA3" w14:textId="77777777" w:rsidR="00832D44" w:rsidRPr="001D7224" w:rsidRDefault="00832D44" w:rsidP="00832D44">
            <w:pPr>
              <w:tabs>
                <w:tab w:val="num" w:pos="0"/>
              </w:tabs>
              <w:spacing w:before="120" w:after="120"/>
              <w:ind w:left="34" w:firstLine="440"/>
              <w:jc w:val="both"/>
              <w:rPr>
                <w:rFonts w:ascii="Garamond" w:hAnsi="Garamond"/>
                <w:sz w:val="22"/>
                <w:szCs w:val="22"/>
              </w:rPr>
            </w:pPr>
            <w:r w:rsidRPr="003D0ED9">
              <w:rPr>
                <w:rFonts w:ascii="Garamond" w:hAnsi="Garamond"/>
                <w:sz w:val="22"/>
                <w:szCs w:val="22"/>
                <w:highlight w:val="yellow"/>
              </w:rPr>
              <w:t>а)</w:t>
            </w:r>
            <w:r w:rsidRPr="001D7224">
              <w:rPr>
                <w:rFonts w:ascii="Garamond" w:hAnsi="Garamond"/>
                <w:sz w:val="22"/>
                <w:szCs w:val="22"/>
              </w:rPr>
              <w:t xml:space="preserve"> для аккредитивов, выпущенных до 1 мая 2017 года:</w:t>
            </w:r>
          </w:p>
          <w:p w14:paraId="6BE98DB1" w14:textId="77777777" w:rsidR="00832D44" w:rsidRPr="00501516" w:rsidRDefault="00832D44" w:rsidP="00832D44">
            <w:pPr>
              <w:tabs>
                <w:tab w:val="num" w:pos="0"/>
              </w:tabs>
              <w:spacing w:before="120" w:after="120"/>
              <w:ind w:left="34" w:firstLine="440"/>
              <w:jc w:val="both"/>
              <w:rPr>
                <w:rFonts w:ascii="Garamond" w:hAnsi="Garamond"/>
                <w:sz w:val="22"/>
                <w:szCs w:val="22"/>
              </w:rPr>
            </w:pPr>
            <w:r w:rsidRPr="00501516">
              <w:rPr>
                <w:rFonts w:ascii="Garamond" w:hAnsi="Garamond"/>
                <w:sz w:val="22"/>
                <w:szCs w:val="22"/>
              </w:rPr>
              <w:lastRenderedPageBreak/>
              <w:t>…</w:t>
            </w:r>
          </w:p>
          <w:p w14:paraId="79EDAF77" w14:textId="77777777" w:rsidR="00832D44" w:rsidRDefault="00832D44" w:rsidP="00832D44">
            <w:pPr>
              <w:tabs>
                <w:tab w:val="num" w:pos="0"/>
              </w:tabs>
              <w:spacing w:before="120" w:after="120"/>
              <w:ind w:left="34" w:firstLine="440"/>
              <w:jc w:val="both"/>
              <w:rPr>
                <w:rFonts w:ascii="Garamond" w:hAnsi="Garamond"/>
                <w:sz w:val="22"/>
                <w:szCs w:val="22"/>
              </w:rPr>
            </w:pPr>
            <w:r w:rsidRPr="003D0ED9">
              <w:rPr>
                <w:rFonts w:ascii="Garamond" w:hAnsi="Garamond"/>
                <w:sz w:val="22"/>
                <w:szCs w:val="22"/>
                <w:highlight w:val="yellow"/>
              </w:rPr>
              <w:t>б)</w:t>
            </w:r>
            <w:r w:rsidRPr="001D7224">
              <w:rPr>
                <w:rFonts w:ascii="Garamond" w:hAnsi="Garamond"/>
                <w:sz w:val="22"/>
                <w:szCs w:val="22"/>
              </w:rPr>
              <w:t xml:space="preserve"> для аккредитивов, выпущенных начиная с 1 мая 2017 года:</w:t>
            </w:r>
          </w:p>
          <w:p w14:paraId="2E71654A" w14:textId="77777777" w:rsidR="00832D44" w:rsidRPr="008A05A1" w:rsidRDefault="00832D44" w:rsidP="00832D44">
            <w:pPr>
              <w:tabs>
                <w:tab w:val="num" w:pos="0"/>
              </w:tabs>
              <w:spacing w:before="120" w:after="120"/>
              <w:ind w:left="34" w:firstLine="440"/>
              <w:jc w:val="both"/>
              <w:rPr>
                <w:rFonts w:ascii="Garamond" w:hAnsi="Garamond"/>
                <w:sz w:val="22"/>
                <w:szCs w:val="22"/>
              </w:rPr>
            </w:pPr>
            <w:r>
              <w:rPr>
                <w:rFonts w:ascii="Garamond" w:hAnsi="Garamond"/>
                <w:sz w:val="22"/>
                <w:szCs w:val="22"/>
                <w:lang w:val="en-US"/>
              </w:rPr>
              <w:t>…</w:t>
            </w:r>
          </w:p>
        </w:tc>
      </w:tr>
      <w:tr w:rsidR="00832D44" w:rsidRPr="008A05A1" w14:paraId="29D95F9F" w14:textId="77777777" w:rsidTr="00426DD3">
        <w:trPr>
          <w:trHeight w:val="147"/>
        </w:trPr>
        <w:tc>
          <w:tcPr>
            <w:tcW w:w="1740" w:type="dxa"/>
            <w:shd w:val="clear" w:color="auto" w:fill="auto"/>
            <w:vAlign w:val="center"/>
          </w:tcPr>
          <w:p w14:paraId="053FFF7E"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lastRenderedPageBreak/>
              <w:t>7.</w:t>
            </w:r>
            <w:r w:rsidRPr="008A05A1">
              <w:rPr>
                <w:rFonts w:ascii="Garamond" w:hAnsi="Garamond"/>
                <w:b/>
                <w:sz w:val="22"/>
                <w:szCs w:val="22"/>
                <w:lang w:val="en-US"/>
              </w:rPr>
              <w:t>1</w:t>
            </w:r>
            <w:r w:rsidRPr="008A05A1">
              <w:rPr>
                <w:rFonts w:ascii="Garamond" w:hAnsi="Garamond"/>
                <w:b/>
                <w:sz w:val="22"/>
                <w:szCs w:val="22"/>
              </w:rPr>
              <w:t>4</w:t>
            </w:r>
            <w:r w:rsidRPr="008A05A1">
              <w:rPr>
                <w:rFonts w:ascii="Garamond" w:hAnsi="Garamond"/>
                <w:b/>
                <w:sz w:val="22"/>
                <w:szCs w:val="22"/>
                <w:lang w:val="en-US"/>
              </w:rPr>
              <w:t>.</w:t>
            </w:r>
            <w:r w:rsidRPr="008A05A1">
              <w:rPr>
                <w:rFonts w:ascii="Garamond" w:hAnsi="Garamond"/>
                <w:b/>
                <w:sz w:val="22"/>
                <w:szCs w:val="22"/>
              </w:rPr>
              <w:t>1</w:t>
            </w:r>
          </w:p>
        </w:tc>
        <w:tc>
          <w:tcPr>
            <w:tcW w:w="6804" w:type="dxa"/>
            <w:shd w:val="clear" w:color="auto" w:fill="auto"/>
          </w:tcPr>
          <w:p w14:paraId="03393F26"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7.14.1. Предоставление обеспечения (дополнительного обеспечения) в виде поручительства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 поставщика (-</w:t>
            </w:r>
            <w:proofErr w:type="spellStart"/>
            <w:r w:rsidRPr="008A05A1">
              <w:rPr>
                <w:rFonts w:ascii="Garamond" w:hAnsi="Garamond"/>
                <w:sz w:val="22"/>
                <w:szCs w:val="22"/>
              </w:rPr>
              <w:t>ов</w:t>
            </w:r>
            <w:proofErr w:type="spellEnd"/>
            <w:r w:rsidRPr="008A05A1">
              <w:rPr>
                <w:rFonts w:ascii="Garamond" w:hAnsi="Garamond"/>
                <w:sz w:val="22"/>
                <w:szCs w:val="22"/>
              </w:rPr>
              <w:t>).</w:t>
            </w:r>
          </w:p>
          <w:p w14:paraId="46383506"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p w14:paraId="75570510"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В случае если продавцом по ДПМ ВИЭ направлено уведомление по форме 14а либо 14б к настоящему Регламенту </w:t>
            </w:r>
            <w:r w:rsidRPr="008A05A1">
              <w:rPr>
                <w:rFonts w:ascii="Garamond" w:hAnsi="Garamond"/>
                <w:sz w:val="22"/>
                <w:szCs w:val="22"/>
                <w:highlight w:val="yellow"/>
              </w:rPr>
              <w:t>и</w:t>
            </w:r>
            <w:r w:rsidRPr="008A05A1">
              <w:rPr>
                <w:rFonts w:ascii="Garamond" w:hAnsi="Garamond"/>
                <w:sz w:val="22"/>
                <w:szCs w:val="22"/>
              </w:rPr>
              <w:t xml:space="preserve"> совокупная установленная мощность по всем ГТП генерации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намеренного (-ых) стать поручителем (-</w:t>
            </w:r>
            <w:proofErr w:type="spellStart"/>
            <w:r w:rsidRPr="008A05A1">
              <w:rPr>
                <w:rFonts w:ascii="Garamond" w:hAnsi="Garamond"/>
                <w:sz w:val="22"/>
                <w:szCs w:val="22"/>
              </w:rPr>
              <w:t>ями</w:t>
            </w:r>
            <w:proofErr w:type="spellEnd"/>
            <w:r w:rsidRPr="008A05A1">
              <w:rPr>
                <w:rFonts w:ascii="Garamond" w:hAnsi="Garamond"/>
                <w:sz w:val="22"/>
                <w:szCs w:val="22"/>
              </w:rPr>
              <w:t>) (в соответствии с информацией, указанной в уведомлении), на момент получения КО уведомления превышает 2500 МВт, КО не позднее 2 (двух) рабочих дней с даты получения уведомления направляет на бумажном носителе в ЦФР информацию об установленной мощности по всем ГТП генерации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намеренного (-ых) стать поручителем (-</w:t>
            </w:r>
            <w:proofErr w:type="spellStart"/>
            <w:r w:rsidRPr="008A05A1">
              <w:rPr>
                <w:rFonts w:ascii="Garamond" w:hAnsi="Garamond"/>
                <w:sz w:val="22"/>
                <w:szCs w:val="22"/>
              </w:rPr>
              <w:t>ями</w:t>
            </w:r>
            <w:proofErr w:type="spellEnd"/>
            <w:r w:rsidRPr="008A05A1">
              <w:rPr>
                <w:rFonts w:ascii="Garamond" w:hAnsi="Garamond"/>
                <w:sz w:val="22"/>
                <w:szCs w:val="22"/>
              </w:rPr>
              <w:t>).</w:t>
            </w:r>
          </w:p>
          <w:p w14:paraId="266A3E82" w14:textId="77777777" w:rsidR="00832D44"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p w14:paraId="29488660"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9C040F">
              <w:rPr>
                <w:rFonts w:ascii="Garamond" w:hAnsi="Garamond"/>
                <w:sz w:val="22"/>
                <w:szCs w:val="22"/>
              </w:rPr>
              <w:t xml:space="preserve">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дополнительного обеспечения (в соответствии с требованиями </w:t>
            </w:r>
            <w:proofErr w:type="spellStart"/>
            <w:r w:rsidRPr="009C040F">
              <w:rPr>
                <w:rFonts w:ascii="Garamond" w:hAnsi="Garamond"/>
                <w:sz w:val="22"/>
                <w:szCs w:val="22"/>
              </w:rPr>
              <w:t>пп</w:t>
            </w:r>
            <w:proofErr w:type="spellEnd"/>
            <w:r w:rsidRPr="009C040F">
              <w:rPr>
                <w:rFonts w:ascii="Garamond" w:hAnsi="Garamond"/>
                <w:sz w:val="22"/>
                <w:szCs w:val="22"/>
              </w:rPr>
              <w:t>. 7.5–7.11.1 настоящего Регламента) ЦФР заключает договоры коммерческого представительства для целей заключения договоров поручительства с поручителем (-</w:t>
            </w:r>
            <w:proofErr w:type="spellStart"/>
            <w:r w:rsidRPr="009C040F">
              <w:rPr>
                <w:rFonts w:ascii="Garamond" w:hAnsi="Garamond"/>
                <w:sz w:val="22"/>
                <w:szCs w:val="22"/>
              </w:rPr>
              <w:t>ями</w:t>
            </w:r>
            <w:proofErr w:type="spellEnd"/>
            <w:r w:rsidRPr="009C040F">
              <w:rPr>
                <w:rFonts w:ascii="Garamond" w:hAnsi="Garamond"/>
                <w:sz w:val="22"/>
                <w:szCs w:val="22"/>
              </w:rPr>
              <w:t>) при условии, что суммарная установленная мощность по всем ГТП генерации участника (-</w:t>
            </w:r>
            <w:proofErr w:type="spellStart"/>
            <w:r w:rsidRPr="009C040F">
              <w:rPr>
                <w:rFonts w:ascii="Garamond" w:hAnsi="Garamond"/>
                <w:sz w:val="22"/>
                <w:szCs w:val="22"/>
              </w:rPr>
              <w:t>ов</w:t>
            </w:r>
            <w:proofErr w:type="spellEnd"/>
            <w:r w:rsidRPr="009C040F">
              <w:rPr>
                <w:rFonts w:ascii="Garamond" w:hAnsi="Garamond"/>
                <w:sz w:val="22"/>
                <w:szCs w:val="22"/>
              </w:rPr>
              <w:t>) оптового рынка, намеренного (-ых) стать поручителем (-</w:t>
            </w:r>
            <w:proofErr w:type="spellStart"/>
            <w:r w:rsidRPr="009C040F">
              <w:rPr>
                <w:rFonts w:ascii="Garamond" w:hAnsi="Garamond"/>
                <w:sz w:val="22"/>
                <w:szCs w:val="22"/>
              </w:rPr>
              <w:t>ями</w:t>
            </w:r>
            <w:proofErr w:type="spellEnd"/>
            <w:r w:rsidRPr="009C040F">
              <w:rPr>
                <w:rFonts w:ascii="Garamond" w:hAnsi="Garamond"/>
                <w:sz w:val="22"/>
                <w:szCs w:val="22"/>
              </w:rPr>
              <w:t>), превышает 2500 МВт (либо действующего (-их) поручителя (-ей) и участника (-</w:t>
            </w:r>
            <w:proofErr w:type="spellStart"/>
            <w:r w:rsidRPr="009C040F">
              <w:rPr>
                <w:rFonts w:ascii="Garamond" w:hAnsi="Garamond"/>
                <w:sz w:val="22"/>
                <w:szCs w:val="22"/>
              </w:rPr>
              <w:t>ов</w:t>
            </w:r>
            <w:proofErr w:type="spellEnd"/>
            <w:r w:rsidRPr="009C040F">
              <w:rPr>
                <w:rFonts w:ascii="Garamond" w:hAnsi="Garamond"/>
                <w:sz w:val="22"/>
                <w:szCs w:val="22"/>
              </w:rPr>
              <w:t>) оптового рынка, намеренного (-ых) стать поручителем (-</w:t>
            </w:r>
            <w:proofErr w:type="spellStart"/>
            <w:r w:rsidRPr="009C040F">
              <w:rPr>
                <w:rFonts w:ascii="Garamond" w:hAnsi="Garamond"/>
                <w:sz w:val="22"/>
                <w:szCs w:val="22"/>
              </w:rPr>
              <w:t>ями</w:t>
            </w:r>
            <w:proofErr w:type="spellEnd"/>
            <w:r w:rsidRPr="009C040F">
              <w:rPr>
                <w:rFonts w:ascii="Garamond" w:hAnsi="Garamond"/>
                <w:sz w:val="22"/>
                <w:szCs w:val="22"/>
              </w:rPr>
              <w:t>), в случае выполнения продавцом по ДПМ ВИЭ требования п. 7.9–7.9´ настоящего Регламента).</w:t>
            </w:r>
          </w:p>
        </w:tc>
        <w:tc>
          <w:tcPr>
            <w:tcW w:w="6804" w:type="dxa"/>
            <w:shd w:val="clear" w:color="auto" w:fill="auto"/>
          </w:tcPr>
          <w:p w14:paraId="5E57D9DB"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7.14.1. Предоставление обеспечения (дополнительного обеспечения) в виде поручительства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 поставщика (-</w:t>
            </w:r>
            <w:proofErr w:type="spellStart"/>
            <w:r w:rsidRPr="008A05A1">
              <w:rPr>
                <w:rFonts w:ascii="Garamond" w:hAnsi="Garamond"/>
                <w:sz w:val="22"/>
                <w:szCs w:val="22"/>
              </w:rPr>
              <w:t>ов</w:t>
            </w:r>
            <w:proofErr w:type="spellEnd"/>
            <w:r w:rsidRPr="008A05A1">
              <w:rPr>
                <w:rFonts w:ascii="Garamond" w:hAnsi="Garamond"/>
                <w:sz w:val="22"/>
                <w:szCs w:val="22"/>
              </w:rPr>
              <w:t>).</w:t>
            </w:r>
          </w:p>
          <w:p w14:paraId="6B4D7D40"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p w14:paraId="16CAE029"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В случае если продавцом по ДПМ ВИЭ направлено уведомление по форме 14а либо 14б к настоящему Регламенту</w:t>
            </w:r>
            <w:r w:rsidRPr="008A05A1">
              <w:rPr>
                <w:rFonts w:ascii="Garamond" w:hAnsi="Garamond"/>
                <w:sz w:val="22"/>
                <w:szCs w:val="22"/>
                <w:highlight w:val="yellow"/>
              </w:rPr>
              <w:t>, то:</w:t>
            </w:r>
          </w:p>
          <w:p w14:paraId="00064B8E"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 </w:t>
            </w:r>
            <w:r w:rsidRPr="008A05A1">
              <w:rPr>
                <w:rFonts w:ascii="Garamond" w:hAnsi="Garamond"/>
                <w:sz w:val="22"/>
                <w:szCs w:val="22"/>
                <w:highlight w:val="yellow"/>
              </w:rPr>
              <w:t>если</w:t>
            </w:r>
            <w:r w:rsidRPr="008A05A1">
              <w:rPr>
                <w:rFonts w:ascii="Garamond" w:hAnsi="Garamond"/>
                <w:sz w:val="22"/>
                <w:szCs w:val="22"/>
              </w:rPr>
              <w:t xml:space="preserve"> совокупная установленная мощность по всем ГТП генерации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намеренного (-ых) стать поручителем (-</w:t>
            </w:r>
            <w:proofErr w:type="spellStart"/>
            <w:r w:rsidRPr="008A05A1">
              <w:rPr>
                <w:rFonts w:ascii="Garamond" w:hAnsi="Garamond"/>
                <w:sz w:val="22"/>
                <w:szCs w:val="22"/>
              </w:rPr>
              <w:t>ями</w:t>
            </w:r>
            <w:proofErr w:type="spellEnd"/>
            <w:r w:rsidRPr="008A05A1">
              <w:rPr>
                <w:rFonts w:ascii="Garamond" w:hAnsi="Garamond"/>
                <w:sz w:val="22"/>
                <w:szCs w:val="22"/>
              </w:rPr>
              <w:t xml:space="preserve">) (в соответствии с информацией, указанной в уведомлении), на момент получения </w:t>
            </w:r>
            <w:proofErr w:type="gramStart"/>
            <w:r w:rsidRPr="008A05A1">
              <w:rPr>
                <w:rFonts w:ascii="Garamond" w:hAnsi="Garamond"/>
                <w:sz w:val="22"/>
                <w:szCs w:val="22"/>
              </w:rPr>
              <w:t>КО уведомления</w:t>
            </w:r>
            <w:proofErr w:type="gramEnd"/>
            <w:r w:rsidRPr="008A05A1">
              <w:rPr>
                <w:rFonts w:ascii="Garamond" w:hAnsi="Garamond"/>
                <w:sz w:val="22"/>
                <w:szCs w:val="22"/>
              </w:rPr>
              <w:t xml:space="preserve"> превышает 2500 МВт, КО не позднее 2 (двух) рабочих дней с даты получения уведомления направляет на бумажном носителе в ЦФР информацию об установленной мощности по всем ГТП генерации участника (-</w:t>
            </w:r>
            <w:proofErr w:type="spellStart"/>
            <w:r w:rsidRPr="008A05A1">
              <w:rPr>
                <w:rFonts w:ascii="Garamond" w:hAnsi="Garamond"/>
                <w:sz w:val="22"/>
                <w:szCs w:val="22"/>
              </w:rPr>
              <w:t>ов</w:t>
            </w:r>
            <w:proofErr w:type="spellEnd"/>
            <w:r w:rsidRPr="008A05A1">
              <w:rPr>
                <w:rFonts w:ascii="Garamond" w:hAnsi="Garamond"/>
                <w:sz w:val="22"/>
                <w:szCs w:val="22"/>
              </w:rPr>
              <w:t>) оптового рынка, намеренного (-ых) стать поручителем (-</w:t>
            </w:r>
            <w:proofErr w:type="spellStart"/>
            <w:r w:rsidRPr="008A05A1">
              <w:rPr>
                <w:rFonts w:ascii="Garamond" w:hAnsi="Garamond"/>
                <w:sz w:val="22"/>
                <w:szCs w:val="22"/>
              </w:rPr>
              <w:t>ями</w:t>
            </w:r>
            <w:proofErr w:type="spellEnd"/>
            <w:r w:rsidRPr="008A05A1">
              <w:rPr>
                <w:rFonts w:ascii="Garamond" w:hAnsi="Garamond"/>
                <w:sz w:val="22"/>
                <w:szCs w:val="22"/>
              </w:rPr>
              <w:t>);</w:t>
            </w:r>
          </w:p>
          <w:p w14:paraId="0C8D4514"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 </w:t>
            </w:r>
            <w:r w:rsidRPr="008A05A1">
              <w:rPr>
                <w:rFonts w:ascii="Garamond" w:hAnsi="Garamond"/>
                <w:sz w:val="22"/>
                <w:szCs w:val="22"/>
                <w:highlight w:val="yellow"/>
              </w:rPr>
              <w:t xml:space="preserve">для ДПМ ВИЭ, заключенных по итогам ОПВ, проведенных после 1 января 2020 года, не позднее 2 (двух) рабочих дней с даты получения уведомления </w:t>
            </w:r>
            <w:r>
              <w:rPr>
                <w:rFonts w:ascii="Garamond" w:hAnsi="Garamond"/>
                <w:sz w:val="22"/>
                <w:szCs w:val="22"/>
                <w:highlight w:val="yellow"/>
              </w:rPr>
              <w:t xml:space="preserve">КО </w:t>
            </w:r>
            <w:r w:rsidRPr="008A05A1">
              <w:rPr>
                <w:rFonts w:ascii="Garamond" w:hAnsi="Garamond"/>
                <w:sz w:val="22"/>
                <w:szCs w:val="22"/>
                <w:highlight w:val="yellow"/>
              </w:rPr>
              <w:t xml:space="preserve">производит </w:t>
            </w:r>
            <w:r>
              <w:rPr>
                <w:rFonts w:ascii="Garamond" w:hAnsi="Garamond"/>
                <w:sz w:val="22"/>
                <w:szCs w:val="22"/>
                <w:highlight w:val="yellow"/>
              </w:rPr>
              <w:t>проверку соответствия поручителя требованиям п. 2.2 приложения 31</w:t>
            </w:r>
            <w:r w:rsidRPr="008A05A1">
              <w:rPr>
                <w:rFonts w:ascii="Garamond" w:hAnsi="Garamond"/>
                <w:sz w:val="22"/>
                <w:szCs w:val="22"/>
                <w:highlight w:val="yellow"/>
              </w:rPr>
              <w:t xml:space="preserve"> к настоящему Регламенту и направляет в ЦФР информацию о соответствии/несоответствии участника оптового рынка требованиям п. 7.14 настоящего Регламента.</w:t>
            </w:r>
          </w:p>
          <w:p w14:paraId="229FD67A" w14:textId="77777777" w:rsidR="00832D44"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p w14:paraId="68F3CF04" w14:textId="77777777" w:rsidR="00832D44" w:rsidRDefault="00832D44" w:rsidP="00832D44">
            <w:pPr>
              <w:tabs>
                <w:tab w:val="num" w:pos="0"/>
              </w:tabs>
              <w:spacing w:before="120" w:after="120"/>
              <w:ind w:left="34" w:firstLine="440"/>
              <w:jc w:val="both"/>
              <w:rPr>
                <w:rFonts w:ascii="Garamond" w:hAnsi="Garamond"/>
                <w:sz w:val="22"/>
                <w:szCs w:val="22"/>
              </w:rPr>
            </w:pPr>
            <w:r w:rsidRPr="001B0FAD">
              <w:rPr>
                <w:rFonts w:ascii="Garamond" w:hAnsi="Garamond"/>
                <w:sz w:val="22"/>
                <w:szCs w:val="22"/>
              </w:rPr>
              <w:t xml:space="preserve">В случае если участник оптового рынка – поставщик намерен стать поручителем в отношении ДПМ ВИЭ в рамках замены обеспечения либо исполнения обязанности продавца по ДПМ ВИЭ по предоставлению дополнительного обеспечения (в соответствии с требованиями </w:t>
            </w:r>
            <w:proofErr w:type="spellStart"/>
            <w:r w:rsidRPr="001B0FAD">
              <w:rPr>
                <w:rFonts w:ascii="Garamond" w:hAnsi="Garamond"/>
                <w:sz w:val="22"/>
                <w:szCs w:val="22"/>
              </w:rPr>
              <w:t>пп</w:t>
            </w:r>
            <w:proofErr w:type="spellEnd"/>
            <w:r w:rsidRPr="001B0FAD">
              <w:rPr>
                <w:rFonts w:ascii="Garamond" w:hAnsi="Garamond"/>
                <w:sz w:val="22"/>
                <w:szCs w:val="22"/>
              </w:rPr>
              <w:t>. 7.5–7.11.1 настоящего Регламента) ЦФР заключает договоры коммерческого представительства для целей заключения договоров поручительства с поручителем (-</w:t>
            </w:r>
            <w:proofErr w:type="spellStart"/>
            <w:r w:rsidRPr="001B0FAD">
              <w:rPr>
                <w:rFonts w:ascii="Garamond" w:hAnsi="Garamond"/>
                <w:sz w:val="22"/>
                <w:szCs w:val="22"/>
              </w:rPr>
              <w:t>ями</w:t>
            </w:r>
            <w:proofErr w:type="spellEnd"/>
            <w:r w:rsidRPr="001B0FAD">
              <w:rPr>
                <w:rFonts w:ascii="Garamond" w:hAnsi="Garamond"/>
                <w:sz w:val="22"/>
                <w:szCs w:val="22"/>
              </w:rPr>
              <w:t>) при условии, что</w:t>
            </w:r>
            <w:r w:rsidRPr="009C040F">
              <w:rPr>
                <w:rFonts w:ascii="Garamond" w:hAnsi="Garamond"/>
                <w:sz w:val="22"/>
                <w:szCs w:val="22"/>
                <w:highlight w:val="yellow"/>
              </w:rPr>
              <w:t>:</w:t>
            </w:r>
          </w:p>
          <w:p w14:paraId="6C59CC21" w14:textId="77777777" w:rsidR="00832D44" w:rsidRDefault="00832D44" w:rsidP="00832D44">
            <w:pPr>
              <w:tabs>
                <w:tab w:val="num" w:pos="0"/>
              </w:tabs>
              <w:spacing w:before="120" w:after="120"/>
              <w:ind w:left="34" w:firstLine="440"/>
              <w:jc w:val="both"/>
              <w:rPr>
                <w:rFonts w:ascii="Garamond" w:hAnsi="Garamond"/>
                <w:sz w:val="22"/>
                <w:szCs w:val="22"/>
              </w:rPr>
            </w:pPr>
            <w:r w:rsidRPr="009C040F">
              <w:rPr>
                <w:rFonts w:ascii="Garamond" w:hAnsi="Garamond"/>
                <w:sz w:val="22"/>
                <w:szCs w:val="22"/>
                <w:highlight w:val="yellow"/>
              </w:rPr>
              <w:lastRenderedPageBreak/>
              <w:t>– для ДПМ ВИЭ, заключенных по итогам ОПВ, проведенного до 1 января 2020 года</w:t>
            </w:r>
            <w:r>
              <w:rPr>
                <w:rFonts w:ascii="Garamond" w:hAnsi="Garamond"/>
                <w:sz w:val="22"/>
                <w:szCs w:val="22"/>
                <w:highlight w:val="yellow"/>
              </w:rPr>
              <w:t>,</w:t>
            </w:r>
            <w:r>
              <w:rPr>
                <w:rFonts w:ascii="Garamond" w:hAnsi="Garamond"/>
                <w:sz w:val="22"/>
                <w:szCs w:val="22"/>
              </w:rPr>
              <w:t xml:space="preserve"> </w:t>
            </w:r>
            <w:r w:rsidRPr="001B0FAD">
              <w:rPr>
                <w:rFonts w:ascii="Garamond" w:hAnsi="Garamond"/>
                <w:sz w:val="22"/>
                <w:szCs w:val="22"/>
              </w:rPr>
              <w:t>суммарная установленная мощность по всем ГТП генерации участника (-</w:t>
            </w:r>
            <w:proofErr w:type="spellStart"/>
            <w:r w:rsidRPr="001B0FAD">
              <w:rPr>
                <w:rFonts w:ascii="Garamond" w:hAnsi="Garamond"/>
                <w:sz w:val="22"/>
                <w:szCs w:val="22"/>
              </w:rPr>
              <w:t>ов</w:t>
            </w:r>
            <w:proofErr w:type="spellEnd"/>
            <w:r w:rsidRPr="001B0FAD">
              <w:rPr>
                <w:rFonts w:ascii="Garamond" w:hAnsi="Garamond"/>
                <w:sz w:val="22"/>
                <w:szCs w:val="22"/>
              </w:rPr>
              <w:t>) оптового рынка, намеренного (-ых) стать поручителем (-</w:t>
            </w:r>
            <w:proofErr w:type="spellStart"/>
            <w:r w:rsidRPr="001B0FAD">
              <w:rPr>
                <w:rFonts w:ascii="Garamond" w:hAnsi="Garamond"/>
                <w:sz w:val="22"/>
                <w:szCs w:val="22"/>
              </w:rPr>
              <w:t>ями</w:t>
            </w:r>
            <w:proofErr w:type="spellEnd"/>
            <w:r w:rsidRPr="001B0FAD">
              <w:rPr>
                <w:rFonts w:ascii="Garamond" w:hAnsi="Garamond"/>
                <w:sz w:val="22"/>
                <w:szCs w:val="22"/>
              </w:rPr>
              <w:t>), превышает 2500 МВт (либо действующего (-их) поручителя (-ей) и участника (-</w:t>
            </w:r>
            <w:proofErr w:type="spellStart"/>
            <w:r w:rsidRPr="001B0FAD">
              <w:rPr>
                <w:rFonts w:ascii="Garamond" w:hAnsi="Garamond"/>
                <w:sz w:val="22"/>
                <w:szCs w:val="22"/>
              </w:rPr>
              <w:t>ов</w:t>
            </w:r>
            <w:proofErr w:type="spellEnd"/>
            <w:r w:rsidRPr="001B0FAD">
              <w:rPr>
                <w:rFonts w:ascii="Garamond" w:hAnsi="Garamond"/>
                <w:sz w:val="22"/>
                <w:szCs w:val="22"/>
              </w:rPr>
              <w:t>) оптового рынка, намеренного (-ых) стать поручителем (-</w:t>
            </w:r>
            <w:proofErr w:type="spellStart"/>
            <w:r w:rsidRPr="001B0FAD">
              <w:rPr>
                <w:rFonts w:ascii="Garamond" w:hAnsi="Garamond"/>
                <w:sz w:val="22"/>
                <w:szCs w:val="22"/>
              </w:rPr>
              <w:t>ями</w:t>
            </w:r>
            <w:proofErr w:type="spellEnd"/>
            <w:r w:rsidRPr="001B0FAD">
              <w:rPr>
                <w:rFonts w:ascii="Garamond" w:hAnsi="Garamond"/>
                <w:sz w:val="22"/>
                <w:szCs w:val="22"/>
              </w:rPr>
              <w:t>), в случае выполнения продавцом по ДПМ ВИЭ требования п. 7.9–7.9´ настоящего Регламента)</w:t>
            </w:r>
            <w:r>
              <w:rPr>
                <w:rFonts w:ascii="Garamond" w:hAnsi="Garamond"/>
                <w:sz w:val="22"/>
                <w:szCs w:val="22"/>
              </w:rPr>
              <w:t>;</w:t>
            </w:r>
          </w:p>
          <w:p w14:paraId="4BF8FB9C"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9C040F">
              <w:rPr>
                <w:rFonts w:ascii="Garamond" w:hAnsi="Garamond"/>
                <w:sz w:val="22"/>
                <w:szCs w:val="22"/>
                <w:highlight w:val="yellow"/>
              </w:rPr>
              <w:t xml:space="preserve">– для ДПМ </w:t>
            </w:r>
            <w:r w:rsidRPr="001B0FAD">
              <w:rPr>
                <w:rFonts w:ascii="Garamond" w:hAnsi="Garamond"/>
                <w:sz w:val="22"/>
                <w:szCs w:val="22"/>
                <w:highlight w:val="yellow"/>
              </w:rPr>
              <w:t xml:space="preserve">ВИЭ, заключенных по итогам ОПВ, проведенного </w:t>
            </w:r>
            <w:r>
              <w:rPr>
                <w:rFonts w:ascii="Garamond" w:hAnsi="Garamond"/>
                <w:sz w:val="22"/>
                <w:szCs w:val="22"/>
                <w:highlight w:val="yellow"/>
              </w:rPr>
              <w:t xml:space="preserve">после </w:t>
            </w:r>
            <w:r w:rsidRPr="001B0FAD">
              <w:rPr>
                <w:rFonts w:ascii="Garamond" w:hAnsi="Garamond"/>
                <w:sz w:val="22"/>
                <w:szCs w:val="22"/>
                <w:highlight w:val="yellow"/>
              </w:rPr>
              <w:t xml:space="preserve">1 января 2020 </w:t>
            </w:r>
            <w:r w:rsidRPr="009C040F">
              <w:rPr>
                <w:rFonts w:ascii="Garamond" w:hAnsi="Garamond"/>
                <w:sz w:val="22"/>
                <w:szCs w:val="22"/>
                <w:highlight w:val="yellow"/>
              </w:rPr>
              <w:t>года</w:t>
            </w:r>
            <w:r>
              <w:rPr>
                <w:rFonts w:ascii="Garamond" w:hAnsi="Garamond"/>
                <w:sz w:val="22"/>
                <w:szCs w:val="22"/>
                <w:highlight w:val="yellow"/>
              </w:rPr>
              <w:t>,</w:t>
            </w:r>
            <w:r w:rsidRPr="009C040F">
              <w:rPr>
                <w:rFonts w:ascii="Garamond" w:hAnsi="Garamond"/>
                <w:sz w:val="22"/>
                <w:szCs w:val="22"/>
                <w:highlight w:val="yellow"/>
              </w:rPr>
              <w:t xml:space="preserve"> по итогам </w:t>
            </w:r>
            <w:r>
              <w:rPr>
                <w:rFonts w:ascii="Garamond" w:hAnsi="Garamond"/>
                <w:sz w:val="22"/>
                <w:szCs w:val="22"/>
                <w:highlight w:val="yellow"/>
              </w:rPr>
              <w:t xml:space="preserve">проверки соответствия обеспечения требованиям п. 2.2 приложения 31 КО выявлено </w:t>
            </w:r>
            <w:r w:rsidRPr="008A05A1">
              <w:rPr>
                <w:rFonts w:ascii="Garamond" w:hAnsi="Garamond"/>
                <w:sz w:val="22"/>
                <w:szCs w:val="22"/>
                <w:highlight w:val="yellow"/>
              </w:rPr>
              <w:t>соответствие поручителя</w:t>
            </w:r>
            <w:r>
              <w:rPr>
                <w:rFonts w:ascii="Garamond" w:hAnsi="Garamond"/>
                <w:sz w:val="22"/>
                <w:szCs w:val="22"/>
                <w:highlight w:val="yellow"/>
              </w:rPr>
              <w:t xml:space="preserve"> требованиям</w:t>
            </w:r>
            <w:r w:rsidRPr="001B0FAD">
              <w:rPr>
                <w:rFonts w:ascii="Garamond" w:hAnsi="Garamond"/>
                <w:sz w:val="22"/>
                <w:szCs w:val="22"/>
              </w:rPr>
              <w:t>.</w:t>
            </w:r>
          </w:p>
        </w:tc>
      </w:tr>
      <w:tr w:rsidR="00832D44" w:rsidRPr="008A05A1" w14:paraId="44FAAE68" w14:textId="77777777" w:rsidTr="00426DD3">
        <w:trPr>
          <w:trHeight w:val="147"/>
        </w:trPr>
        <w:tc>
          <w:tcPr>
            <w:tcW w:w="1740" w:type="dxa"/>
            <w:shd w:val="clear" w:color="auto" w:fill="auto"/>
            <w:vAlign w:val="center"/>
          </w:tcPr>
          <w:p w14:paraId="13362956"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lastRenderedPageBreak/>
              <w:t>7.</w:t>
            </w:r>
            <w:r w:rsidRPr="008A05A1">
              <w:rPr>
                <w:rFonts w:ascii="Garamond" w:hAnsi="Garamond"/>
                <w:b/>
                <w:sz w:val="22"/>
                <w:szCs w:val="22"/>
                <w:lang w:val="en-US"/>
              </w:rPr>
              <w:t>1</w:t>
            </w:r>
            <w:r>
              <w:rPr>
                <w:rFonts w:ascii="Garamond" w:hAnsi="Garamond"/>
                <w:b/>
                <w:sz w:val="22"/>
                <w:szCs w:val="22"/>
              </w:rPr>
              <w:t>6</w:t>
            </w:r>
            <w:r w:rsidRPr="008A05A1">
              <w:rPr>
                <w:rFonts w:ascii="Garamond" w:hAnsi="Garamond"/>
                <w:b/>
                <w:sz w:val="22"/>
                <w:szCs w:val="22"/>
                <w:lang w:val="en-US"/>
              </w:rPr>
              <w:t>.</w:t>
            </w:r>
            <w:r w:rsidRPr="008A05A1">
              <w:rPr>
                <w:rFonts w:ascii="Garamond" w:hAnsi="Garamond"/>
                <w:b/>
                <w:sz w:val="22"/>
                <w:szCs w:val="22"/>
              </w:rPr>
              <w:t>1</w:t>
            </w:r>
          </w:p>
        </w:tc>
        <w:tc>
          <w:tcPr>
            <w:tcW w:w="6804" w:type="dxa"/>
            <w:shd w:val="clear" w:color="auto" w:fill="auto"/>
          </w:tcPr>
          <w:p w14:paraId="1FDC822A" w14:textId="77777777" w:rsidR="00832D44" w:rsidRDefault="00832D44" w:rsidP="00832D44">
            <w:pPr>
              <w:tabs>
                <w:tab w:val="num" w:pos="0"/>
              </w:tabs>
              <w:spacing w:before="120" w:after="120"/>
              <w:ind w:left="34" w:firstLine="440"/>
              <w:jc w:val="both"/>
              <w:rPr>
                <w:rFonts w:ascii="Garamond" w:hAnsi="Garamond"/>
                <w:sz w:val="22"/>
                <w:szCs w:val="22"/>
              </w:rPr>
            </w:pPr>
            <w:r>
              <w:rPr>
                <w:rFonts w:ascii="Garamond" w:hAnsi="Garamond"/>
                <w:sz w:val="22"/>
                <w:szCs w:val="22"/>
              </w:rPr>
              <w:t>…</w:t>
            </w:r>
          </w:p>
          <w:p w14:paraId="697A4864" w14:textId="77777777" w:rsidR="00832D44" w:rsidRPr="00816B40" w:rsidRDefault="00832D44" w:rsidP="00832D44">
            <w:pPr>
              <w:tabs>
                <w:tab w:val="num" w:pos="0"/>
              </w:tabs>
              <w:spacing w:before="120" w:after="120"/>
              <w:ind w:left="34" w:firstLine="440"/>
              <w:jc w:val="both"/>
              <w:rPr>
                <w:rFonts w:ascii="Garamond" w:hAnsi="Garamond"/>
                <w:sz w:val="22"/>
                <w:szCs w:val="22"/>
              </w:rPr>
            </w:pPr>
            <w:r w:rsidRPr="00816B40">
              <w:rPr>
                <w:rFonts w:ascii="Garamond" w:hAnsi="Garamond"/>
                <w:sz w:val="22"/>
                <w:szCs w:val="22"/>
              </w:rPr>
              <w:t>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необходимо не позднее чем за 2 (два) месяца до даты начала поставки по ДПМ ВИЭ предоставить в ЦФР уведомление о соответствующем намерении с указанием года начала поставки мощности объекта генерации ВИЭ, а также его идентификационных параметров (код ГТП генерации, вид объекта генерации, местонахождение объекта генерации, установленная мощность объекта генерации), с приложением комплекта документов, предусмотренного пунктом 6.4.5 настоящего Регламента, и подписать на следующий рабочий день после предоставления в ЦФР указанного комплекта документов проект договора коммерческого представительства в целях заключения договора поручительства со своей стороны.</w:t>
            </w:r>
          </w:p>
          <w:p w14:paraId="13381AF1" w14:textId="77777777" w:rsidR="00832D44" w:rsidRPr="00816B40" w:rsidRDefault="00832D44" w:rsidP="00832D44">
            <w:pPr>
              <w:tabs>
                <w:tab w:val="num" w:pos="0"/>
              </w:tabs>
              <w:spacing w:before="120" w:after="120"/>
              <w:ind w:left="34" w:firstLine="440"/>
              <w:jc w:val="both"/>
              <w:rPr>
                <w:rFonts w:ascii="Garamond" w:hAnsi="Garamond"/>
                <w:sz w:val="22"/>
                <w:szCs w:val="22"/>
              </w:rPr>
            </w:pPr>
            <w:r w:rsidRPr="00816B40">
              <w:rPr>
                <w:rFonts w:ascii="Garamond" w:hAnsi="Garamond"/>
                <w:sz w:val="22"/>
                <w:szCs w:val="22"/>
              </w:rPr>
              <w:t xml:space="preserve">В случае соответствия поручителя требованиям пункта 7.14 настоящего Регламента, а также при представлении поручителем документов, указанных в пункте 6.4.5 настоящего Регламента, и подписании им со своей стороны проекта договора коммерческого представительства в целях заключения договора поручительства в вышеуказанный срок, ЦФР в течение 7 (семи)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w:t>
            </w:r>
            <w:r w:rsidRPr="00816B40">
              <w:rPr>
                <w:rFonts w:ascii="Garamond" w:hAnsi="Garamond"/>
                <w:sz w:val="22"/>
                <w:szCs w:val="22"/>
              </w:rPr>
              <w:lastRenderedPageBreak/>
              <w:t>параметрам объекта генерации, указанным в уведомлении поставщика по ДПМ 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по ДПМ ВИЭ, и требованиям настоящего Регламента,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6A6E57A1"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16B40">
              <w:rPr>
                <w:rFonts w:ascii="Garamond" w:hAnsi="Garamond"/>
                <w:sz w:val="22"/>
                <w:szCs w:val="22"/>
              </w:rPr>
              <w:t>…</w:t>
            </w:r>
          </w:p>
        </w:tc>
        <w:tc>
          <w:tcPr>
            <w:tcW w:w="6804" w:type="dxa"/>
            <w:shd w:val="clear" w:color="auto" w:fill="auto"/>
          </w:tcPr>
          <w:p w14:paraId="2624B1A7" w14:textId="77777777" w:rsidR="00832D44" w:rsidRDefault="00832D44" w:rsidP="00832D44">
            <w:pPr>
              <w:tabs>
                <w:tab w:val="num" w:pos="0"/>
              </w:tabs>
              <w:spacing w:before="120" w:after="120"/>
              <w:ind w:left="34" w:firstLine="440"/>
              <w:jc w:val="both"/>
              <w:rPr>
                <w:rFonts w:ascii="Garamond" w:hAnsi="Garamond"/>
                <w:sz w:val="22"/>
                <w:szCs w:val="22"/>
              </w:rPr>
            </w:pPr>
            <w:r>
              <w:rPr>
                <w:rFonts w:ascii="Garamond" w:hAnsi="Garamond"/>
                <w:sz w:val="22"/>
                <w:szCs w:val="22"/>
              </w:rPr>
              <w:lastRenderedPageBreak/>
              <w:t>…</w:t>
            </w:r>
          </w:p>
          <w:p w14:paraId="68C0184D" w14:textId="77777777" w:rsidR="00832D44" w:rsidRPr="00816B40" w:rsidRDefault="00832D44" w:rsidP="00832D44">
            <w:pPr>
              <w:tabs>
                <w:tab w:val="num" w:pos="0"/>
              </w:tabs>
              <w:spacing w:before="120" w:after="120"/>
              <w:ind w:left="34" w:firstLine="440"/>
              <w:jc w:val="both"/>
              <w:rPr>
                <w:rFonts w:ascii="Garamond" w:hAnsi="Garamond"/>
                <w:sz w:val="22"/>
                <w:szCs w:val="22"/>
              </w:rPr>
            </w:pPr>
            <w:r w:rsidRPr="00816B40">
              <w:rPr>
                <w:rFonts w:ascii="Garamond" w:hAnsi="Garamond"/>
                <w:sz w:val="22"/>
                <w:szCs w:val="22"/>
              </w:rPr>
              <w:t>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необходимо не позднее чем за 2 (два) месяца до даты начала поставки по ДПМ ВИЭ предоставить в ЦФР уведомление о соответствующем намерении с указанием года начала поставки мощности объекта генерации ВИЭ, а также его идентификационных параметров (код ГТП генерации, вид объекта генерации, местонахождение объекта генерации, установленная мощность объекта генерации), с приложением комплекта документов, предусмотренного пунктом 6.4.5 настоящего Регламента, и подписать на следующий рабочий день после предоставления в ЦФР указанного комплекта документов проект договора коммерческого представительства в целях заключения договора поручительства со своей стороны.</w:t>
            </w:r>
          </w:p>
          <w:p w14:paraId="2C712A80" w14:textId="77777777" w:rsidR="00832D44" w:rsidRDefault="00832D44" w:rsidP="00FD53C2">
            <w:pPr>
              <w:tabs>
                <w:tab w:val="num" w:pos="0"/>
              </w:tabs>
              <w:spacing w:before="120" w:after="120"/>
              <w:ind w:left="34" w:firstLine="440"/>
              <w:jc w:val="both"/>
              <w:rPr>
                <w:rFonts w:ascii="Garamond" w:hAnsi="Garamond"/>
                <w:sz w:val="22"/>
                <w:szCs w:val="22"/>
              </w:rPr>
            </w:pPr>
            <w:r>
              <w:rPr>
                <w:rFonts w:ascii="Garamond" w:hAnsi="Garamond"/>
                <w:sz w:val="22"/>
                <w:szCs w:val="22"/>
                <w:highlight w:val="yellow"/>
              </w:rPr>
              <w:t>В случае</w:t>
            </w:r>
            <w:r w:rsidRPr="003D0ED9">
              <w:rPr>
                <w:rFonts w:ascii="Garamond" w:hAnsi="Garamond"/>
                <w:sz w:val="22"/>
                <w:szCs w:val="22"/>
                <w:highlight w:val="yellow"/>
              </w:rPr>
              <w:t xml:space="preserve"> если ДПМ ВИЭ заключен по итогам ОПВ, проведенного после 1 января 2020 года, КО в течение 2 (двух) рабочих дней с момента получения от участника оптового рынка уведомления о намерении заключить </w:t>
            </w:r>
            <w:r w:rsidRPr="003D0ED9">
              <w:rPr>
                <w:rFonts w:ascii="Garamond" w:hAnsi="Garamond" w:cs="Garamond"/>
                <w:sz w:val="22"/>
                <w:szCs w:val="22"/>
                <w:highlight w:val="yellow"/>
                <w:lang w:eastAsia="ar-SA"/>
              </w:rPr>
              <w:t>договор коммерческого представительства для целей заключения договоров поручительства</w:t>
            </w:r>
            <w:r w:rsidRPr="003D0ED9">
              <w:rPr>
                <w:rFonts w:ascii="Garamond" w:hAnsi="Garamond"/>
                <w:sz w:val="22"/>
                <w:szCs w:val="22"/>
                <w:highlight w:val="yellow"/>
              </w:rPr>
              <w:t xml:space="preserve"> осуществляет проверку соответстви</w:t>
            </w:r>
            <w:r>
              <w:rPr>
                <w:rFonts w:ascii="Garamond" w:hAnsi="Garamond"/>
                <w:sz w:val="22"/>
                <w:szCs w:val="22"/>
                <w:highlight w:val="yellow"/>
              </w:rPr>
              <w:t>я поручителя требованиям п. 2.2 п</w:t>
            </w:r>
            <w:r w:rsidRPr="003D0ED9">
              <w:rPr>
                <w:rFonts w:ascii="Garamond" w:hAnsi="Garamond"/>
                <w:sz w:val="22"/>
                <w:szCs w:val="22"/>
                <w:highlight w:val="yellow"/>
              </w:rPr>
              <w:t xml:space="preserve">риложения 31 к настоящему Регламенту и направляет информацию о соответствии/несоответствии поручителя требованиям пункта 7.14 </w:t>
            </w:r>
          </w:p>
          <w:p w14:paraId="0C7832E4" w14:textId="77777777" w:rsidR="00832D44" w:rsidRPr="00816B40" w:rsidRDefault="00832D44" w:rsidP="00832D44">
            <w:pPr>
              <w:tabs>
                <w:tab w:val="num" w:pos="0"/>
              </w:tabs>
              <w:spacing w:before="120" w:after="120"/>
              <w:ind w:left="34" w:firstLine="440"/>
              <w:jc w:val="both"/>
              <w:rPr>
                <w:rFonts w:ascii="Garamond" w:hAnsi="Garamond"/>
                <w:sz w:val="22"/>
                <w:szCs w:val="22"/>
              </w:rPr>
            </w:pPr>
            <w:r w:rsidRPr="00816B40">
              <w:rPr>
                <w:rFonts w:ascii="Garamond" w:hAnsi="Garamond"/>
                <w:sz w:val="22"/>
                <w:szCs w:val="22"/>
              </w:rPr>
              <w:lastRenderedPageBreak/>
              <w:t>В случае соответствия поручителя требованиям пункта 7.14 настоящего Регламента, а также при представлении поручителем документов, указанных в пункте 6.4.5 настоящего Регламента, и подписании им со своей стороны проекта договора коммерческого представительства в целях заключения договора поручительства в вышеуказанный срок, ЦФР в течение 7 (семи) рабочих дней с даты наиболее поздней из даты предоставления поручителем документов и даты получения от продавца по ДПМ ВИЭ уведомления об изменении даты начала поставки на более позднюю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ВИЭ об изменении даты начала поставки мощности, а также требованиям настоящего Регламента и, в случае их соответствия параметрам объекта генерации, указанным в уведомлении поставщика по ДПМ ВИЭ, и требованиям настоящего Регламента,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7A4505C1"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16B40">
              <w:rPr>
                <w:rFonts w:ascii="Garamond" w:hAnsi="Garamond"/>
                <w:sz w:val="22"/>
                <w:szCs w:val="22"/>
              </w:rPr>
              <w:t>…</w:t>
            </w:r>
          </w:p>
        </w:tc>
      </w:tr>
      <w:tr w:rsidR="00832D44" w:rsidRPr="008A05A1" w14:paraId="54B1C9F4" w14:textId="77777777" w:rsidTr="00426DD3">
        <w:trPr>
          <w:trHeight w:val="147"/>
        </w:trPr>
        <w:tc>
          <w:tcPr>
            <w:tcW w:w="1740" w:type="dxa"/>
            <w:shd w:val="clear" w:color="auto" w:fill="auto"/>
            <w:vAlign w:val="center"/>
          </w:tcPr>
          <w:p w14:paraId="600197D5"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lastRenderedPageBreak/>
              <w:t>7.</w:t>
            </w:r>
            <w:r w:rsidRPr="008A05A1">
              <w:rPr>
                <w:rFonts w:ascii="Garamond" w:hAnsi="Garamond"/>
                <w:b/>
                <w:sz w:val="22"/>
                <w:szCs w:val="22"/>
                <w:lang w:val="en-US"/>
              </w:rPr>
              <w:t>1</w:t>
            </w:r>
            <w:r w:rsidRPr="008A05A1">
              <w:rPr>
                <w:rFonts w:ascii="Garamond" w:hAnsi="Garamond"/>
                <w:b/>
                <w:sz w:val="22"/>
                <w:szCs w:val="22"/>
              </w:rPr>
              <w:t>7</w:t>
            </w:r>
            <w:r w:rsidRPr="008A05A1">
              <w:rPr>
                <w:rFonts w:ascii="Garamond" w:hAnsi="Garamond"/>
                <w:b/>
                <w:sz w:val="22"/>
                <w:szCs w:val="22"/>
                <w:lang w:val="en-US"/>
              </w:rPr>
              <w:t>.</w:t>
            </w:r>
            <w:r w:rsidRPr="008A05A1">
              <w:rPr>
                <w:rFonts w:ascii="Garamond" w:hAnsi="Garamond"/>
                <w:b/>
                <w:sz w:val="22"/>
                <w:szCs w:val="22"/>
              </w:rPr>
              <w:t>1</w:t>
            </w:r>
          </w:p>
        </w:tc>
        <w:tc>
          <w:tcPr>
            <w:tcW w:w="6804" w:type="dxa"/>
            <w:shd w:val="clear" w:color="auto" w:fill="auto"/>
          </w:tcPr>
          <w:p w14:paraId="382AAE3B" w14:textId="77777777" w:rsidR="00832D44" w:rsidRPr="008A05A1" w:rsidRDefault="00832D44" w:rsidP="00832D44">
            <w:pPr>
              <w:tabs>
                <w:tab w:val="num" w:pos="0"/>
              </w:tabs>
              <w:spacing w:before="120" w:after="120"/>
              <w:ind w:left="34" w:firstLine="440"/>
              <w:jc w:val="both"/>
              <w:rPr>
                <w:rFonts w:ascii="Garamond" w:hAnsi="Garamond"/>
                <w:bCs/>
                <w:i/>
                <w:color w:val="000000"/>
                <w:sz w:val="22"/>
                <w:szCs w:val="22"/>
              </w:rPr>
            </w:pPr>
            <w:r w:rsidRPr="008A05A1">
              <w:rPr>
                <w:rFonts w:ascii="Garamond" w:hAnsi="Garamond"/>
                <w:sz w:val="22"/>
                <w:szCs w:val="22"/>
              </w:rPr>
              <w:t xml:space="preserve">7.17.1. </w:t>
            </w:r>
            <w:r w:rsidRPr="008A05A1">
              <w:rPr>
                <w:rFonts w:ascii="Garamond" w:hAnsi="Garamond"/>
                <w:bCs/>
                <w:i/>
                <w:color w:val="000000"/>
                <w:sz w:val="22"/>
                <w:szCs w:val="22"/>
              </w:rPr>
              <w:t>В случае если обеспечением исполнения обязательств по ДПМ ВИЭ является поручительство третьих лиц:</w:t>
            </w:r>
          </w:p>
          <w:p w14:paraId="586ADDD5" w14:textId="77777777" w:rsidR="00832D44" w:rsidRPr="008A05A1" w:rsidRDefault="00832D44" w:rsidP="00832D44">
            <w:pPr>
              <w:tabs>
                <w:tab w:val="left" w:pos="567"/>
              </w:tabs>
              <w:autoSpaceDE w:val="0"/>
              <w:autoSpaceDN w:val="0"/>
              <w:spacing w:before="120" w:after="120"/>
              <w:ind w:right="2" w:firstLine="662"/>
              <w:jc w:val="both"/>
              <w:rPr>
                <w:rFonts w:ascii="Garamond" w:hAnsi="Garamond"/>
                <w:bCs/>
                <w:color w:val="000000"/>
                <w:sz w:val="22"/>
                <w:szCs w:val="22"/>
              </w:rPr>
            </w:pPr>
            <w:r w:rsidRPr="008A05A1">
              <w:rPr>
                <w:rFonts w:ascii="Garamond" w:hAnsi="Garamond"/>
                <w:bCs/>
                <w:color w:val="000000"/>
                <w:sz w:val="22"/>
                <w:szCs w:val="22"/>
              </w:rPr>
              <w:t xml:space="preserve">а) </w:t>
            </w:r>
            <w:r w:rsidRPr="008A05A1">
              <w:rPr>
                <w:rFonts w:ascii="Garamond" w:hAnsi="Garamond"/>
                <w:color w:val="000000"/>
                <w:sz w:val="22"/>
                <w:szCs w:val="22"/>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w:t>
            </w:r>
            <w:r w:rsidRPr="008A05A1" w:rsidDel="007C10B6">
              <w:rPr>
                <w:rFonts w:ascii="Garamond" w:hAnsi="Garamond"/>
                <w:color w:val="000000"/>
                <w:sz w:val="22"/>
                <w:szCs w:val="22"/>
              </w:rPr>
              <w:t xml:space="preserve"> </w:t>
            </w:r>
            <w:r w:rsidRPr="008A05A1">
              <w:rPr>
                <w:rFonts w:ascii="Garamond" w:hAnsi="Garamond"/>
                <w:bCs/>
                <w:color w:val="000000"/>
                <w:sz w:val="22"/>
                <w:szCs w:val="22"/>
              </w:rPr>
              <w:t xml:space="preserve">должен прекращать свое действие не ранее истечения 27 (двадцати семи) месяцев с указанной в сформированном АО «АТС» в соответствии с </w:t>
            </w:r>
            <w:r w:rsidRPr="008A05A1">
              <w:rPr>
                <w:rFonts w:ascii="Garamond" w:hAnsi="Garamond"/>
                <w:i/>
                <w:sz w:val="22"/>
                <w:szCs w:val="22"/>
              </w:rPr>
              <w:t>Договором о присоединении к торговой системе оптового рынка</w:t>
            </w:r>
            <w:r w:rsidRPr="008A05A1">
              <w:rPr>
                <w:rFonts w:ascii="Garamond" w:hAnsi="Garamond"/>
                <w:bCs/>
                <w:color w:val="000000"/>
                <w:sz w:val="22"/>
                <w:szCs w:val="22"/>
              </w:rPr>
              <w:t xml:space="preserve"> перечне отобранных проектов по результатам ОПВ даты начала поставки мощности либо 27 (двадцати семи) месяцев с даты начала поставки мощности данного объекта генерации, если дата начала поставки в ДПМ ВИЭ была изменена и (или), если поставщик по ДПМ ВИЭ воспользовался правом заменить </w:t>
            </w:r>
            <w:r w:rsidRPr="008A05A1">
              <w:rPr>
                <w:rFonts w:ascii="Garamond" w:hAnsi="Garamond"/>
                <w:sz w:val="22"/>
                <w:szCs w:val="22"/>
              </w:rPr>
              <w:t>проект ВИЭ в соответствии с разделом 9 настоящего Регламента</w:t>
            </w:r>
            <w:r w:rsidRPr="008A05A1">
              <w:rPr>
                <w:rFonts w:ascii="Garamond" w:hAnsi="Garamond"/>
                <w:bCs/>
                <w:color w:val="000000"/>
                <w:sz w:val="22"/>
                <w:szCs w:val="22"/>
              </w:rPr>
              <w:t>;</w:t>
            </w:r>
          </w:p>
          <w:p w14:paraId="16CD0A66" w14:textId="77777777" w:rsidR="00832D44" w:rsidRPr="008A05A1" w:rsidRDefault="00832D44" w:rsidP="00832D44">
            <w:pPr>
              <w:tabs>
                <w:tab w:val="num" w:pos="0"/>
              </w:tabs>
              <w:spacing w:before="120" w:after="120"/>
              <w:ind w:left="34" w:firstLine="440"/>
              <w:jc w:val="both"/>
              <w:rPr>
                <w:rFonts w:ascii="Garamond" w:hAnsi="Garamond"/>
                <w:color w:val="000000"/>
                <w:sz w:val="22"/>
                <w:szCs w:val="22"/>
              </w:rPr>
            </w:pPr>
            <w:r w:rsidRPr="008A05A1">
              <w:rPr>
                <w:rFonts w:ascii="Garamond" w:hAnsi="Garamond"/>
                <w:color w:val="000000"/>
                <w:sz w:val="22"/>
                <w:szCs w:val="22"/>
              </w:rPr>
              <w:lastRenderedPageBreak/>
              <w:t xml:space="preserve">б)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дополнительного обеспечения на 27 месяцев, должен составлять не менее 5 % от произведения </w:t>
            </w:r>
            <w:r w:rsidRPr="008A05A1">
              <w:rPr>
                <w:rFonts w:ascii="Garamond" w:hAnsi="Garamond"/>
                <w:sz w:val="22"/>
                <w:szCs w:val="22"/>
              </w:rPr>
              <w:t xml:space="preserve">предельной величины капитальных затрат на 1 кВт установленной мощности, учтенной в соответствии с </w:t>
            </w:r>
            <w:r w:rsidRPr="008A05A1">
              <w:rPr>
                <w:rFonts w:ascii="Garamond" w:hAnsi="Garamond"/>
                <w:i/>
                <w:sz w:val="22"/>
                <w:szCs w:val="22"/>
              </w:rPr>
              <w:t>Договором о присоединении к торговой системе оптового рынка</w:t>
            </w:r>
            <w:r w:rsidRPr="008A05A1">
              <w:rPr>
                <w:rFonts w:ascii="Garamond" w:hAnsi="Garamond"/>
                <w:sz w:val="22"/>
                <w:szCs w:val="22"/>
              </w:rPr>
              <w:t xml:space="preserve"> при отборе на ОПВ соответствующего объекта генерации и </w:t>
            </w:r>
            <w:r w:rsidRPr="008A05A1">
              <w:rPr>
                <w:rFonts w:ascii="Garamond" w:hAnsi="Garamond"/>
                <w:color w:val="000000"/>
                <w:sz w:val="22"/>
                <w:szCs w:val="22"/>
              </w:rPr>
              <w:t>объема установленной мощности такого объекта генерации, указанного в приложении 1 к ДПМ ВИЭ (выраженного в кВт).</w:t>
            </w:r>
          </w:p>
          <w:p w14:paraId="5314B29C" w14:textId="77777777" w:rsidR="00832D44" w:rsidRPr="000D1DB1" w:rsidRDefault="00832D44" w:rsidP="00832D44">
            <w:pPr>
              <w:tabs>
                <w:tab w:val="left" w:pos="567"/>
              </w:tabs>
              <w:autoSpaceDE w:val="0"/>
              <w:autoSpaceDN w:val="0"/>
              <w:spacing w:before="120" w:after="120"/>
              <w:ind w:right="2" w:firstLine="662"/>
              <w:jc w:val="both"/>
              <w:rPr>
                <w:rFonts w:ascii="Garamond" w:hAnsi="Garamond"/>
                <w:bCs/>
                <w:color w:val="000000"/>
                <w:sz w:val="22"/>
                <w:szCs w:val="22"/>
              </w:rPr>
            </w:pPr>
            <w:r w:rsidRPr="000D1DB1">
              <w:rPr>
                <w:rFonts w:ascii="Garamond" w:hAnsi="Garamond"/>
                <w:bCs/>
                <w:color w:val="000000"/>
                <w:sz w:val="22"/>
                <w:szCs w:val="22"/>
              </w:rPr>
              <w:t>Продавец по ДПМ ВИЭ 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уведомление о намерении предоставить дополнительное обеспечение в целях 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p w14:paraId="5C14F66B" w14:textId="77777777" w:rsidR="00832D44" w:rsidRPr="000D1DB1" w:rsidRDefault="00832D44" w:rsidP="00832D44">
            <w:pPr>
              <w:tabs>
                <w:tab w:val="left" w:pos="567"/>
              </w:tabs>
              <w:autoSpaceDE w:val="0"/>
              <w:autoSpaceDN w:val="0"/>
              <w:spacing w:before="120" w:after="120"/>
              <w:ind w:right="2" w:firstLine="662"/>
              <w:jc w:val="both"/>
              <w:rPr>
                <w:rFonts w:ascii="Garamond" w:hAnsi="Garamond"/>
                <w:bCs/>
                <w:color w:val="000000"/>
                <w:sz w:val="22"/>
                <w:szCs w:val="22"/>
              </w:rPr>
            </w:pPr>
            <w:r w:rsidRPr="000D1DB1">
              <w:rPr>
                <w:rFonts w:ascii="Garamond" w:hAnsi="Garamond"/>
                <w:bCs/>
                <w:color w:val="000000"/>
                <w:sz w:val="22"/>
                <w:szCs w:val="22"/>
              </w:rPr>
              <w:t>Участнику оптового рынка – поставщику мощности, намеренному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в целях заключения договора коммерческого представительства для целей заключения договоров поручительства необходимо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уведомление о таком намерении с указанием идентификационных параметров объекта генерации (код ГТП генерации, вид объекта генерации, местонахождение объекта генерации, установленная мощность объекта генерации) и с приложением комплекта документов, предусмотренного пунктом 6.4.5 настоящего Регламента.</w:t>
            </w:r>
          </w:p>
          <w:p w14:paraId="2B3E485B" w14:textId="77777777" w:rsidR="00832D44" w:rsidRPr="000D1DB1" w:rsidRDefault="00832D44" w:rsidP="00832D44">
            <w:pPr>
              <w:tabs>
                <w:tab w:val="left" w:pos="567"/>
              </w:tabs>
              <w:autoSpaceDE w:val="0"/>
              <w:autoSpaceDN w:val="0"/>
              <w:spacing w:before="120" w:after="120"/>
              <w:ind w:right="2" w:firstLine="662"/>
              <w:jc w:val="both"/>
              <w:rPr>
                <w:rFonts w:ascii="Garamond" w:hAnsi="Garamond"/>
                <w:bCs/>
                <w:color w:val="000000"/>
                <w:sz w:val="22"/>
                <w:szCs w:val="22"/>
              </w:rPr>
            </w:pPr>
            <w:r w:rsidRPr="000D1DB1">
              <w:rPr>
                <w:rFonts w:ascii="Garamond" w:hAnsi="Garamond"/>
                <w:bCs/>
                <w:color w:val="000000"/>
                <w:sz w:val="22"/>
                <w:szCs w:val="22"/>
              </w:rPr>
              <w:t>ЦФР в течение 7 (семи) рабочих дней с наиболее поздней из следующих дат:</w:t>
            </w:r>
          </w:p>
          <w:p w14:paraId="0F6A8A9A"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color w:val="000000"/>
                <w:sz w:val="22"/>
                <w:szCs w:val="22"/>
              </w:rPr>
              <w:t>…</w:t>
            </w:r>
          </w:p>
        </w:tc>
        <w:tc>
          <w:tcPr>
            <w:tcW w:w="6804" w:type="dxa"/>
            <w:shd w:val="clear" w:color="auto" w:fill="auto"/>
          </w:tcPr>
          <w:p w14:paraId="0553EAA0" w14:textId="77777777" w:rsidR="00832D44" w:rsidRPr="008A05A1" w:rsidRDefault="00832D44" w:rsidP="00832D44">
            <w:pPr>
              <w:tabs>
                <w:tab w:val="num" w:pos="0"/>
              </w:tabs>
              <w:spacing w:before="120" w:after="120"/>
              <w:ind w:left="34" w:firstLine="440"/>
              <w:jc w:val="both"/>
              <w:rPr>
                <w:rFonts w:ascii="Garamond" w:hAnsi="Garamond"/>
                <w:bCs/>
                <w:i/>
                <w:color w:val="000000"/>
                <w:sz w:val="22"/>
                <w:szCs w:val="22"/>
              </w:rPr>
            </w:pPr>
            <w:r w:rsidRPr="008A05A1">
              <w:rPr>
                <w:rFonts w:ascii="Garamond" w:hAnsi="Garamond"/>
                <w:sz w:val="22"/>
                <w:szCs w:val="22"/>
              </w:rPr>
              <w:lastRenderedPageBreak/>
              <w:t xml:space="preserve">7.17.1. </w:t>
            </w:r>
            <w:r w:rsidRPr="008A05A1">
              <w:rPr>
                <w:rFonts w:ascii="Garamond" w:hAnsi="Garamond"/>
                <w:bCs/>
                <w:i/>
                <w:color w:val="000000"/>
                <w:sz w:val="22"/>
                <w:szCs w:val="22"/>
              </w:rPr>
              <w:t>В случае если обеспечением исполнения обязательств по ДПМ ВИЭ является поручительство третьих лиц:</w:t>
            </w:r>
          </w:p>
          <w:p w14:paraId="7F5CA3D5" w14:textId="77777777" w:rsidR="00832D44" w:rsidRPr="008A05A1" w:rsidRDefault="00832D44" w:rsidP="00832D44">
            <w:pPr>
              <w:tabs>
                <w:tab w:val="left" w:pos="567"/>
              </w:tabs>
              <w:autoSpaceDE w:val="0"/>
              <w:autoSpaceDN w:val="0"/>
              <w:spacing w:before="120" w:after="120"/>
              <w:ind w:right="2" w:firstLine="662"/>
              <w:jc w:val="both"/>
              <w:rPr>
                <w:rFonts w:ascii="Garamond" w:hAnsi="Garamond"/>
                <w:bCs/>
                <w:color w:val="000000"/>
                <w:sz w:val="22"/>
                <w:szCs w:val="22"/>
              </w:rPr>
            </w:pPr>
            <w:r w:rsidRPr="008A05A1">
              <w:rPr>
                <w:rFonts w:ascii="Garamond" w:hAnsi="Garamond"/>
                <w:bCs/>
                <w:color w:val="000000"/>
                <w:sz w:val="22"/>
                <w:szCs w:val="22"/>
              </w:rPr>
              <w:t xml:space="preserve">а) </w:t>
            </w:r>
            <w:r w:rsidRPr="008A05A1">
              <w:rPr>
                <w:rFonts w:ascii="Garamond" w:hAnsi="Garamond"/>
                <w:color w:val="000000"/>
                <w:sz w:val="22"/>
                <w:szCs w:val="22"/>
              </w:rPr>
              <w:t>договор коммерческого представительства для целей заключения договоров поручительства, заключенный в целях реализации поставщиком мощности своего права на предоставление дополнительного обеспечения на 27 месяцев,</w:t>
            </w:r>
            <w:r w:rsidRPr="008A05A1" w:rsidDel="007C10B6">
              <w:rPr>
                <w:rFonts w:ascii="Garamond" w:hAnsi="Garamond"/>
                <w:color w:val="000000"/>
                <w:sz w:val="22"/>
                <w:szCs w:val="22"/>
              </w:rPr>
              <w:t xml:space="preserve"> </w:t>
            </w:r>
            <w:r w:rsidRPr="008A05A1">
              <w:rPr>
                <w:rFonts w:ascii="Garamond" w:hAnsi="Garamond"/>
                <w:bCs/>
                <w:color w:val="000000"/>
                <w:sz w:val="22"/>
                <w:szCs w:val="22"/>
              </w:rPr>
              <w:t xml:space="preserve">должен прекращать свое действие не ранее истечения 27 (двадцати семи) месяцев с указанной в сформированном АО «АТС» в соответствии с </w:t>
            </w:r>
            <w:r w:rsidRPr="008A05A1">
              <w:rPr>
                <w:rFonts w:ascii="Garamond" w:hAnsi="Garamond"/>
                <w:i/>
                <w:sz w:val="22"/>
                <w:szCs w:val="22"/>
              </w:rPr>
              <w:t>Договором о присоединении к торговой системе оптового рынка</w:t>
            </w:r>
            <w:r w:rsidRPr="008A05A1">
              <w:rPr>
                <w:rFonts w:ascii="Garamond" w:hAnsi="Garamond"/>
                <w:bCs/>
                <w:color w:val="000000"/>
                <w:sz w:val="22"/>
                <w:szCs w:val="22"/>
              </w:rPr>
              <w:t xml:space="preserve"> перечне отобранных проектов по результатам ОПВ даты начала поставки мощности либо 27 (двадцати семи) месяцев с даты начала поставки мощности данного объекта генерации, если дата начала поставки в ДПМ ВИЭ была изменена и (или), если поставщик по ДПМ ВИЭ воспользовался правом заменить </w:t>
            </w:r>
            <w:r w:rsidRPr="008A05A1">
              <w:rPr>
                <w:rFonts w:ascii="Garamond" w:hAnsi="Garamond"/>
                <w:sz w:val="22"/>
                <w:szCs w:val="22"/>
              </w:rPr>
              <w:t>проект ВИЭ в соответствии с разделом 9 настоящего Регламента</w:t>
            </w:r>
            <w:r w:rsidRPr="008A05A1">
              <w:rPr>
                <w:rFonts w:ascii="Garamond" w:hAnsi="Garamond"/>
                <w:bCs/>
                <w:color w:val="000000"/>
                <w:sz w:val="22"/>
                <w:szCs w:val="22"/>
              </w:rPr>
              <w:t>;</w:t>
            </w:r>
          </w:p>
          <w:p w14:paraId="20062CEC" w14:textId="77777777" w:rsidR="00832D44" w:rsidRPr="008A05A1" w:rsidRDefault="00832D44" w:rsidP="00832D44">
            <w:pPr>
              <w:tabs>
                <w:tab w:val="num" w:pos="0"/>
              </w:tabs>
              <w:spacing w:before="120" w:after="120"/>
              <w:ind w:left="34" w:firstLine="440"/>
              <w:jc w:val="both"/>
              <w:rPr>
                <w:rFonts w:ascii="Garamond" w:hAnsi="Garamond"/>
                <w:color w:val="000000"/>
                <w:sz w:val="22"/>
                <w:szCs w:val="22"/>
              </w:rPr>
            </w:pPr>
            <w:r w:rsidRPr="008A05A1">
              <w:rPr>
                <w:rFonts w:ascii="Garamond" w:hAnsi="Garamond"/>
                <w:color w:val="000000"/>
                <w:sz w:val="22"/>
                <w:szCs w:val="22"/>
              </w:rPr>
              <w:lastRenderedPageBreak/>
              <w:t xml:space="preserve">б) предельный объем ответственности поручителя по договорам поручительства для обеспечения исполнения обязательств поставщика мощности по ДПМ ВИЭ, заключенным в целях реализации поставщиком мощности своего права на предоставление дополнительного обеспечения на 27 месяцев, должен составлять не менее 5 % от произведения </w:t>
            </w:r>
            <w:r w:rsidRPr="008A05A1">
              <w:rPr>
                <w:rFonts w:ascii="Garamond" w:hAnsi="Garamond"/>
                <w:sz w:val="22"/>
                <w:szCs w:val="22"/>
              </w:rPr>
              <w:t xml:space="preserve">предельной величины капитальных затрат на 1 кВт установленной мощности, учтенной в соответствии с </w:t>
            </w:r>
            <w:r w:rsidRPr="008A05A1">
              <w:rPr>
                <w:rFonts w:ascii="Garamond" w:hAnsi="Garamond"/>
                <w:i/>
                <w:sz w:val="22"/>
                <w:szCs w:val="22"/>
              </w:rPr>
              <w:t>Договором о присоединении к торговой системе оптового рынка</w:t>
            </w:r>
            <w:r w:rsidRPr="008A05A1">
              <w:rPr>
                <w:rFonts w:ascii="Garamond" w:hAnsi="Garamond"/>
                <w:sz w:val="22"/>
                <w:szCs w:val="22"/>
              </w:rPr>
              <w:t xml:space="preserve"> при отборе на ОПВ соответствующего объекта генерации и </w:t>
            </w:r>
            <w:r w:rsidRPr="008A05A1">
              <w:rPr>
                <w:rFonts w:ascii="Garamond" w:hAnsi="Garamond"/>
                <w:color w:val="000000"/>
                <w:sz w:val="22"/>
                <w:szCs w:val="22"/>
              </w:rPr>
              <w:t>объема установленной мощности такого объекта генерации, указанного в приложении 1 к ДПМ ВИЭ (выраженного в кВт);</w:t>
            </w:r>
          </w:p>
          <w:p w14:paraId="27F62E08" w14:textId="02E3D575" w:rsidR="00832D44" w:rsidRPr="008A05A1" w:rsidRDefault="00832D44" w:rsidP="00832D44">
            <w:pPr>
              <w:tabs>
                <w:tab w:val="left" w:pos="567"/>
              </w:tabs>
              <w:autoSpaceDE w:val="0"/>
              <w:autoSpaceDN w:val="0"/>
              <w:spacing w:before="120" w:after="120"/>
              <w:ind w:right="2" w:firstLine="662"/>
              <w:jc w:val="both"/>
              <w:rPr>
                <w:rFonts w:ascii="Garamond" w:hAnsi="Garamond"/>
                <w:color w:val="000000"/>
                <w:sz w:val="22"/>
                <w:szCs w:val="22"/>
              </w:rPr>
            </w:pPr>
            <w:r w:rsidRPr="008A05A1">
              <w:rPr>
                <w:rFonts w:ascii="Garamond" w:hAnsi="Garamond"/>
                <w:color w:val="000000"/>
                <w:sz w:val="22"/>
                <w:szCs w:val="22"/>
                <w:highlight w:val="yellow"/>
              </w:rPr>
              <w:t xml:space="preserve">в) </w:t>
            </w:r>
            <w:r w:rsidRPr="008A05A1">
              <w:rPr>
                <w:rFonts w:ascii="Garamond" w:hAnsi="Garamond"/>
                <w:sz w:val="22"/>
                <w:szCs w:val="22"/>
                <w:highlight w:val="yellow"/>
              </w:rPr>
              <w:t>суммарная установленная мощность ГТП генерации, в отно</w:t>
            </w:r>
            <w:r>
              <w:rPr>
                <w:rFonts w:ascii="Garamond" w:hAnsi="Garamond"/>
                <w:sz w:val="22"/>
                <w:szCs w:val="22"/>
                <w:highlight w:val="yellow"/>
              </w:rPr>
              <w:t>шении которой (-ых) участник (-</w:t>
            </w:r>
            <w:r w:rsidRPr="008A05A1">
              <w:rPr>
                <w:rFonts w:ascii="Garamond" w:hAnsi="Garamond"/>
                <w:sz w:val="22"/>
                <w:szCs w:val="22"/>
                <w:highlight w:val="yellow"/>
              </w:rPr>
              <w:t>и)</w:t>
            </w:r>
            <w:r>
              <w:rPr>
                <w:rFonts w:ascii="Garamond" w:hAnsi="Garamond"/>
                <w:sz w:val="22"/>
                <w:szCs w:val="22"/>
                <w:highlight w:val="yellow"/>
              </w:rPr>
              <w:t xml:space="preserve"> оптового рынка – поручитель (-</w:t>
            </w:r>
            <w:r w:rsidRPr="008A05A1">
              <w:rPr>
                <w:rFonts w:ascii="Garamond" w:hAnsi="Garamond"/>
                <w:sz w:val="22"/>
                <w:szCs w:val="22"/>
                <w:highlight w:val="yellow"/>
              </w:rPr>
              <w:t>и) по соответствующему объекту ДПМ ВИЭ,</w:t>
            </w:r>
            <w:r>
              <w:rPr>
                <w:rFonts w:ascii="Garamond" w:hAnsi="Garamond"/>
                <w:sz w:val="22"/>
                <w:szCs w:val="22"/>
                <w:highlight w:val="yellow"/>
              </w:rPr>
              <w:t xml:space="preserve"> заключивший (-</w:t>
            </w:r>
            <w:proofErr w:type="spellStart"/>
            <w:r>
              <w:rPr>
                <w:rFonts w:ascii="Garamond" w:hAnsi="Garamond"/>
                <w:sz w:val="22"/>
                <w:szCs w:val="22"/>
                <w:highlight w:val="yellow"/>
              </w:rPr>
              <w:t>ие</w:t>
            </w:r>
            <w:proofErr w:type="spellEnd"/>
            <w:r>
              <w:rPr>
                <w:rFonts w:ascii="Garamond" w:hAnsi="Garamond"/>
                <w:sz w:val="22"/>
                <w:szCs w:val="22"/>
                <w:highlight w:val="yellow"/>
              </w:rPr>
              <w:t>)</w:t>
            </w:r>
            <w:r w:rsidRPr="008A05A1">
              <w:rPr>
                <w:rFonts w:ascii="Garamond" w:hAnsi="Garamond"/>
                <w:sz w:val="22"/>
                <w:szCs w:val="22"/>
                <w:highlight w:val="yellow"/>
              </w:rPr>
              <w:t xml:space="preserve"> договоры поручительства </w:t>
            </w:r>
            <w:r w:rsidRPr="008A05A1">
              <w:rPr>
                <w:rFonts w:ascii="Garamond" w:hAnsi="Garamond"/>
                <w:color w:val="000000"/>
                <w:sz w:val="22"/>
                <w:szCs w:val="22"/>
                <w:highlight w:val="yellow"/>
              </w:rPr>
              <w:t>в целях реализации поставщиком мощности своего права на предоставление дополнительного обеспечения на 27 месяцев,</w:t>
            </w:r>
            <w:r w:rsidRPr="008A05A1">
              <w:rPr>
                <w:rFonts w:ascii="Garamond" w:hAnsi="Garamond"/>
                <w:sz w:val="22"/>
                <w:szCs w:val="22"/>
                <w:highlight w:val="yellow"/>
              </w:rPr>
              <w:t xml:space="preserve"> имеет (-ют)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w:t>
            </w:r>
            <w:r>
              <w:rPr>
                <w:rFonts w:ascii="Garamond" w:hAnsi="Garamond"/>
                <w:sz w:val="22"/>
                <w:szCs w:val="22"/>
                <w:highlight w:val="yellow"/>
              </w:rPr>
              <w:t>,</w:t>
            </w:r>
            <w:r w:rsidRPr="008A05A1">
              <w:rPr>
                <w:rFonts w:ascii="Garamond" w:hAnsi="Garamond"/>
                <w:sz w:val="22"/>
                <w:szCs w:val="22"/>
                <w:highlight w:val="yellow"/>
              </w:rPr>
              <w:t xml:space="preserve"> в соответствии с реестром субъектов оптового рынка превышает 2500 МВт, либо</w:t>
            </w:r>
            <w:r w:rsidRPr="008A05A1">
              <w:rPr>
                <w:rFonts w:ascii="Garamond" w:hAnsi="Garamond"/>
                <w:color w:val="000000"/>
                <w:sz w:val="22"/>
                <w:szCs w:val="22"/>
                <w:highlight w:val="yellow"/>
              </w:rPr>
              <w:t xml:space="preserve"> для ДПМ ВИЭ, </w:t>
            </w:r>
            <w:r w:rsidRPr="008A05A1">
              <w:rPr>
                <w:rFonts w:ascii="Garamond" w:hAnsi="Garamond"/>
                <w:sz w:val="22"/>
                <w:szCs w:val="22"/>
                <w:highlight w:val="yellow"/>
              </w:rPr>
              <w:t xml:space="preserve">заключенных по итогам ОПВ, проведенных после 1 января 2020 года, величина денежных средств поручителя, приходящаяся на обеспечение исполнения обязательств в отношении объекта генерации ВИЭ, рассчитанная в соответствии с порядком, определенным </w:t>
            </w:r>
            <w:r w:rsidRPr="003D0ED9">
              <w:rPr>
                <w:rFonts w:ascii="Garamond" w:hAnsi="Garamond"/>
                <w:sz w:val="22"/>
                <w:szCs w:val="22"/>
                <w:highlight w:val="yellow"/>
              </w:rPr>
              <w:t xml:space="preserve">в </w:t>
            </w:r>
            <w:r>
              <w:rPr>
                <w:rFonts w:ascii="Garamond" w:hAnsi="Garamond"/>
                <w:sz w:val="22"/>
                <w:szCs w:val="22"/>
                <w:highlight w:val="yellow"/>
              </w:rPr>
              <w:t>пункте 2.2</w:t>
            </w:r>
            <w:r w:rsidRPr="003D0ED9">
              <w:rPr>
                <w:rFonts w:ascii="Garamond" w:hAnsi="Garamond"/>
                <w:sz w:val="22"/>
                <w:szCs w:val="22"/>
                <w:highlight w:val="yellow"/>
              </w:rPr>
              <w:t xml:space="preserve"> </w:t>
            </w:r>
            <w:r>
              <w:rPr>
                <w:rFonts w:ascii="Garamond" w:hAnsi="Garamond"/>
                <w:sz w:val="22"/>
                <w:szCs w:val="22"/>
                <w:highlight w:val="yellow"/>
              </w:rPr>
              <w:t>п</w:t>
            </w:r>
            <w:r w:rsidRPr="003D0ED9">
              <w:rPr>
                <w:rFonts w:ascii="Garamond" w:hAnsi="Garamond"/>
                <w:sz w:val="22"/>
                <w:szCs w:val="22"/>
                <w:highlight w:val="yellow"/>
              </w:rPr>
              <w:t xml:space="preserve">риложения 31 к настоящему </w:t>
            </w:r>
            <w:r w:rsidRPr="008A05A1">
              <w:rPr>
                <w:rFonts w:ascii="Garamond" w:hAnsi="Garamond"/>
                <w:sz w:val="22"/>
                <w:szCs w:val="22"/>
                <w:highlight w:val="yellow"/>
              </w:rPr>
              <w:t>Регламенту, равна либо превышает 5</w:t>
            </w:r>
            <w:r>
              <w:rPr>
                <w:rFonts w:ascii="Garamond" w:hAnsi="Garamond"/>
                <w:sz w:val="22"/>
                <w:szCs w:val="22"/>
                <w:highlight w:val="yellow"/>
              </w:rPr>
              <w:t> </w:t>
            </w:r>
            <w:r w:rsidRPr="008A05A1">
              <w:rPr>
                <w:rFonts w:ascii="Garamond" w:hAnsi="Garamond"/>
                <w:sz w:val="22"/>
                <w:szCs w:val="22"/>
                <w:highlight w:val="yellow"/>
              </w:rPr>
              <w:t xml:space="preserve">% от произведения предельной величины капитальных затрат на 1 кВт установленной мощности, учтенной в соответствии с </w:t>
            </w:r>
            <w:r w:rsidRPr="00BB5759">
              <w:rPr>
                <w:rFonts w:ascii="Garamond" w:hAnsi="Garamond"/>
                <w:i/>
                <w:sz w:val="22"/>
                <w:szCs w:val="22"/>
                <w:highlight w:val="yellow"/>
              </w:rPr>
              <w:t>Договором о присоединении к торговой системе оптового рынка</w:t>
            </w:r>
            <w:r w:rsidRPr="008A05A1">
              <w:rPr>
                <w:rFonts w:ascii="Garamond" w:hAnsi="Garamond"/>
                <w:sz w:val="22"/>
                <w:szCs w:val="22"/>
                <w:highlight w:val="yellow"/>
              </w:rPr>
              <w:t xml:space="preserve"> при отборе на ОПВ соответствующего объекта генерации</w:t>
            </w:r>
            <w:r w:rsidR="002C78FD">
              <w:rPr>
                <w:rFonts w:ascii="Garamond" w:hAnsi="Garamond"/>
                <w:sz w:val="22"/>
                <w:szCs w:val="22"/>
                <w:highlight w:val="yellow"/>
              </w:rPr>
              <w:t>,</w:t>
            </w:r>
            <w:r w:rsidRPr="008A05A1">
              <w:rPr>
                <w:rFonts w:ascii="Garamond" w:hAnsi="Garamond"/>
                <w:sz w:val="22"/>
                <w:szCs w:val="22"/>
                <w:highlight w:val="yellow"/>
              </w:rPr>
              <w:t xml:space="preserve"> и объема установленной мощности такого объекта генерации, указанного в приложении 1 к ДПМ ВИЭ (выраженного в кВт)</w:t>
            </w:r>
            <w:r w:rsidRPr="008A05A1">
              <w:rPr>
                <w:rFonts w:ascii="Garamond" w:hAnsi="Garamond"/>
                <w:color w:val="000000"/>
                <w:sz w:val="22"/>
                <w:szCs w:val="22"/>
                <w:highlight w:val="yellow"/>
              </w:rPr>
              <w:t>.</w:t>
            </w:r>
          </w:p>
          <w:p w14:paraId="2A50A9A5" w14:textId="77777777" w:rsidR="00832D44" w:rsidRPr="000D1DB1" w:rsidRDefault="00832D44" w:rsidP="00832D44">
            <w:pPr>
              <w:tabs>
                <w:tab w:val="left" w:pos="567"/>
              </w:tabs>
              <w:autoSpaceDE w:val="0"/>
              <w:autoSpaceDN w:val="0"/>
              <w:spacing w:before="120" w:after="120"/>
              <w:ind w:right="2" w:firstLine="662"/>
              <w:jc w:val="both"/>
              <w:rPr>
                <w:rFonts w:ascii="Garamond" w:hAnsi="Garamond"/>
                <w:bCs/>
                <w:color w:val="000000"/>
                <w:sz w:val="22"/>
                <w:szCs w:val="22"/>
              </w:rPr>
            </w:pPr>
            <w:r w:rsidRPr="000D1DB1">
              <w:rPr>
                <w:rFonts w:ascii="Garamond" w:hAnsi="Garamond"/>
                <w:bCs/>
                <w:color w:val="000000"/>
                <w:sz w:val="22"/>
                <w:szCs w:val="22"/>
              </w:rPr>
              <w:t xml:space="preserve">Продавец по ДПМ ВИЭ 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уведомление о намерении предоставить дополнительное обеспечение в целях обеспечения исполнения своих обязательств по ДПМ ВИЭ до истечения </w:t>
            </w:r>
            <w:r w:rsidRPr="000D1DB1">
              <w:rPr>
                <w:rFonts w:ascii="Garamond" w:hAnsi="Garamond"/>
                <w:bCs/>
                <w:color w:val="000000"/>
                <w:sz w:val="22"/>
                <w:szCs w:val="22"/>
              </w:rPr>
              <w:lastRenderedPageBreak/>
              <w:t>27 (двадцати семи) месяцев с даты начала поставки мощности на бумажном носителе за подписью уполномоченного лица.</w:t>
            </w:r>
          </w:p>
          <w:p w14:paraId="7388F661" w14:textId="77777777" w:rsidR="00832D44" w:rsidRPr="000D1DB1" w:rsidRDefault="00832D44" w:rsidP="00832D44">
            <w:pPr>
              <w:tabs>
                <w:tab w:val="left" w:pos="567"/>
              </w:tabs>
              <w:autoSpaceDE w:val="0"/>
              <w:autoSpaceDN w:val="0"/>
              <w:spacing w:before="120" w:after="120"/>
              <w:ind w:right="2" w:firstLine="662"/>
              <w:jc w:val="both"/>
              <w:rPr>
                <w:rFonts w:ascii="Garamond" w:hAnsi="Garamond"/>
                <w:bCs/>
                <w:color w:val="000000"/>
                <w:sz w:val="22"/>
                <w:szCs w:val="22"/>
              </w:rPr>
            </w:pPr>
            <w:r w:rsidRPr="000D1DB1">
              <w:rPr>
                <w:rFonts w:ascii="Garamond" w:hAnsi="Garamond"/>
                <w:bCs/>
                <w:color w:val="000000"/>
                <w:sz w:val="22"/>
                <w:szCs w:val="22"/>
              </w:rPr>
              <w:t>Участнику оптового рынка – поставщику мощности, намеренному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в целях заключения договора коммерческого представительства для целей заключения договоров поручительства необходимо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уведомление о таком намерении с указанием идентификационных параметров объекта генерации (код ГТП генерации, вид объекта генерации, местонахождение объекта генерации, установленная мощность объекта генерации) и с приложением комплекта документов, предусмотренного пунктом 6.4.5 настоящего Регламента.</w:t>
            </w:r>
          </w:p>
          <w:p w14:paraId="6860E677" w14:textId="77777777" w:rsidR="00832D44" w:rsidRDefault="00832D44" w:rsidP="00832D44">
            <w:pPr>
              <w:tabs>
                <w:tab w:val="num" w:pos="0"/>
              </w:tabs>
              <w:spacing w:before="120" w:after="120"/>
              <w:ind w:left="34" w:firstLine="440"/>
              <w:jc w:val="both"/>
              <w:rPr>
                <w:rFonts w:ascii="Garamond" w:hAnsi="Garamond"/>
                <w:sz w:val="22"/>
                <w:szCs w:val="22"/>
              </w:rPr>
            </w:pPr>
            <w:r>
              <w:rPr>
                <w:rFonts w:ascii="Garamond" w:hAnsi="Garamond"/>
                <w:sz w:val="22"/>
                <w:szCs w:val="22"/>
                <w:highlight w:val="yellow"/>
              </w:rPr>
              <w:t>В случае</w:t>
            </w:r>
            <w:r w:rsidRPr="003D0ED9">
              <w:rPr>
                <w:rFonts w:ascii="Garamond" w:hAnsi="Garamond"/>
                <w:sz w:val="22"/>
                <w:szCs w:val="22"/>
                <w:highlight w:val="yellow"/>
              </w:rPr>
              <w:t xml:space="preserve"> если ДПМ ВИЭ заключен по итогам ОПВ, проведенного после 1 января 2020 года, КО в течение 2 (двух) рабочих дней с момента получения от участника оптового рынка уведомления о намерении заключить </w:t>
            </w:r>
            <w:r w:rsidRPr="003D0ED9">
              <w:rPr>
                <w:rFonts w:ascii="Garamond" w:hAnsi="Garamond" w:cs="Garamond"/>
                <w:sz w:val="22"/>
                <w:szCs w:val="22"/>
                <w:highlight w:val="yellow"/>
                <w:lang w:eastAsia="ar-SA"/>
              </w:rPr>
              <w:t>договор коммерческого представительства для целей заключения договоров поручительства</w:t>
            </w:r>
            <w:r w:rsidRPr="003D0ED9">
              <w:rPr>
                <w:rFonts w:ascii="Garamond" w:hAnsi="Garamond"/>
                <w:sz w:val="22"/>
                <w:szCs w:val="22"/>
                <w:highlight w:val="yellow"/>
              </w:rPr>
              <w:t xml:space="preserve"> осуществляет проверку соответстви</w:t>
            </w:r>
            <w:r>
              <w:rPr>
                <w:rFonts w:ascii="Garamond" w:hAnsi="Garamond"/>
                <w:sz w:val="22"/>
                <w:szCs w:val="22"/>
                <w:highlight w:val="yellow"/>
              </w:rPr>
              <w:t>я поручителя требованиям п. 2.2 п</w:t>
            </w:r>
            <w:r w:rsidRPr="003D0ED9">
              <w:rPr>
                <w:rFonts w:ascii="Garamond" w:hAnsi="Garamond"/>
                <w:sz w:val="22"/>
                <w:szCs w:val="22"/>
                <w:highlight w:val="yellow"/>
              </w:rPr>
              <w:t>риложения 31 к настоящему Регламенту и направляет информацию о соответствии/несоответствии поручителя требованиям пункта 7.14 настоящего Регламента на бумажном носителе в ЦФР.</w:t>
            </w:r>
          </w:p>
          <w:p w14:paraId="68764D8D" w14:textId="77777777" w:rsidR="00832D44" w:rsidRDefault="00832D44" w:rsidP="00832D44">
            <w:pPr>
              <w:tabs>
                <w:tab w:val="num" w:pos="0"/>
              </w:tabs>
              <w:spacing w:before="120" w:after="120"/>
              <w:ind w:left="34" w:firstLine="440"/>
              <w:jc w:val="both"/>
              <w:rPr>
                <w:rFonts w:ascii="Garamond" w:hAnsi="Garamond"/>
                <w:color w:val="000000"/>
                <w:sz w:val="22"/>
                <w:szCs w:val="22"/>
              </w:rPr>
            </w:pPr>
            <w:r w:rsidRPr="000D1DB1">
              <w:rPr>
                <w:rFonts w:ascii="Garamond" w:hAnsi="Garamond"/>
                <w:bCs/>
                <w:color w:val="000000"/>
                <w:sz w:val="22"/>
                <w:szCs w:val="22"/>
              </w:rPr>
              <w:t>ЦФР в течение 7 (семи) рабочих дней с наиболее поздней из следующих дат:</w:t>
            </w:r>
          </w:p>
          <w:p w14:paraId="1D8A10C3"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color w:val="000000"/>
                <w:sz w:val="22"/>
                <w:szCs w:val="22"/>
              </w:rPr>
              <w:t>…</w:t>
            </w:r>
          </w:p>
        </w:tc>
      </w:tr>
      <w:tr w:rsidR="00832D44" w:rsidRPr="008A05A1" w14:paraId="41EAEA92" w14:textId="77777777" w:rsidTr="00426DD3">
        <w:trPr>
          <w:trHeight w:val="147"/>
        </w:trPr>
        <w:tc>
          <w:tcPr>
            <w:tcW w:w="1740" w:type="dxa"/>
            <w:shd w:val="clear" w:color="auto" w:fill="auto"/>
            <w:vAlign w:val="center"/>
          </w:tcPr>
          <w:p w14:paraId="439D698F"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lastRenderedPageBreak/>
              <w:t>7.</w:t>
            </w:r>
            <w:r w:rsidRPr="008A05A1">
              <w:rPr>
                <w:rFonts w:ascii="Garamond" w:hAnsi="Garamond"/>
                <w:b/>
                <w:sz w:val="22"/>
                <w:szCs w:val="22"/>
                <w:lang w:val="en-US"/>
              </w:rPr>
              <w:t>1</w:t>
            </w:r>
            <w:r w:rsidRPr="008A05A1">
              <w:rPr>
                <w:rFonts w:ascii="Garamond" w:hAnsi="Garamond"/>
                <w:b/>
                <w:sz w:val="22"/>
                <w:szCs w:val="22"/>
              </w:rPr>
              <w:t>7</w:t>
            </w:r>
            <w:r w:rsidRPr="008A05A1">
              <w:rPr>
                <w:rFonts w:ascii="Garamond" w:hAnsi="Garamond"/>
                <w:b/>
                <w:sz w:val="22"/>
                <w:szCs w:val="22"/>
                <w:lang w:val="en-US"/>
              </w:rPr>
              <w:t>.</w:t>
            </w:r>
            <w:r w:rsidRPr="008A05A1">
              <w:rPr>
                <w:rFonts w:ascii="Garamond" w:hAnsi="Garamond"/>
                <w:b/>
                <w:sz w:val="22"/>
                <w:szCs w:val="22"/>
              </w:rPr>
              <w:t>3</w:t>
            </w:r>
          </w:p>
        </w:tc>
        <w:tc>
          <w:tcPr>
            <w:tcW w:w="6804" w:type="dxa"/>
            <w:shd w:val="clear" w:color="auto" w:fill="auto"/>
          </w:tcPr>
          <w:p w14:paraId="08E77D93"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7.17.3. </w:t>
            </w:r>
            <w:r w:rsidRPr="008A05A1">
              <w:rPr>
                <w:rFonts w:ascii="Garamond" w:hAnsi="Garamond"/>
                <w:color w:val="000000"/>
                <w:sz w:val="22"/>
                <w:szCs w:val="22"/>
              </w:rPr>
              <w:t xml:space="preserve">Продавец по ДПМ ВИЭ,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 обязан не ранее 1-го числа девятого месяца с даты начала поставки по </w:t>
            </w:r>
            <w:r w:rsidRPr="008A05A1">
              <w:rPr>
                <w:rFonts w:ascii="Garamond" w:hAnsi="Garamond"/>
                <w:color w:val="000000"/>
                <w:sz w:val="22"/>
                <w:szCs w:val="22"/>
              </w:rPr>
              <w:lastRenderedPageBreak/>
              <w:t xml:space="preserve">ДПМ ВИЭ, но не позднее чем за 7 (семь) рабочих дней до окончания 11 (одиннадцатого) месяца с даты начала поставки по ДПМ ВИЭ предоставить в ЦФР и КО уведомление в свободной форме о намерении предоставить дополнительное обеспечение в целях </w:t>
            </w:r>
            <w:r w:rsidRPr="008A05A1">
              <w:rPr>
                <w:rFonts w:ascii="Garamond" w:hAnsi="Garamond"/>
                <w:bCs/>
                <w:color w:val="000000"/>
                <w:sz w:val="22"/>
                <w:szCs w:val="22"/>
              </w:rPr>
              <w:t>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tc>
        <w:tc>
          <w:tcPr>
            <w:tcW w:w="6804" w:type="dxa"/>
            <w:shd w:val="clear" w:color="auto" w:fill="auto"/>
          </w:tcPr>
          <w:p w14:paraId="33C93616"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lastRenderedPageBreak/>
              <w:t>7.17.3. Продавец по ДПМ ВИЭ:</w:t>
            </w:r>
          </w:p>
          <w:p w14:paraId="492CC0FC" w14:textId="77777777" w:rsidR="00832D44" w:rsidRPr="008A05A1" w:rsidRDefault="00832D44" w:rsidP="00832D44">
            <w:pPr>
              <w:tabs>
                <w:tab w:val="num" w:pos="0"/>
              </w:tabs>
              <w:spacing w:before="120" w:after="120"/>
              <w:ind w:left="34" w:firstLine="440"/>
              <w:jc w:val="both"/>
              <w:rPr>
                <w:rFonts w:ascii="Garamond" w:hAnsi="Garamond"/>
                <w:color w:val="000000"/>
                <w:sz w:val="22"/>
                <w:szCs w:val="22"/>
              </w:rPr>
            </w:pPr>
            <w:r w:rsidRPr="008A05A1">
              <w:rPr>
                <w:rFonts w:ascii="Garamond" w:hAnsi="Garamond"/>
                <w:color w:val="000000"/>
                <w:sz w:val="22"/>
                <w:szCs w:val="22"/>
                <w:highlight w:val="yellow"/>
              </w:rPr>
              <w:t>–</w:t>
            </w:r>
            <w:r w:rsidRPr="008A05A1">
              <w:rPr>
                <w:rFonts w:ascii="Garamond" w:hAnsi="Garamond"/>
                <w:color w:val="000000"/>
                <w:sz w:val="22"/>
                <w:szCs w:val="22"/>
              </w:rPr>
              <w:t xml:space="preserve"> </w:t>
            </w:r>
            <w:proofErr w:type="gramStart"/>
            <w:r w:rsidRPr="008A05A1">
              <w:rPr>
                <w:rFonts w:ascii="Garamond" w:hAnsi="Garamond"/>
                <w:color w:val="000000"/>
                <w:sz w:val="22"/>
                <w:szCs w:val="22"/>
              </w:rPr>
              <w:t>в отношении</w:t>
            </w:r>
            <w:proofErr w:type="gramEnd"/>
            <w:r w:rsidRPr="008A05A1">
              <w:rPr>
                <w:rFonts w:ascii="Garamond" w:hAnsi="Garamond"/>
                <w:color w:val="000000"/>
                <w:sz w:val="22"/>
                <w:szCs w:val="22"/>
              </w:rPr>
              <w:t xml:space="preserve">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w:t>
            </w:r>
            <w:r w:rsidRPr="008A05A1">
              <w:rPr>
                <w:rFonts w:ascii="Garamond" w:hAnsi="Garamond"/>
                <w:color w:val="000000"/>
                <w:sz w:val="22"/>
                <w:szCs w:val="22"/>
              </w:rPr>
              <w:lastRenderedPageBreak/>
              <w:t>мощностью на оптовом рынке) и суммарная установленная мощность которой (-ых) превышает 2500 МВт</w:t>
            </w:r>
            <w:r w:rsidRPr="008A05A1">
              <w:rPr>
                <w:rFonts w:ascii="Garamond" w:hAnsi="Garamond"/>
                <w:color w:val="000000"/>
                <w:sz w:val="22"/>
                <w:szCs w:val="22"/>
                <w:highlight w:val="yellow"/>
              </w:rPr>
              <w:t>, либо</w:t>
            </w:r>
          </w:p>
          <w:p w14:paraId="54F458F7" w14:textId="79808A9E" w:rsidR="00832D44" w:rsidRPr="008A05A1" w:rsidRDefault="00832D44" w:rsidP="00832D44">
            <w:pPr>
              <w:tabs>
                <w:tab w:val="num" w:pos="0"/>
              </w:tabs>
              <w:spacing w:before="120" w:after="120"/>
              <w:ind w:left="34" w:firstLine="440"/>
              <w:jc w:val="both"/>
              <w:rPr>
                <w:rFonts w:ascii="Garamond" w:hAnsi="Garamond"/>
                <w:color w:val="000000"/>
                <w:sz w:val="22"/>
                <w:szCs w:val="22"/>
              </w:rPr>
            </w:pPr>
            <w:r w:rsidRPr="008A05A1">
              <w:rPr>
                <w:rFonts w:ascii="Garamond" w:hAnsi="Garamond"/>
                <w:color w:val="000000"/>
                <w:sz w:val="22"/>
                <w:szCs w:val="22"/>
                <w:highlight w:val="yellow"/>
              </w:rPr>
              <w:t xml:space="preserve">– в отношении которого величина денежных средств, приходящаяся на обеспечение исполнения обязательств в отношении объекта </w:t>
            </w:r>
            <w:r w:rsidRPr="003D0ED9">
              <w:rPr>
                <w:rFonts w:ascii="Garamond" w:hAnsi="Garamond"/>
                <w:color w:val="000000"/>
                <w:sz w:val="22"/>
                <w:szCs w:val="22"/>
                <w:highlight w:val="yellow"/>
              </w:rPr>
              <w:t>генерации ВИЭ, рассчитанная</w:t>
            </w:r>
            <w:r w:rsidRPr="003D0ED9">
              <w:rPr>
                <w:rFonts w:ascii="Garamond" w:hAnsi="Garamond"/>
                <w:sz w:val="22"/>
                <w:szCs w:val="22"/>
                <w:highlight w:val="yellow"/>
              </w:rPr>
              <w:t xml:space="preserve"> в соответствии с порядком, определенным в пункте 2.2 </w:t>
            </w:r>
            <w:r>
              <w:rPr>
                <w:rFonts w:ascii="Garamond" w:hAnsi="Garamond"/>
                <w:sz w:val="22"/>
                <w:szCs w:val="22"/>
                <w:highlight w:val="yellow"/>
              </w:rPr>
              <w:t>п</w:t>
            </w:r>
            <w:r w:rsidRPr="003D0ED9">
              <w:rPr>
                <w:rFonts w:ascii="Garamond" w:hAnsi="Garamond"/>
                <w:sz w:val="22"/>
                <w:szCs w:val="22"/>
                <w:highlight w:val="yellow"/>
              </w:rPr>
              <w:t xml:space="preserve">риложения 31 к </w:t>
            </w:r>
            <w:r w:rsidRPr="008A05A1">
              <w:rPr>
                <w:rFonts w:ascii="Garamond" w:hAnsi="Garamond"/>
                <w:sz w:val="22"/>
                <w:szCs w:val="22"/>
                <w:highlight w:val="yellow"/>
              </w:rPr>
              <w:t>настоящему Регламенту, равна либо превышает 5</w:t>
            </w:r>
            <w:r>
              <w:rPr>
                <w:rFonts w:ascii="Garamond" w:hAnsi="Garamond"/>
                <w:sz w:val="22"/>
                <w:szCs w:val="22"/>
                <w:highlight w:val="yellow"/>
              </w:rPr>
              <w:t> </w:t>
            </w:r>
            <w:r w:rsidRPr="008A05A1">
              <w:rPr>
                <w:rFonts w:ascii="Garamond" w:hAnsi="Garamond"/>
                <w:sz w:val="22"/>
                <w:szCs w:val="22"/>
                <w:highlight w:val="yellow"/>
              </w:rPr>
              <w:t xml:space="preserve">% от произведения предельной величины капитальных затрат на 1 кВт установленной мощности, учтенной в соответствии с </w:t>
            </w:r>
            <w:r w:rsidRPr="00BB5759">
              <w:rPr>
                <w:rFonts w:ascii="Garamond" w:hAnsi="Garamond"/>
                <w:i/>
                <w:sz w:val="22"/>
                <w:szCs w:val="22"/>
                <w:highlight w:val="yellow"/>
              </w:rPr>
              <w:t>Договором о присоединении к торговой системе оптового рынка</w:t>
            </w:r>
            <w:r w:rsidRPr="008A05A1">
              <w:rPr>
                <w:rFonts w:ascii="Garamond" w:hAnsi="Garamond"/>
                <w:sz w:val="22"/>
                <w:szCs w:val="22"/>
                <w:highlight w:val="yellow"/>
              </w:rPr>
              <w:t xml:space="preserve"> при отборе на ОПВ соответствующего объекта генерации</w:t>
            </w:r>
            <w:r w:rsidR="002C78FD">
              <w:rPr>
                <w:rFonts w:ascii="Garamond" w:hAnsi="Garamond"/>
                <w:sz w:val="22"/>
                <w:szCs w:val="22"/>
                <w:highlight w:val="yellow"/>
              </w:rPr>
              <w:t>,</w:t>
            </w:r>
            <w:r w:rsidRPr="008A05A1">
              <w:rPr>
                <w:rFonts w:ascii="Garamond" w:hAnsi="Garamond"/>
                <w:sz w:val="22"/>
                <w:szCs w:val="22"/>
                <w:highlight w:val="yellow"/>
              </w:rPr>
              <w:t xml:space="preserve"> и объема установленной мощности такого объекта генерации, указанного в приложении 1 к ДПМ ВИЭ (выраженного в кВт)</w:t>
            </w:r>
            <w:r w:rsidRPr="008A05A1" w:rsidDel="00CE3A8B">
              <w:rPr>
                <w:rFonts w:ascii="Garamond" w:hAnsi="Garamond"/>
                <w:sz w:val="22"/>
                <w:szCs w:val="22"/>
                <w:highlight w:val="yellow"/>
              </w:rPr>
              <w:t xml:space="preserve"> </w:t>
            </w:r>
            <w:r w:rsidRPr="003D0ED9">
              <w:rPr>
                <w:rFonts w:ascii="Garamond" w:hAnsi="Garamond"/>
                <w:color w:val="000000"/>
                <w:sz w:val="22"/>
                <w:szCs w:val="22"/>
                <w:highlight w:val="yellow"/>
              </w:rPr>
              <w:t>(</w:t>
            </w:r>
            <w:r w:rsidRPr="003D0ED9">
              <w:rPr>
                <w:rFonts w:ascii="Garamond" w:hAnsi="Garamond"/>
                <w:sz w:val="22"/>
                <w:szCs w:val="22"/>
                <w:highlight w:val="yellow"/>
              </w:rPr>
              <w:t>для ДПМ ВИЭ, заключенных по итогам ОПВ, проведенных после 1 января 2020 года</w:t>
            </w:r>
            <w:r w:rsidRPr="003D0ED9">
              <w:rPr>
                <w:rFonts w:ascii="Garamond" w:hAnsi="Garamond"/>
                <w:color w:val="000000"/>
                <w:sz w:val="22"/>
                <w:szCs w:val="22"/>
                <w:highlight w:val="yellow"/>
              </w:rPr>
              <w:t>),</w:t>
            </w:r>
          </w:p>
          <w:p w14:paraId="24468F0F" w14:textId="3A3458C4" w:rsidR="00832D44" w:rsidRPr="00002190" w:rsidRDefault="00832D44" w:rsidP="00002190">
            <w:pPr>
              <w:tabs>
                <w:tab w:val="num" w:pos="0"/>
              </w:tabs>
              <w:spacing w:before="120" w:after="120"/>
              <w:ind w:left="34" w:firstLine="440"/>
              <w:jc w:val="both"/>
              <w:rPr>
                <w:rFonts w:ascii="Garamond" w:hAnsi="Garamond"/>
                <w:bCs/>
                <w:color w:val="000000"/>
                <w:sz w:val="22"/>
                <w:szCs w:val="22"/>
              </w:rPr>
            </w:pPr>
            <w:r w:rsidRPr="008A05A1">
              <w:rPr>
                <w:rFonts w:ascii="Garamond" w:hAnsi="Garamond"/>
                <w:color w:val="000000"/>
                <w:sz w:val="22"/>
                <w:szCs w:val="22"/>
              </w:rPr>
              <w:t xml:space="preserve">обязан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и </w:t>
            </w:r>
            <w:proofErr w:type="gramStart"/>
            <w:r w:rsidRPr="008A05A1">
              <w:rPr>
                <w:rFonts w:ascii="Garamond" w:hAnsi="Garamond"/>
                <w:color w:val="000000"/>
                <w:sz w:val="22"/>
                <w:szCs w:val="22"/>
              </w:rPr>
              <w:t>КО уведомление</w:t>
            </w:r>
            <w:proofErr w:type="gramEnd"/>
            <w:r w:rsidRPr="008A05A1">
              <w:rPr>
                <w:rFonts w:ascii="Garamond" w:hAnsi="Garamond"/>
                <w:color w:val="000000"/>
                <w:sz w:val="22"/>
                <w:szCs w:val="22"/>
              </w:rPr>
              <w:t xml:space="preserve"> в свободной форме о намерении предоставить дополнительное обеспечение в целях </w:t>
            </w:r>
            <w:r w:rsidRPr="008A05A1">
              <w:rPr>
                <w:rFonts w:ascii="Garamond" w:hAnsi="Garamond"/>
                <w:bCs/>
                <w:color w:val="000000"/>
                <w:sz w:val="22"/>
                <w:szCs w:val="22"/>
              </w:rPr>
              <w:t>обеспечения исполнения своих обязательств по ДПМ ВИЭ до истечения 27 (двадцати семи) месяцев с даты начала поставки мощности на бумажном носителе за подписью уполномоченного лица.</w:t>
            </w:r>
          </w:p>
        </w:tc>
      </w:tr>
      <w:tr w:rsidR="00832D44" w:rsidRPr="008A05A1" w14:paraId="72562FFA" w14:textId="77777777" w:rsidTr="00426DD3">
        <w:trPr>
          <w:trHeight w:val="147"/>
        </w:trPr>
        <w:tc>
          <w:tcPr>
            <w:tcW w:w="1740" w:type="dxa"/>
            <w:shd w:val="clear" w:color="auto" w:fill="auto"/>
            <w:vAlign w:val="center"/>
          </w:tcPr>
          <w:p w14:paraId="6C35BEC0" w14:textId="77777777" w:rsidR="00832D44" w:rsidRPr="00700618" w:rsidRDefault="00832D44" w:rsidP="00832D44">
            <w:pPr>
              <w:widowControl w:val="0"/>
              <w:jc w:val="center"/>
              <w:rPr>
                <w:rFonts w:ascii="Garamond" w:hAnsi="Garamond"/>
                <w:b/>
                <w:sz w:val="22"/>
                <w:szCs w:val="22"/>
                <w:lang w:val="en-US"/>
              </w:rPr>
            </w:pPr>
            <w:r>
              <w:rPr>
                <w:rFonts w:ascii="Garamond" w:hAnsi="Garamond"/>
                <w:b/>
                <w:sz w:val="22"/>
                <w:szCs w:val="22"/>
                <w:lang w:val="en-US"/>
              </w:rPr>
              <w:lastRenderedPageBreak/>
              <w:t>7.17.4</w:t>
            </w:r>
          </w:p>
        </w:tc>
        <w:tc>
          <w:tcPr>
            <w:tcW w:w="6804" w:type="dxa"/>
            <w:shd w:val="clear" w:color="auto" w:fill="auto"/>
          </w:tcPr>
          <w:p w14:paraId="64E3B22D" w14:textId="77777777" w:rsidR="00832D44" w:rsidRPr="007062A2" w:rsidRDefault="00832D44" w:rsidP="00832D44">
            <w:pPr>
              <w:tabs>
                <w:tab w:val="num" w:pos="0"/>
              </w:tabs>
              <w:spacing w:before="120" w:after="120"/>
              <w:ind w:left="34" w:firstLine="440"/>
              <w:jc w:val="both"/>
              <w:rPr>
                <w:rFonts w:ascii="Garamond" w:hAnsi="Garamond"/>
                <w:sz w:val="22"/>
                <w:szCs w:val="22"/>
              </w:rPr>
            </w:pPr>
            <w:r w:rsidRPr="007062A2">
              <w:rPr>
                <w:rFonts w:ascii="Garamond" w:hAnsi="Garamond"/>
                <w:sz w:val="22"/>
                <w:szCs w:val="22"/>
              </w:rPr>
              <w:t>…</w:t>
            </w:r>
          </w:p>
          <w:p w14:paraId="0E374DE1" w14:textId="77777777" w:rsidR="00832D44" w:rsidRPr="00700618" w:rsidRDefault="00832D44" w:rsidP="00832D44">
            <w:pPr>
              <w:tabs>
                <w:tab w:val="num" w:pos="0"/>
              </w:tabs>
              <w:spacing w:before="120" w:after="120"/>
              <w:ind w:left="34" w:firstLine="440"/>
              <w:jc w:val="both"/>
              <w:rPr>
                <w:rFonts w:ascii="Garamond" w:hAnsi="Garamond"/>
                <w:sz w:val="22"/>
                <w:szCs w:val="22"/>
              </w:rPr>
            </w:pPr>
            <w:r w:rsidRPr="00700618">
              <w:rPr>
                <w:rFonts w:ascii="Garamond" w:hAnsi="Garamond"/>
                <w:sz w:val="22"/>
                <w:szCs w:val="22"/>
              </w:rPr>
              <w:t xml:space="preserve">Выполнение требований определяется на основании: </w:t>
            </w:r>
          </w:p>
          <w:p w14:paraId="7AB368EE" w14:textId="77777777" w:rsidR="00832D44" w:rsidRDefault="00832D44" w:rsidP="00832D44">
            <w:pPr>
              <w:tabs>
                <w:tab w:val="num" w:pos="0"/>
              </w:tabs>
              <w:spacing w:before="120" w:after="120"/>
              <w:ind w:left="34" w:firstLine="440"/>
              <w:jc w:val="both"/>
              <w:rPr>
                <w:rFonts w:ascii="Garamond" w:hAnsi="Garamond"/>
                <w:sz w:val="22"/>
                <w:szCs w:val="22"/>
              </w:rPr>
            </w:pPr>
            <w:r w:rsidRPr="00700618">
              <w:rPr>
                <w:rFonts w:ascii="Garamond" w:hAnsi="Garamond"/>
                <w:sz w:val="22"/>
                <w:szCs w:val="22"/>
              </w:rPr>
              <w:t xml:space="preserve">– данных Реестра заключенных договоров коммерческого представительства </w:t>
            </w:r>
            <w:r w:rsidRPr="003D0ED9">
              <w:rPr>
                <w:rFonts w:ascii="Garamond" w:hAnsi="Garamond"/>
                <w:sz w:val="22"/>
                <w:szCs w:val="22"/>
                <w:highlight w:val="yellow"/>
              </w:rPr>
              <w:t>поставщика</w:t>
            </w:r>
            <w:r w:rsidRPr="00700618">
              <w:rPr>
                <w:rFonts w:ascii="Garamond" w:hAnsi="Garamond"/>
                <w:sz w:val="22"/>
                <w:szCs w:val="22"/>
              </w:rPr>
              <w:t xml:space="preserve"> для целей заключения договоров поручительства по ДПМ ВИЭ для обеспечения исполнения обязательств в течение 27 месяцев, полученного от ЦФР в соответствии с пунктом 7.17 настоящего Регламента, – в случае, если способом обеспечения исполнения обязательств по ДПМ ВИЭ является поручительство третьих лиц;</w:t>
            </w:r>
          </w:p>
          <w:p w14:paraId="4FCD7B81" w14:textId="77777777" w:rsidR="00832D44" w:rsidRPr="00700618" w:rsidRDefault="00832D44" w:rsidP="00832D44">
            <w:pPr>
              <w:tabs>
                <w:tab w:val="num" w:pos="0"/>
              </w:tabs>
              <w:spacing w:before="120" w:after="120"/>
              <w:ind w:left="34" w:firstLine="440"/>
              <w:jc w:val="both"/>
              <w:rPr>
                <w:rFonts w:ascii="Garamond" w:hAnsi="Garamond"/>
                <w:sz w:val="22"/>
                <w:szCs w:val="22"/>
              </w:rPr>
            </w:pPr>
            <w:r>
              <w:rPr>
                <w:rFonts w:ascii="Garamond" w:hAnsi="Garamond"/>
                <w:sz w:val="22"/>
                <w:szCs w:val="22"/>
              </w:rPr>
              <w:t>…</w:t>
            </w:r>
          </w:p>
        </w:tc>
        <w:tc>
          <w:tcPr>
            <w:tcW w:w="6804" w:type="dxa"/>
            <w:shd w:val="clear" w:color="auto" w:fill="auto"/>
          </w:tcPr>
          <w:p w14:paraId="1907E63F" w14:textId="77777777" w:rsidR="00832D44" w:rsidRPr="00700618" w:rsidRDefault="00832D44" w:rsidP="00832D44">
            <w:pPr>
              <w:tabs>
                <w:tab w:val="num" w:pos="0"/>
              </w:tabs>
              <w:spacing w:before="120" w:after="120"/>
              <w:ind w:left="34" w:firstLine="440"/>
              <w:jc w:val="both"/>
              <w:rPr>
                <w:rFonts w:ascii="Garamond" w:hAnsi="Garamond"/>
                <w:sz w:val="22"/>
                <w:szCs w:val="22"/>
              </w:rPr>
            </w:pPr>
            <w:r w:rsidRPr="00700618">
              <w:rPr>
                <w:rFonts w:ascii="Garamond" w:hAnsi="Garamond"/>
                <w:sz w:val="22"/>
                <w:szCs w:val="22"/>
              </w:rPr>
              <w:t>…</w:t>
            </w:r>
          </w:p>
          <w:p w14:paraId="5F18C551" w14:textId="77777777" w:rsidR="00832D44" w:rsidRPr="00700618" w:rsidRDefault="00832D44" w:rsidP="00832D44">
            <w:pPr>
              <w:tabs>
                <w:tab w:val="num" w:pos="0"/>
              </w:tabs>
              <w:spacing w:before="120" w:after="120"/>
              <w:ind w:left="34" w:firstLine="440"/>
              <w:jc w:val="both"/>
              <w:rPr>
                <w:rFonts w:ascii="Garamond" w:hAnsi="Garamond"/>
                <w:sz w:val="22"/>
                <w:szCs w:val="22"/>
              </w:rPr>
            </w:pPr>
            <w:r w:rsidRPr="00700618">
              <w:rPr>
                <w:rFonts w:ascii="Garamond" w:hAnsi="Garamond"/>
                <w:sz w:val="22"/>
                <w:szCs w:val="22"/>
              </w:rPr>
              <w:t xml:space="preserve">Выполнение требований определяется на основании: </w:t>
            </w:r>
          </w:p>
          <w:p w14:paraId="5456AABD" w14:textId="77777777" w:rsidR="00832D44" w:rsidRDefault="00832D44" w:rsidP="00832D44">
            <w:pPr>
              <w:tabs>
                <w:tab w:val="num" w:pos="0"/>
              </w:tabs>
              <w:spacing w:before="120" w:after="120"/>
              <w:ind w:left="34" w:firstLine="440"/>
              <w:jc w:val="both"/>
              <w:rPr>
                <w:rFonts w:ascii="Garamond" w:hAnsi="Garamond"/>
                <w:sz w:val="22"/>
                <w:szCs w:val="22"/>
              </w:rPr>
            </w:pPr>
            <w:r w:rsidRPr="00700618">
              <w:rPr>
                <w:rFonts w:ascii="Garamond" w:hAnsi="Garamond"/>
                <w:sz w:val="22"/>
                <w:szCs w:val="22"/>
              </w:rPr>
              <w:t>– данных Реестра заключенных договоров коммерческого представительства для целей заключения договоров поручительства по ДПМ ВИЭ для обеспечения исполнения обязательств в течение 27 месяцев, полученного от ЦФР в соответствии с пунктом 7.17 настоящего Регламента, – в случае, если способом обеспечения исполнения обязательств по ДПМ ВИЭ является поручительство третьих лиц;</w:t>
            </w:r>
          </w:p>
          <w:p w14:paraId="1BE0E73C" w14:textId="77777777" w:rsidR="00832D44" w:rsidRDefault="00832D44" w:rsidP="00832D44">
            <w:pPr>
              <w:tabs>
                <w:tab w:val="num" w:pos="0"/>
              </w:tabs>
              <w:spacing w:before="120" w:after="120"/>
              <w:ind w:left="34" w:firstLine="440"/>
              <w:jc w:val="both"/>
              <w:rPr>
                <w:rFonts w:ascii="Garamond" w:hAnsi="Garamond"/>
                <w:sz w:val="22"/>
                <w:szCs w:val="22"/>
              </w:rPr>
            </w:pPr>
            <w:r w:rsidRPr="003D0ED9">
              <w:rPr>
                <w:rFonts w:ascii="Garamond" w:hAnsi="Garamond"/>
                <w:sz w:val="22"/>
                <w:szCs w:val="22"/>
                <w:highlight w:val="yellow"/>
              </w:rPr>
              <w:t>– данных Расчета требований участника оптового рынка от продажи мощности по договорам, заключенным на оптовом рынке, формируемого в соответст</w:t>
            </w:r>
            <w:r>
              <w:rPr>
                <w:rFonts w:ascii="Garamond" w:hAnsi="Garamond"/>
                <w:sz w:val="22"/>
                <w:szCs w:val="22"/>
                <w:highlight w:val="yellow"/>
              </w:rPr>
              <w:t>вии с порядком, определенным в п</w:t>
            </w:r>
            <w:r w:rsidRPr="003D0ED9">
              <w:rPr>
                <w:rFonts w:ascii="Garamond" w:hAnsi="Garamond"/>
                <w:sz w:val="22"/>
                <w:szCs w:val="22"/>
                <w:highlight w:val="yellow"/>
              </w:rPr>
              <w:t>риложении 31 к настоящему Регламенту, – в случае, если способом обеспечения исполнения обязательств по ДПМ ВИЭ является неустойка по ДПМ ВИЭ или поручительство третьих лиц;</w:t>
            </w:r>
          </w:p>
          <w:p w14:paraId="1E13A2B8" w14:textId="77777777" w:rsidR="00832D44" w:rsidRPr="008A05A1" w:rsidRDefault="00832D44" w:rsidP="00832D44">
            <w:pPr>
              <w:tabs>
                <w:tab w:val="num" w:pos="0"/>
              </w:tabs>
              <w:spacing w:before="120" w:after="120"/>
              <w:ind w:left="34" w:firstLine="440"/>
              <w:jc w:val="both"/>
              <w:rPr>
                <w:rFonts w:ascii="Garamond" w:hAnsi="Garamond"/>
                <w:sz w:val="22"/>
                <w:szCs w:val="22"/>
              </w:rPr>
            </w:pPr>
            <w:r>
              <w:rPr>
                <w:rFonts w:ascii="Garamond" w:hAnsi="Garamond"/>
                <w:sz w:val="22"/>
                <w:szCs w:val="22"/>
              </w:rPr>
              <w:lastRenderedPageBreak/>
              <w:t>…</w:t>
            </w:r>
          </w:p>
        </w:tc>
      </w:tr>
      <w:tr w:rsidR="00832D44" w:rsidRPr="008A05A1" w14:paraId="057E77B6" w14:textId="77777777" w:rsidTr="00426DD3">
        <w:trPr>
          <w:trHeight w:val="147"/>
        </w:trPr>
        <w:tc>
          <w:tcPr>
            <w:tcW w:w="1740" w:type="dxa"/>
            <w:shd w:val="clear" w:color="auto" w:fill="auto"/>
            <w:vAlign w:val="center"/>
          </w:tcPr>
          <w:p w14:paraId="6F7B806E"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lastRenderedPageBreak/>
              <w:t>8.7.</w:t>
            </w:r>
            <w:r w:rsidRPr="008A05A1">
              <w:rPr>
                <w:rFonts w:ascii="Garamond" w:hAnsi="Garamond"/>
                <w:b/>
                <w:sz w:val="22"/>
                <w:szCs w:val="22"/>
                <w:lang w:val="en-US"/>
              </w:rPr>
              <w:t>1</w:t>
            </w:r>
          </w:p>
        </w:tc>
        <w:tc>
          <w:tcPr>
            <w:tcW w:w="6804" w:type="dxa"/>
            <w:shd w:val="clear" w:color="auto" w:fill="auto"/>
          </w:tcPr>
          <w:p w14:paraId="6FFAEA7A" w14:textId="77777777" w:rsidR="00832D44" w:rsidRPr="008A05A1" w:rsidRDefault="00832D44" w:rsidP="00832D44">
            <w:pPr>
              <w:tabs>
                <w:tab w:val="num" w:pos="0"/>
              </w:tabs>
              <w:spacing w:before="120" w:after="120"/>
              <w:ind w:left="34" w:firstLine="440"/>
              <w:jc w:val="both"/>
              <w:rPr>
                <w:rFonts w:ascii="Garamond" w:eastAsia="Garamond" w:hAnsi="Garamond"/>
                <w:b/>
                <w:sz w:val="22"/>
                <w:szCs w:val="22"/>
              </w:rPr>
            </w:pPr>
            <w:r w:rsidRPr="008A05A1">
              <w:rPr>
                <w:rFonts w:ascii="Garamond" w:hAnsi="Garamond"/>
                <w:sz w:val="22"/>
                <w:szCs w:val="22"/>
              </w:rPr>
              <w:t xml:space="preserve">8.7.1. </w:t>
            </w:r>
            <w:r w:rsidRPr="008A05A1">
              <w:rPr>
                <w:rFonts w:ascii="Garamond" w:hAnsi="Garamond"/>
                <w:b/>
                <w:sz w:val="22"/>
                <w:szCs w:val="22"/>
              </w:rPr>
              <w:t xml:space="preserve">Порядок предоставления </w:t>
            </w:r>
            <w:r w:rsidRPr="008A05A1">
              <w:rPr>
                <w:rFonts w:ascii="Garamond" w:eastAsia="Garamond" w:hAnsi="Garamond"/>
                <w:b/>
                <w:sz w:val="22"/>
                <w:szCs w:val="22"/>
              </w:rPr>
              <w:t>поручительства участника оптового рынка – поставщика</w:t>
            </w:r>
          </w:p>
          <w:p w14:paraId="08024787" w14:textId="77777777" w:rsidR="00832D44" w:rsidRDefault="00832D44" w:rsidP="00832D44">
            <w:pPr>
              <w:tabs>
                <w:tab w:val="num" w:pos="0"/>
              </w:tabs>
              <w:spacing w:before="120" w:after="120"/>
              <w:ind w:left="34" w:firstLine="440"/>
              <w:jc w:val="both"/>
              <w:rPr>
                <w:rFonts w:ascii="Garamond" w:hAnsi="Garamond"/>
                <w:sz w:val="22"/>
                <w:szCs w:val="22"/>
              </w:rPr>
            </w:pPr>
            <w:r w:rsidRPr="00F114FD">
              <w:rPr>
                <w:rFonts w:ascii="Garamond" w:hAnsi="Garamond"/>
                <w:sz w:val="22"/>
                <w:szCs w:val="22"/>
              </w:rPr>
              <w:t>Участнику оптового рынка – поставщику мощности, намеренному стать поручителем продавца по ДПМ ВИЭ (далее – поручитель),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ВИЭ (код ГТП генерации, вид объекта генерации, местонахождение объекта генерации, установленная мощность объекта генерации, согласно приложению 1 к ДПМ ВИЭ), с приложением комплекта документов, предусмотренного пунктом 6.4.5 настоящего Регламента, и подписать со своей стороны проект договора коммерческого представительства в целях заключения договора поручительства.</w:t>
            </w:r>
          </w:p>
          <w:p w14:paraId="5A7ECD99"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ЦФР в течение 7 (семи) рабочих дней с наиболее поздней из дат: даты предоставления поручителем документов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 – рассматривает уведомление поручителя и предоставленный комплект документов на соответствие требованиям настоящего Регламента </w:t>
            </w:r>
            <w:r w:rsidRPr="00F114FD">
              <w:rPr>
                <w:rFonts w:ascii="Garamond" w:hAnsi="Garamond"/>
                <w:sz w:val="22"/>
                <w:szCs w:val="22"/>
              </w:rPr>
              <w:t>и в</w:t>
            </w:r>
            <w:r w:rsidRPr="008A05A1">
              <w:rPr>
                <w:rFonts w:ascii="Garamond" w:hAnsi="Garamond"/>
                <w:sz w:val="22"/>
                <w:szCs w:val="22"/>
              </w:rPr>
              <w:t xml:space="preserve"> случае соответствия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4DA25254"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tc>
        <w:tc>
          <w:tcPr>
            <w:tcW w:w="6804" w:type="dxa"/>
            <w:shd w:val="clear" w:color="auto" w:fill="auto"/>
          </w:tcPr>
          <w:p w14:paraId="673D41FF" w14:textId="77777777" w:rsidR="00832D44" w:rsidRPr="008A05A1" w:rsidRDefault="00832D44" w:rsidP="00832D44">
            <w:pPr>
              <w:tabs>
                <w:tab w:val="num" w:pos="0"/>
              </w:tabs>
              <w:spacing w:before="120" w:after="120"/>
              <w:ind w:left="34" w:firstLine="440"/>
              <w:jc w:val="both"/>
              <w:rPr>
                <w:rFonts w:ascii="Garamond" w:eastAsia="Garamond" w:hAnsi="Garamond"/>
                <w:b/>
                <w:sz w:val="22"/>
                <w:szCs w:val="22"/>
              </w:rPr>
            </w:pPr>
            <w:r w:rsidRPr="008A05A1">
              <w:rPr>
                <w:rFonts w:ascii="Garamond" w:hAnsi="Garamond"/>
                <w:sz w:val="22"/>
                <w:szCs w:val="22"/>
              </w:rPr>
              <w:t xml:space="preserve">8.7.1. </w:t>
            </w:r>
            <w:r w:rsidRPr="008A05A1">
              <w:rPr>
                <w:rFonts w:ascii="Garamond" w:hAnsi="Garamond"/>
                <w:b/>
                <w:sz w:val="22"/>
                <w:szCs w:val="22"/>
              </w:rPr>
              <w:t xml:space="preserve">Порядок предоставления </w:t>
            </w:r>
            <w:r w:rsidRPr="008A05A1">
              <w:rPr>
                <w:rFonts w:ascii="Garamond" w:eastAsia="Garamond" w:hAnsi="Garamond"/>
                <w:b/>
                <w:sz w:val="22"/>
                <w:szCs w:val="22"/>
              </w:rPr>
              <w:t>поручительства участника оптового рынка – поставщика</w:t>
            </w:r>
          </w:p>
          <w:p w14:paraId="3419B98A" w14:textId="77777777" w:rsidR="00832D44" w:rsidRDefault="00832D44" w:rsidP="00832D44">
            <w:pPr>
              <w:spacing w:before="120" w:after="120"/>
              <w:ind w:left="34" w:firstLine="516"/>
              <w:jc w:val="both"/>
              <w:rPr>
                <w:rFonts w:ascii="Garamond" w:hAnsi="Garamond"/>
                <w:sz w:val="22"/>
                <w:szCs w:val="22"/>
              </w:rPr>
            </w:pPr>
            <w:r w:rsidRPr="00F114FD">
              <w:rPr>
                <w:rFonts w:ascii="Garamond" w:hAnsi="Garamond"/>
                <w:sz w:val="22"/>
                <w:szCs w:val="22"/>
              </w:rPr>
              <w:t>Участнику оптового рынка – поставщику мощности, намеренному стать поручителем продавца по ДПМ ВИЭ (далее – поручитель), для заключения договора коммерческого представительства в целях заключения соответствующих договоров поручительства необходимо предоставить в ЦФР уведомление о соответствующем намерении с указанием идентификационных параметров объекта генерации ВИЭ (код ГТП генерации, вид объекта генерации, местонахождение объекта генерации, установленная мощность объекта генерации, согласно приложению 1 к ДПМ ВИЭ), с приложением комплекта документов, предусмотренного пунктом 6.4.5 настоящего Регламента, и подписать со своей стороны проект договора коммерческого представительства в целях заключения договора поручительства.</w:t>
            </w:r>
          </w:p>
          <w:p w14:paraId="59EFBE2B" w14:textId="77777777" w:rsidR="00832D44" w:rsidRDefault="00832D44" w:rsidP="00832D44">
            <w:pPr>
              <w:spacing w:before="120" w:after="120"/>
              <w:ind w:left="34" w:firstLine="516"/>
              <w:jc w:val="both"/>
              <w:rPr>
                <w:rFonts w:ascii="Garamond" w:hAnsi="Garamond"/>
                <w:sz w:val="22"/>
                <w:szCs w:val="22"/>
              </w:rPr>
            </w:pPr>
            <w:r>
              <w:rPr>
                <w:rFonts w:ascii="Garamond" w:hAnsi="Garamond"/>
                <w:sz w:val="22"/>
                <w:szCs w:val="22"/>
                <w:highlight w:val="yellow"/>
              </w:rPr>
              <w:t>В случае</w:t>
            </w:r>
            <w:r w:rsidRPr="003D0ED9">
              <w:rPr>
                <w:rFonts w:ascii="Garamond" w:hAnsi="Garamond"/>
                <w:sz w:val="22"/>
                <w:szCs w:val="22"/>
                <w:highlight w:val="yellow"/>
              </w:rPr>
              <w:t xml:space="preserve"> если ДПМ ВИЭ заключен по итогам ОПВ, проведенного после 1 января 2020 года, КО в течение 2 (двух) рабочих дней с момента получения от участника оптового рынка уведомления о намерении заключить </w:t>
            </w:r>
            <w:r w:rsidRPr="003D0ED9">
              <w:rPr>
                <w:rFonts w:ascii="Garamond" w:hAnsi="Garamond" w:cs="Garamond"/>
                <w:sz w:val="22"/>
                <w:szCs w:val="22"/>
                <w:highlight w:val="yellow"/>
                <w:lang w:eastAsia="ar-SA"/>
              </w:rPr>
              <w:t>договор коммерческого представительства для целей заключения договоров поручительства</w:t>
            </w:r>
            <w:r w:rsidRPr="003D0ED9">
              <w:rPr>
                <w:rFonts w:ascii="Garamond" w:hAnsi="Garamond"/>
                <w:sz w:val="22"/>
                <w:szCs w:val="22"/>
                <w:highlight w:val="yellow"/>
              </w:rPr>
              <w:t xml:space="preserve"> осуществляет проверку соответствия п</w:t>
            </w:r>
            <w:r>
              <w:rPr>
                <w:rFonts w:ascii="Garamond" w:hAnsi="Garamond"/>
                <w:sz w:val="22"/>
                <w:szCs w:val="22"/>
                <w:highlight w:val="yellow"/>
              </w:rPr>
              <w:t>оручителя требованиям п. 2.2 п</w:t>
            </w:r>
            <w:r w:rsidRPr="003D0ED9">
              <w:rPr>
                <w:rFonts w:ascii="Garamond" w:hAnsi="Garamond"/>
                <w:sz w:val="22"/>
                <w:szCs w:val="22"/>
                <w:highlight w:val="yellow"/>
              </w:rPr>
              <w:t>риложения 31 к настоящему Регламенту и направляет информацию о соответствии/несоответствии поручителя требованиям пункта 7.14 настоящего Регламента на бумажном носителе в ЦФР.</w:t>
            </w:r>
          </w:p>
          <w:p w14:paraId="5D5F6C0F" w14:textId="77777777" w:rsidR="00832D44" w:rsidRPr="008A05A1" w:rsidRDefault="00832D44" w:rsidP="00832D44">
            <w:pPr>
              <w:spacing w:before="120" w:after="120"/>
              <w:ind w:left="34" w:firstLine="516"/>
              <w:jc w:val="both"/>
              <w:rPr>
                <w:rFonts w:ascii="Garamond" w:hAnsi="Garamond"/>
                <w:sz w:val="22"/>
                <w:szCs w:val="22"/>
              </w:rPr>
            </w:pPr>
            <w:r w:rsidRPr="008A05A1">
              <w:rPr>
                <w:rFonts w:ascii="Garamond" w:hAnsi="Garamond"/>
                <w:sz w:val="22"/>
                <w:szCs w:val="22"/>
              </w:rPr>
              <w:t>ЦФР в течение 7 (семи) рабочих дней с наиболее поздней из дат: даты предоставления поручителем документов и даты получения от поручителя уведомления о намерении заключить договор коммерческого представительства для целей заключения договоров поручительства в отношении ДПМ ВИЭ – рассматривает уведомление поручителя и предоставленный комплект документов на соответствие требованиям настоящего Регламента</w:t>
            </w:r>
            <w:r>
              <w:rPr>
                <w:rFonts w:ascii="Garamond" w:hAnsi="Garamond"/>
                <w:sz w:val="22"/>
                <w:szCs w:val="22"/>
              </w:rPr>
              <w:t xml:space="preserve"> и в </w:t>
            </w:r>
            <w:r w:rsidRPr="008A05A1">
              <w:rPr>
                <w:rFonts w:ascii="Garamond" w:hAnsi="Garamond"/>
                <w:sz w:val="22"/>
                <w:szCs w:val="22"/>
              </w:rPr>
              <w:t xml:space="preserve">случае соответствия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w:t>
            </w:r>
            <w:r w:rsidRPr="008A05A1">
              <w:rPr>
                <w:rFonts w:ascii="Garamond" w:hAnsi="Garamond"/>
                <w:sz w:val="22"/>
                <w:szCs w:val="22"/>
              </w:rPr>
              <w:lastRenderedPageBreak/>
              <w:t>реестр по форме приложения 4.3 к настоящему Регламенту с указанием информации о заключенном договоре.</w:t>
            </w:r>
          </w:p>
          <w:p w14:paraId="30C15FA1"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tc>
      </w:tr>
      <w:tr w:rsidR="00832D44" w:rsidRPr="008A05A1" w14:paraId="3753237E" w14:textId="77777777" w:rsidTr="00426DD3">
        <w:trPr>
          <w:trHeight w:val="147"/>
        </w:trPr>
        <w:tc>
          <w:tcPr>
            <w:tcW w:w="1740" w:type="dxa"/>
            <w:shd w:val="clear" w:color="auto" w:fill="auto"/>
            <w:vAlign w:val="center"/>
          </w:tcPr>
          <w:p w14:paraId="5FC33AE3"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lastRenderedPageBreak/>
              <w:t>Приложение 1.2</w:t>
            </w:r>
          </w:p>
        </w:tc>
        <w:tc>
          <w:tcPr>
            <w:tcW w:w="6804" w:type="dxa"/>
            <w:shd w:val="clear" w:color="auto" w:fill="auto"/>
          </w:tcPr>
          <w:p w14:paraId="5FB6F207" w14:textId="77777777" w:rsidR="00832D44" w:rsidRPr="008A05A1" w:rsidRDefault="00832D44" w:rsidP="00832D44">
            <w:pPr>
              <w:spacing w:before="120" w:after="120"/>
              <w:jc w:val="center"/>
              <w:rPr>
                <w:rFonts w:ascii="Garamond" w:hAnsi="Garamond"/>
                <w:b/>
                <w:sz w:val="22"/>
                <w:szCs w:val="22"/>
              </w:rPr>
            </w:pPr>
            <w:r w:rsidRPr="008A05A1">
              <w:rPr>
                <w:rFonts w:ascii="Garamond" w:hAnsi="Garamond"/>
                <w:b/>
                <w:sz w:val="22"/>
                <w:szCs w:val="22"/>
              </w:rPr>
              <w:t>Форма подачи заявления об отзыве ранее направленной заявки</w:t>
            </w:r>
          </w:p>
          <w:p w14:paraId="086FCF09"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Подача </w:t>
            </w:r>
            <w:r w:rsidRPr="008A05A1">
              <w:rPr>
                <w:rFonts w:ascii="Garamond" w:hAnsi="Garamond"/>
                <w:sz w:val="22"/>
                <w:szCs w:val="22"/>
                <w:highlight w:val="yellow"/>
              </w:rPr>
              <w:t>заявки на участие в ОПВ</w:t>
            </w:r>
            <w:r w:rsidRPr="008A05A1">
              <w:rPr>
                <w:rFonts w:ascii="Garamond" w:hAnsi="Garamond"/>
                <w:sz w:val="22"/>
                <w:szCs w:val="22"/>
              </w:rPr>
              <w:t xml:space="preserve"> осуществляется путем направления на адрес электронной почты, указанный на официальном сайте КО, подписанного ЭП уполномоченного лица электронного документа (файла), соответствующего указанному ниже формату, имеющего имя файла, соответствующее установленному шаблону.</w:t>
            </w:r>
          </w:p>
          <w:p w14:paraId="4466539A"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tc>
        <w:tc>
          <w:tcPr>
            <w:tcW w:w="6804" w:type="dxa"/>
            <w:shd w:val="clear" w:color="auto" w:fill="auto"/>
          </w:tcPr>
          <w:p w14:paraId="24A211CA" w14:textId="77777777" w:rsidR="00832D44" w:rsidRPr="008A05A1" w:rsidRDefault="00832D44" w:rsidP="00832D44">
            <w:pPr>
              <w:spacing w:before="120" w:after="120"/>
              <w:jc w:val="center"/>
              <w:rPr>
                <w:rFonts w:ascii="Garamond" w:hAnsi="Garamond"/>
                <w:b/>
                <w:sz w:val="22"/>
                <w:szCs w:val="22"/>
              </w:rPr>
            </w:pPr>
            <w:r w:rsidRPr="008A05A1">
              <w:rPr>
                <w:rFonts w:ascii="Garamond" w:hAnsi="Garamond"/>
                <w:b/>
                <w:sz w:val="22"/>
                <w:szCs w:val="22"/>
              </w:rPr>
              <w:t>Форма подачи заявления об отзыве ранее направленной заявки</w:t>
            </w:r>
          </w:p>
          <w:p w14:paraId="789139DC"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 xml:space="preserve">Подача </w:t>
            </w:r>
            <w:r w:rsidRPr="008A05A1">
              <w:rPr>
                <w:rFonts w:ascii="Garamond" w:hAnsi="Garamond"/>
                <w:sz w:val="22"/>
                <w:szCs w:val="22"/>
                <w:highlight w:val="yellow"/>
              </w:rPr>
              <w:t>заявления об отзыве ранее направленной заявки</w:t>
            </w:r>
            <w:r w:rsidRPr="008A05A1">
              <w:rPr>
                <w:rFonts w:ascii="Garamond" w:hAnsi="Garamond"/>
                <w:sz w:val="22"/>
                <w:szCs w:val="22"/>
              </w:rPr>
              <w:t xml:space="preserve"> осуществляется путем направления на адрес электронной почты, указанный на официальном сайте КО, подписанного ЭП уполномоченного лица электронного документа (файла), соответствующего указанному ниже формату, имеющего имя файла, соответствующее установленному шаблону.</w:t>
            </w:r>
          </w:p>
          <w:p w14:paraId="7665B810"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tc>
      </w:tr>
      <w:tr w:rsidR="00832D44" w:rsidRPr="008A05A1" w14:paraId="6E2BB269" w14:textId="77777777" w:rsidTr="00426DD3">
        <w:trPr>
          <w:trHeight w:val="147"/>
        </w:trPr>
        <w:tc>
          <w:tcPr>
            <w:tcW w:w="1740" w:type="dxa"/>
            <w:shd w:val="clear" w:color="auto" w:fill="auto"/>
            <w:vAlign w:val="center"/>
          </w:tcPr>
          <w:p w14:paraId="0B855EFC" w14:textId="77777777" w:rsidR="00832D44" w:rsidRPr="008A05A1" w:rsidRDefault="00832D44" w:rsidP="00832D44">
            <w:pPr>
              <w:widowControl w:val="0"/>
              <w:jc w:val="center"/>
              <w:rPr>
                <w:rFonts w:ascii="Garamond" w:hAnsi="Garamond"/>
                <w:b/>
                <w:sz w:val="22"/>
                <w:szCs w:val="22"/>
              </w:rPr>
            </w:pPr>
            <w:r w:rsidRPr="008A05A1">
              <w:rPr>
                <w:rFonts w:ascii="Garamond" w:hAnsi="Garamond"/>
                <w:b/>
                <w:sz w:val="22"/>
                <w:szCs w:val="22"/>
              </w:rPr>
              <w:t>Приложение 2</w:t>
            </w:r>
          </w:p>
        </w:tc>
        <w:tc>
          <w:tcPr>
            <w:tcW w:w="6804" w:type="dxa"/>
            <w:shd w:val="clear" w:color="auto" w:fill="auto"/>
          </w:tcPr>
          <w:p w14:paraId="1699A498"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t>…</w:t>
            </w:r>
          </w:p>
          <w:p w14:paraId="1F4C13CB" w14:textId="77777777" w:rsidR="00832D44" w:rsidRPr="008A05A1" w:rsidRDefault="00832D44" w:rsidP="00832D44">
            <w:pPr>
              <w:spacing w:before="120" w:after="120"/>
              <w:jc w:val="both"/>
              <w:rPr>
                <w:rFonts w:ascii="Garamond" w:hAnsi="Garamond"/>
                <w:sz w:val="22"/>
                <w:szCs w:val="22"/>
              </w:rPr>
            </w:pPr>
            <w:r w:rsidRPr="008A05A1">
              <w:rPr>
                <w:rFonts w:ascii="Garamond" w:hAnsi="Garamond"/>
                <w:sz w:val="22"/>
                <w:szCs w:val="22"/>
              </w:rPr>
              <w:t xml:space="preserve">Шаг 8. Определяется натуральное число </w:t>
            </w:r>
            <w:r w:rsidRPr="008A05A1">
              <w:rPr>
                <w:rFonts w:ascii="Garamond" w:hAnsi="Garamond"/>
                <w:i/>
                <w:sz w:val="22"/>
                <w:szCs w:val="22"/>
              </w:rPr>
              <w:t>d</w:t>
            </w:r>
            <w:r w:rsidRPr="008A05A1">
              <w:rPr>
                <w:rFonts w:ascii="Garamond" w:hAnsi="Garamond"/>
                <w:sz w:val="22"/>
                <w:szCs w:val="22"/>
              </w:rPr>
              <w:t>, такое что выполняются одновременно следующие условия:</w:t>
            </w:r>
          </w:p>
          <w:p w14:paraId="44A00B8B" w14:textId="77777777" w:rsidR="00832D44" w:rsidRPr="008A05A1" w:rsidRDefault="002C78FD" w:rsidP="00832D44">
            <w:pPr>
              <w:spacing w:before="120" w:after="120"/>
              <w:ind w:left="567"/>
              <w:jc w:val="both"/>
              <w:rPr>
                <w:rFonts w:ascii="Garamond" w:hAnsi="Garamond"/>
                <w:position w:val="-12"/>
                <w:sz w:val="22"/>
                <w:szCs w:val="22"/>
              </w:rPr>
            </w:pPr>
            <w:r>
              <w:rPr>
                <w:rFonts w:ascii="Garamond" w:hAnsi="Garamond"/>
                <w:position w:val="-12"/>
                <w:sz w:val="22"/>
                <w:szCs w:val="22"/>
                <w:highlight w:val="yellow"/>
              </w:rPr>
              <w:pict w14:anchorId="32F94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33.3pt">
                  <v:imagedata r:id="rId8" o:title=""/>
                </v:shape>
              </w:pict>
            </w:r>
            <w:r>
              <w:rPr>
                <w:rFonts w:ascii="Garamond" w:hAnsi="Garamond"/>
                <w:position w:val="-12"/>
                <w:sz w:val="22"/>
                <w:szCs w:val="22"/>
              </w:rPr>
              <w:pict w14:anchorId="20920762">
                <v:shape id="_x0000_i1026" type="#_x0000_t75" style="width:57.5pt;height:32.05pt">
                  <v:imagedata r:id="rId8" o:title=""/>
                </v:shape>
              </w:pict>
            </w:r>
            <w:r w:rsidR="00832D44" w:rsidRPr="008A05A1">
              <w:rPr>
                <w:rFonts w:ascii="Garamond" w:hAnsi="Garamond"/>
                <w:position w:val="-12"/>
                <w:sz w:val="22"/>
                <w:szCs w:val="22"/>
              </w:rPr>
              <w:t xml:space="preserve"> &lt; </w:t>
            </w:r>
            <w:r w:rsidR="00832D44" w:rsidRPr="008A05A1">
              <w:rPr>
                <w:rFonts w:ascii="Garamond" w:hAnsi="Garamond"/>
                <w:position w:val="-12"/>
                <w:sz w:val="22"/>
                <w:szCs w:val="22"/>
              </w:rPr>
              <w:object w:dxaOrig="540" w:dyaOrig="380" w14:anchorId="1D320B60">
                <v:shape id="_x0000_i1027" type="#_x0000_t75" style="width:26pt;height:18.15pt" o:ole="">
                  <v:imagedata r:id="rId9" o:title=""/>
                </v:shape>
                <o:OLEObject Type="Embed" ProgID="Equation.3" ShapeID="_x0000_i1027" DrawAspect="Content" ObjectID="_1644216591" r:id="rId10"/>
              </w:object>
            </w:r>
            <w:r w:rsidR="00832D44" w:rsidRPr="008A05A1">
              <w:rPr>
                <w:rFonts w:ascii="Garamond" w:hAnsi="Garamond"/>
                <w:position w:val="-12"/>
                <w:sz w:val="22"/>
                <w:szCs w:val="22"/>
              </w:rPr>
              <w:t>;</w:t>
            </w:r>
          </w:p>
          <w:p w14:paraId="4AE7A132" w14:textId="77777777" w:rsidR="00832D44" w:rsidRPr="008A05A1" w:rsidRDefault="00832D44" w:rsidP="00832D44">
            <w:pPr>
              <w:spacing w:before="120" w:after="120"/>
              <w:ind w:left="567"/>
              <w:jc w:val="both"/>
              <w:rPr>
                <w:rFonts w:ascii="Garamond" w:hAnsi="Garamond"/>
                <w:position w:val="-12"/>
                <w:sz w:val="22"/>
                <w:szCs w:val="22"/>
              </w:rPr>
            </w:pPr>
            <w:r w:rsidRPr="008A05A1">
              <w:rPr>
                <w:rFonts w:ascii="Garamond" w:hAnsi="Garamond"/>
                <w:position w:val="-12"/>
                <w:sz w:val="22"/>
                <w:szCs w:val="22"/>
              </w:rPr>
              <w:object w:dxaOrig="1340" w:dyaOrig="680" w14:anchorId="23EB3460">
                <v:shape id="_x0000_i1028" type="#_x0000_t75" style="width:67.75pt;height:32.05pt" o:ole="">
                  <v:imagedata r:id="rId11" o:title=""/>
                </v:shape>
                <o:OLEObject Type="Embed" ProgID="Equation.3" ShapeID="_x0000_i1028" DrawAspect="Content" ObjectID="_1644216592" r:id="rId12"/>
              </w:object>
            </w:r>
            <w:r w:rsidRPr="008A05A1">
              <w:rPr>
                <w:rFonts w:ascii="Garamond" w:hAnsi="Garamond"/>
                <w:position w:val="-12"/>
                <w:sz w:val="22"/>
                <w:szCs w:val="22"/>
              </w:rPr>
              <w:t xml:space="preserve"> </w:t>
            </w:r>
            <w:r w:rsidRPr="008A05A1">
              <w:rPr>
                <w:rFonts w:ascii="Garamond" w:hAnsi="Garamond"/>
                <w:position w:val="-12"/>
                <w:sz w:val="22"/>
                <w:szCs w:val="22"/>
              </w:rPr>
              <w:object w:dxaOrig="540" w:dyaOrig="380" w14:anchorId="1144F9D4">
                <v:shape id="_x0000_i1029" type="#_x0000_t75" style="width:26pt;height:18.15pt" o:ole="">
                  <v:imagedata r:id="rId9" o:title=""/>
                </v:shape>
                <o:OLEObject Type="Embed" ProgID="Equation.3" ShapeID="_x0000_i1029" DrawAspect="Content" ObjectID="_1644216593" r:id="rId13"/>
              </w:object>
            </w:r>
            <w:r w:rsidRPr="008A05A1">
              <w:rPr>
                <w:rFonts w:ascii="Garamond" w:hAnsi="Garamond"/>
                <w:position w:val="-12"/>
                <w:sz w:val="22"/>
                <w:szCs w:val="22"/>
              </w:rPr>
              <w:t>.</w:t>
            </w:r>
          </w:p>
          <w:p w14:paraId="331FE2DE" w14:textId="77777777" w:rsidR="00832D44" w:rsidRPr="008A05A1" w:rsidRDefault="00832D44" w:rsidP="00832D44">
            <w:pPr>
              <w:spacing w:before="120" w:after="120"/>
              <w:jc w:val="both"/>
              <w:rPr>
                <w:rFonts w:ascii="Garamond" w:hAnsi="Garamond"/>
                <w:sz w:val="22"/>
                <w:szCs w:val="22"/>
                <w:lang w:eastAsia="en-US"/>
              </w:rPr>
            </w:pPr>
            <w:r w:rsidRPr="008A05A1">
              <w:rPr>
                <w:rFonts w:ascii="Garamond" w:hAnsi="Garamond"/>
                <w:sz w:val="22"/>
                <w:szCs w:val="22"/>
                <w:lang w:eastAsia="en-US"/>
              </w:rPr>
              <w:t xml:space="preserve">Шаг 9. </w:t>
            </w:r>
            <w:proofErr w:type="gramStart"/>
            <w:r w:rsidRPr="008A05A1">
              <w:rPr>
                <w:rFonts w:ascii="Garamond" w:hAnsi="Garamond"/>
                <w:sz w:val="22"/>
                <w:szCs w:val="22"/>
                <w:lang w:eastAsia="en-US"/>
              </w:rPr>
              <w:t xml:space="preserve">Если </w:t>
            </w:r>
            <w:r w:rsidRPr="008A05A1">
              <w:rPr>
                <w:rFonts w:ascii="Garamond" w:hAnsi="Garamond"/>
                <w:sz w:val="22"/>
                <w:szCs w:val="22"/>
                <w:lang w:eastAsia="en-US"/>
              </w:rPr>
              <w:fldChar w:fldCharType="begin"/>
            </w:r>
            <w:r w:rsidRPr="008A05A1">
              <w:rPr>
                <w:rFonts w:ascii="Garamond" w:hAnsi="Garamond"/>
                <w:sz w:val="22"/>
                <w:szCs w:val="22"/>
                <w:lang w:eastAsia="en-US"/>
              </w:rPr>
              <w:instrText xml:space="preserve"> QUOTE </w:instrText>
            </w:r>
            <m:oMath>
              <m:nary>
                <m:naryPr>
                  <m:chr m:val="∑"/>
                  <m:limLoc m:val="undOvr"/>
                  <m:ctrlPr>
                    <w:rPr>
                      <w:rFonts w:ascii="Cambria Math" w:hAnsi="Cambria Math"/>
                      <w:i/>
                    </w:rPr>
                  </m:ctrlPr>
                </m:naryPr>
                <m:sub>
                  <m:r>
                    <m:rPr>
                      <m:sty m:val="p"/>
                    </m:rPr>
                    <w:rPr>
                      <w:rFonts w:ascii="Cambria Math" w:hAnsi="Cambria Math"/>
                    </w:rPr>
                    <m:t>E=0</m:t>
                  </m:r>
                </m:sub>
                <m:sup>
                  <m:r>
                    <m:rPr>
                      <m:sty m:val="p"/>
                    </m:rPr>
                    <w:rPr>
                      <w:rFonts w:ascii="Cambria Math" w:hAnsi="Cambria Math"/>
                    </w:rPr>
                    <m:t>d</m:t>
                  </m:r>
                </m:sup>
                <m:e>
                  <m:r>
                    <m:rPr>
                      <m:sty m:val="p"/>
                    </m:rPr>
                    <w:rPr>
                      <w:rFonts w:ascii="Cambria Math" w:hAnsi="Cambria Math"/>
                      <w:lang w:val="en-US"/>
                    </w:rPr>
                    <m:t>N</m:t>
                  </m:r>
                  <m:r>
                    <m:rPr>
                      <m:sty m:val="p"/>
                    </m:rPr>
                    <w:rPr>
                      <w:rFonts w:ascii="Cambria Math" w:hAnsi="Cambria Math"/>
                    </w:rPr>
                    <m:t>(</m:t>
                  </m:r>
                  <m:sSubSup>
                    <m:sSubSupPr>
                      <m:ctrlPr>
                        <w:rPr>
                          <w:rFonts w:ascii="Cambria Math" w:hAnsi="Cambria Math"/>
                          <w:bCs/>
                          <w:i/>
                        </w:rPr>
                      </m:ctrlPr>
                    </m:sSubSupPr>
                    <m:e>
                      <m:r>
                        <m:rPr>
                          <m:sty m:val="p"/>
                        </m:rPr>
                        <w:rPr>
                          <w:rFonts w:ascii="Cambria Math" w:hAnsi="Cambria Math"/>
                        </w:rPr>
                        <m:t>Z</m:t>
                      </m:r>
                    </m:e>
                    <m:sub>
                      <m:r>
                        <m:rPr>
                          <m:sty m:val="p"/>
                        </m:rPr>
                        <w:rPr>
                          <w:rFonts w:ascii="Cambria Math" w:hAnsi="Cambria Math"/>
                        </w:rPr>
                        <m:t>X+k</m:t>
                      </m:r>
                    </m:sub>
                    <m:sup>
                      <m:r>
                        <m:rPr>
                          <m:sty m:val="p"/>
                        </m:rPr>
                        <w:rPr>
                          <w:rFonts w:ascii="Cambria Math" w:hAnsi="Cambria Math"/>
                        </w:rPr>
                        <m:t>T,Е</m:t>
                      </m:r>
                    </m:sup>
                  </m:sSubSup>
                  <m:r>
                    <m:rPr>
                      <m:sty m:val="p"/>
                    </m:rPr>
                    <w:rPr>
                      <w:rFonts w:ascii="Cambria Math" w:hAnsi="Cambria Math"/>
                    </w:rPr>
                    <m:t>)</m:t>
                  </m:r>
                </m:e>
              </m:nary>
            </m:oMath>
            <w:r w:rsidRPr="008A05A1">
              <w:rPr>
                <w:rFonts w:ascii="Garamond" w:hAnsi="Garamond"/>
                <w:sz w:val="22"/>
                <w:szCs w:val="22"/>
                <w:lang w:eastAsia="en-US"/>
              </w:rPr>
              <w:instrText xml:space="preserve"> </w:instrText>
            </w:r>
            <w:r w:rsidRPr="008A05A1">
              <w:rPr>
                <w:rFonts w:ascii="Garamond" w:hAnsi="Garamond"/>
                <w:sz w:val="22"/>
                <w:szCs w:val="22"/>
                <w:lang w:eastAsia="en-US"/>
              </w:rPr>
              <w:fldChar w:fldCharType="end"/>
            </w:r>
            <w:r w:rsidRPr="008A05A1">
              <w:rPr>
                <w:rFonts w:ascii="Garamond" w:hAnsi="Garamond"/>
                <w:position w:val="-28"/>
                <w:sz w:val="22"/>
                <w:szCs w:val="22"/>
                <w:lang w:eastAsia="en-US"/>
              </w:rPr>
              <w:fldChar w:fldCharType="begin"/>
            </w:r>
            <w:r w:rsidRPr="008A05A1">
              <w:rPr>
                <w:rFonts w:ascii="Garamond" w:hAnsi="Garamond"/>
                <w:position w:val="-28"/>
                <w:sz w:val="22"/>
                <w:szCs w:val="22"/>
                <w:lang w:eastAsia="en-US"/>
              </w:rPr>
              <w:instrText xml:space="preserve"> QUOTE </w:instrText>
            </w:r>
            <m:oMath>
              <m:r>
                <m:rPr>
                  <m:sty m:val="p"/>
                </m:rPr>
                <w:rPr>
                  <w:rFonts w:ascii="Cambria Math" w:hAnsi="Cambria Math"/>
                </w:rPr>
                <m:t>&gt;</m:t>
              </m:r>
            </m:oMath>
            <w:r w:rsidRPr="008A05A1">
              <w:rPr>
                <w:rFonts w:ascii="Garamond" w:hAnsi="Garamond"/>
                <w:position w:val="-28"/>
                <w:sz w:val="22"/>
                <w:szCs w:val="22"/>
                <w:lang w:eastAsia="en-US"/>
              </w:rPr>
              <w:instrText xml:space="preserve"> </w:instrText>
            </w:r>
            <w:r w:rsidRPr="008A05A1">
              <w:rPr>
                <w:rFonts w:ascii="Garamond" w:hAnsi="Garamond"/>
                <w:position w:val="-28"/>
                <w:sz w:val="22"/>
                <w:szCs w:val="22"/>
                <w:lang w:eastAsia="en-US"/>
              </w:rPr>
              <w:fldChar w:fldCharType="end"/>
            </w:r>
            <w:r w:rsidRPr="008A05A1">
              <w:rPr>
                <w:rFonts w:ascii="Garamond" w:hAnsi="Garamond"/>
                <w:position w:val="-28"/>
                <w:sz w:val="22"/>
                <w:szCs w:val="22"/>
                <w:lang w:eastAsia="en-US"/>
              </w:rPr>
              <w:object w:dxaOrig="1140" w:dyaOrig="680" w14:anchorId="1E310146">
                <v:shape id="_x0000_i1030" type="#_x0000_t75" style="width:56.25pt;height:32.05pt" o:ole="">
                  <v:imagedata r:id="rId14" o:title=""/>
                </v:shape>
                <o:OLEObject Type="Embed" ProgID="Equation.3" ShapeID="_x0000_i1030" DrawAspect="Content" ObjectID="_1644216594" r:id="rId15"/>
              </w:object>
            </w:r>
            <w:r w:rsidRPr="008A05A1">
              <w:rPr>
                <w:rFonts w:ascii="Garamond" w:hAnsi="Garamond"/>
                <w:sz w:val="22"/>
                <w:szCs w:val="22"/>
                <w:lang w:eastAsia="en-US"/>
              </w:rPr>
              <w:fldChar w:fldCharType="begin"/>
            </w:r>
            <w:r w:rsidRPr="008A05A1">
              <w:rPr>
                <w:rFonts w:ascii="Garamond" w:hAnsi="Garamond"/>
                <w:sz w:val="22"/>
                <w:szCs w:val="22"/>
                <w:lang w:eastAsia="en-US"/>
              </w:rPr>
              <w:instrText xml:space="preserve"> QUOTE </w:instrText>
            </w:r>
            <m:oMath>
              <m:sSubSup>
                <m:sSubSupPr>
                  <m:ctrlPr>
                    <w:rPr>
                      <w:rFonts w:ascii="Cambria Math" w:hAnsi="Cambria Math"/>
                      <w:bCs/>
                      <w:i/>
                    </w:rPr>
                  </m:ctrlPr>
                </m:sSubSupPr>
                <m:e>
                  <m:r>
                    <m:rPr>
                      <m:sty m:val="p"/>
                    </m:rPr>
                    <w:rPr>
                      <w:rFonts w:ascii="Cambria Math" w:hAnsi="Cambria Math"/>
                    </w:rPr>
                    <m:t>1.1×D</m:t>
                  </m:r>
                </m:e>
                <m:sub>
                  <m:r>
                    <m:rPr>
                      <m:sty m:val="p"/>
                    </m:rPr>
                    <w:rPr>
                      <w:rFonts w:ascii="Cambria Math" w:hAnsi="Cambria Math"/>
                    </w:rPr>
                    <m:t>X+k</m:t>
                  </m:r>
                </m:sub>
                <m:sup>
                  <m:r>
                    <m:rPr>
                      <m:sty m:val="p"/>
                    </m:rPr>
                    <w:rPr>
                      <w:rFonts w:ascii="Cambria Math" w:hAnsi="Cambria Math"/>
                    </w:rPr>
                    <m:t>T</m:t>
                  </m:r>
                </m:sup>
              </m:sSubSup>
            </m:oMath>
            <w:r w:rsidRPr="008A05A1">
              <w:rPr>
                <w:rFonts w:ascii="Garamond" w:hAnsi="Garamond"/>
                <w:sz w:val="22"/>
                <w:szCs w:val="22"/>
                <w:lang w:eastAsia="en-US"/>
              </w:rPr>
              <w:instrText xml:space="preserve"> </w:instrText>
            </w:r>
            <w:r w:rsidRPr="008A05A1">
              <w:rPr>
                <w:rFonts w:ascii="Garamond" w:hAnsi="Garamond"/>
                <w:sz w:val="22"/>
                <w:szCs w:val="22"/>
                <w:lang w:eastAsia="en-US"/>
              </w:rPr>
              <w:fldChar w:fldCharType="end"/>
            </w:r>
            <w:r w:rsidRPr="008A05A1">
              <w:rPr>
                <w:rFonts w:ascii="Garamond" w:hAnsi="Garamond"/>
                <w:sz w:val="22"/>
                <w:szCs w:val="22"/>
                <w:lang w:eastAsia="en-US"/>
              </w:rPr>
              <w:t xml:space="preserve"> &gt;</w:t>
            </w:r>
            <w:proofErr w:type="gramEnd"/>
            <w:r w:rsidRPr="008A05A1">
              <w:rPr>
                <w:rFonts w:ascii="Garamond" w:hAnsi="Garamond"/>
                <w:sz w:val="22"/>
                <w:szCs w:val="22"/>
                <w:lang w:eastAsia="en-US"/>
              </w:rPr>
              <w:t xml:space="preserve"> 1.1 ×</w:t>
            </w:r>
            <w:r w:rsidRPr="008A05A1">
              <w:rPr>
                <w:rFonts w:ascii="Garamond" w:hAnsi="Garamond"/>
                <w:position w:val="-12"/>
                <w:sz w:val="22"/>
                <w:szCs w:val="22"/>
                <w:lang w:eastAsia="en-US"/>
              </w:rPr>
              <w:object w:dxaOrig="540" w:dyaOrig="380" w14:anchorId="590AAA4D">
                <v:shape id="_x0000_i1031" type="#_x0000_t75" style="width:29.05pt;height:19.95pt" o:ole="">
                  <v:imagedata r:id="rId16" o:title=""/>
                </v:shape>
                <o:OLEObject Type="Embed" ProgID="Equation.3" ShapeID="_x0000_i1031" DrawAspect="Content" ObjectID="_1644216595" r:id="rId17"/>
              </w:object>
            </w:r>
            <w:r w:rsidRPr="008A05A1">
              <w:rPr>
                <w:rFonts w:ascii="Garamond" w:hAnsi="Garamond"/>
                <w:sz w:val="22"/>
                <w:szCs w:val="22"/>
                <w:lang w:eastAsia="en-US"/>
              </w:rPr>
              <w:t xml:space="preserve">, то: </w:t>
            </w:r>
          </w:p>
          <w:p w14:paraId="694F211C" w14:textId="77777777" w:rsidR="00832D44" w:rsidRPr="008A05A1" w:rsidRDefault="00832D44" w:rsidP="00832D44">
            <w:pPr>
              <w:spacing w:before="120" w:after="120"/>
              <w:ind w:firstLine="660"/>
              <w:jc w:val="both"/>
              <w:rPr>
                <w:rFonts w:ascii="Garamond" w:hAnsi="Garamond"/>
                <w:sz w:val="22"/>
                <w:szCs w:val="22"/>
                <w:lang w:eastAsia="en-US"/>
              </w:rPr>
            </w:pPr>
            <w:proofErr w:type="gramStart"/>
            <w:r w:rsidRPr="008A05A1">
              <w:rPr>
                <w:rFonts w:ascii="Garamond" w:hAnsi="Garamond"/>
                <w:sz w:val="22"/>
                <w:szCs w:val="22"/>
                <w:lang w:eastAsia="en-US"/>
              </w:rPr>
              <w:t xml:space="preserve">если </w:t>
            </w:r>
            <w:r w:rsidRPr="008A05A1">
              <w:rPr>
                <w:rFonts w:ascii="Garamond" w:hAnsi="Garamond"/>
                <w:position w:val="-28"/>
                <w:sz w:val="22"/>
                <w:szCs w:val="22"/>
                <w:highlight w:val="yellow"/>
                <w:lang w:eastAsia="en-US"/>
              </w:rPr>
              <w:object w:dxaOrig="1140" w:dyaOrig="680" w14:anchorId="09343DF1">
                <v:shape id="_x0000_i1032" type="#_x0000_t75" style="width:56.25pt;height:32.05pt" o:ole="">
                  <v:imagedata r:id="rId14" o:title=""/>
                </v:shape>
                <o:OLEObject Type="Embed" ProgID="Equation.3" ShapeID="_x0000_i1032" DrawAspect="Content" ObjectID="_1644216596" r:id="rId18"/>
              </w:object>
            </w:r>
            <w:r w:rsidRPr="008A05A1">
              <w:rPr>
                <w:rFonts w:ascii="Garamond" w:hAnsi="Garamond"/>
                <w:sz w:val="22"/>
                <w:szCs w:val="22"/>
                <w:highlight w:val="yellow"/>
                <w:lang w:eastAsia="en-US"/>
              </w:rPr>
              <w:fldChar w:fldCharType="begin"/>
            </w:r>
            <w:r w:rsidRPr="008A05A1">
              <w:rPr>
                <w:rFonts w:ascii="Garamond" w:hAnsi="Garamond"/>
                <w:sz w:val="22"/>
                <w:szCs w:val="22"/>
                <w:highlight w:val="yellow"/>
                <w:lang w:eastAsia="en-US"/>
              </w:rPr>
              <w:instrText xml:space="preserve"> QUOTE </w:instrText>
            </w:r>
            <w:r w:rsidR="00DF254F" w:rsidRPr="008A05A1">
              <w:rPr>
                <w:rFonts w:ascii="Garamond" w:hAnsi="Garamond"/>
                <w:noProof/>
                <w:position w:val="-6"/>
                <w:sz w:val="22"/>
                <w:szCs w:val="22"/>
                <w:highlight w:val="yellow"/>
              </w:rPr>
              <w:drawing>
                <wp:inline distT="0" distB="0" distL="0" distR="0" wp14:anchorId="34390498" wp14:editId="0A71FDFC">
                  <wp:extent cx="690245" cy="189865"/>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0245" cy="189865"/>
                          </a:xfrm>
                          <a:prstGeom prst="rect">
                            <a:avLst/>
                          </a:prstGeom>
                          <a:noFill/>
                          <a:ln>
                            <a:noFill/>
                          </a:ln>
                        </pic:spPr>
                      </pic:pic>
                    </a:graphicData>
                  </a:graphic>
                </wp:inline>
              </w:drawing>
            </w:r>
            <w:r w:rsidRPr="008A05A1">
              <w:rPr>
                <w:rFonts w:ascii="Garamond" w:hAnsi="Garamond"/>
                <w:sz w:val="22"/>
                <w:szCs w:val="22"/>
                <w:highlight w:val="yellow"/>
                <w:lang w:eastAsia="en-US"/>
              </w:rPr>
              <w:instrText xml:space="preserve"> </w:instrText>
            </w:r>
            <w:r w:rsidRPr="008A05A1">
              <w:rPr>
                <w:rFonts w:ascii="Garamond" w:hAnsi="Garamond"/>
                <w:sz w:val="22"/>
                <w:szCs w:val="22"/>
                <w:highlight w:val="yellow"/>
                <w:lang w:eastAsia="en-US"/>
              </w:rPr>
              <w:fldChar w:fldCharType="end"/>
            </w:r>
            <w:r w:rsidRPr="008A05A1">
              <w:rPr>
                <w:rFonts w:ascii="Garamond" w:hAnsi="Garamond"/>
                <w:sz w:val="22"/>
                <w:szCs w:val="22"/>
                <w:lang w:eastAsia="en-US"/>
              </w:rPr>
              <w:t xml:space="preserve"> &gt;</w:t>
            </w:r>
            <w:proofErr w:type="gramEnd"/>
            <w:r w:rsidRPr="008A05A1">
              <w:rPr>
                <w:rFonts w:ascii="Garamond" w:hAnsi="Garamond"/>
                <w:sz w:val="22"/>
                <w:szCs w:val="22"/>
                <w:lang w:eastAsia="en-US"/>
              </w:rPr>
              <w:t xml:space="preserve"> 0.75 ×</w:t>
            </w:r>
            <w:r w:rsidRPr="008A05A1">
              <w:rPr>
                <w:rFonts w:ascii="Garamond" w:hAnsi="Garamond"/>
                <w:position w:val="-12"/>
                <w:sz w:val="22"/>
                <w:szCs w:val="22"/>
                <w:lang w:eastAsia="en-US"/>
              </w:rPr>
              <w:object w:dxaOrig="540" w:dyaOrig="380" w14:anchorId="522959F4">
                <v:shape id="_x0000_i1033" type="#_x0000_t75" style="width:29.05pt;height:19.95pt" o:ole="">
                  <v:imagedata r:id="rId16" o:title=""/>
                </v:shape>
                <o:OLEObject Type="Embed" ProgID="Equation.3" ShapeID="_x0000_i1033" DrawAspect="Content" ObjectID="_1644216597" r:id="rId20"/>
              </w:object>
            </w:r>
            <w:r w:rsidRPr="008A05A1">
              <w:rPr>
                <w:rFonts w:ascii="Garamond" w:hAnsi="Garamond"/>
                <w:position w:val="-12"/>
                <w:sz w:val="22"/>
                <w:szCs w:val="22"/>
              </w:rPr>
              <w:t xml:space="preserve"> </w:t>
            </w:r>
            <w:r w:rsidRPr="008A05A1">
              <w:rPr>
                <w:rFonts w:ascii="Garamond" w:hAnsi="Garamond"/>
                <w:sz w:val="22"/>
                <w:szCs w:val="22"/>
                <w:lang w:eastAsia="en-US"/>
              </w:rPr>
              <w:t xml:space="preserve">– значение </w:t>
            </w:r>
            <w:r w:rsidRPr="008A05A1">
              <w:rPr>
                <w:rFonts w:ascii="Garamond" w:hAnsi="Garamond"/>
                <w:i/>
                <w:sz w:val="22"/>
                <w:szCs w:val="22"/>
              </w:rPr>
              <w:t>d</w:t>
            </w:r>
            <w:r w:rsidRPr="008A05A1">
              <w:rPr>
                <w:rFonts w:ascii="Garamond" w:hAnsi="Garamond"/>
                <w:sz w:val="22"/>
                <w:szCs w:val="22"/>
                <w:lang w:eastAsia="en-US"/>
              </w:rPr>
              <w:t xml:space="preserve"> снижается на 1 (единицу) [</w:t>
            </w:r>
            <w:r w:rsidRPr="008A05A1">
              <w:rPr>
                <w:rFonts w:ascii="Garamond" w:hAnsi="Garamond"/>
                <w:i/>
                <w:sz w:val="22"/>
                <w:szCs w:val="22"/>
                <w:lang w:eastAsia="en-US"/>
              </w:rPr>
              <w:t>d</w:t>
            </w:r>
            <w:r w:rsidRPr="008A05A1">
              <w:rPr>
                <w:rFonts w:ascii="Garamond" w:hAnsi="Garamond"/>
                <w:sz w:val="22"/>
                <w:szCs w:val="22"/>
                <w:lang w:eastAsia="en-US"/>
              </w:rPr>
              <w:t xml:space="preserve">: = </w:t>
            </w:r>
            <w:r w:rsidRPr="008A05A1">
              <w:rPr>
                <w:rFonts w:ascii="Garamond" w:hAnsi="Garamond"/>
                <w:i/>
                <w:sz w:val="22"/>
                <w:szCs w:val="22"/>
                <w:lang w:eastAsia="en-US"/>
              </w:rPr>
              <w:t>d</w:t>
            </w:r>
            <w:r w:rsidRPr="008A05A1">
              <w:rPr>
                <w:rFonts w:ascii="Garamond" w:hAnsi="Garamond"/>
                <w:sz w:val="22"/>
                <w:szCs w:val="22"/>
                <w:lang w:eastAsia="en-US"/>
              </w:rPr>
              <w:t>–1],</w:t>
            </w:r>
          </w:p>
          <w:p w14:paraId="1BB60D6F" w14:textId="77777777" w:rsidR="00832D44" w:rsidRPr="008A05A1" w:rsidRDefault="00832D44" w:rsidP="00832D44">
            <w:pPr>
              <w:spacing w:before="120" w:after="120"/>
              <w:ind w:firstLine="660"/>
              <w:jc w:val="both"/>
              <w:rPr>
                <w:rFonts w:ascii="Garamond" w:hAnsi="Garamond"/>
                <w:sz w:val="22"/>
                <w:szCs w:val="22"/>
                <w:lang w:eastAsia="en-US"/>
              </w:rPr>
            </w:pPr>
            <w:r w:rsidRPr="008A05A1">
              <w:rPr>
                <w:rFonts w:ascii="Garamond" w:hAnsi="Garamond"/>
                <w:sz w:val="22"/>
                <w:szCs w:val="22"/>
                <w:lang w:eastAsia="en-US"/>
              </w:rPr>
              <w:t xml:space="preserve">иначе – </w:t>
            </w:r>
            <w:proofErr w:type="gramStart"/>
            <w:r w:rsidRPr="008A05A1">
              <w:rPr>
                <w:rFonts w:ascii="Garamond" w:hAnsi="Garamond"/>
                <w:sz w:val="22"/>
                <w:szCs w:val="22"/>
                <w:lang w:eastAsia="en-US"/>
              </w:rPr>
              <w:t xml:space="preserve">значение </w:t>
            </w:r>
            <w:r w:rsidRPr="008A05A1">
              <w:rPr>
                <w:rFonts w:ascii="Garamond" w:hAnsi="Garamond"/>
                <w:position w:val="-12"/>
                <w:sz w:val="22"/>
                <w:szCs w:val="22"/>
              </w:rPr>
              <w:object w:dxaOrig="840" w:dyaOrig="380" w14:anchorId="176CC254">
                <v:shape id="_x0000_i1034" type="#_x0000_t75" style="width:41.75pt;height:19.95pt" o:ole="">
                  <v:imagedata r:id="rId21" o:title=""/>
                </v:shape>
                <o:OLEObject Type="Embed" ProgID="Equation.3" ShapeID="_x0000_i1034" DrawAspect="Content" ObjectID="_1644216598" r:id="rId22"/>
              </w:object>
            </w:r>
            <w:r w:rsidRPr="008A05A1">
              <w:rPr>
                <w:rFonts w:ascii="Garamond" w:hAnsi="Garamond"/>
                <w:sz w:val="22"/>
                <w:szCs w:val="22"/>
                <w:lang w:eastAsia="en-US"/>
              </w:rPr>
              <w:t xml:space="preserve"> заявки</w:t>
            </w:r>
            <w:proofErr w:type="gramEnd"/>
            <w:r w:rsidRPr="008A05A1">
              <w:rPr>
                <w:rFonts w:ascii="Garamond" w:hAnsi="Garamond"/>
                <w:sz w:val="22"/>
                <w:szCs w:val="22"/>
                <w:lang w:eastAsia="en-US"/>
              </w:rPr>
              <w:t xml:space="preserve"> </w:t>
            </w:r>
            <w:r w:rsidRPr="008A05A1">
              <w:rPr>
                <w:rFonts w:ascii="Garamond" w:hAnsi="Garamond"/>
                <w:position w:val="-12"/>
                <w:sz w:val="22"/>
                <w:szCs w:val="22"/>
              </w:rPr>
              <w:object w:dxaOrig="480" w:dyaOrig="380" w14:anchorId="4267DE71">
                <v:shape id="_x0000_i1035" type="#_x0000_t75" style="width:24.8pt;height:19.95pt" o:ole="">
                  <v:imagedata r:id="rId23" o:title=""/>
                </v:shape>
                <o:OLEObject Type="Embed" ProgID="Equation.3" ShapeID="_x0000_i1035" DrawAspect="Content" ObjectID="_1644216599" r:id="rId24"/>
              </w:object>
            </w:r>
            <w:r w:rsidRPr="008A05A1">
              <w:rPr>
                <w:rFonts w:ascii="Garamond" w:hAnsi="Garamond"/>
                <w:sz w:val="22"/>
                <w:szCs w:val="22"/>
                <w:lang w:eastAsia="en-US"/>
              </w:rPr>
              <w:t xml:space="preserve">, номер которой </w:t>
            </w:r>
            <w:r w:rsidRPr="008A05A1">
              <w:rPr>
                <w:rFonts w:ascii="Garamond" w:hAnsi="Garamond"/>
                <w:position w:val="-12"/>
                <w:sz w:val="22"/>
                <w:szCs w:val="22"/>
              </w:rPr>
              <w:object w:dxaOrig="820" w:dyaOrig="380" w14:anchorId="25CD6B4C">
                <v:shape id="_x0000_i1036" type="#_x0000_t75" style="width:41.75pt;height:19.95pt" o:ole="">
                  <v:imagedata r:id="rId25" o:title=""/>
                </v:shape>
                <o:OLEObject Type="Embed" ProgID="Equation.3" ShapeID="_x0000_i1036" DrawAspect="Content" ObjectID="_1644216600" r:id="rId26"/>
              </w:object>
            </w:r>
            <w:r w:rsidRPr="008A05A1">
              <w:rPr>
                <w:rFonts w:ascii="Garamond" w:hAnsi="Garamond"/>
                <w:sz w:val="22"/>
                <w:szCs w:val="22"/>
              </w:rPr>
              <w:t xml:space="preserve"> = </w:t>
            </w:r>
            <w:r w:rsidRPr="008A05A1">
              <w:rPr>
                <w:rFonts w:ascii="Garamond" w:hAnsi="Garamond"/>
                <w:i/>
                <w:sz w:val="22"/>
                <w:szCs w:val="22"/>
              </w:rPr>
              <w:t>d</w:t>
            </w:r>
            <w:r w:rsidRPr="008A05A1">
              <w:rPr>
                <w:rFonts w:ascii="Garamond" w:hAnsi="Garamond"/>
                <w:sz w:val="22"/>
                <w:szCs w:val="22"/>
                <w:lang w:eastAsia="en-US"/>
              </w:rPr>
              <w:t xml:space="preserve">, снижается на величину, равную </w:t>
            </w:r>
            <w:proofErr w:type="spellStart"/>
            <w:r w:rsidRPr="008A05A1">
              <w:rPr>
                <w:rFonts w:ascii="Garamond" w:hAnsi="Garamond"/>
                <w:i/>
                <w:sz w:val="22"/>
                <w:szCs w:val="22"/>
                <w:lang w:val="en-US" w:eastAsia="en-US"/>
              </w:rPr>
              <w:t>Ind</w:t>
            </w:r>
            <w:proofErr w:type="spellEnd"/>
            <w:r w:rsidRPr="008A05A1">
              <w:rPr>
                <w:rFonts w:ascii="Garamond" w:hAnsi="Garamond"/>
                <w:i/>
                <w:sz w:val="22"/>
                <w:szCs w:val="22"/>
                <w:lang w:eastAsia="en-US"/>
              </w:rPr>
              <w:t xml:space="preserve"> </w:t>
            </w:r>
            <w:r w:rsidRPr="008A05A1">
              <w:rPr>
                <w:rFonts w:ascii="Garamond" w:hAnsi="Garamond"/>
                <w:sz w:val="22"/>
                <w:szCs w:val="22"/>
                <w:lang w:eastAsia="en-US"/>
              </w:rPr>
              <w:t xml:space="preserve">× </w:t>
            </w:r>
            <w:proofErr w:type="spellStart"/>
            <w:r w:rsidRPr="008A05A1">
              <w:rPr>
                <w:rFonts w:ascii="Garamond" w:hAnsi="Garamond"/>
                <w:i/>
                <w:sz w:val="22"/>
                <w:szCs w:val="22"/>
                <w:lang w:eastAsia="en-US"/>
              </w:rPr>
              <w:t>Nуменьш</w:t>
            </w:r>
            <w:proofErr w:type="spellEnd"/>
            <w:r w:rsidRPr="008A05A1">
              <w:rPr>
                <w:rFonts w:ascii="Garamond" w:hAnsi="Garamond"/>
                <w:sz w:val="22"/>
                <w:szCs w:val="22"/>
                <w:lang w:eastAsia="en-US"/>
              </w:rPr>
              <w:t>(</w:t>
            </w:r>
            <w:r w:rsidRPr="008A05A1">
              <w:rPr>
                <w:rFonts w:ascii="Garamond" w:hAnsi="Garamond"/>
                <w:position w:val="-12"/>
                <w:sz w:val="22"/>
                <w:szCs w:val="22"/>
              </w:rPr>
              <w:object w:dxaOrig="480" w:dyaOrig="380" w14:anchorId="5499F8B5">
                <v:shape id="_x0000_i1037" type="#_x0000_t75" style="width:24.8pt;height:19.95pt" o:ole="">
                  <v:imagedata r:id="rId27" o:title=""/>
                </v:shape>
                <o:OLEObject Type="Embed" ProgID="Equation.3" ShapeID="_x0000_i1037" DrawAspect="Content" ObjectID="_1644216601" r:id="rId28"/>
              </w:object>
            </w:r>
            <w:r w:rsidRPr="008A05A1">
              <w:rPr>
                <w:rFonts w:ascii="Garamond" w:hAnsi="Garamond"/>
                <w:sz w:val="22"/>
                <w:szCs w:val="22"/>
                <w:lang w:eastAsia="en-US"/>
              </w:rPr>
              <w:t>) [</w:t>
            </w:r>
            <w:r w:rsidRPr="008A05A1">
              <w:rPr>
                <w:rFonts w:ascii="Garamond" w:hAnsi="Garamond"/>
                <w:position w:val="-12"/>
                <w:sz w:val="22"/>
                <w:szCs w:val="22"/>
              </w:rPr>
              <w:object w:dxaOrig="840" w:dyaOrig="380" w14:anchorId="31E71724">
                <v:shape id="_x0000_i1038" type="#_x0000_t75" style="width:41.75pt;height:19.95pt" o:ole="">
                  <v:imagedata r:id="rId21" o:title=""/>
                </v:shape>
                <o:OLEObject Type="Embed" ProgID="Equation.3" ShapeID="_x0000_i1038" DrawAspect="Content" ObjectID="_1644216602" r:id="rId29"/>
              </w:object>
            </w:r>
            <w:r w:rsidRPr="008A05A1">
              <w:rPr>
                <w:rFonts w:ascii="Garamond" w:hAnsi="Garamond"/>
                <w:sz w:val="22"/>
                <w:szCs w:val="22"/>
              </w:rPr>
              <w:t>:=</w:t>
            </w:r>
            <w:r w:rsidRPr="008A05A1">
              <w:rPr>
                <w:rFonts w:ascii="Garamond" w:hAnsi="Garamond"/>
                <w:position w:val="-12"/>
                <w:sz w:val="22"/>
                <w:szCs w:val="22"/>
              </w:rPr>
              <w:object w:dxaOrig="840" w:dyaOrig="380" w14:anchorId="096F7C53">
                <v:shape id="_x0000_i1039" type="#_x0000_t75" style="width:41.75pt;height:19.95pt" o:ole="">
                  <v:imagedata r:id="rId21" o:title=""/>
                </v:shape>
                <o:OLEObject Type="Embed" ProgID="Equation.3" ShapeID="_x0000_i1039" DrawAspect="Content" ObjectID="_1644216603" r:id="rId30"/>
              </w:object>
            </w:r>
            <w:r w:rsidRPr="008A05A1">
              <w:rPr>
                <w:rFonts w:ascii="Garamond" w:hAnsi="Garamond"/>
                <w:sz w:val="22"/>
                <w:szCs w:val="22"/>
              </w:rPr>
              <w:t xml:space="preserve"> –</w:t>
            </w:r>
            <w:r w:rsidRPr="008A05A1">
              <w:rPr>
                <w:rFonts w:ascii="Garamond" w:hAnsi="Garamond"/>
                <w:sz w:val="22"/>
                <w:szCs w:val="22"/>
                <w:lang w:eastAsia="en-US"/>
              </w:rPr>
              <w:t xml:space="preserve"> </w:t>
            </w:r>
            <w:proofErr w:type="spellStart"/>
            <w:r w:rsidRPr="008A05A1">
              <w:rPr>
                <w:rFonts w:ascii="Garamond" w:hAnsi="Garamond"/>
                <w:i/>
                <w:sz w:val="22"/>
                <w:szCs w:val="22"/>
                <w:lang w:val="en-US" w:eastAsia="en-US"/>
              </w:rPr>
              <w:t>Ind</w:t>
            </w:r>
            <w:proofErr w:type="spellEnd"/>
            <w:r w:rsidRPr="008A05A1">
              <w:rPr>
                <w:rFonts w:ascii="Garamond" w:hAnsi="Garamond"/>
                <w:i/>
                <w:sz w:val="22"/>
                <w:szCs w:val="22"/>
                <w:lang w:eastAsia="en-US"/>
              </w:rPr>
              <w:t xml:space="preserve"> </w:t>
            </w:r>
            <w:r w:rsidRPr="008A05A1">
              <w:rPr>
                <w:rFonts w:ascii="Garamond" w:hAnsi="Garamond"/>
                <w:sz w:val="22"/>
                <w:szCs w:val="22"/>
                <w:lang w:eastAsia="en-US"/>
              </w:rPr>
              <w:t xml:space="preserve">× </w:t>
            </w:r>
            <w:proofErr w:type="spellStart"/>
            <w:r w:rsidRPr="008A05A1">
              <w:rPr>
                <w:rFonts w:ascii="Garamond" w:hAnsi="Garamond"/>
                <w:i/>
                <w:sz w:val="22"/>
                <w:szCs w:val="22"/>
                <w:lang w:eastAsia="en-US"/>
              </w:rPr>
              <w:t>Nуменьш</w:t>
            </w:r>
            <w:proofErr w:type="spellEnd"/>
            <w:r w:rsidRPr="008A05A1">
              <w:rPr>
                <w:rFonts w:ascii="Garamond" w:hAnsi="Garamond"/>
                <w:sz w:val="22"/>
                <w:szCs w:val="22"/>
                <w:lang w:eastAsia="en-US"/>
              </w:rPr>
              <w:t>(</w:t>
            </w:r>
            <w:r w:rsidRPr="008A05A1">
              <w:rPr>
                <w:rFonts w:ascii="Garamond" w:hAnsi="Garamond"/>
                <w:position w:val="-12"/>
                <w:sz w:val="22"/>
                <w:szCs w:val="22"/>
              </w:rPr>
              <w:object w:dxaOrig="480" w:dyaOrig="380" w14:anchorId="15013121">
                <v:shape id="_x0000_i1040" type="#_x0000_t75" style="width:24.8pt;height:19.95pt" o:ole="">
                  <v:imagedata r:id="rId27" o:title=""/>
                </v:shape>
                <o:OLEObject Type="Embed" ProgID="Equation.3" ShapeID="_x0000_i1040" DrawAspect="Content" ObjectID="_1644216604" r:id="rId31"/>
              </w:object>
            </w:r>
            <w:r w:rsidRPr="008A05A1">
              <w:rPr>
                <w:rFonts w:ascii="Garamond" w:hAnsi="Garamond"/>
                <w:sz w:val="22"/>
                <w:szCs w:val="22"/>
                <w:lang w:eastAsia="en-US"/>
              </w:rPr>
              <w:t xml:space="preserve">)], где </w:t>
            </w:r>
            <w:proofErr w:type="spellStart"/>
            <w:r w:rsidRPr="008A05A1">
              <w:rPr>
                <w:rFonts w:ascii="Garamond" w:hAnsi="Garamond"/>
                <w:i/>
                <w:sz w:val="22"/>
                <w:szCs w:val="22"/>
                <w:lang w:val="en-US" w:eastAsia="en-US"/>
              </w:rPr>
              <w:t>Ind</w:t>
            </w:r>
            <w:proofErr w:type="spellEnd"/>
            <w:r w:rsidRPr="008A05A1">
              <w:rPr>
                <w:rFonts w:ascii="Garamond" w:hAnsi="Garamond"/>
                <w:sz w:val="22"/>
                <w:szCs w:val="22"/>
                <w:lang w:eastAsia="en-US"/>
              </w:rPr>
              <w:t xml:space="preserve"> – натуральное число, такое что выполняются одновременно следующие условия:</w:t>
            </w:r>
          </w:p>
          <w:p w14:paraId="322E2222" w14:textId="77777777" w:rsidR="00832D44" w:rsidRPr="008A05A1" w:rsidRDefault="00832D44" w:rsidP="00832D44">
            <w:pPr>
              <w:spacing w:before="120" w:after="120"/>
              <w:ind w:left="567"/>
              <w:jc w:val="both"/>
              <w:rPr>
                <w:rFonts w:ascii="Garamond" w:hAnsi="Garamond"/>
                <w:sz w:val="22"/>
                <w:szCs w:val="22"/>
                <w:lang w:eastAsia="en-US"/>
              </w:rPr>
            </w:pPr>
            <w:r w:rsidRPr="008A05A1">
              <w:rPr>
                <w:rFonts w:ascii="Garamond" w:hAnsi="Garamond"/>
                <w:position w:val="-28"/>
                <w:sz w:val="22"/>
                <w:szCs w:val="22"/>
                <w:lang w:eastAsia="en-US"/>
              </w:rPr>
              <w:object w:dxaOrig="3200" w:dyaOrig="680" w14:anchorId="69C68292">
                <v:shape id="_x0000_i1041" type="#_x0000_t75" style="width:159.15pt;height:32.05pt" o:ole="">
                  <v:imagedata r:id="rId32" o:title=""/>
                </v:shape>
                <o:OLEObject Type="Embed" ProgID="Equation.3" ShapeID="_x0000_i1041" DrawAspect="Content" ObjectID="_1644216605" r:id="rId33"/>
              </w:object>
            </w:r>
            <w:r w:rsidRPr="008A05A1">
              <w:rPr>
                <w:rFonts w:ascii="Garamond" w:hAnsi="Garamond"/>
                <w:sz w:val="22"/>
                <w:szCs w:val="22"/>
                <w:lang w:eastAsia="en-US"/>
              </w:rPr>
              <w:t xml:space="preserve"> </w:t>
            </w:r>
            <w:r w:rsidRPr="008A05A1">
              <w:rPr>
                <w:rFonts w:ascii="Garamond" w:hAnsi="Garamond"/>
                <w:sz w:val="22"/>
                <w:szCs w:val="22"/>
                <w:highlight w:val="yellow"/>
                <w:lang w:eastAsia="en-US"/>
              </w:rPr>
              <w:t>&gt;</w:t>
            </w:r>
            <w:r w:rsidRPr="008A05A1">
              <w:rPr>
                <w:rFonts w:ascii="Garamond" w:hAnsi="Garamond"/>
                <w:sz w:val="22"/>
                <w:szCs w:val="22"/>
                <w:lang w:eastAsia="en-US"/>
              </w:rPr>
              <w:t xml:space="preserve"> 1.1 ×</w:t>
            </w:r>
            <w:r w:rsidRPr="008A05A1">
              <w:rPr>
                <w:rFonts w:ascii="Garamond" w:hAnsi="Garamond"/>
                <w:sz w:val="22"/>
                <w:szCs w:val="22"/>
                <w:lang w:eastAsia="en-US"/>
              </w:rPr>
              <w:object w:dxaOrig="540" w:dyaOrig="380" w14:anchorId="7F8C1518">
                <v:shape id="_x0000_i1042" type="#_x0000_t75" style="width:26pt;height:18.15pt" o:ole="">
                  <v:imagedata r:id="rId9" o:title=""/>
                </v:shape>
                <o:OLEObject Type="Embed" ProgID="Equation.3" ShapeID="_x0000_i1042" DrawAspect="Content" ObjectID="_1644216606" r:id="rId34"/>
              </w:object>
            </w:r>
            <w:r w:rsidRPr="008A05A1">
              <w:rPr>
                <w:rFonts w:ascii="Garamond" w:hAnsi="Garamond"/>
                <w:sz w:val="22"/>
                <w:szCs w:val="22"/>
                <w:lang w:eastAsia="en-US"/>
              </w:rPr>
              <w:t>;</w:t>
            </w:r>
          </w:p>
          <w:p w14:paraId="2EE03EC8"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position w:val="-28"/>
                <w:sz w:val="22"/>
                <w:szCs w:val="22"/>
                <w:highlight w:val="yellow"/>
                <w:lang w:eastAsia="en-US"/>
              </w:rPr>
              <w:object w:dxaOrig="3620" w:dyaOrig="680" w14:anchorId="3C1235CD">
                <v:shape id="_x0000_i1043" type="#_x0000_t75" style="width:179.1pt;height:32.05pt" o:ole="">
                  <v:imagedata r:id="rId35" o:title=""/>
                </v:shape>
                <o:OLEObject Type="Embed" ProgID="Equation.3" ShapeID="_x0000_i1043" DrawAspect="Content" ObjectID="_1644216607" r:id="rId36"/>
              </w:object>
            </w:r>
            <w:r w:rsidRPr="008A05A1">
              <w:rPr>
                <w:rFonts w:ascii="Garamond" w:hAnsi="Garamond"/>
                <w:position w:val="-4"/>
                <w:sz w:val="22"/>
                <w:szCs w:val="22"/>
                <w:highlight w:val="yellow"/>
                <w:lang w:eastAsia="en-US"/>
              </w:rPr>
              <w:object w:dxaOrig="200" w:dyaOrig="240" w14:anchorId="21A6CB85">
                <v:shape id="_x0000_i1044" type="#_x0000_t75" style="width:12.7pt;height:12.7pt" o:ole="">
                  <v:imagedata r:id="rId37" o:title=""/>
                </v:shape>
                <o:OLEObject Type="Embed" ProgID="Equation.3" ShapeID="_x0000_i1044" DrawAspect="Content" ObjectID="_1644216608" r:id="rId38"/>
              </w:object>
            </w:r>
            <w:r w:rsidRPr="008A05A1">
              <w:rPr>
                <w:rFonts w:ascii="Garamond" w:hAnsi="Garamond"/>
                <w:sz w:val="22"/>
                <w:szCs w:val="22"/>
                <w:lang w:eastAsia="en-US"/>
              </w:rPr>
              <w:t xml:space="preserve"> 1.1 ×</w:t>
            </w:r>
            <w:r w:rsidRPr="008A05A1">
              <w:rPr>
                <w:rFonts w:ascii="Garamond" w:hAnsi="Garamond"/>
                <w:sz w:val="22"/>
                <w:szCs w:val="22"/>
                <w:lang w:eastAsia="en-US"/>
              </w:rPr>
              <w:object w:dxaOrig="540" w:dyaOrig="380" w14:anchorId="16DA8330">
                <v:shape id="_x0000_i1045" type="#_x0000_t75" style="width:26pt;height:18.15pt" o:ole="">
                  <v:imagedata r:id="rId9" o:title=""/>
                </v:shape>
                <o:OLEObject Type="Embed" ProgID="Equation.3" ShapeID="_x0000_i1045" DrawAspect="Content" ObjectID="_1644216609" r:id="rId39"/>
              </w:object>
            </w:r>
            <w:r w:rsidRPr="008A05A1">
              <w:rPr>
                <w:rFonts w:ascii="Garamond" w:hAnsi="Garamond"/>
                <w:sz w:val="22"/>
                <w:szCs w:val="22"/>
                <w:lang w:eastAsia="en-US"/>
              </w:rPr>
              <w:t>.</w:t>
            </w:r>
          </w:p>
          <w:p w14:paraId="6BD53C9F" w14:textId="77777777" w:rsidR="00832D44" w:rsidRPr="008A05A1" w:rsidRDefault="00832D44" w:rsidP="00832D44">
            <w:pPr>
              <w:tabs>
                <w:tab w:val="num" w:pos="0"/>
              </w:tabs>
              <w:spacing w:before="120" w:after="120"/>
              <w:ind w:left="34" w:firstLine="440"/>
              <w:jc w:val="both"/>
              <w:rPr>
                <w:rFonts w:ascii="Garamond" w:hAnsi="Garamond"/>
                <w:b/>
                <w:sz w:val="22"/>
                <w:szCs w:val="22"/>
              </w:rPr>
            </w:pPr>
            <w:r w:rsidRPr="008A05A1">
              <w:rPr>
                <w:rFonts w:ascii="Garamond" w:hAnsi="Garamond"/>
                <w:sz w:val="22"/>
                <w:szCs w:val="22"/>
              </w:rPr>
              <w:t>…</w:t>
            </w:r>
          </w:p>
        </w:tc>
        <w:tc>
          <w:tcPr>
            <w:tcW w:w="6804" w:type="dxa"/>
            <w:shd w:val="clear" w:color="auto" w:fill="auto"/>
          </w:tcPr>
          <w:p w14:paraId="6E8381EA"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sz w:val="22"/>
                <w:szCs w:val="22"/>
              </w:rPr>
              <w:lastRenderedPageBreak/>
              <w:t>…</w:t>
            </w:r>
          </w:p>
          <w:p w14:paraId="461BEC69" w14:textId="77777777" w:rsidR="00832D44" w:rsidRPr="008A05A1" w:rsidRDefault="00832D44" w:rsidP="00832D44">
            <w:pPr>
              <w:spacing w:before="120" w:after="120"/>
              <w:jc w:val="both"/>
              <w:rPr>
                <w:rFonts w:ascii="Garamond" w:hAnsi="Garamond"/>
                <w:sz w:val="22"/>
                <w:szCs w:val="22"/>
              </w:rPr>
            </w:pPr>
            <w:r w:rsidRPr="008A05A1">
              <w:rPr>
                <w:rFonts w:ascii="Garamond" w:hAnsi="Garamond"/>
                <w:sz w:val="22"/>
                <w:szCs w:val="22"/>
              </w:rPr>
              <w:t xml:space="preserve">Шаг 8. Определяется натуральное число </w:t>
            </w:r>
            <w:r w:rsidRPr="008A05A1">
              <w:rPr>
                <w:rFonts w:ascii="Garamond" w:hAnsi="Garamond"/>
                <w:i/>
                <w:sz w:val="22"/>
                <w:szCs w:val="22"/>
              </w:rPr>
              <w:t>d</w:t>
            </w:r>
            <w:r w:rsidRPr="008A05A1">
              <w:rPr>
                <w:rFonts w:ascii="Garamond" w:hAnsi="Garamond"/>
                <w:sz w:val="22"/>
                <w:szCs w:val="22"/>
              </w:rPr>
              <w:t>, такое что выполняются одновременно следующие условия:</w:t>
            </w:r>
          </w:p>
          <w:p w14:paraId="38496278" w14:textId="77777777" w:rsidR="00832D44" w:rsidRPr="008A05A1" w:rsidRDefault="00832D44" w:rsidP="00832D44">
            <w:pPr>
              <w:spacing w:before="120" w:after="120"/>
              <w:ind w:left="567"/>
              <w:jc w:val="both"/>
              <w:rPr>
                <w:rFonts w:ascii="Garamond" w:hAnsi="Garamond"/>
                <w:position w:val="-12"/>
                <w:sz w:val="22"/>
                <w:szCs w:val="22"/>
              </w:rPr>
            </w:pPr>
            <w:r w:rsidRPr="008A05A1">
              <w:rPr>
                <w:rFonts w:ascii="Garamond" w:hAnsi="Garamond"/>
                <w:position w:val="-12"/>
                <w:sz w:val="22"/>
                <w:szCs w:val="22"/>
              </w:rPr>
              <w:object w:dxaOrig="1160" w:dyaOrig="680" w14:anchorId="57E7820E">
                <v:shape id="_x0000_i1046" type="#_x0000_t75" style="width:57.5pt;height:33.3pt" o:ole="">
                  <v:imagedata r:id="rId8" o:title=""/>
                </v:shape>
                <o:OLEObject Type="Embed" ProgID="Equation.3" ShapeID="_x0000_i1046" DrawAspect="Content" ObjectID="_1644216610" r:id="rId40"/>
              </w:object>
            </w:r>
            <w:r w:rsidRPr="008A05A1">
              <w:rPr>
                <w:rFonts w:ascii="Garamond" w:hAnsi="Garamond"/>
                <w:position w:val="-12"/>
                <w:sz w:val="22"/>
                <w:szCs w:val="22"/>
              </w:rPr>
              <w:t xml:space="preserve"> &lt; </w:t>
            </w:r>
            <w:r w:rsidRPr="008A05A1">
              <w:rPr>
                <w:rFonts w:ascii="Garamond" w:hAnsi="Garamond"/>
                <w:position w:val="-12"/>
                <w:sz w:val="22"/>
                <w:szCs w:val="22"/>
              </w:rPr>
              <w:object w:dxaOrig="540" w:dyaOrig="380" w14:anchorId="67754713">
                <v:shape id="_x0000_i1047" type="#_x0000_t75" style="width:26pt;height:18.15pt" o:ole="">
                  <v:imagedata r:id="rId9" o:title=""/>
                </v:shape>
                <o:OLEObject Type="Embed" ProgID="Equation.3" ShapeID="_x0000_i1047" DrawAspect="Content" ObjectID="_1644216611" r:id="rId41"/>
              </w:object>
            </w:r>
            <w:r w:rsidRPr="008A05A1">
              <w:rPr>
                <w:rFonts w:ascii="Garamond" w:hAnsi="Garamond"/>
                <w:position w:val="-12"/>
                <w:sz w:val="22"/>
                <w:szCs w:val="22"/>
              </w:rPr>
              <w:t>;</w:t>
            </w:r>
          </w:p>
          <w:p w14:paraId="725365C4" w14:textId="77777777" w:rsidR="00832D44" w:rsidRPr="008A05A1" w:rsidRDefault="00832D44" w:rsidP="00832D44">
            <w:pPr>
              <w:spacing w:before="120" w:after="120"/>
              <w:ind w:left="567"/>
              <w:jc w:val="both"/>
              <w:rPr>
                <w:rFonts w:ascii="Garamond" w:hAnsi="Garamond"/>
                <w:position w:val="-12"/>
                <w:sz w:val="22"/>
                <w:szCs w:val="22"/>
              </w:rPr>
            </w:pPr>
            <w:r w:rsidRPr="008A05A1">
              <w:rPr>
                <w:rFonts w:ascii="Garamond" w:hAnsi="Garamond"/>
                <w:position w:val="-12"/>
                <w:sz w:val="22"/>
                <w:szCs w:val="22"/>
              </w:rPr>
              <w:object w:dxaOrig="1340" w:dyaOrig="680" w14:anchorId="193484A3">
                <v:shape id="_x0000_i1048" type="#_x0000_t75" style="width:67.75pt;height:32.05pt" o:ole="">
                  <v:imagedata r:id="rId11" o:title=""/>
                </v:shape>
                <o:OLEObject Type="Embed" ProgID="Equation.3" ShapeID="_x0000_i1048" DrawAspect="Content" ObjectID="_1644216612" r:id="rId42"/>
              </w:object>
            </w:r>
            <w:r w:rsidRPr="008A05A1">
              <w:rPr>
                <w:rFonts w:ascii="Garamond" w:hAnsi="Garamond"/>
                <w:position w:val="-12"/>
                <w:sz w:val="22"/>
                <w:szCs w:val="22"/>
              </w:rPr>
              <w:t xml:space="preserve"> </w:t>
            </w:r>
            <w:r w:rsidRPr="008A05A1">
              <w:rPr>
                <w:rFonts w:ascii="Garamond" w:hAnsi="Garamond"/>
                <w:position w:val="-12"/>
                <w:sz w:val="22"/>
                <w:szCs w:val="22"/>
              </w:rPr>
              <w:object w:dxaOrig="540" w:dyaOrig="380" w14:anchorId="0ED127CD">
                <v:shape id="_x0000_i1049" type="#_x0000_t75" style="width:26pt;height:18.15pt" o:ole="">
                  <v:imagedata r:id="rId9" o:title=""/>
                </v:shape>
                <o:OLEObject Type="Embed" ProgID="Equation.3" ShapeID="_x0000_i1049" DrawAspect="Content" ObjectID="_1644216613" r:id="rId43"/>
              </w:object>
            </w:r>
            <w:r w:rsidRPr="008A05A1">
              <w:rPr>
                <w:rFonts w:ascii="Garamond" w:hAnsi="Garamond"/>
                <w:position w:val="-12"/>
                <w:sz w:val="22"/>
                <w:szCs w:val="22"/>
              </w:rPr>
              <w:t>.</w:t>
            </w:r>
          </w:p>
          <w:p w14:paraId="0473F7AF" w14:textId="77777777" w:rsidR="00832D44" w:rsidRPr="008A05A1" w:rsidRDefault="00832D44" w:rsidP="00832D44">
            <w:pPr>
              <w:spacing w:before="120" w:after="120"/>
              <w:jc w:val="both"/>
              <w:rPr>
                <w:rFonts w:ascii="Garamond" w:hAnsi="Garamond"/>
                <w:sz w:val="22"/>
                <w:szCs w:val="22"/>
                <w:lang w:eastAsia="en-US"/>
              </w:rPr>
            </w:pPr>
            <w:r w:rsidRPr="008A05A1">
              <w:rPr>
                <w:rFonts w:ascii="Garamond" w:hAnsi="Garamond"/>
                <w:sz w:val="22"/>
                <w:szCs w:val="22"/>
                <w:lang w:eastAsia="en-US"/>
              </w:rPr>
              <w:t xml:space="preserve">Шаг 9. </w:t>
            </w:r>
            <w:proofErr w:type="gramStart"/>
            <w:r w:rsidRPr="008A05A1">
              <w:rPr>
                <w:rFonts w:ascii="Garamond" w:hAnsi="Garamond"/>
                <w:sz w:val="22"/>
                <w:szCs w:val="22"/>
                <w:lang w:eastAsia="en-US"/>
              </w:rPr>
              <w:t xml:space="preserve">Если </w:t>
            </w:r>
            <w:r w:rsidRPr="008A05A1">
              <w:rPr>
                <w:rFonts w:ascii="Garamond" w:hAnsi="Garamond"/>
                <w:sz w:val="22"/>
                <w:szCs w:val="22"/>
                <w:lang w:eastAsia="en-US"/>
              </w:rPr>
              <w:fldChar w:fldCharType="begin"/>
            </w:r>
            <w:r w:rsidRPr="008A05A1">
              <w:rPr>
                <w:rFonts w:ascii="Garamond" w:hAnsi="Garamond"/>
                <w:sz w:val="22"/>
                <w:szCs w:val="22"/>
                <w:lang w:eastAsia="en-US"/>
              </w:rPr>
              <w:instrText xml:space="preserve"> QUOTE </w:instrText>
            </w:r>
            <m:oMath>
              <m:nary>
                <m:naryPr>
                  <m:chr m:val="∑"/>
                  <m:limLoc m:val="undOvr"/>
                  <m:ctrlPr>
                    <w:rPr>
                      <w:rFonts w:ascii="Cambria Math" w:hAnsi="Cambria Math"/>
                      <w:i/>
                    </w:rPr>
                  </m:ctrlPr>
                </m:naryPr>
                <m:sub>
                  <m:r>
                    <m:rPr>
                      <m:sty m:val="p"/>
                    </m:rPr>
                    <w:rPr>
                      <w:rFonts w:ascii="Cambria Math" w:hAnsi="Cambria Math"/>
                    </w:rPr>
                    <m:t>E=0</m:t>
                  </m:r>
                </m:sub>
                <m:sup>
                  <m:r>
                    <m:rPr>
                      <m:sty m:val="p"/>
                    </m:rPr>
                    <w:rPr>
                      <w:rFonts w:ascii="Cambria Math" w:hAnsi="Cambria Math"/>
                    </w:rPr>
                    <m:t>d</m:t>
                  </m:r>
                </m:sup>
                <m:e>
                  <m:r>
                    <m:rPr>
                      <m:sty m:val="p"/>
                    </m:rPr>
                    <w:rPr>
                      <w:rFonts w:ascii="Cambria Math" w:hAnsi="Cambria Math"/>
                      <w:lang w:val="en-US"/>
                    </w:rPr>
                    <m:t>N</m:t>
                  </m:r>
                  <m:r>
                    <m:rPr>
                      <m:sty m:val="p"/>
                    </m:rPr>
                    <w:rPr>
                      <w:rFonts w:ascii="Cambria Math" w:hAnsi="Cambria Math"/>
                    </w:rPr>
                    <m:t>(</m:t>
                  </m:r>
                  <m:sSubSup>
                    <m:sSubSupPr>
                      <m:ctrlPr>
                        <w:rPr>
                          <w:rFonts w:ascii="Cambria Math" w:hAnsi="Cambria Math"/>
                          <w:bCs/>
                          <w:i/>
                        </w:rPr>
                      </m:ctrlPr>
                    </m:sSubSupPr>
                    <m:e>
                      <m:r>
                        <m:rPr>
                          <m:sty m:val="p"/>
                        </m:rPr>
                        <w:rPr>
                          <w:rFonts w:ascii="Cambria Math" w:hAnsi="Cambria Math"/>
                        </w:rPr>
                        <m:t>Z</m:t>
                      </m:r>
                    </m:e>
                    <m:sub>
                      <m:r>
                        <m:rPr>
                          <m:sty m:val="p"/>
                        </m:rPr>
                        <w:rPr>
                          <w:rFonts w:ascii="Cambria Math" w:hAnsi="Cambria Math"/>
                        </w:rPr>
                        <m:t>X+k</m:t>
                      </m:r>
                    </m:sub>
                    <m:sup>
                      <m:r>
                        <m:rPr>
                          <m:sty m:val="p"/>
                        </m:rPr>
                        <w:rPr>
                          <w:rFonts w:ascii="Cambria Math" w:hAnsi="Cambria Math"/>
                        </w:rPr>
                        <m:t>T,Е</m:t>
                      </m:r>
                    </m:sup>
                  </m:sSubSup>
                  <m:r>
                    <m:rPr>
                      <m:sty m:val="p"/>
                    </m:rPr>
                    <w:rPr>
                      <w:rFonts w:ascii="Cambria Math" w:hAnsi="Cambria Math"/>
                    </w:rPr>
                    <m:t>)</m:t>
                  </m:r>
                </m:e>
              </m:nary>
            </m:oMath>
            <w:r w:rsidRPr="008A05A1">
              <w:rPr>
                <w:rFonts w:ascii="Garamond" w:hAnsi="Garamond"/>
                <w:sz w:val="22"/>
                <w:szCs w:val="22"/>
                <w:lang w:eastAsia="en-US"/>
              </w:rPr>
              <w:instrText xml:space="preserve"> </w:instrText>
            </w:r>
            <w:r w:rsidRPr="008A05A1">
              <w:rPr>
                <w:rFonts w:ascii="Garamond" w:hAnsi="Garamond"/>
                <w:sz w:val="22"/>
                <w:szCs w:val="22"/>
                <w:lang w:eastAsia="en-US"/>
              </w:rPr>
              <w:fldChar w:fldCharType="end"/>
            </w:r>
            <w:r w:rsidRPr="008A05A1">
              <w:rPr>
                <w:rFonts w:ascii="Garamond" w:hAnsi="Garamond"/>
                <w:position w:val="-28"/>
                <w:sz w:val="22"/>
                <w:szCs w:val="22"/>
                <w:lang w:eastAsia="en-US"/>
              </w:rPr>
              <w:fldChar w:fldCharType="begin"/>
            </w:r>
            <w:r w:rsidRPr="008A05A1">
              <w:rPr>
                <w:rFonts w:ascii="Garamond" w:hAnsi="Garamond"/>
                <w:position w:val="-28"/>
                <w:sz w:val="22"/>
                <w:szCs w:val="22"/>
                <w:lang w:eastAsia="en-US"/>
              </w:rPr>
              <w:instrText xml:space="preserve"> QUOTE </w:instrText>
            </w:r>
            <m:oMath>
              <m:r>
                <m:rPr>
                  <m:sty m:val="p"/>
                </m:rPr>
                <w:rPr>
                  <w:rFonts w:ascii="Cambria Math" w:hAnsi="Cambria Math"/>
                </w:rPr>
                <m:t>&gt;</m:t>
              </m:r>
            </m:oMath>
            <w:r w:rsidRPr="008A05A1">
              <w:rPr>
                <w:rFonts w:ascii="Garamond" w:hAnsi="Garamond"/>
                <w:position w:val="-28"/>
                <w:sz w:val="22"/>
                <w:szCs w:val="22"/>
                <w:lang w:eastAsia="en-US"/>
              </w:rPr>
              <w:instrText xml:space="preserve"> </w:instrText>
            </w:r>
            <w:r w:rsidRPr="008A05A1">
              <w:rPr>
                <w:rFonts w:ascii="Garamond" w:hAnsi="Garamond"/>
                <w:position w:val="-28"/>
                <w:sz w:val="22"/>
                <w:szCs w:val="22"/>
                <w:lang w:eastAsia="en-US"/>
              </w:rPr>
              <w:fldChar w:fldCharType="end"/>
            </w:r>
            <w:r w:rsidRPr="008A05A1">
              <w:rPr>
                <w:rFonts w:ascii="Garamond" w:hAnsi="Garamond"/>
                <w:position w:val="-28"/>
                <w:sz w:val="22"/>
                <w:szCs w:val="22"/>
                <w:lang w:eastAsia="en-US"/>
              </w:rPr>
              <w:object w:dxaOrig="1140" w:dyaOrig="680" w14:anchorId="08F09B00">
                <v:shape id="_x0000_i1050" type="#_x0000_t75" style="width:56.25pt;height:32.05pt" o:ole="">
                  <v:imagedata r:id="rId14" o:title=""/>
                </v:shape>
                <o:OLEObject Type="Embed" ProgID="Equation.3" ShapeID="_x0000_i1050" DrawAspect="Content" ObjectID="_1644216614" r:id="rId44"/>
              </w:object>
            </w:r>
            <w:r w:rsidRPr="008A05A1">
              <w:rPr>
                <w:rFonts w:ascii="Garamond" w:hAnsi="Garamond"/>
                <w:sz w:val="22"/>
                <w:szCs w:val="22"/>
                <w:lang w:eastAsia="en-US"/>
              </w:rPr>
              <w:fldChar w:fldCharType="begin"/>
            </w:r>
            <w:r w:rsidRPr="008A05A1">
              <w:rPr>
                <w:rFonts w:ascii="Garamond" w:hAnsi="Garamond"/>
                <w:sz w:val="22"/>
                <w:szCs w:val="22"/>
                <w:lang w:eastAsia="en-US"/>
              </w:rPr>
              <w:instrText xml:space="preserve"> QUOTE </w:instrText>
            </w:r>
            <m:oMath>
              <m:sSubSup>
                <m:sSubSupPr>
                  <m:ctrlPr>
                    <w:rPr>
                      <w:rFonts w:ascii="Cambria Math" w:hAnsi="Cambria Math"/>
                      <w:bCs/>
                      <w:i/>
                    </w:rPr>
                  </m:ctrlPr>
                </m:sSubSupPr>
                <m:e>
                  <m:r>
                    <m:rPr>
                      <m:sty m:val="p"/>
                    </m:rPr>
                    <w:rPr>
                      <w:rFonts w:ascii="Cambria Math" w:hAnsi="Cambria Math"/>
                    </w:rPr>
                    <m:t>1.1×D</m:t>
                  </m:r>
                </m:e>
                <m:sub>
                  <m:r>
                    <m:rPr>
                      <m:sty m:val="p"/>
                    </m:rPr>
                    <w:rPr>
                      <w:rFonts w:ascii="Cambria Math" w:hAnsi="Cambria Math"/>
                    </w:rPr>
                    <m:t>X+k</m:t>
                  </m:r>
                </m:sub>
                <m:sup>
                  <m:r>
                    <m:rPr>
                      <m:sty m:val="p"/>
                    </m:rPr>
                    <w:rPr>
                      <w:rFonts w:ascii="Cambria Math" w:hAnsi="Cambria Math"/>
                    </w:rPr>
                    <m:t>T</m:t>
                  </m:r>
                </m:sup>
              </m:sSubSup>
            </m:oMath>
            <w:r w:rsidRPr="008A05A1">
              <w:rPr>
                <w:rFonts w:ascii="Garamond" w:hAnsi="Garamond"/>
                <w:sz w:val="22"/>
                <w:szCs w:val="22"/>
                <w:lang w:eastAsia="en-US"/>
              </w:rPr>
              <w:instrText xml:space="preserve"> </w:instrText>
            </w:r>
            <w:r w:rsidRPr="008A05A1">
              <w:rPr>
                <w:rFonts w:ascii="Garamond" w:hAnsi="Garamond"/>
                <w:sz w:val="22"/>
                <w:szCs w:val="22"/>
                <w:lang w:eastAsia="en-US"/>
              </w:rPr>
              <w:fldChar w:fldCharType="end"/>
            </w:r>
            <w:r w:rsidRPr="008A05A1">
              <w:rPr>
                <w:rFonts w:ascii="Garamond" w:hAnsi="Garamond"/>
                <w:sz w:val="22"/>
                <w:szCs w:val="22"/>
                <w:lang w:eastAsia="en-US"/>
              </w:rPr>
              <w:t xml:space="preserve"> &gt;</w:t>
            </w:r>
            <w:proofErr w:type="gramEnd"/>
            <w:r w:rsidRPr="008A05A1">
              <w:rPr>
                <w:rFonts w:ascii="Garamond" w:hAnsi="Garamond"/>
                <w:sz w:val="22"/>
                <w:szCs w:val="22"/>
                <w:lang w:eastAsia="en-US"/>
              </w:rPr>
              <w:t xml:space="preserve"> 1.1 ×</w:t>
            </w:r>
            <w:r w:rsidRPr="008A05A1">
              <w:rPr>
                <w:rFonts w:ascii="Garamond" w:hAnsi="Garamond"/>
                <w:position w:val="-12"/>
                <w:sz w:val="22"/>
                <w:szCs w:val="22"/>
                <w:lang w:eastAsia="en-US"/>
              </w:rPr>
              <w:object w:dxaOrig="540" w:dyaOrig="380" w14:anchorId="1176F2F8">
                <v:shape id="_x0000_i1051" type="#_x0000_t75" style="width:29.05pt;height:19.95pt" o:ole="">
                  <v:imagedata r:id="rId16" o:title=""/>
                </v:shape>
                <o:OLEObject Type="Embed" ProgID="Equation.3" ShapeID="_x0000_i1051" DrawAspect="Content" ObjectID="_1644216615" r:id="rId45"/>
              </w:object>
            </w:r>
            <w:r w:rsidRPr="008A05A1">
              <w:rPr>
                <w:rFonts w:ascii="Garamond" w:hAnsi="Garamond"/>
                <w:sz w:val="22"/>
                <w:szCs w:val="22"/>
                <w:lang w:eastAsia="en-US"/>
              </w:rPr>
              <w:t xml:space="preserve">, то: </w:t>
            </w:r>
          </w:p>
          <w:p w14:paraId="6FF1A234" w14:textId="77777777" w:rsidR="00832D44" w:rsidRPr="008A05A1" w:rsidRDefault="00832D44" w:rsidP="00832D44">
            <w:pPr>
              <w:spacing w:before="120" w:after="120"/>
              <w:ind w:firstLine="660"/>
              <w:jc w:val="both"/>
              <w:rPr>
                <w:rFonts w:ascii="Garamond" w:hAnsi="Garamond"/>
                <w:sz w:val="22"/>
                <w:szCs w:val="22"/>
                <w:lang w:eastAsia="en-US"/>
              </w:rPr>
            </w:pPr>
            <w:proofErr w:type="gramStart"/>
            <w:r w:rsidRPr="008A05A1">
              <w:rPr>
                <w:rFonts w:ascii="Garamond" w:hAnsi="Garamond"/>
                <w:sz w:val="22"/>
                <w:szCs w:val="22"/>
                <w:lang w:eastAsia="en-US"/>
              </w:rPr>
              <w:t xml:space="preserve">если </w:t>
            </w:r>
            <w:r w:rsidRPr="008A05A1">
              <w:rPr>
                <w:rFonts w:ascii="Garamond" w:hAnsi="Garamond"/>
                <w:position w:val="-28"/>
                <w:sz w:val="22"/>
                <w:szCs w:val="22"/>
                <w:highlight w:val="yellow"/>
                <w:lang w:eastAsia="en-US"/>
              </w:rPr>
              <w:object w:dxaOrig="1140" w:dyaOrig="680" w14:anchorId="1B53CEC4">
                <v:shape id="_x0000_i1052" type="#_x0000_t75" style="width:56.25pt;height:32.05pt" o:ole="">
                  <v:imagedata r:id="rId46" o:title=""/>
                </v:shape>
                <o:OLEObject Type="Embed" ProgID="Equation.3" ShapeID="_x0000_i1052" DrawAspect="Content" ObjectID="_1644216616" r:id="rId47"/>
              </w:object>
            </w:r>
            <w:r w:rsidRPr="008A05A1">
              <w:rPr>
                <w:rFonts w:ascii="Garamond" w:hAnsi="Garamond"/>
                <w:sz w:val="22"/>
                <w:szCs w:val="22"/>
                <w:highlight w:val="yellow"/>
                <w:lang w:eastAsia="en-US"/>
              </w:rPr>
              <w:fldChar w:fldCharType="begin"/>
            </w:r>
            <w:r w:rsidRPr="008A05A1">
              <w:rPr>
                <w:rFonts w:ascii="Garamond" w:hAnsi="Garamond"/>
                <w:sz w:val="22"/>
                <w:szCs w:val="22"/>
                <w:highlight w:val="yellow"/>
                <w:lang w:eastAsia="en-US"/>
              </w:rPr>
              <w:instrText xml:space="preserve"> QUOTE </w:instrText>
            </w:r>
            <w:r w:rsidR="00DF254F" w:rsidRPr="008A05A1">
              <w:rPr>
                <w:rFonts w:ascii="Garamond" w:hAnsi="Garamond"/>
                <w:noProof/>
                <w:position w:val="-6"/>
                <w:sz w:val="22"/>
                <w:szCs w:val="22"/>
                <w:highlight w:val="yellow"/>
              </w:rPr>
              <w:drawing>
                <wp:inline distT="0" distB="0" distL="0" distR="0" wp14:anchorId="792FF14B" wp14:editId="3F48BE03">
                  <wp:extent cx="690245" cy="189865"/>
                  <wp:effectExtent l="0" t="0" r="0" b="63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0245" cy="189865"/>
                          </a:xfrm>
                          <a:prstGeom prst="rect">
                            <a:avLst/>
                          </a:prstGeom>
                          <a:noFill/>
                          <a:ln>
                            <a:noFill/>
                          </a:ln>
                        </pic:spPr>
                      </pic:pic>
                    </a:graphicData>
                  </a:graphic>
                </wp:inline>
              </w:drawing>
            </w:r>
            <w:r w:rsidRPr="008A05A1">
              <w:rPr>
                <w:rFonts w:ascii="Garamond" w:hAnsi="Garamond"/>
                <w:sz w:val="22"/>
                <w:szCs w:val="22"/>
                <w:highlight w:val="yellow"/>
                <w:lang w:eastAsia="en-US"/>
              </w:rPr>
              <w:instrText xml:space="preserve"> </w:instrText>
            </w:r>
            <w:r w:rsidRPr="008A05A1">
              <w:rPr>
                <w:rFonts w:ascii="Garamond" w:hAnsi="Garamond"/>
                <w:sz w:val="22"/>
                <w:szCs w:val="22"/>
                <w:highlight w:val="yellow"/>
                <w:lang w:eastAsia="en-US"/>
              </w:rPr>
              <w:fldChar w:fldCharType="end"/>
            </w:r>
            <w:r w:rsidRPr="008A05A1">
              <w:rPr>
                <w:rFonts w:ascii="Garamond" w:hAnsi="Garamond"/>
                <w:sz w:val="22"/>
                <w:szCs w:val="22"/>
                <w:lang w:eastAsia="en-US"/>
              </w:rPr>
              <w:t xml:space="preserve"> &gt;</w:t>
            </w:r>
            <w:proofErr w:type="gramEnd"/>
            <w:r w:rsidRPr="008A05A1">
              <w:rPr>
                <w:rFonts w:ascii="Garamond" w:hAnsi="Garamond"/>
                <w:sz w:val="22"/>
                <w:szCs w:val="22"/>
                <w:lang w:eastAsia="en-US"/>
              </w:rPr>
              <w:t xml:space="preserve"> 0.75 ×</w:t>
            </w:r>
            <w:r w:rsidRPr="008A05A1">
              <w:rPr>
                <w:rFonts w:ascii="Garamond" w:hAnsi="Garamond"/>
                <w:position w:val="-12"/>
                <w:sz w:val="22"/>
                <w:szCs w:val="22"/>
                <w:lang w:eastAsia="en-US"/>
              </w:rPr>
              <w:object w:dxaOrig="540" w:dyaOrig="380" w14:anchorId="64AE44FE">
                <v:shape id="_x0000_i1053" type="#_x0000_t75" style="width:29.05pt;height:19.95pt" o:ole="">
                  <v:imagedata r:id="rId16" o:title=""/>
                </v:shape>
                <o:OLEObject Type="Embed" ProgID="Equation.3" ShapeID="_x0000_i1053" DrawAspect="Content" ObjectID="_1644216617" r:id="rId48"/>
              </w:object>
            </w:r>
            <w:r w:rsidRPr="008A05A1">
              <w:rPr>
                <w:rFonts w:ascii="Garamond" w:hAnsi="Garamond"/>
                <w:position w:val="-12"/>
                <w:sz w:val="22"/>
                <w:szCs w:val="22"/>
              </w:rPr>
              <w:t xml:space="preserve"> </w:t>
            </w:r>
            <w:r w:rsidRPr="008A05A1">
              <w:rPr>
                <w:rFonts w:ascii="Garamond" w:hAnsi="Garamond"/>
                <w:sz w:val="22"/>
                <w:szCs w:val="22"/>
                <w:lang w:eastAsia="en-US"/>
              </w:rPr>
              <w:t xml:space="preserve">– значение </w:t>
            </w:r>
            <w:r w:rsidRPr="008A05A1">
              <w:rPr>
                <w:rFonts w:ascii="Garamond" w:hAnsi="Garamond"/>
                <w:i/>
                <w:sz w:val="22"/>
                <w:szCs w:val="22"/>
              </w:rPr>
              <w:t>d</w:t>
            </w:r>
            <w:r w:rsidRPr="008A05A1">
              <w:rPr>
                <w:rFonts w:ascii="Garamond" w:hAnsi="Garamond"/>
                <w:sz w:val="22"/>
                <w:szCs w:val="22"/>
                <w:lang w:eastAsia="en-US"/>
              </w:rPr>
              <w:t xml:space="preserve"> снижается на 1 (единицу) [</w:t>
            </w:r>
            <w:r w:rsidRPr="008A05A1">
              <w:rPr>
                <w:rFonts w:ascii="Garamond" w:hAnsi="Garamond"/>
                <w:i/>
                <w:sz w:val="22"/>
                <w:szCs w:val="22"/>
                <w:lang w:eastAsia="en-US"/>
              </w:rPr>
              <w:t>d</w:t>
            </w:r>
            <w:r w:rsidRPr="008A05A1">
              <w:rPr>
                <w:rFonts w:ascii="Garamond" w:hAnsi="Garamond"/>
                <w:sz w:val="22"/>
                <w:szCs w:val="22"/>
                <w:lang w:eastAsia="en-US"/>
              </w:rPr>
              <w:t xml:space="preserve">: = </w:t>
            </w:r>
            <w:r w:rsidRPr="008A05A1">
              <w:rPr>
                <w:rFonts w:ascii="Garamond" w:hAnsi="Garamond"/>
                <w:i/>
                <w:sz w:val="22"/>
                <w:szCs w:val="22"/>
                <w:lang w:eastAsia="en-US"/>
              </w:rPr>
              <w:t>d</w:t>
            </w:r>
            <w:r w:rsidRPr="008A05A1">
              <w:rPr>
                <w:rFonts w:ascii="Garamond" w:hAnsi="Garamond"/>
                <w:sz w:val="22"/>
                <w:szCs w:val="22"/>
                <w:lang w:eastAsia="en-US"/>
              </w:rPr>
              <w:t>–1],</w:t>
            </w:r>
          </w:p>
          <w:p w14:paraId="23E8967C" w14:textId="77777777" w:rsidR="00832D44" w:rsidRPr="008A05A1" w:rsidRDefault="00832D44" w:rsidP="00832D44">
            <w:pPr>
              <w:spacing w:before="120" w:after="120"/>
              <w:ind w:firstLine="660"/>
              <w:jc w:val="both"/>
              <w:rPr>
                <w:rFonts w:ascii="Garamond" w:hAnsi="Garamond"/>
                <w:sz w:val="22"/>
                <w:szCs w:val="22"/>
                <w:lang w:eastAsia="en-US"/>
              </w:rPr>
            </w:pPr>
            <w:r w:rsidRPr="008A05A1">
              <w:rPr>
                <w:rFonts w:ascii="Garamond" w:hAnsi="Garamond"/>
                <w:sz w:val="22"/>
                <w:szCs w:val="22"/>
                <w:lang w:eastAsia="en-US"/>
              </w:rPr>
              <w:t xml:space="preserve">иначе – </w:t>
            </w:r>
            <w:proofErr w:type="gramStart"/>
            <w:r w:rsidRPr="008A05A1">
              <w:rPr>
                <w:rFonts w:ascii="Garamond" w:hAnsi="Garamond"/>
                <w:sz w:val="22"/>
                <w:szCs w:val="22"/>
                <w:lang w:eastAsia="en-US"/>
              </w:rPr>
              <w:t xml:space="preserve">значение </w:t>
            </w:r>
            <w:r w:rsidRPr="008A05A1">
              <w:rPr>
                <w:rFonts w:ascii="Garamond" w:hAnsi="Garamond"/>
                <w:position w:val="-12"/>
                <w:sz w:val="22"/>
                <w:szCs w:val="22"/>
              </w:rPr>
              <w:object w:dxaOrig="840" w:dyaOrig="380" w14:anchorId="0C999E31">
                <v:shape id="_x0000_i1054" type="#_x0000_t75" style="width:41.75pt;height:19.95pt" o:ole="">
                  <v:imagedata r:id="rId21" o:title=""/>
                </v:shape>
                <o:OLEObject Type="Embed" ProgID="Equation.3" ShapeID="_x0000_i1054" DrawAspect="Content" ObjectID="_1644216618" r:id="rId49"/>
              </w:object>
            </w:r>
            <w:r w:rsidRPr="008A05A1">
              <w:rPr>
                <w:rFonts w:ascii="Garamond" w:hAnsi="Garamond"/>
                <w:sz w:val="22"/>
                <w:szCs w:val="22"/>
                <w:lang w:eastAsia="en-US"/>
              </w:rPr>
              <w:t xml:space="preserve"> заявки</w:t>
            </w:r>
            <w:proofErr w:type="gramEnd"/>
            <w:r w:rsidRPr="008A05A1">
              <w:rPr>
                <w:rFonts w:ascii="Garamond" w:hAnsi="Garamond"/>
                <w:sz w:val="22"/>
                <w:szCs w:val="22"/>
                <w:lang w:eastAsia="en-US"/>
              </w:rPr>
              <w:t xml:space="preserve"> </w:t>
            </w:r>
            <w:r w:rsidRPr="008A05A1">
              <w:rPr>
                <w:rFonts w:ascii="Garamond" w:hAnsi="Garamond"/>
                <w:position w:val="-12"/>
                <w:sz w:val="22"/>
                <w:szCs w:val="22"/>
              </w:rPr>
              <w:object w:dxaOrig="480" w:dyaOrig="380" w14:anchorId="7C567013">
                <v:shape id="_x0000_i1055" type="#_x0000_t75" style="width:24.8pt;height:19.95pt" o:ole="">
                  <v:imagedata r:id="rId23" o:title=""/>
                </v:shape>
                <o:OLEObject Type="Embed" ProgID="Equation.3" ShapeID="_x0000_i1055" DrawAspect="Content" ObjectID="_1644216619" r:id="rId50"/>
              </w:object>
            </w:r>
            <w:r w:rsidRPr="008A05A1">
              <w:rPr>
                <w:rFonts w:ascii="Garamond" w:hAnsi="Garamond"/>
                <w:sz w:val="22"/>
                <w:szCs w:val="22"/>
                <w:lang w:eastAsia="en-US"/>
              </w:rPr>
              <w:t xml:space="preserve">, номер которой </w:t>
            </w:r>
            <w:r w:rsidRPr="008A05A1">
              <w:rPr>
                <w:rFonts w:ascii="Garamond" w:hAnsi="Garamond"/>
                <w:position w:val="-12"/>
                <w:sz w:val="22"/>
                <w:szCs w:val="22"/>
              </w:rPr>
              <w:object w:dxaOrig="820" w:dyaOrig="380" w14:anchorId="1B168489">
                <v:shape id="_x0000_i1056" type="#_x0000_t75" style="width:41.75pt;height:19.95pt" o:ole="">
                  <v:imagedata r:id="rId25" o:title=""/>
                </v:shape>
                <o:OLEObject Type="Embed" ProgID="Equation.3" ShapeID="_x0000_i1056" DrawAspect="Content" ObjectID="_1644216620" r:id="rId51"/>
              </w:object>
            </w:r>
            <w:r w:rsidRPr="008A05A1">
              <w:rPr>
                <w:rFonts w:ascii="Garamond" w:hAnsi="Garamond"/>
                <w:sz w:val="22"/>
                <w:szCs w:val="22"/>
              </w:rPr>
              <w:t xml:space="preserve"> = </w:t>
            </w:r>
            <w:r w:rsidRPr="008A05A1">
              <w:rPr>
                <w:rFonts w:ascii="Garamond" w:hAnsi="Garamond"/>
                <w:i/>
                <w:sz w:val="22"/>
                <w:szCs w:val="22"/>
              </w:rPr>
              <w:t>d</w:t>
            </w:r>
            <w:r w:rsidRPr="008A05A1">
              <w:rPr>
                <w:rFonts w:ascii="Garamond" w:hAnsi="Garamond"/>
                <w:sz w:val="22"/>
                <w:szCs w:val="22"/>
                <w:lang w:eastAsia="en-US"/>
              </w:rPr>
              <w:t xml:space="preserve">, снижается на величину, равную </w:t>
            </w:r>
            <w:proofErr w:type="spellStart"/>
            <w:r w:rsidRPr="008A05A1">
              <w:rPr>
                <w:rFonts w:ascii="Garamond" w:hAnsi="Garamond"/>
                <w:i/>
                <w:sz w:val="22"/>
                <w:szCs w:val="22"/>
                <w:lang w:val="en-US" w:eastAsia="en-US"/>
              </w:rPr>
              <w:t>Ind</w:t>
            </w:r>
            <w:proofErr w:type="spellEnd"/>
            <w:r w:rsidRPr="008A05A1">
              <w:rPr>
                <w:rFonts w:ascii="Garamond" w:hAnsi="Garamond"/>
                <w:i/>
                <w:sz w:val="22"/>
                <w:szCs w:val="22"/>
                <w:lang w:eastAsia="en-US"/>
              </w:rPr>
              <w:t xml:space="preserve"> </w:t>
            </w:r>
            <w:r w:rsidRPr="008A05A1">
              <w:rPr>
                <w:rFonts w:ascii="Garamond" w:hAnsi="Garamond"/>
                <w:sz w:val="22"/>
                <w:szCs w:val="22"/>
                <w:lang w:eastAsia="en-US"/>
              </w:rPr>
              <w:t xml:space="preserve">× </w:t>
            </w:r>
            <w:proofErr w:type="spellStart"/>
            <w:r w:rsidRPr="008A05A1">
              <w:rPr>
                <w:rFonts w:ascii="Garamond" w:hAnsi="Garamond"/>
                <w:i/>
                <w:sz w:val="22"/>
                <w:szCs w:val="22"/>
                <w:lang w:eastAsia="en-US"/>
              </w:rPr>
              <w:t>Nуменьш</w:t>
            </w:r>
            <w:proofErr w:type="spellEnd"/>
            <w:r w:rsidRPr="008A05A1">
              <w:rPr>
                <w:rFonts w:ascii="Garamond" w:hAnsi="Garamond"/>
                <w:sz w:val="22"/>
                <w:szCs w:val="22"/>
                <w:lang w:eastAsia="en-US"/>
              </w:rPr>
              <w:t>(</w:t>
            </w:r>
            <w:r w:rsidRPr="008A05A1">
              <w:rPr>
                <w:rFonts w:ascii="Garamond" w:hAnsi="Garamond"/>
                <w:position w:val="-12"/>
                <w:sz w:val="22"/>
                <w:szCs w:val="22"/>
              </w:rPr>
              <w:object w:dxaOrig="480" w:dyaOrig="380" w14:anchorId="49E74A85">
                <v:shape id="_x0000_i1057" type="#_x0000_t75" style="width:24.8pt;height:19.95pt" o:ole="">
                  <v:imagedata r:id="rId27" o:title=""/>
                </v:shape>
                <o:OLEObject Type="Embed" ProgID="Equation.3" ShapeID="_x0000_i1057" DrawAspect="Content" ObjectID="_1644216621" r:id="rId52"/>
              </w:object>
            </w:r>
            <w:r w:rsidRPr="008A05A1">
              <w:rPr>
                <w:rFonts w:ascii="Garamond" w:hAnsi="Garamond"/>
                <w:sz w:val="22"/>
                <w:szCs w:val="22"/>
                <w:lang w:eastAsia="en-US"/>
              </w:rPr>
              <w:t>) [</w:t>
            </w:r>
            <w:r w:rsidRPr="008A05A1">
              <w:rPr>
                <w:rFonts w:ascii="Garamond" w:hAnsi="Garamond"/>
                <w:position w:val="-12"/>
                <w:sz w:val="22"/>
                <w:szCs w:val="22"/>
              </w:rPr>
              <w:object w:dxaOrig="840" w:dyaOrig="380" w14:anchorId="4922A67C">
                <v:shape id="_x0000_i1058" type="#_x0000_t75" style="width:41.75pt;height:19.95pt" o:ole="">
                  <v:imagedata r:id="rId21" o:title=""/>
                </v:shape>
                <o:OLEObject Type="Embed" ProgID="Equation.3" ShapeID="_x0000_i1058" DrawAspect="Content" ObjectID="_1644216622" r:id="rId53"/>
              </w:object>
            </w:r>
            <w:r w:rsidRPr="008A05A1">
              <w:rPr>
                <w:rFonts w:ascii="Garamond" w:hAnsi="Garamond"/>
                <w:sz w:val="22"/>
                <w:szCs w:val="22"/>
              </w:rPr>
              <w:t>:=</w:t>
            </w:r>
            <w:r w:rsidRPr="008A05A1">
              <w:rPr>
                <w:rFonts w:ascii="Garamond" w:hAnsi="Garamond"/>
                <w:position w:val="-12"/>
                <w:sz w:val="22"/>
                <w:szCs w:val="22"/>
              </w:rPr>
              <w:object w:dxaOrig="840" w:dyaOrig="380" w14:anchorId="5159B88A">
                <v:shape id="_x0000_i1059" type="#_x0000_t75" style="width:41.75pt;height:19.95pt" o:ole="">
                  <v:imagedata r:id="rId21" o:title=""/>
                </v:shape>
                <o:OLEObject Type="Embed" ProgID="Equation.3" ShapeID="_x0000_i1059" DrawAspect="Content" ObjectID="_1644216623" r:id="rId54"/>
              </w:object>
            </w:r>
            <w:r w:rsidRPr="008A05A1">
              <w:rPr>
                <w:rFonts w:ascii="Garamond" w:hAnsi="Garamond"/>
                <w:sz w:val="22"/>
                <w:szCs w:val="22"/>
              </w:rPr>
              <w:t xml:space="preserve"> –</w:t>
            </w:r>
            <w:r w:rsidRPr="008A05A1">
              <w:rPr>
                <w:rFonts w:ascii="Garamond" w:hAnsi="Garamond"/>
                <w:sz w:val="22"/>
                <w:szCs w:val="22"/>
                <w:lang w:eastAsia="en-US"/>
              </w:rPr>
              <w:t xml:space="preserve"> </w:t>
            </w:r>
            <w:proofErr w:type="spellStart"/>
            <w:r w:rsidRPr="008A05A1">
              <w:rPr>
                <w:rFonts w:ascii="Garamond" w:hAnsi="Garamond"/>
                <w:i/>
                <w:sz w:val="22"/>
                <w:szCs w:val="22"/>
                <w:lang w:val="en-US" w:eastAsia="en-US"/>
              </w:rPr>
              <w:t>Ind</w:t>
            </w:r>
            <w:proofErr w:type="spellEnd"/>
            <w:r w:rsidRPr="008A05A1">
              <w:rPr>
                <w:rFonts w:ascii="Garamond" w:hAnsi="Garamond"/>
                <w:i/>
                <w:sz w:val="22"/>
                <w:szCs w:val="22"/>
                <w:lang w:eastAsia="en-US"/>
              </w:rPr>
              <w:t xml:space="preserve"> </w:t>
            </w:r>
            <w:r w:rsidRPr="008A05A1">
              <w:rPr>
                <w:rFonts w:ascii="Garamond" w:hAnsi="Garamond"/>
                <w:sz w:val="22"/>
                <w:szCs w:val="22"/>
                <w:lang w:eastAsia="en-US"/>
              </w:rPr>
              <w:t xml:space="preserve">× </w:t>
            </w:r>
            <w:proofErr w:type="spellStart"/>
            <w:r w:rsidRPr="008A05A1">
              <w:rPr>
                <w:rFonts w:ascii="Garamond" w:hAnsi="Garamond"/>
                <w:i/>
                <w:sz w:val="22"/>
                <w:szCs w:val="22"/>
                <w:lang w:eastAsia="en-US"/>
              </w:rPr>
              <w:t>Nуменьш</w:t>
            </w:r>
            <w:proofErr w:type="spellEnd"/>
            <w:r w:rsidRPr="008A05A1">
              <w:rPr>
                <w:rFonts w:ascii="Garamond" w:hAnsi="Garamond"/>
                <w:sz w:val="22"/>
                <w:szCs w:val="22"/>
                <w:lang w:eastAsia="en-US"/>
              </w:rPr>
              <w:t>(</w:t>
            </w:r>
            <w:r w:rsidRPr="008A05A1">
              <w:rPr>
                <w:rFonts w:ascii="Garamond" w:hAnsi="Garamond"/>
                <w:position w:val="-12"/>
                <w:sz w:val="22"/>
                <w:szCs w:val="22"/>
              </w:rPr>
              <w:object w:dxaOrig="480" w:dyaOrig="380" w14:anchorId="7A0969A2">
                <v:shape id="_x0000_i1060" type="#_x0000_t75" style="width:24.8pt;height:19.95pt" o:ole="">
                  <v:imagedata r:id="rId27" o:title=""/>
                </v:shape>
                <o:OLEObject Type="Embed" ProgID="Equation.3" ShapeID="_x0000_i1060" DrawAspect="Content" ObjectID="_1644216624" r:id="rId55"/>
              </w:object>
            </w:r>
            <w:r w:rsidRPr="008A05A1">
              <w:rPr>
                <w:rFonts w:ascii="Garamond" w:hAnsi="Garamond"/>
                <w:sz w:val="22"/>
                <w:szCs w:val="22"/>
                <w:lang w:eastAsia="en-US"/>
              </w:rPr>
              <w:t xml:space="preserve">)], где </w:t>
            </w:r>
            <w:proofErr w:type="spellStart"/>
            <w:r w:rsidRPr="008A05A1">
              <w:rPr>
                <w:rFonts w:ascii="Garamond" w:hAnsi="Garamond"/>
                <w:i/>
                <w:sz w:val="22"/>
                <w:szCs w:val="22"/>
                <w:lang w:val="en-US" w:eastAsia="en-US"/>
              </w:rPr>
              <w:t>Ind</w:t>
            </w:r>
            <w:proofErr w:type="spellEnd"/>
            <w:r w:rsidRPr="008A05A1">
              <w:rPr>
                <w:rFonts w:ascii="Garamond" w:hAnsi="Garamond"/>
                <w:sz w:val="22"/>
                <w:szCs w:val="22"/>
                <w:lang w:eastAsia="en-US"/>
              </w:rPr>
              <w:t xml:space="preserve"> – натуральное число, такое что выполняются одновременно следующие условия:</w:t>
            </w:r>
          </w:p>
          <w:p w14:paraId="2CE1D49C" w14:textId="77777777" w:rsidR="00832D44" w:rsidRPr="008A05A1" w:rsidRDefault="00832D44" w:rsidP="00832D44">
            <w:pPr>
              <w:spacing w:before="120" w:after="120"/>
              <w:ind w:left="567"/>
              <w:jc w:val="both"/>
              <w:rPr>
                <w:rFonts w:ascii="Garamond" w:hAnsi="Garamond"/>
                <w:sz w:val="22"/>
                <w:szCs w:val="22"/>
                <w:lang w:eastAsia="en-US"/>
              </w:rPr>
            </w:pPr>
            <w:r w:rsidRPr="008A05A1">
              <w:rPr>
                <w:rFonts w:ascii="Garamond" w:hAnsi="Garamond"/>
                <w:position w:val="-28"/>
                <w:sz w:val="22"/>
                <w:szCs w:val="22"/>
                <w:lang w:eastAsia="en-US"/>
              </w:rPr>
              <w:object w:dxaOrig="3200" w:dyaOrig="680" w14:anchorId="56267472">
                <v:shape id="_x0000_i1061" type="#_x0000_t75" style="width:159.15pt;height:32.05pt" o:ole="">
                  <v:imagedata r:id="rId32" o:title=""/>
                </v:shape>
                <o:OLEObject Type="Embed" ProgID="Equation.3" ShapeID="_x0000_i1061" DrawAspect="Content" ObjectID="_1644216625" r:id="rId56"/>
              </w:object>
            </w:r>
            <w:r w:rsidRPr="008A05A1">
              <w:rPr>
                <w:rFonts w:ascii="Garamond" w:hAnsi="Garamond"/>
                <w:sz w:val="22"/>
                <w:szCs w:val="22"/>
                <w:lang w:eastAsia="en-US"/>
              </w:rPr>
              <w:t xml:space="preserve"> </w:t>
            </w:r>
            <w:r w:rsidRPr="008A05A1">
              <w:rPr>
                <w:rFonts w:ascii="Garamond" w:hAnsi="Garamond"/>
                <w:position w:val="-4"/>
                <w:sz w:val="22"/>
                <w:szCs w:val="22"/>
                <w:highlight w:val="yellow"/>
              </w:rPr>
              <w:object w:dxaOrig="200" w:dyaOrig="240" w14:anchorId="1C4E185A">
                <v:shape id="_x0000_i1062" type="#_x0000_t75" style="width:10.3pt;height:12.7pt" o:ole="">
                  <v:imagedata r:id="rId57" o:title=""/>
                </v:shape>
                <o:OLEObject Type="Embed" ProgID="Equation.3" ShapeID="_x0000_i1062" DrawAspect="Content" ObjectID="_1644216626" r:id="rId58"/>
              </w:object>
            </w:r>
            <w:r w:rsidRPr="008A05A1">
              <w:rPr>
                <w:rFonts w:ascii="Garamond" w:hAnsi="Garamond"/>
                <w:sz w:val="22"/>
                <w:szCs w:val="22"/>
                <w:lang w:eastAsia="en-US"/>
              </w:rPr>
              <w:t xml:space="preserve"> 1.1 ×</w:t>
            </w:r>
            <w:r w:rsidRPr="008A05A1">
              <w:rPr>
                <w:rFonts w:ascii="Garamond" w:hAnsi="Garamond"/>
                <w:sz w:val="22"/>
                <w:szCs w:val="22"/>
                <w:lang w:eastAsia="en-US"/>
              </w:rPr>
              <w:object w:dxaOrig="540" w:dyaOrig="380" w14:anchorId="7B08ED7D">
                <v:shape id="_x0000_i1063" type="#_x0000_t75" style="width:26pt;height:18.15pt" o:ole="">
                  <v:imagedata r:id="rId9" o:title=""/>
                </v:shape>
                <o:OLEObject Type="Embed" ProgID="Equation.3" ShapeID="_x0000_i1063" DrawAspect="Content" ObjectID="_1644216627" r:id="rId59"/>
              </w:object>
            </w:r>
            <w:r w:rsidRPr="008A05A1">
              <w:rPr>
                <w:rFonts w:ascii="Garamond" w:hAnsi="Garamond"/>
                <w:sz w:val="22"/>
                <w:szCs w:val="22"/>
                <w:lang w:eastAsia="en-US"/>
              </w:rPr>
              <w:t>;</w:t>
            </w:r>
          </w:p>
          <w:p w14:paraId="6EA63C09" w14:textId="77777777" w:rsidR="00832D44" w:rsidRPr="008A05A1" w:rsidRDefault="00832D44" w:rsidP="00832D44">
            <w:pPr>
              <w:tabs>
                <w:tab w:val="num" w:pos="0"/>
              </w:tabs>
              <w:spacing w:before="120" w:after="120"/>
              <w:ind w:left="34" w:firstLine="440"/>
              <w:jc w:val="both"/>
              <w:rPr>
                <w:rFonts w:ascii="Garamond" w:hAnsi="Garamond"/>
                <w:sz w:val="22"/>
                <w:szCs w:val="22"/>
              </w:rPr>
            </w:pPr>
            <w:r w:rsidRPr="008A05A1">
              <w:rPr>
                <w:rFonts w:ascii="Garamond" w:hAnsi="Garamond"/>
                <w:position w:val="-28"/>
                <w:sz w:val="22"/>
                <w:szCs w:val="22"/>
                <w:highlight w:val="yellow"/>
                <w:lang w:eastAsia="en-US"/>
              </w:rPr>
              <w:object w:dxaOrig="3600" w:dyaOrig="680" w14:anchorId="208BC87A">
                <v:shape id="_x0000_i1064" type="#_x0000_t75" style="width:177.9pt;height:32.05pt" o:ole="">
                  <v:imagedata r:id="rId60" o:title=""/>
                </v:shape>
                <o:OLEObject Type="Embed" ProgID="Equation.3" ShapeID="_x0000_i1064" DrawAspect="Content" ObjectID="_1644216628" r:id="rId61"/>
              </w:object>
            </w:r>
            <w:r w:rsidRPr="008A05A1">
              <w:rPr>
                <w:rFonts w:ascii="Garamond" w:hAnsi="Garamond"/>
                <w:sz w:val="22"/>
                <w:szCs w:val="22"/>
                <w:highlight w:val="yellow"/>
              </w:rPr>
              <w:t>&gt;</w:t>
            </w:r>
            <w:r w:rsidRPr="008A05A1">
              <w:rPr>
                <w:rFonts w:ascii="Garamond" w:hAnsi="Garamond"/>
                <w:sz w:val="22"/>
                <w:szCs w:val="22"/>
                <w:lang w:eastAsia="en-US"/>
              </w:rPr>
              <w:t xml:space="preserve"> 1.1 ×</w:t>
            </w:r>
            <w:r w:rsidRPr="008A05A1">
              <w:rPr>
                <w:rFonts w:ascii="Garamond" w:hAnsi="Garamond"/>
                <w:sz w:val="22"/>
                <w:szCs w:val="22"/>
                <w:lang w:eastAsia="en-US"/>
              </w:rPr>
              <w:object w:dxaOrig="540" w:dyaOrig="380" w14:anchorId="2D96B1BC">
                <v:shape id="_x0000_i1065" type="#_x0000_t75" style="width:26pt;height:18.15pt" o:ole="">
                  <v:imagedata r:id="rId9" o:title=""/>
                </v:shape>
                <o:OLEObject Type="Embed" ProgID="Equation.3" ShapeID="_x0000_i1065" DrawAspect="Content" ObjectID="_1644216629" r:id="rId62"/>
              </w:object>
            </w:r>
            <w:r w:rsidRPr="008A05A1">
              <w:rPr>
                <w:rFonts w:ascii="Garamond" w:hAnsi="Garamond"/>
                <w:sz w:val="22"/>
                <w:szCs w:val="22"/>
                <w:lang w:eastAsia="en-US"/>
              </w:rPr>
              <w:t>.</w:t>
            </w:r>
          </w:p>
          <w:p w14:paraId="7A5A1D87" w14:textId="77777777" w:rsidR="00832D44" w:rsidRPr="008A05A1" w:rsidRDefault="00832D44" w:rsidP="00832D44">
            <w:pPr>
              <w:tabs>
                <w:tab w:val="num" w:pos="0"/>
              </w:tabs>
              <w:spacing w:before="120" w:after="120"/>
              <w:ind w:left="34" w:firstLine="440"/>
              <w:jc w:val="both"/>
              <w:rPr>
                <w:rFonts w:ascii="Garamond" w:hAnsi="Garamond"/>
                <w:b/>
                <w:sz w:val="22"/>
                <w:szCs w:val="22"/>
              </w:rPr>
            </w:pPr>
            <w:r w:rsidRPr="008A05A1">
              <w:rPr>
                <w:rFonts w:ascii="Garamond" w:hAnsi="Garamond"/>
                <w:sz w:val="22"/>
                <w:szCs w:val="22"/>
              </w:rPr>
              <w:t>…</w:t>
            </w:r>
          </w:p>
        </w:tc>
      </w:tr>
    </w:tbl>
    <w:p w14:paraId="1D68556A" w14:textId="77777777" w:rsidR="00670FBE" w:rsidRDefault="00670FBE" w:rsidP="0027181A"/>
    <w:p w14:paraId="46A1934E" w14:textId="77777777" w:rsidR="00D11176" w:rsidRDefault="00D11176" w:rsidP="0027181A"/>
    <w:p w14:paraId="3F9D0255" w14:textId="77777777" w:rsidR="00BD1642" w:rsidRDefault="00BD1642" w:rsidP="0027181A">
      <w:pPr>
        <w:sectPr w:rsidR="00BD1642" w:rsidSect="00A15E29">
          <w:headerReference w:type="default" r:id="rId63"/>
          <w:pgSz w:w="16838" w:h="11906" w:orient="landscape" w:code="9"/>
          <w:pgMar w:top="1134" w:right="680" w:bottom="851" w:left="992" w:header="709" w:footer="289" w:gutter="0"/>
          <w:cols w:space="708"/>
          <w:titlePg/>
          <w:docGrid w:linePitch="360"/>
        </w:sectPr>
      </w:pPr>
    </w:p>
    <w:p w14:paraId="056F5F68" w14:textId="77777777" w:rsidR="00D11176" w:rsidRDefault="00D11176" w:rsidP="0027181A"/>
    <w:p w14:paraId="1CABDB2C" w14:textId="77777777" w:rsidR="00BD1642" w:rsidRPr="00507760" w:rsidRDefault="00BD1642" w:rsidP="00BD1642">
      <w:pPr>
        <w:pStyle w:val="subclauseindent"/>
        <w:spacing w:before="0" w:after="0"/>
        <w:ind w:left="0"/>
        <w:jc w:val="left"/>
        <w:rPr>
          <w:rFonts w:ascii="Garamond" w:hAnsi="Garamond"/>
          <w:b/>
          <w:sz w:val="24"/>
          <w:szCs w:val="24"/>
          <w:lang w:val="ru-RU"/>
        </w:rPr>
      </w:pPr>
      <w:r w:rsidRPr="00793F56">
        <w:rPr>
          <w:rFonts w:ascii="Garamond" w:hAnsi="Garamond"/>
          <w:b/>
          <w:sz w:val="24"/>
          <w:szCs w:val="24"/>
          <w:highlight w:val="yellow"/>
          <w:lang w:val="ru-RU"/>
        </w:rPr>
        <w:t>Добавить приложени</w:t>
      </w:r>
      <w:r w:rsidR="00A15E29" w:rsidRPr="00793F56">
        <w:rPr>
          <w:rFonts w:ascii="Garamond" w:hAnsi="Garamond"/>
          <w:b/>
          <w:sz w:val="24"/>
          <w:szCs w:val="24"/>
          <w:highlight w:val="yellow"/>
          <w:lang w:val="ru-RU"/>
        </w:rPr>
        <w:t>е</w:t>
      </w:r>
    </w:p>
    <w:p w14:paraId="0803D7EB" w14:textId="77777777" w:rsidR="00BD1642" w:rsidRPr="008A05A1" w:rsidRDefault="00BD1642" w:rsidP="00BD1642">
      <w:pPr>
        <w:pStyle w:val="subclauseindent"/>
        <w:spacing w:before="0" w:after="0"/>
        <w:ind w:left="0"/>
        <w:rPr>
          <w:rFonts w:ascii="Garamond" w:hAnsi="Garamond"/>
          <w:b/>
          <w:szCs w:val="22"/>
          <w:lang w:val="ru-RU"/>
        </w:rPr>
      </w:pPr>
    </w:p>
    <w:p w14:paraId="167EF6F0" w14:textId="77777777" w:rsidR="00BD1642" w:rsidRPr="008A05A1" w:rsidRDefault="00507760" w:rsidP="00BD1642">
      <w:pPr>
        <w:spacing w:after="120"/>
        <w:ind w:left="1155"/>
        <w:jc w:val="right"/>
        <w:rPr>
          <w:rFonts w:ascii="Garamond" w:hAnsi="Garamond"/>
          <w:b/>
          <w:sz w:val="22"/>
          <w:szCs w:val="22"/>
        </w:rPr>
      </w:pPr>
      <w:r w:rsidRPr="00793F56">
        <w:rPr>
          <w:rFonts w:ascii="Garamond" w:hAnsi="Garamond"/>
          <w:b/>
          <w:sz w:val="22"/>
          <w:szCs w:val="22"/>
          <w:highlight w:val="yellow"/>
        </w:rPr>
        <w:t xml:space="preserve">Приложение </w:t>
      </w:r>
      <w:r w:rsidR="00BD1642" w:rsidRPr="00793F56">
        <w:rPr>
          <w:rFonts w:ascii="Garamond" w:hAnsi="Garamond"/>
          <w:b/>
          <w:sz w:val="22"/>
          <w:szCs w:val="22"/>
          <w:highlight w:val="yellow"/>
        </w:rPr>
        <w:t>31</w:t>
      </w:r>
    </w:p>
    <w:p w14:paraId="1FD4213E" w14:textId="77777777" w:rsidR="00BD1642" w:rsidRPr="008A05A1" w:rsidRDefault="00BD1642" w:rsidP="00BD1642">
      <w:pPr>
        <w:spacing w:after="120"/>
        <w:ind w:left="1155"/>
        <w:jc w:val="both"/>
        <w:rPr>
          <w:rFonts w:ascii="Garamond" w:hAnsi="Garamond"/>
          <w:sz w:val="22"/>
          <w:szCs w:val="22"/>
        </w:rPr>
      </w:pPr>
    </w:p>
    <w:p w14:paraId="280C0903" w14:textId="088F1644" w:rsidR="00BD1642" w:rsidRDefault="00BD1642" w:rsidP="00E91419">
      <w:pPr>
        <w:spacing w:after="120"/>
        <w:ind w:left="1155"/>
        <w:jc w:val="center"/>
        <w:rPr>
          <w:rFonts w:ascii="Garamond" w:hAnsi="Garamond"/>
          <w:b/>
          <w:sz w:val="22"/>
          <w:szCs w:val="22"/>
        </w:rPr>
      </w:pPr>
      <w:r w:rsidRPr="00284B59">
        <w:rPr>
          <w:rFonts w:ascii="Garamond" w:hAnsi="Garamond"/>
          <w:b/>
          <w:sz w:val="22"/>
          <w:szCs w:val="22"/>
        </w:rPr>
        <w:t>Требования к обеспечению исполнения обязательств в виде неустойки по ДПМ ВИЭ и поручительства по ДПМ ВИЭ в отношении объектов ВИЭ</w:t>
      </w:r>
      <w:r w:rsidR="000C524F" w:rsidRPr="00284B59">
        <w:rPr>
          <w:rFonts w:ascii="Garamond" w:hAnsi="Garamond"/>
          <w:b/>
          <w:sz w:val="22"/>
          <w:szCs w:val="22"/>
        </w:rPr>
        <w:t>,</w:t>
      </w:r>
      <w:r w:rsidRPr="00284B59">
        <w:rPr>
          <w:rFonts w:ascii="Garamond" w:hAnsi="Garamond"/>
          <w:b/>
          <w:sz w:val="22"/>
          <w:szCs w:val="22"/>
        </w:rPr>
        <w:t xml:space="preserve"> </w:t>
      </w:r>
      <w:r w:rsidR="00E91419" w:rsidRPr="00E91419">
        <w:rPr>
          <w:rFonts w:ascii="Garamond" w:hAnsi="Garamond"/>
          <w:b/>
          <w:sz w:val="22"/>
          <w:szCs w:val="22"/>
        </w:rPr>
        <w:t>допущенных к ОП</w:t>
      </w:r>
      <w:r w:rsidR="009B4464">
        <w:rPr>
          <w:rFonts w:ascii="Garamond" w:hAnsi="Garamond"/>
          <w:b/>
          <w:sz w:val="22"/>
          <w:szCs w:val="22"/>
        </w:rPr>
        <w:t>В 2020 года и последующих лет</w:t>
      </w:r>
      <w:r w:rsidR="000B1810">
        <w:rPr>
          <w:rFonts w:ascii="Garamond" w:hAnsi="Garamond"/>
          <w:b/>
          <w:sz w:val="22"/>
          <w:szCs w:val="22"/>
        </w:rPr>
        <w:t>,</w:t>
      </w:r>
      <w:r w:rsidR="009B4464">
        <w:rPr>
          <w:rFonts w:ascii="Garamond" w:hAnsi="Garamond"/>
          <w:b/>
          <w:sz w:val="22"/>
          <w:szCs w:val="22"/>
        </w:rPr>
        <w:t xml:space="preserve"> и (</w:t>
      </w:r>
      <w:r w:rsidR="00E91419" w:rsidRPr="00E91419">
        <w:rPr>
          <w:rFonts w:ascii="Garamond" w:hAnsi="Garamond"/>
          <w:b/>
          <w:sz w:val="22"/>
          <w:szCs w:val="22"/>
        </w:rPr>
        <w:t>или</w:t>
      </w:r>
      <w:r w:rsidR="009B4464">
        <w:rPr>
          <w:rFonts w:ascii="Garamond" w:hAnsi="Garamond"/>
          <w:b/>
          <w:sz w:val="22"/>
          <w:szCs w:val="22"/>
        </w:rPr>
        <w:t>)</w:t>
      </w:r>
      <w:r w:rsidR="00E91419" w:rsidRPr="00E91419">
        <w:rPr>
          <w:rFonts w:ascii="Garamond" w:hAnsi="Garamond"/>
          <w:b/>
          <w:sz w:val="22"/>
          <w:szCs w:val="22"/>
        </w:rPr>
        <w:t xml:space="preserve"> объектов ВИЭ, отобранных по итогам ОПВ 2020 года и последующих лет</w:t>
      </w:r>
    </w:p>
    <w:p w14:paraId="70C2887C" w14:textId="77777777" w:rsidR="00E91419" w:rsidRPr="00284B59" w:rsidRDefault="00E91419" w:rsidP="00E91419">
      <w:pPr>
        <w:spacing w:after="120"/>
        <w:ind w:left="1155"/>
        <w:jc w:val="center"/>
        <w:rPr>
          <w:rFonts w:ascii="Garamond" w:hAnsi="Garamond"/>
          <w:sz w:val="22"/>
          <w:szCs w:val="22"/>
        </w:rPr>
      </w:pPr>
    </w:p>
    <w:p w14:paraId="71FAF96D" w14:textId="245266A2" w:rsidR="00BD1642" w:rsidRPr="009B4464" w:rsidRDefault="00BD1642" w:rsidP="00BD1642">
      <w:pPr>
        <w:spacing w:after="120"/>
        <w:jc w:val="both"/>
        <w:rPr>
          <w:rFonts w:ascii="Garamond" w:hAnsi="Garamond"/>
          <w:b/>
          <w:sz w:val="22"/>
          <w:szCs w:val="22"/>
        </w:rPr>
      </w:pPr>
      <w:r w:rsidRPr="009B4464">
        <w:rPr>
          <w:rFonts w:ascii="Garamond" w:hAnsi="Garamond"/>
          <w:b/>
          <w:sz w:val="22"/>
          <w:szCs w:val="22"/>
        </w:rPr>
        <w:t xml:space="preserve">1. </w:t>
      </w:r>
      <w:r w:rsidR="00281F03" w:rsidRPr="009B4464">
        <w:rPr>
          <w:rFonts w:ascii="Garamond" w:hAnsi="Garamond"/>
          <w:b/>
          <w:sz w:val="22"/>
          <w:szCs w:val="22"/>
        </w:rPr>
        <w:t>Необходимый о</w:t>
      </w:r>
      <w:r w:rsidRPr="009B4464">
        <w:rPr>
          <w:rFonts w:ascii="Garamond" w:hAnsi="Garamond"/>
          <w:b/>
          <w:sz w:val="22"/>
          <w:szCs w:val="22"/>
        </w:rPr>
        <w:t>бъем обеспечения исполнения обязательств объектов ВИЭ</w:t>
      </w:r>
    </w:p>
    <w:p w14:paraId="443FB884" w14:textId="08380901" w:rsidR="00BD1642" w:rsidRPr="009B4464" w:rsidRDefault="00281F03" w:rsidP="008A7CC2">
      <w:pPr>
        <w:ind w:firstLine="567"/>
        <w:jc w:val="both"/>
        <w:rPr>
          <w:rFonts w:ascii="Garamond" w:hAnsi="Garamond"/>
          <w:sz w:val="22"/>
          <w:szCs w:val="22"/>
        </w:rPr>
      </w:pPr>
      <w:r w:rsidRPr="009B4464">
        <w:rPr>
          <w:rFonts w:ascii="Garamond" w:hAnsi="Garamond"/>
          <w:sz w:val="22"/>
          <w:szCs w:val="22"/>
        </w:rPr>
        <w:t>Необходимый о</w:t>
      </w:r>
      <w:r w:rsidR="00BD1642" w:rsidRPr="009B4464">
        <w:rPr>
          <w:rFonts w:ascii="Garamond" w:hAnsi="Garamond"/>
          <w:sz w:val="22"/>
          <w:szCs w:val="22"/>
        </w:rPr>
        <w:t xml:space="preserve">бъем обеспечения исполнения обязательств участника оптового рынка в отношении объекта </w:t>
      </w:r>
      <w:proofErr w:type="gramStart"/>
      <w:r w:rsidR="00BD1642" w:rsidRPr="009B4464">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00BD1642" w:rsidRPr="009B4464">
        <w:rPr>
          <w:rFonts w:ascii="Garamond" w:hAnsi="Garamond"/>
          <w:sz w:val="22"/>
          <w:szCs w:val="22"/>
        </w:rPr>
        <w:t xml:space="preserve"> (</w:t>
      </w:r>
      <w:proofErr w:type="gramEnd"/>
      <w:r w:rsidRPr="009B4464">
        <w:rPr>
          <w:rFonts w:ascii="Garamond" w:hAnsi="Garamond"/>
          <w:position w:val="-14"/>
          <w:sz w:val="22"/>
          <w:szCs w:val="22"/>
        </w:rPr>
        <w:object w:dxaOrig="1120" w:dyaOrig="400" w14:anchorId="092D42BB">
          <v:shape id="_x0000_i1066" type="#_x0000_t75" style="width:56.25pt;height:19.95pt" o:ole="">
            <v:imagedata r:id="rId64" o:title=""/>
          </v:shape>
          <o:OLEObject Type="Embed" ProgID="Equation.3" ShapeID="_x0000_i1066" DrawAspect="Content" ObjectID="_1644216630" r:id="rId65"/>
        </w:object>
      </w:r>
      <w:r w:rsidR="00BD1642" w:rsidRPr="009B4464">
        <w:rPr>
          <w:rFonts w:ascii="Garamond" w:hAnsi="Garamond"/>
          <w:sz w:val="22"/>
          <w:szCs w:val="22"/>
        </w:rPr>
        <w:t>) равен:</w:t>
      </w:r>
    </w:p>
    <w:p w14:paraId="5B968BC6" w14:textId="77777777" w:rsidR="00BD1642" w:rsidRPr="009B4464" w:rsidRDefault="008F42F9" w:rsidP="008A7CC2">
      <w:pPr>
        <w:pStyle w:val="af1"/>
        <w:ind w:left="709" w:hanging="142"/>
        <w:jc w:val="both"/>
        <w:rPr>
          <w:rFonts w:ascii="Garamond" w:hAnsi="Garamond"/>
          <w:sz w:val="22"/>
          <w:szCs w:val="22"/>
        </w:rPr>
      </w:pPr>
      <w:r w:rsidRPr="009B4464">
        <w:rPr>
          <w:rFonts w:ascii="Garamond" w:hAnsi="Garamond"/>
          <w:sz w:val="22"/>
          <w:szCs w:val="22"/>
        </w:rPr>
        <w:t xml:space="preserve">а) </w:t>
      </w:r>
      <w:r w:rsidR="00BD1642" w:rsidRPr="009B4464">
        <w:rPr>
          <w:rFonts w:ascii="Garamond" w:hAnsi="Garamond"/>
          <w:i/>
          <w:sz w:val="22"/>
          <w:szCs w:val="22"/>
        </w:rPr>
        <w:t>в целях предоставления обеспечения для участия в ОПВ</w:t>
      </w:r>
      <w:r w:rsidR="00BD1642" w:rsidRPr="009B4464">
        <w:rPr>
          <w:rFonts w:ascii="Garamond" w:hAnsi="Garamond"/>
          <w:sz w:val="22"/>
          <w:szCs w:val="22"/>
        </w:rPr>
        <w:t>: 5</w:t>
      </w:r>
      <w:r w:rsidR="00154164" w:rsidRPr="009B4464">
        <w:rPr>
          <w:rFonts w:ascii="Garamond" w:hAnsi="Garamond"/>
          <w:sz w:val="22"/>
          <w:szCs w:val="22"/>
        </w:rPr>
        <w:t> </w:t>
      </w:r>
      <w:r w:rsidR="00BD1642" w:rsidRPr="009B4464">
        <w:rPr>
          <w:rFonts w:ascii="Garamond" w:hAnsi="Garamond"/>
          <w:sz w:val="22"/>
          <w:szCs w:val="22"/>
        </w:rPr>
        <w:t>% от произведения предельной величины капитальных затрат на 1 кВт установленной мощности, определенной в соответствии с приложением 17 к настоящему Регламенту для генерирующих объектов 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w:t>
      </w:r>
      <w:r w:rsidR="00B6610D" w:rsidRPr="009B4464">
        <w:rPr>
          <w:rFonts w:ascii="Garamond" w:hAnsi="Garamond"/>
          <w:sz w:val="22"/>
          <w:szCs w:val="22"/>
        </w:rPr>
        <w:t xml:space="preserve"> (выраженного в кВт)</w:t>
      </w:r>
      <w:r w:rsidR="00BD1642" w:rsidRPr="009B4464">
        <w:rPr>
          <w:rFonts w:ascii="Garamond" w:hAnsi="Garamond"/>
          <w:sz w:val="22"/>
          <w:szCs w:val="22"/>
        </w:rPr>
        <w:t>;</w:t>
      </w:r>
    </w:p>
    <w:p w14:paraId="397D1361" w14:textId="303532FD" w:rsidR="00BD1642" w:rsidRPr="009B4464" w:rsidRDefault="008F42F9" w:rsidP="008A7CC2">
      <w:pPr>
        <w:pStyle w:val="af1"/>
        <w:ind w:left="709" w:hanging="142"/>
        <w:jc w:val="both"/>
        <w:rPr>
          <w:rFonts w:ascii="Garamond" w:hAnsi="Garamond"/>
          <w:sz w:val="22"/>
          <w:szCs w:val="22"/>
        </w:rPr>
      </w:pPr>
      <w:r w:rsidRPr="009B4464">
        <w:rPr>
          <w:rFonts w:ascii="Garamond" w:hAnsi="Garamond"/>
          <w:sz w:val="22"/>
          <w:szCs w:val="22"/>
        </w:rPr>
        <w:t xml:space="preserve">б) </w:t>
      </w:r>
      <w:r w:rsidR="00BD1642" w:rsidRPr="009B4464">
        <w:rPr>
          <w:rFonts w:ascii="Garamond" w:hAnsi="Garamond"/>
          <w:i/>
          <w:sz w:val="22"/>
          <w:szCs w:val="22"/>
        </w:rPr>
        <w:t>в целях предоставления обеспечения после ОПВ</w:t>
      </w:r>
      <w:r w:rsidR="00BD1642" w:rsidRPr="009B4464">
        <w:rPr>
          <w:rFonts w:ascii="Garamond" w:hAnsi="Garamond"/>
          <w:sz w:val="22"/>
          <w:szCs w:val="22"/>
        </w:rPr>
        <w:t>: 5</w:t>
      </w:r>
      <w:r w:rsidR="00154164" w:rsidRPr="009B4464">
        <w:rPr>
          <w:rFonts w:ascii="Garamond" w:hAnsi="Garamond"/>
          <w:sz w:val="22"/>
          <w:szCs w:val="22"/>
        </w:rPr>
        <w:t> </w:t>
      </w:r>
      <w:r w:rsidR="00BD1642" w:rsidRPr="009B4464">
        <w:rPr>
          <w:rFonts w:ascii="Garamond" w:hAnsi="Garamond"/>
          <w:sz w:val="22"/>
          <w:szCs w:val="22"/>
        </w:rPr>
        <w:t xml:space="preserve">% от произведения предельной величины капитальных затрат на 1 кВт установленной мощности, учтенной в соответствии с </w:t>
      </w:r>
      <w:r w:rsidR="00BD1642" w:rsidRPr="009B4464">
        <w:rPr>
          <w:rFonts w:ascii="Garamond" w:hAnsi="Garamond"/>
          <w:i/>
          <w:sz w:val="22"/>
          <w:szCs w:val="22"/>
        </w:rPr>
        <w:t>Договором о присоединении к торговой системе оптового рынка</w:t>
      </w:r>
      <w:r w:rsidR="00BD1642" w:rsidRPr="009B4464">
        <w:rPr>
          <w:rFonts w:ascii="Garamond" w:hAnsi="Garamond"/>
          <w:sz w:val="22"/>
          <w:szCs w:val="22"/>
        </w:rPr>
        <w:t xml:space="preserve"> при отборе на ОПВ соответствующего объекта генерации</w:t>
      </w:r>
      <w:r w:rsidR="005F209C">
        <w:rPr>
          <w:rFonts w:ascii="Garamond" w:hAnsi="Garamond"/>
          <w:sz w:val="22"/>
          <w:szCs w:val="22"/>
        </w:rPr>
        <w:t>,</w:t>
      </w:r>
      <w:r w:rsidR="00BD1642" w:rsidRPr="009B4464">
        <w:rPr>
          <w:rFonts w:ascii="Garamond" w:hAnsi="Garamond"/>
          <w:sz w:val="22"/>
          <w:szCs w:val="22"/>
        </w:rPr>
        <w:t xml:space="preserve"> и объема установленной мощности такого объекта генерации, указанного в приложении 1 к ДПМ ВИЭ (выраженного в кВт).</w:t>
      </w:r>
    </w:p>
    <w:p w14:paraId="0E5D5206" w14:textId="77777777" w:rsidR="00BD1642" w:rsidRPr="009B4464" w:rsidRDefault="00BD1642" w:rsidP="008A7CC2">
      <w:pPr>
        <w:spacing w:after="120"/>
        <w:ind w:firstLine="709"/>
        <w:jc w:val="both"/>
        <w:rPr>
          <w:rFonts w:ascii="Garamond" w:hAnsi="Garamond"/>
          <w:sz w:val="22"/>
          <w:szCs w:val="22"/>
        </w:rPr>
      </w:pPr>
      <w:proofErr w:type="gramStart"/>
      <w:r w:rsidRPr="009B4464">
        <w:rPr>
          <w:rFonts w:ascii="Garamond" w:hAnsi="Garamond"/>
          <w:sz w:val="22"/>
          <w:szCs w:val="22"/>
        </w:rPr>
        <w:t xml:space="preserve">Величина </w:t>
      </w:r>
      <w:r w:rsidR="00281F03" w:rsidRPr="009B4464">
        <w:rPr>
          <w:rFonts w:ascii="Garamond" w:hAnsi="Garamond"/>
          <w:position w:val="-14"/>
          <w:sz w:val="22"/>
          <w:szCs w:val="22"/>
        </w:rPr>
        <w:object w:dxaOrig="1120" w:dyaOrig="400" w14:anchorId="2865B3B6">
          <v:shape id="_x0000_i1067" type="#_x0000_t75" style="width:56.25pt;height:19.95pt" o:ole="">
            <v:imagedata r:id="rId66" o:title=""/>
          </v:shape>
          <o:OLEObject Type="Embed" ProgID="Equation.3" ShapeID="_x0000_i1067" DrawAspect="Content" ObjectID="_1644216631" r:id="rId67"/>
        </w:object>
      </w:r>
      <w:r w:rsidRPr="009B4464">
        <w:rPr>
          <w:rFonts w:ascii="Garamond" w:hAnsi="Garamond"/>
          <w:sz w:val="22"/>
          <w:szCs w:val="22"/>
        </w:rPr>
        <w:t xml:space="preserve"> рассчитывается</w:t>
      </w:r>
      <w:proofErr w:type="gramEnd"/>
      <w:r w:rsidRPr="009B4464">
        <w:rPr>
          <w:rFonts w:ascii="Garamond" w:hAnsi="Garamond"/>
          <w:sz w:val="22"/>
          <w:szCs w:val="22"/>
        </w:rPr>
        <w:t xml:space="preserve"> с точностью до </w:t>
      </w:r>
      <w:r w:rsidR="00793F56" w:rsidRPr="009B4464">
        <w:rPr>
          <w:rFonts w:ascii="Garamond" w:hAnsi="Garamond"/>
          <w:sz w:val="22"/>
          <w:szCs w:val="22"/>
        </w:rPr>
        <w:t>2</w:t>
      </w:r>
      <w:r w:rsidRPr="009B4464">
        <w:rPr>
          <w:rFonts w:ascii="Garamond" w:hAnsi="Garamond"/>
          <w:sz w:val="22"/>
          <w:szCs w:val="22"/>
        </w:rPr>
        <w:t xml:space="preserve"> знаков после запятой с учетом математического округления.</w:t>
      </w:r>
    </w:p>
    <w:p w14:paraId="2D20653B" w14:textId="77777777" w:rsidR="00BD1642" w:rsidRPr="009B4464" w:rsidRDefault="00BD1642" w:rsidP="00BD1642">
      <w:pPr>
        <w:ind w:left="567"/>
        <w:rPr>
          <w:rFonts w:ascii="Garamond" w:hAnsi="Garamond"/>
          <w:sz w:val="22"/>
          <w:szCs w:val="22"/>
        </w:rPr>
      </w:pPr>
    </w:p>
    <w:p w14:paraId="4ED852FD" w14:textId="77777777" w:rsidR="00BD1642" w:rsidRPr="009B4464" w:rsidRDefault="00BD1642" w:rsidP="00BD1642">
      <w:pPr>
        <w:spacing w:after="120"/>
        <w:jc w:val="both"/>
        <w:rPr>
          <w:rFonts w:ascii="Garamond" w:hAnsi="Garamond"/>
          <w:b/>
          <w:sz w:val="22"/>
          <w:szCs w:val="22"/>
        </w:rPr>
      </w:pPr>
      <w:r w:rsidRPr="009B4464">
        <w:rPr>
          <w:rFonts w:ascii="Garamond" w:hAnsi="Garamond"/>
          <w:b/>
          <w:sz w:val="22"/>
          <w:szCs w:val="22"/>
        </w:rPr>
        <w:t xml:space="preserve">2. </w:t>
      </w:r>
      <w:r w:rsidR="009C1488" w:rsidRPr="009B4464">
        <w:rPr>
          <w:rFonts w:ascii="Garamond" w:hAnsi="Garamond"/>
          <w:b/>
          <w:sz w:val="22"/>
          <w:szCs w:val="22"/>
        </w:rPr>
        <w:t>Требования</w:t>
      </w:r>
      <w:r w:rsidRPr="009B4464">
        <w:rPr>
          <w:rFonts w:ascii="Garamond" w:hAnsi="Garamond"/>
          <w:b/>
          <w:sz w:val="22"/>
          <w:szCs w:val="22"/>
        </w:rPr>
        <w:t xml:space="preserve"> к обеспечению исполнения обязательств по ДПМ ВИЭ в виде неустойки по ДПМ ВИЭ и поручительства по ДПМ ВИЭ</w:t>
      </w:r>
    </w:p>
    <w:p w14:paraId="5BF4837C" w14:textId="77777777" w:rsidR="00075067" w:rsidRPr="009B4464" w:rsidRDefault="00075067" w:rsidP="00BD1642">
      <w:pPr>
        <w:spacing w:after="120"/>
        <w:jc w:val="both"/>
        <w:rPr>
          <w:rFonts w:ascii="Garamond" w:hAnsi="Garamond"/>
          <w:b/>
          <w:sz w:val="22"/>
          <w:szCs w:val="22"/>
        </w:rPr>
      </w:pPr>
      <w:r w:rsidRPr="009B4464">
        <w:rPr>
          <w:rFonts w:ascii="Garamond" w:hAnsi="Garamond"/>
          <w:b/>
          <w:sz w:val="22"/>
          <w:szCs w:val="22"/>
        </w:rPr>
        <w:t>2.1</w:t>
      </w:r>
      <w:r w:rsidR="00E7381E" w:rsidRPr="009B4464">
        <w:rPr>
          <w:rFonts w:ascii="Garamond" w:hAnsi="Garamond"/>
          <w:b/>
          <w:sz w:val="22"/>
          <w:szCs w:val="22"/>
        </w:rPr>
        <w:t>.</w:t>
      </w:r>
      <w:r w:rsidRPr="009B4464">
        <w:rPr>
          <w:rFonts w:ascii="Garamond" w:hAnsi="Garamond"/>
          <w:b/>
          <w:sz w:val="22"/>
          <w:szCs w:val="22"/>
        </w:rPr>
        <w:t xml:space="preserve"> Требования к обеспечению исполнения обязательств по ДПМ ВИЭ в целях предоставления обеспечения для участия в ОПВ</w:t>
      </w:r>
    </w:p>
    <w:p w14:paraId="4E650224" w14:textId="176ED9D7" w:rsidR="00BD1642" w:rsidRPr="009B4464" w:rsidRDefault="00BD1642" w:rsidP="00BD1642">
      <w:pPr>
        <w:spacing w:after="120"/>
        <w:jc w:val="both"/>
        <w:rPr>
          <w:rFonts w:ascii="Garamond" w:hAnsi="Garamond"/>
          <w:sz w:val="22"/>
          <w:szCs w:val="22"/>
        </w:rPr>
      </w:pPr>
      <w:r w:rsidRPr="009B4464">
        <w:rPr>
          <w:rFonts w:ascii="Garamond" w:hAnsi="Garamond"/>
          <w:sz w:val="22"/>
          <w:szCs w:val="22"/>
        </w:rPr>
        <w:t xml:space="preserve">Обеспечение исполнения обязательств </w:t>
      </w:r>
      <w:r w:rsidR="00283648" w:rsidRPr="009B4464">
        <w:rPr>
          <w:rFonts w:ascii="Garamond" w:hAnsi="Garamond"/>
          <w:sz w:val="22"/>
          <w:szCs w:val="22"/>
        </w:rPr>
        <w:t>участника ОПВ</w:t>
      </w:r>
      <w:r w:rsidR="00F1700F" w:rsidRPr="009B4464">
        <w:rPr>
          <w:rFonts w:ascii="Garamond" w:hAnsi="Garamond"/>
          <w:sz w:val="22"/>
          <w:szCs w:val="22"/>
        </w:rPr>
        <w:t xml:space="preserve"> </w:t>
      </w:r>
      <w:r w:rsidRPr="009B4464">
        <w:rPr>
          <w:rFonts w:ascii="Garamond" w:hAnsi="Garamond"/>
          <w:sz w:val="22"/>
          <w:szCs w:val="22"/>
        </w:rPr>
        <w:t xml:space="preserve">в отношении объекта </w:t>
      </w:r>
      <w:proofErr w:type="gramStart"/>
      <w:r w:rsidRPr="009B4464">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9B4464">
        <w:rPr>
          <w:rFonts w:ascii="Garamond" w:hAnsi="Garamond"/>
          <w:sz w:val="22"/>
          <w:szCs w:val="22"/>
        </w:rPr>
        <w:t xml:space="preserve"> в</w:t>
      </w:r>
      <w:proofErr w:type="gramEnd"/>
      <w:r w:rsidRPr="009B4464">
        <w:rPr>
          <w:rFonts w:ascii="Garamond" w:hAnsi="Garamond"/>
          <w:sz w:val="22"/>
          <w:szCs w:val="22"/>
        </w:rPr>
        <w:t xml:space="preserve"> виде неустойки по ДПМ ВИЭ и поручительства участника оптового рынка в отношении ДПМ ВИЭ должно соответствовать любому из следующих условий:</w:t>
      </w:r>
    </w:p>
    <w:p w14:paraId="140FED9B" w14:textId="03F1E656" w:rsidR="00783683" w:rsidRPr="009B4464" w:rsidRDefault="00BD1642" w:rsidP="005F5B20">
      <w:pPr>
        <w:pStyle w:val="a3"/>
        <w:numPr>
          <w:ilvl w:val="0"/>
          <w:numId w:val="41"/>
        </w:numPr>
        <w:spacing w:before="120" w:after="120"/>
        <w:ind w:left="993" w:hanging="426"/>
        <w:jc w:val="both"/>
        <w:outlineLvl w:val="0"/>
        <w:rPr>
          <w:rFonts w:ascii="Garamond" w:hAnsi="Garamond"/>
          <w:sz w:val="22"/>
          <w:szCs w:val="22"/>
        </w:rPr>
      </w:pPr>
      <w:r w:rsidRPr="009B4464">
        <w:rPr>
          <w:rFonts w:ascii="Garamond" w:hAnsi="Garamond"/>
          <w:sz w:val="22"/>
          <w:szCs w:val="22"/>
        </w:rPr>
        <w:t xml:space="preserve">суммарная установленная мощность </w:t>
      </w:r>
      <w:r w:rsidR="00107F82" w:rsidRPr="009B4464">
        <w:rPr>
          <w:rFonts w:ascii="Garamond" w:hAnsi="Garamond"/>
          <w:sz w:val="22"/>
          <w:szCs w:val="22"/>
        </w:rPr>
        <w:t xml:space="preserve">всех ГТП генерации участника оптового рынка </w:t>
      </w:r>
      <w:proofErr w:type="spellStart"/>
      <w:r w:rsidR="00107F82" w:rsidRPr="009B4464">
        <w:rPr>
          <w:rFonts w:ascii="Garamond" w:hAnsi="Garamond"/>
          <w:i/>
          <w:sz w:val="22"/>
          <w:szCs w:val="22"/>
          <w:lang w:val="en-US"/>
        </w:rPr>
        <w:t>i</w:t>
      </w:r>
      <w:proofErr w:type="spellEnd"/>
      <w:r w:rsidR="00107F82" w:rsidRPr="009B4464">
        <w:rPr>
          <w:rFonts w:ascii="Garamond" w:hAnsi="Garamond"/>
          <w:i/>
          <w:sz w:val="22"/>
          <w:szCs w:val="22"/>
        </w:rPr>
        <w:t xml:space="preserve"> </w:t>
      </w:r>
      <w:r w:rsidR="00107F82" w:rsidRPr="009B4464">
        <w:rPr>
          <w:rFonts w:ascii="Garamond" w:hAnsi="Garamond"/>
          <w:sz w:val="22"/>
          <w:szCs w:val="22"/>
        </w:rPr>
        <w:t>(участника ОПВ либо поручителя по ДПМ ВИЭ), по которым на 1</w:t>
      </w:r>
      <w:r w:rsidR="005F209C">
        <w:rPr>
          <w:rFonts w:ascii="Garamond" w:hAnsi="Garamond"/>
          <w:sz w:val="22"/>
          <w:szCs w:val="22"/>
        </w:rPr>
        <w:t>-е</w:t>
      </w:r>
      <w:r w:rsidR="00107F82" w:rsidRPr="009B4464">
        <w:rPr>
          <w:rFonts w:ascii="Garamond" w:hAnsi="Garamond"/>
          <w:sz w:val="22"/>
          <w:szCs w:val="22"/>
        </w:rPr>
        <w:t xml:space="preserve"> число месяца, в котором проводится проверка соответствия данному условию, получено право на участие в торговле электрической энергией и мощностью на оптовом рынке, </w:t>
      </w:r>
      <w:r w:rsidRPr="009B4464">
        <w:rPr>
          <w:rFonts w:ascii="Garamond" w:hAnsi="Garamond"/>
          <w:sz w:val="22"/>
          <w:szCs w:val="22"/>
        </w:rPr>
        <w:t>превышает 2500 МВт;</w:t>
      </w:r>
      <w:r w:rsidR="00783683" w:rsidRPr="009B4464">
        <w:rPr>
          <w:rFonts w:ascii="Garamond" w:hAnsi="Garamond"/>
          <w:sz w:val="22"/>
          <w:szCs w:val="22"/>
        </w:rPr>
        <w:t xml:space="preserve"> </w:t>
      </w:r>
    </w:p>
    <w:p w14:paraId="421B1492" w14:textId="77777777" w:rsidR="00BD1642" w:rsidRPr="009B4464" w:rsidRDefault="00BD1642" w:rsidP="00783683">
      <w:pPr>
        <w:pStyle w:val="a3"/>
        <w:spacing w:before="120" w:after="120"/>
        <w:ind w:left="993"/>
        <w:jc w:val="both"/>
        <w:outlineLvl w:val="0"/>
        <w:rPr>
          <w:rFonts w:ascii="Garamond" w:hAnsi="Garamond"/>
          <w:sz w:val="22"/>
          <w:szCs w:val="22"/>
        </w:rPr>
      </w:pPr>
      <w:r w:rsidRPr="009B4464">
        <w:rPr>
          <w:rFonts w:ascii="Garamond" w:hAnsi="Garamond"/>
          <w:sz w:val="22"/>
          <w:szCs w:val="22"/>
        </w:rPr>
        <w:t>и</w:t>
      </w:r>
      <w:r w:rsidR="008A7CC2" w:rsidRPr="009B4464">
        <w:rPr>
          <w:rFonts w:ascii="Garamond" w:hAnsi="Garamond"/>
          <w:sz w:val="22"/>
          <w:szCs w:val="22"/>
        </w:rPr>
        <w:t xml:space="preserve"> </w:t>
      </w:r>
      <w:r w:rsidRPr="009B4464">
        <w:rPr>
          <w:rFonts w:ascii="Garamond" w:hAnsi="Garamond"/>
          <w:sz w:val="22"/>
          <w:szCs w:val="22"/>
        </w:rPr>
        <w:t>(или)</w:t>
      </w:r>
    </w:p>
    <w:p w14:paraId="23F106E6" w14:textId="12A7DC9C" w:rsidR="00641D32" w:rsidRPr="009B4464" w:rsidRDefault="00873E34" w:rsidP="00BD1642">
      <w:pPr>
        <w:pStyle w:val="a3"/>
        <w:numPr>
          <w:ilvl w:val="0"/>
          <w:numId w:val="41"/>
        </w:numPr>
        <w:spacing w:before="120" w:after="120"/>
        <w:ind w:left="993" w:hanging="426"/>
        <w:jc w:val="both"/>
        <w:outlineLvl w:val="0"/>
        <w:rPr>
          <w:rFonts w:ascii="Garamond" w:hAnsi="Garamond"/>
          <w:sz w:val="22"/>
          <w:szCs w:val="22"/>
        </w:rPr>
      </w:pPr>
      <w:r w:rsidRPr="009B4464">
        <w:rPr>
          <w:rFonts w:ascii="Garamond" w:hAnsi="Garamond"/>
          <w:sz w:val="22"/>
          <w:szCs w:val="22"/>
        </w:rPr>
        <w:t xml:space="preserve">величина денежных средств участника оптового рынка </w:t>
      </w:r>
      <w:proofErr w:type="spellStart"/>
      <w:r w:rsidRPr="009B4464">
        <w:rPr>
          <w:rFonts w:ascii="Garamond" w:hAnsi="Garamond"/>
          <w:i/>
          <w:sz w:val="22"/>
          <w:szCs w:val="22"/>
          <w:lang w:val="en-US"/>
        </w:rPr>
        <w:t>i</w:t>
      </w:r>
      <w:proofErr w:type="spellEnd"/>
      <w:r w:rsidR="00163439" w:rsidRPr="009B4464">
        <w:rPr>
          <w:rFonts w:ascii="Garamond" w:hAnsi="Garamond"/>
          <w:i/>
          <w:sz w:val="22"/>
          <w:szCs w:val="22"/>
        </w:rPr>
        <w:t xml:space="preserve"> </w:t>
      </w:r>
      <w:r w:rsidR="00163439" w:rsidRPr="009B4464">
        <w:rPr>
          <w:rFonts w:ascii="Garamond" w:hAnsi="Garamond"/>
          <w:sz w:val="22"/>
          <w:szCs w:val="22"/>
        </w:rPr>
        <w:t>(участника ОПВ либо поручителя по ДПМ ВИЭ)</w:t>
      </w:r>
      <w:r w:rsidRPr="009B4464">
        <w:rPr>
          <w:rFonts w:ascii="Garamond" w:hAnsi="Garamond"/>
          <w:sz w:val="22"/>
          <w:szCs w:val="22"/>
        </w:rPr>
        <w:t xml:space="preserve">, </w:t>
      </w:r>
      <w:r w:rsidR="0085067E" w:rsidRPr="009B4464">
        <w:rPr>
          <w:rFonts w:ascii="Garamond" w:hAnsi="Garamond"/>
          <w:sz w:val="22"/>
          <w:szCs w:val="22"/>
        </w:rPr>
        <w:t>приходящаяся на</w:t>
      </w:r>
      <w:r w:rsidR="00532F88" w:rsidRPr="009B4464">
        <w:rPr>
          <w:rFonts w:ascii="Garamond" w:hAnsi="Garamond"/>
          <w:sz w:val="22"/>
          <w:szCs w:val="22"/>
        </w:rPr>
        <w:t xml:space="preserve"> </w:t>
      </w:r>
      <w:r w:rsidRPr="009B4464">
        <w:rPr>
          <w:rFonts w:ascii="Garamond" w:hAnsi="Garamond"/>
          <w:sz w:val="22"/>
          <w:szCs w:val="22"/>
        </w:rPr>
        <w:t>обеспечени</w:t>
      </w:r>
      <w:r w:rsidR="0085067E" w:rsidRPr="009B4464">
        <w:rPr>
          <w:rFonts w:ascii="Garamond" w:hAnsi="Garamond"/>
          <w:sz w:val="22"/>
          <w:szCs w:val="22"/>
        </w:rPr>
        <w:t>е</w:t>
      </w:r>
      <w:r w:rsidRPr="009B4464">
        <w:rPr>
          <w:rFonts w:ascii="Garamond" w:hAnsi="Garamond"/>
          <w:sz w:val="22"/>
          <w:szCs w:val="22"/>
        </w:rPr>
        <w:t xml:space="preserve"> исполнения обязательств в отношении объекта </w:t>
      </w:r>
      <w:proofErr w:type="gramStart"/>
      <w:r w:rsidRPr="009B4464">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00BD1642" w:rsidRPr="009B4464">
        <w:rPr>
          <w:rFonts w:ascii="Garamond" w:hAnsi="Garamond"/>
          <w:sz w:val="22"/>
          <w:szCs w:val="22"/>
        </w:rPr>
        <w:t xml:space="preserve"> (</w:t>
      </w:r>
      <w:proofErr w:type="gramEnd"/>
      <w:r w:rsidRPr="009B4464">
        <w:rPr>
          <w:rFonts w:ascii="Garamond" w:hAnsi="Garamond"/>
          <w:position w:val="-14"/>
          <w:sz w:val="22"/>
          <w:szCs w:val="22"/>
        </w:rPr>
        <w:object w:dxaOrig="999" w:dyaOrig="400" w14:anchorId="60AC144C">
          <v:shape id="_x0000_i1068" type="#_x0000_t75" style="width:50.2pt;height:19.95pt" o:ole="">
            <v:imagedata r:id="rId68" o:title=""/>
          </v:shape>
          <o:OLEObject Type="Embed" ProgID="Equation.3" ShapeID="_x0000_i1068" DrawAspect="Content" ObjectID="_1644216632" r:id="rId69"/>
        </w:object>
      </w:r>
      <w:r w:rsidR="00BD1642" w:rsidRPr="009B4464">
        <w:rPr>
          <w:rFonts w:ascii="Garamond" w:hAnsi="Garamond"/>
          <w:sz w:val="22"/>
          <w:szCs w:val="22"/>
        </w:rPr>
        <w:t>)</w:t>
      </w:r>
      <w:r w:rsidRPr="009B4464">
        <w:rPr>
          <w:rFonts w:ascii="Garamond" w:hAnsi="Garamond"/>
          <w:sz w:val="22"/>
          <w:szCs w:val="22"/>
        </w:rPr>
        <w:t>,</w:t>
      </w:r>
      <w:r w:rsidR="00163439" w:rsidRPr="009B4464">
        <w:rPr>
          <w:rFonts w:ascii="Garamond" w:hAnsi="Garamond"/>
          <w:sz w:val="22"/>
          <w:szCs w:val="22"/>
        </w:rPr>
        <w:t xml:space="preserve"> соответствует следующему требованию</w:t>
      </w:r>
      <w:r w:rsidR="00641D32" w:rsidRPr="009B4464">
        <w:rPr>
          <w:rFonts w:ascii="Garamond" w:hAnsi="Garamond"/>
          <w:sz w:val="22"/>
          <w:szCs w:val="22"/>
        </w:rPr>
        <w:t>:</w:t>
      </w:r>
    </w:p>
    <w:p w14:paraId="70A26192" w14:textId="77777777" w:rsidR="00163439" w:rsidRPr="009B4464" w:rsidRDefault="00532F88" w:rsidP="00163439">
      <w:pPr>
        <w:pStyle w:val="a3"/>
        <w:spacing w:before="120" w:after="120"/>
        <w:ind w:left="993"/>
        <w:jc w:val="center"/>
        <w:outlineLvl w:val="0"/>
        <w:rPr>
          <w:rFonts w:ascii="Garamond" w:hAnsi="Garamond"/>
          <w:sz w:val="22"/>
          <w:szCs w:val="22"/>
        </w:rPr>
      </w:pPr>
      <w:r w:rsidRPr="009B4464">
        <w:rPr>
          <w:rFonts w:ascii="Garamond" w:hAnsi="Garamond"/>
          <w:position w:val="-14"/>
          <w:sz w:val="22"/>
          <w:szCs w:val="22"/>
        </w:rPr>
        <w:object w:dxaOrig="2320" w:dyaOrig="400" w14:anchorId="449396E1">
          <v:shape id="_x0000_i1069" type="#_x0000_t75" style="width:140.35pt;height:24.8pt" o:ole="">
            <v:imagedata r:id="rId70" o:title=""/>
          </v:shape>
          <o:OLEObject Type="Embed" ProgID="Equation.3" ShapeID="_x0000_i1069" DrawAspect="Content" ObjectID="_1644216633" r:id="rId71"/>
        </w:object>
      </w:r>
      <w:r w:rsidR="008A7CC2" w:rsidRPr="009B4464">
        <w:rPr>
          <w:rFonts w:ascii="Garamond" w:hAnsi="Garamond"/>
          <w:sz w:val="22"/>
          <w:szCs w:val="22"/>
        </w:rPr>
        <w:t>;</w:t>
      </w:r>
    </w:p>
    <w:p w14:paraId="20860AD6" w14:textId="77777777" w:rsidR="00163439" w:rsidRPr="009B4464" w:rsidRDefault="00B3351E" w:rsidP="00B3351E">
      <w:pPr>
        <w:pStyle w:val="a3"/>
        <w:spacing w:before="120" w:after="120"/>
        <w:ind w:left="993"/>
        <w:jc w:val="both"/>
        <w:outlineLvl w:val="0"/>
        <w:rPr>
          <w:rFonts w:ascii="Garamond" w:hAnsi="Garamond"/>
          <w:sz w:val="22"/>
          <w:szCs w:val="22"/>
        </w:rPr>
      </w:pPr>
      <w:r w:rsidRPr="009B4464">
        <w:rPr>
          <w:rFonts w:ascii="Garamond" w:hAnsi="Garamond"/>
          <w:position w:val="-14"/>
          <w:sz w:val="22"/>
          <w:szCs w:val="22"/>
        </w:rPr>
        <w:object w:dxaOrig="999" w:dyaOrig="400" w14:anchorId="6D100576">
          <v:shape id="_x0000_i1070" type="#_x0000_t75" style="width:50.2pt;height:19.95pt" o:ole="">
            <v:imagedata r:id="rId68" o:title=""/>
          </v:shape>
          <o:OLEObject Type="Embed" ProgID="Equation.3" ShapeID="_x0000_i1070" DrawAspect="Content" ObjectID="_1644216634" r:id="rId72"/>
        </w:object>
      </w:r>
      <w:r w:rsidRPr="009B4464">
        <w:rPr>
          <w:rFonts w:ascii="Garamond" w:hAnsi="Garamond"/>
          <w:sz w:val="22"/>
          <w:szCs w:val="22"/>
        </w:rPr>
        <w:t>определяется согласно следующей формуле:</w:t>
      </w:r>
    </w:p>
    <w:p w14:paraId="515A83B1" w14:textId="08540574" w:rsidR="00873E34" w:rsidRPr="009B4464" w:rsidRDefault="000F4C45" w:rsidP="00641D32">
      <w:pPr>
        <w:pStyle w:val="a3"/>
        <w:spacing w:before="120" w:after="120"/>
        <w:ind w:left="993"/>
        <w:jc w:val="center"/>
        <w:outlineLvl w:val="0"/>
        <w:rPr>
          <w:rFonts w:ascii="Garamond" w:hAnsi="Garamond"/>
          <w:sz w:val="22"/>
          <w:szCs w:val="22"/>
        </w:rPr>
      </w:pPr>
      <w:r w:rsidRPr="009B4464">
        <w:rPr>
          <w:rFonts w:ascii="Garamond" w:hAnsi="Garamond"/>
          <w:position w:val="-28"/>
          <w:sz w:val="22"/>
          <w:szCs w:val="22"/>
        </w:rPr>
        <w:object w:dxaOrig="5780" w:dyaOrig="680" w14:anchorId="1AAE63E6">
          <v:shape id="_x0000_i1071" type="#_x0000_t75" style="width:327.95pt;height:38.7pt" o:ole="">
            <v:imagedata r:id="rId73" o:title=""/>
          </v:shape>
          <o:OLEObject Type="Embed" ProgID="Equation.3" ShapeID="_x0000_i1071" DrawAspect="Content" ObjectID="_1644216635" r:id="rId74"/>
        </w:object>
      </w:r>
      <w:r w:rsidR="005F209C">
        <w:rPr>
          <w:rFonts w:ascii="Garamond" w:hAnsi="Garamond"/>
          <w:sz w:val="22"/>
          <w:szCs w:val="22"/>
        </w:rPr>
        <w:t>,</w:t>
      </w:r>
    </w:p>
    <w:p w14:paraId="3F511E4C" w14:textId="7A76D6AA" w:rsidR="00BD1642" w:rsidRPr="009B4464" w:rsidRDefault="00696A41" w:rsidP="00696A41">
      <w:pPr>
        <w:spacing w:after="120"/>
        <w:ind w:left="426" w:hanging="426"/>
        <w:rPr>
          <w:rFonts w:ascii="Garamond" w:hAnsi="Garamond"/>
          <w:sz w:val="22"/>
          <w:szCs w:val="22"/>
        </w:rPr>
      </w:pPr>
      <w:proofErr w:type="gramStart"/>
      <w:r w:rsidRPr="009B4464">
        <w:rPr>
          <w:rFonts w:ascii="Garamond" w:hAnsi="Garamond"/>
          <w:sz w:val="22"/>
          <w:szCs w:val="22"/>
        </w:rPr>
        <w:t xml:space="preserve">где </w:t>
      </w:r>
      <w:r w:rsidR="00873E34" w:rsidRPr="009B4464">
        <w:rPr>
          <w:rFonts w:ascii="Garamond" w:hAnsi="Garamond"/>
          <w:position w:val="-14"/>
          <w:sz w:val="22"/>
          <w:szCs w:val="22"/>
        </w:rPr>
        <w:object w:dxaOrig="1120" w:dyaOrig="400" w14:anchorId="2F3B34EA">
          <v:shape id="_x0000_i1072" type="#_x0000_t75" style="width:56.25pt;height:19.95pt" o:ole="">
            <v:imagedata r:id="rId75" o:title=""/>
          </v:shape>
          <o:OLEObject Type="Embed" ProgID="Equation.3" ShapeID="_x0000_i1072" DrawAspect="Content" ObjectID="_1644216636" r:id="rId76"/>
        </w:object>
      </w:r>
      <w:r w:rsidR="008A7CC2" w:rsidRPr="009B4464">
        <w:rPr>
          <w:rFonts w:ascii="Garamond" w:hAnsi="Garamond"/>
          <w:sz w:val="22"/>
          <w:szCs w:val="22"/>
        </w:rPr>
        <w:t xml:space="preserve"> [</w:t>
      </w:r>
      <w:proofErr w:type="gramEnd"/>
      <w:r w:rsidR="008A7CC2" w:rsidRPr="009B4464">
        <w:rPr>
          <w:rFonts w:ascii="Garamond" w:hAnsi="Garamond"/>
          <w:sz w:val="22"/>
          <w:szCs w:val="22"/>
        </w:rPr>
        <w:t>руб</w:t>
      </w:r>
      <w:r w:rsidR="0091324A">
        <w:rPr>
          <w:rFonts w:ascii="Garamond" w:hAnsi="Garamond"/>
          <w:sz w:val="22"/>
          <w:szCs w:val="22"/>
        </w:rPr>
        <w:t>.</w:t>
      </w:r>
      <w:r w:rsidR="008A7CC2" w:rsidRPr="009B4464">
        <w:rPr>
          <w:rFonts w:ascii="Garamond" w:hAnsi="Garamond"/>
          <w:sz w:val="22"/>
          <w:szCs w:val="22"/>
        </w:rPr>
        <w:t>] –</w:t>
      </w:r>
      <w:r w:rsidR="00BD1642" w:rsidRPr="009B4464">
        <w:rPr>
          <w:rFonts w:ascii="Garamond" w:hAnsi="Garamond"/>
          <w:sz w:val="22"/>
          <w:szCs w:val="22"/>
        </w:rPr>
        <w:t xml:space="preserve"> величина обеспечения исполнения обязательств в отношении объекта 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00BD1642" w:rsidRPr="009B4464">
        <w:rPr>
          <w:rFonts w:ascii="Garamond" w:hAnsi="Garamond"/>
          <w:sz w:val="22"/>
          <w:szCs w:val="22"/>
        </w:rPr>
        <w:t xml:space="preserve">, равная величине, определенной в </w:t>
      </w:r>
      <w:r w:rsidR="008A7CC2" w:rsidRPr="009B4464">
        <w:rPr>
          <w:rFonts w:ascii="Garamond" w:hAnsi="Garamond"/>
          <w:sz w:val="22"/>
          <w:szCs w:val="22"/>
        </w:rPr>
        <w:t>подп. «а»</w:t>
      </w:r>
      <w:r w:rsidR="008F42F9" w:rsidRPr="009B4464">
        <w:rPr>
          <w:rFonts w:ascii="Garamond" w:hAnsi="Garamond"/>
          <w:sz w:val="22"/>
          <w:szCs w:val="22"/>
        </w:rPr>
        <w:t xml:space="preserve"> п. </w:t>
      </w:r>
      <w:r w:rsidR="00BD1642" w:rsidRPr="009B4464">
        <w:rPr>
          <w:rFonts w:ascii="Garamond" w:hAnsi="Garamond"/>
          <w:sz w:val="22"/>
          <w:szCs w:val="22"/>
        </w:rPr>
        <w:t>1 настоящего Приложения;</w:t>
      </w:r>
    </w:p>
    <w:p w14:paraId="26040CBF" w14:textId="3C164320" w:rsidR="00BD1642" w:rsidRPr="009B4464" w:rsidRDefault="000F4C45" w:rsidP="008822F8">
      <w:pPr>
        <w:pStyle w:val="af1"/>
        <w:ind w:left="567" w:hanging="567"/>
        <w:jc w:val="both"/>
        <w:rPr>
          <w:rFonts w:ascii="Garamond" w:hAnsi="Garamond"/>
          <w:sz w:val="22"/>
          <w:szCs w:val="22"/>
        </w:rPr>
      </w:pPr>
      <w:r w:rsidRPr="009B4464">
        <w:rPr>
          <w:rFonts w:ascii="Garamond" w:hAnsi="Garamond"/>
          <w:position w:val="-12"/>
          <w:sz w:val="22"/>
          <w:szCs w:val="22"/>
        </w:rPr>
        <w:object w:dxaOrig="560" w:dyaOrig="380" w14:anchorId="0D69BDFE">
          <v:shape id="_x0000_i1073" type="#_x0000_t75" style="width:27.85pt;height:18.75pt" o:ole="">
            <v:imagedata r:id="rId77" o:title=""/>
          </v:shape>
          <o:OLEObject Type="Embed" ProgID="Equation.3" ShapeID="_x0000_i1073" DrawAspect="Content" ObjectID="_1644216637" r:id="rId78"/>
        </w:object>
      </w:r>
      <w:r w:rsidR="00F73802" w:rsidRPr="009B4464" w:rsidDel="00F73802">
        <w:rPr>
          <w:rFonts w:ascii="Garamond" w:hAnsi="Garamond"/>
          <w:sz w:val="22"/>
          <w:szCs w:val="22"/>
        </w:rPr>
        <w:t xml:space="preserve"> </w:t>
      </w:r>
      <w:r w:rsidR="00BD1642" w:rsidRPr="009B4464">
        <w:rPr>
          <w:rFonts w:ascii="Garamond" w:hAnsi="Garamond"/>
          <w:sz w:val="22"/>
          <w:szCs w:val="22"/>
        </w:rPr>
        <w:t>[руб</w:t>
      </w:r>
      <w:r w:rsidR="0091324A">
        <w:rPr>
          <w:rFonts w:ascii="Garamond" w:hAnsi="Garamond"/>
          <w:sz w:val="22"/>
          <w:szCs w:val="22"/>
        </w:rPr>
        <w:t>.</w:t>
      </w:r>
      <w:r w:rsidR="00BD1642" w:rsidRPr="009B4464">
        <w:rPr>
          <w:rFonts w:ascii="Garamond" w:hAnsi="Garamond"/>
          <w:sz w:val="22"/>
          <w:szCs w:val="22"/>
        </w:rPr>
        <w:t xml:space="preserve">] </w:t>
      </w:r>
      <w:r w:rsidR="008A7CC2" w:rsidRPr="009B4464">
        <w:rPr>
          <w:rFonts w:ascii="Garamond" w:hAnsi="Garamond"/>
          <w:sz w:val="22"/>
          <w:szCs w:val="22"/>
        </w:rPr>
        <w:t>–</w:t>
      </w:r>
      <w:r w:rsidR="00BD1642" w:rsidRPr="009B4464">
        <w:rPr>
          <w:rFonts w:ascii="Garamond" w:hAnsi="Garamond"/>
          <w:sz w:val="22"/>
          <w:szCs w:val="22"/>
        </w:rPr>
        <w:t xml:space="preserve"> величина требований участника оптового рынка </w:t>
      </w:r>
      <w:proofErr w:type="spellStart"/>
      <w:r w:rsidR="00BD1642" w:rsidRPr="009B4464">
        <w:rPr>
          <w:rFonts w:ascii="Garamond" w:hAnsi="Garamond"/>
          <w:i/>
          <w:sz w:val="22"/>
          <w:szCs w:val="22"/>
          <w:lang w:val="en-US"/>
        </w:rPr>
        <w:t>i</w:t>
      </w:r>
      <w:proofErr w:type="spellEnd"/>
      <w:r w:rsidR="00BD1642" w:rsidRPr="009B4464">
        <w:rPr>
          <w:rFonts w:ascii="Garamond" w:hAnsi="Garamond"/>
          <w:i/>
          <w:sz w:val="22"/>
          <w:szCs w:val="22"/>
        </w:rPr>
        <w:t xml:space="preserve"> </w:t>
      </w:r>
      <w:r w:rsidR="00BD1642" w:rsidRPr="009B4464">
        <w:rPr>
          <w:rFonts w:ascii="Garamond" w:hAnsi="Garamond"/>
          <w:sz w:val="22"/>
          <w:szCs w:val="22"/>
        </w:rPr>
        <w:t xml:space="preserve">от продажи мощности по договорам, заключенным им на оптовом рынке, </w:t>
      </w:r>
      <w:r w:rsidR="00F73802" w:rsidRPr="009B4464">
        <w:rPr>
          <w:rFonts w:ascii="Garamond" w:hAnsi="Garamond"/>
          <w:sz w:val="22"/>
          <w:szCs w:val="22"/>
        </w:rPr>
        <w:t>определенная по алгоритму, указанному в пункте 3</w:t>
      </w:r>
      <w:r w:rsidR="00261E85" w:rsidRPr="009B4464">
        <w:rPr>
          <w:rFonts w:ascii="Garamond" w:hAnsi="Garamond"/>
          <w:sz w:val="22"/>
          <w:szCs w:val="22"/>
        </w:rPr>
        <w:t xml:space="preserve"> </w:t>
      </w:r>
      <w:r w:rsidR="00F73802" w:rsidRPr="009B4464">
        <w:rPr>
          <w:rFonts w:ascii="Garamond" w:hAnsi="Garamond"/>
          <w:sz w:val="22"/>
          <w:szCs w:val="22"/>
        </w:rPr>
        <w:t>настоящего Приложения</w:t>
      </w:r>
      <w:r w:rsidRPr="009B4464">
        <w:rPr>
          <w:rFonts w:ascii="Garamond" w:hAnsi="Garamond"/>
          <w:sz w:val="22"/>
          <w:szCs w:val="22"/>
        </w:rPr>
        <w:t xml:space="preserve">, </w:t>
      </w:r>
      <w:proofErr w:type="gramStart"/>
      <w:r w:rsidRPr="009B4464">
        <w:rPr>
          <w:rFonts w:ascii="Garamond" w:hAnsi="Garamond"/>
          <w:sz w:val="22"/>
          <w:szCs w:val="22"/>
        </w:rPr>
        <w:t xml:space="preserve">как </w:t>
      </w:r>
      <w:r w:rsidRPr="009B4464">
        <w:rPr>
          <w:rFonts w:ascii="Garamond" w:hAnsi="Garamond"/>
          <w:position w:val="-12"/>
          <w:sz w:val="22"/>
          <w:szCs w:val="22"/>
        </w:rPr>
        <w:object w:dxaOrig="560" w:dyaOrig="380" w14:anchorId="2CAA699B">
          <v:shape id="_x0000_i1074" type="#_x0000_t75" style="width:27.85pt;height:18.75pt" o:ole="">
            <v:imagedata r:id="rId77" o:title=""/>
          </v:shape>
          <o:OLEObject Type="Embed" ProgID="Equation.3" ShapeID="_x0000_i1074" DrawAspect="Content" ObjectID="_1644216638" r:id="rId79"/>
        </w:object>
      </w:r>
      <w:r w:rsidRPr="009B4464">
        <w:rPr>
          <w:rFonts w:ascii="Garamond" w:hAnsi="Garamond"/>
          <w:sz w:val="22"/>
          <w:szCs w:val="22"/>
        </w:rPr>
        <w:t xml:space="preserve"> =</w:t>
      </w:r>
      <w:proofErr w:type="gramEnd"/>
      <w:r w:rsidRPr="009B4464">
        <w:rPr>
          <w:rFonts w:ascii="Garamond" w:hAnsi="Garamond"/>
          <w:position w:val="-14"/>
          <w:sz w:val="22"/>
          <w:szCs w:val="22"/>
        </w:rPr>
        <w:object w:dxaOrig="560" w:dyaOrig="400" w14:anchorId="20A218DB">
          <v:shape id="_x0000_i1075" type="#_x0000_t75" style="width:27.85pt;height:19.35pt" o:ole="">
            <v:imagedata r:id="rId80" o:title=""/>
          </v:shape>
          <o:OLEObject Type="Embed" ProgID="Equation.3" ShapeID="_x0000_i1075" DrawAspect="Content" ObjectID="_1644216639" r:id="rId81"/>
        </w:object>
      </w:r>
      <w:r w:rsidR="00F73802" w:rsidRPr="009B4464">
        <w:rPr>
          <w:rFonts w:ascii="Garamond" w:hAnsi="Garamond"/>
          <w:sz w:val="22"/>
          <w:szCs w:val="22"/>
        </w:rPr>
        <w:t xml:space="preserve"> для </w:t>
      </w:r>
      <w:r w:rsidR="00F73802" w:rsidRPr="009B4464">
        <w:rPr>
          <w:rFonts w:ascii="Garamond" w:hAnsi="Garamond"/>
          <w:i/>
          <w:sz w:val="22"/>
          <w:szCs w:val="22"/>
        </w:rPr>
        <w:t>m</w:t>
      </w:r>
      <w:r w:rsidR="00F73802" w:rsidRPr="009B4464">
        <w:rPr>
          <w:rFonts w:ascii="Garamond" w:hAnsi="Garamond"/>
          <w:sz w:val="22"/>
          <w:szCs w:val="22"/>
        </w:rPr>
        <w:t>=апрель года</w:t>
      </w:r>
      <w:r w:rsidR="00261E85" w:rsidRPr="009B4464">
        <w:rPr>
          <w:rFonts w:ascii="Garamond" w:hAnsi="Garamond"/>
          <w:sz w:val="22"/>
          <w:szCs w:val="22"/>
        </w:rPr>
        <w:t>, в котором подаются заявки на ОПВ</w:t>
      </w:r>
      <w:r w:rsidR="00F73802" w:rsidRPr="009B4464">
        <w:rPr>
          <w:rFonts w:ascii="Garamond" w:hAnsi="Garamond"/>
          <w:sz w:val="22"/>
          <w:szCs w:val="22"/>
        </w:rPr>
        <w:t>;</w:t>
      </w:r>
    </w:p>
    <w:p w14:paraId="0469CBA4" w14:textId="6467A090" w:rsidR="00BD1642" w:rsidRPr="009B4464" w:rsidRDefault="002C78FD" w:rsidP="008822F8">
      <w:pPr>
        <w:pStyle w:val="af1"/>
        <w:ind w:left="284" w:hanging="284"/>
        <w:jc w:val="both"/>
        <w:rPr>
          <w:rFonts w:ascii="Garamond" w:hAnsi="Garamond"/>
          <w:sz w:val="22"/>
          <w:szCs w:val="22"/>
        </w:rPr>
      </w:pP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00BD1642" w:rsidRPr="009B4464">
        <w:rPr>
          <w:rFonts w:ascii="Garamond" w:hAnsi="Garamond"/>
          <w:sz w:val="22"/>
          <w:szCs w:val="22"/>
        </w:rPr>
        <w:t xml:space="preserve"> – объект ВИЭ</w:t>
      </w:r>
      <w:r w:rsidR="000F56C8" w:rsidRPr="009B4464">
        <w:rPr>
          <w:rFonts w:ascii="Garamond" w:hAnsi="Garamond"/>
          <w:sz w:val="22"/>
          <w:szCs w:val="22"/>
        </w:rPr>
        <w:t>, указанный в заявке на ОПВ</w:t>
      </w:r>
      <w:r w:rsidR="00BD1642" w:rsidRPr="009B4464">
        <w:rPr>
          <w:rFonts w:ascii="Garamond" w:hAnsi="Garamond"/>
          <w:sz w:val="22"/>
          <w:szCs w:val="22"/>
        </w:rPr>
        <w:t>, в отношении которого участник оптового рынка обеспечивает исполнение обязательств по ДПМ ВИЭ неустойкой</w:t>
      </w:r>
      <w:r w:rsidR="00E842A5" w:rsidRPr="009B4464">
        <w:rPr>
          <w:rFonts w:ascii="Garamond" w:hAnsi="Garamond"/>
          <w:sz w:val="22"/>
          <w:szCs w:val="22"/>
        </w:rPr>
        <w:t xml:space="preserve"> либо выступает поручителем п</w:t>
      </w:r>
      <w:r w:rsidR="008A7CC2" w:rsidRPr="009B4464">
        <w:rPr>
          <w:rFonts w:ascii="Garamond" w:hAnsi="Garamond"/>
          <w:sz w:val="22"/>
          <w:szCs w:val="22"/>
        </w:rPr>
        <w:t>о ДПМ ВИЭ;</w:t>
      </w:r>
    </w:p>
    <w:p w14:paraId="69B5F44B" w14:textId="77777777" w:rsidR="00F05AAB" w:rsidRPr="009B4464" w:rsidRDefault="00BD1642" w:rsidP="008822F8">
      <w:pPr>
        <w:pStyle w:val="af1"/>
        <w:ind w:left="284" w:hanging="284"/>
        <w:jc w:val="both"/>
        <w:rPr>
          <w:rFonts w:ascii="Garamond" w:hAnsi="Garamond"/>
          <w:sz w:val="22"/>
          <w:szCs w:val="22"/>
        </w:rPr>
      </w:pPr>
      <w:r w:rsidRPr="009B4464">
        <w:rPr>
          <w:rFonts w:ascii="Garamond" w:hAnsi="Garamond"/>
          <w:i/>
          <w:sz w:val="22"/>
          <w:szCs w:val="22"/>
          <w:lang w:val="en-US"/>
        </w:rPr>
        <w:t>n</w:t>
      </w:r>
      <w:r w:rsidRPr="009B4464">
        <w:rPr>
          <w:rFonts w:ascii="Garamond" w:hAnsi="Garamond"/>
          <w:sz w:val="22"/>
          <w:szCs w:val="22"/>
        </w:rPr>
        <w:t xml:space="preserve"> – </w:t>
      </w:r>
      <w:proofErr w:type="gramStart"/>
      <w:r w:rsidR="001D3227" w:rsidRPr="009B4464">
        <w:rPr>
          <w:rFonts w:ascii="Garamond" w:hAnsi="Garamond"/>
          <w:sz w:val="22"/>
          <w:szCs w:val="22"/>
        </w:rPr>
        <w:t>номер</w:t>
      </w:r>
      <w:proofErr w:type="gramEnd"/>
      <w:r w:rsidR="001D3227" w:rsidRPr="009B4464">
        <w:rPr>
          <w:rFonts w:ascii="Garamond" w:hAnsi="Garamond"/>
          <w:sz w:val="22"/>
          <w:szCs w:val="22"/>
        </w:rPr>
        <w:t xml:space="preserve"> очередности рассмотрения генерирующего объекта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001D3227" w:rsidRPr="009B4464">
        <w:rPr>
          <w:rFonts w:ascii="Garamond" w:hAnsi="Garamond"/>
          <w:sz w:val="22"/>
          <w:szCs w:val="22"/>
        </w:rPr>
        <w:t>, согласно времени получения КО заявок на ОПВ (от наиболее ранней к более поздней).</w:t>
      </w:r>
    </w:p>
    <w:p w14:paraId="0469D769" w14:textId="77777777" w:rsidR="00772780" w:rsidRPr="009B4464" w:rsidRDefault="00772780" w:rsidP="00772780">
      <w:pPr>
        <w:spacing w:after="120"/>
        <w:jc w:val="both"/>
        <w:rPr>
          <w:rFonts w:ascii="Garamond" w:hAnsi="Garamond"/>
          <w:sz w:val="22"/>
          <w:szCs w:val="22"/>
        </w:rPr>
      </w:pPr>
      <w:r w:rsidRPr="009B4464">
        <w:rPr>
          <w:rFonts w:ascii="Garamond" w:hAnsi="Garamond"/>
          <w:sz w:val="22"/>
          <w:szCs w:val="22"/>
        </w:rPr>
        <w:t xml:space="preserve">В целях проведения ОПВ </w:t>
      </w:r>
      <w:r w:rsidRPr="009B4464">
        <w:rPr>
          <w:rFonts w:ascii="Garamond" w:hAnsi="Garamond" w:cs="Garamond"/>
          <w:sz w:val="22"/>
          <w:szCs w:val="22"/>
          <w:lang w:eastAsia="ar-SA"/>
        </w:rPr>
        <w:t xml:space="preserve">в году </w:t>
      </w:r>
      <w:r w:rsidRPr="009B4464">
        <w:rPr>
          <w:rFonts w:ascii="Garamond" w:hAnsi="Garamond" w:cs="Garamond"/>
          <w:i/>
          <w:sz w:val="22"/>
          <w:szCs w:val="22"/>
          <w:lang w:eastAsia="ar-SA"/>
        </w:rPr>
        <w:t>X</w:t>
      </w:r>
      <w:r w:rsidRPr="009B4464">
        <w:rPr>
          <w:rFonts w:ascii="Garamond" w:hAnsi="Garamond"/>
          <w:sz w:val="22"/>
          <w:szCs w:val="22"/>
        </w:rPr>
        <w:t xml:space="preserve"> величина</w:t>
      </w:r>
      <w:r w:rsidR="004D4910" w:rsidRPr="009B4464">
        <w:rPr>
          <w:rFonts w:ascii="Garamond" w:hAnsi="Garamond"/>
          <w:sz w:val="22"/>
          <w:szCs w:val="22"/>
        </w:rPr>
        <w:t xml:space="preserve"> </w:t>
      </w:r>
      <w:r w:rsidRPr="009B4464">
        <w:rPr>
          <w:rFonts w:ascii="Garamond" w:hAnsi="Garamond"/>
          <w:sz w:val="22"/>
          <w:szCs w:val="22"/>
        </w:rPr>
        <w:t xml:space="preserve"> </w:t>
      </w:r>
      <w:r w:rsidR="005F3945" w:rsidRPr="009B4464">
        <w:rPr>
          <w:rFonts w:ascii="Garamond" w:hAnsi="Garamond"/>
          <w:position w:val="-14"/>
          <w:sz w:val="22"/>
          <w:szCs w:val="22"/>
        </w:rPr>
        <w:object w:dxaOrig="999" w:dyaOrig="400" w14:anchorId="05A05038">
          <v:shape id="_x0000_i1076" type="#_x0000_t75" style="width:50.2pt;height:19.35pt" o:ole="">
            <v:imagedata r:id="rId82" o:title=""/>
          </v:shape>
          <o:OLEObject Type="Embed" ProgID="Equation.3" ShapeID="_x0000_i1076" DrawAspect="Content" ObjectID="_1644216640" r:id="rId83"/>
        </w:object>
      </w:r>
      <w:r w:rsidRPr="009B4464">
        <w:rPr>
          <w:rFonts w:ascii="Garamond" w:hAnsi="Garamond"/>
          <w:sz w:val="22"/>
          <w:szCs w:val="22"/>
        </w:rPr>
        <w:t xml:space="preserve"> определяется </w:t>
      </w:r>
      <w:proofErr w:type="gramStart"/>
      <w:r w:rsidRPr="009B4464">
        <w:rPr>
          <w:rFonts w:ascii="Garamond" w:hAnsi="Garamond"/>
          <w:sz w:val="22"/>
          <w:szCs w:val="22"/>
        </w:rPr>
        <w:t xml:space="preserve">КО </w:t>
      </w:r>
      <w:r w:rsidRPr="009B4464">
        <w:rPr>
          <w:rFonts w:ascii="Garamond" w:hAnsi="Garamond" w:cs="Garamond"/>
          <w:sz w:val="22"/>
          <w:szCs w:val="22"/>
          <w:lang w:eastAsia="ar-SA"/>
        </w:rPr>
        <w:t xml:space="preserve">не позднее рабочего </w:t>
      </w:r>
      <w:r w:rsidRPr="009B4464">
        <w:rPr>
          <w:rFonts w:ascii="Garamond" w:hAnsi="Garamond"/>
          <w:sz w:val="22"/>
          <w:szCs w:val="22"/>
        </w:rPr>
        <w:t>дня</w:t>
      </w:r>
      <w:proofErr w:type="gramEnd"/>
      <w:r w:rsidRPr="009B4464">
        <w:rPr>
          <w:rFonts w:ascii="Garamond" w:hAnsi="Garamond"/>
          <w:sz w:val="22"/>
          <w:szCs w:val="22"/>
        </w:rPr>
        <w:t>, предшествующего дате начала срока подачи заявок</w:t>
      </w:r>
      <w:r w:rsidRPr="009B4464" w:rsidDel="00AC6ED8">
        <w:rPr>
          <w:rFonts w:ascii="Garamond" w:hAnsi="Garamond" w:cs="Garamond"/>
          <w:sz w:val="22"/>
          <w:szCs w:val="22"/>
          <w:lang w:eastAsia="ar-SA"/>
        </w:rPr>
        <w:t xml:space="preserve"> </w:t>
      </w:r>
      <w:r w:rsidR="005F3945" w:rsidRPr="009B4464">
        <w:rPr>
          <w:rFonts w:ascii="Garamond" w:hAnsi="Garamond" w:cs="Garamond"/>
          <w:sz w:val="22"/>
          <w:szCs w:val="22"/>
          <w:lang w:eastAsia="ar-SA"/>
        </w:rPr>
        <w:t>на ОПВ</w:t>
      </w:r>
      <w:r w:rsidRPr="009B4464">
        <w:rPr>
          <w:rFonts w:ascii="Garamond" w:hAnsi="Garamond" w:cs="Garamond"/>
          <w:i/>
          <w:sz w:val="22"/>
          <w:szCs w:val="22"/>
          <w:lang w:eastAsia="ar-SA"/>
        </w:rPr>
        <w:t>,</w:t>
      </w:r>
      <w:r w:rsidRPr="009B4464">
        <w:rPr>
          <w:rFonts w:ascii="Garamond" w:hAnsi="Garamond"/>
          <w:sz w:val="22"/>
          <w:szCs w:val="22"/>
        </w:rPr>
        <w:t xml:space="preserve"> в отношении следующих участников оптового рынка </w:t>
      </w:r>
      <w:r w:rsidRPr="009B4464">
        <w:rPr>
          <w:rFonts w:ascii="Garamond" w:hAnsi="Garamond"/>
          <w:i/>
          <w:sz w:val="22"/>
          <w:szCs w:val="22"/>
        </w:rPr>
        <w:t>i</w:t>
      </w:r>
      <w:r w:rsidRPr="009B4464">
        <w:rPr>
          <w:rFonts w:ascii="Garamond" w:hAnsi="Garamond"/>
          <w:sz w:val="22"/>
          <w:szCs w:val="22"/>
        </w:rPr>
        <w:t>:</w:t>
      </w:r>
    </w:p>
    <w:p w14:paraId="6B799BC7" w14:textId="10AC5418" w:rsidR="00D570DC" w:rsidRPr="009B4464" w:rsidRDefault="00772780" w:rsidP="00F35A4B">
      <w:pPr>
        <w:spacing w:after="120"/>
        <w:ind w:left="567" w:hanging="141"/>
        <w:jc w:val="both"/>
        <w:rPr>
          <w:rFonts w:ascii="Garamond" w:hAnsi="Garamond"/>
          <w:sz w:val="22"/>
          <w:szCs w:val="22"/>
        </w:rPr>
      </w:pPr>
      <w:r w:rsidRPr="009B4464">
        <w:rPr>
          <w:rFonts w:ascii="Garamond" w:hAnsi="Garamond"/>
          <w:sz w:val="22"/>
          <w:szCs w:val="22"/>
        </w:rPr>
        <w:t xml:space="preserve">– </w:t>
      </w:r>
      <w:r w:rsidRPr="009B4464">
        <w:rPr>
          <w:rFonts w:ascii="Garamond" w:hAnsi="Garamond" w:cs="Garamond"/>
          <w:sz w:val="22"/>
          <w:szCs w:val="22"/>
          <w:lang w:eastAsia="ar-SA"/>
        </w:rPr>
        <w:t>участников оптового рын</w:t>
      </w:r>
      <w:r w:rsidR="00A0390E">
        <w:rPr>
          <w:rFonts w:ascii="Garamond" w:hAnsi="Garamond" w:cs="Garamond"/>
          <w:sz w:val="22"/>
          <w:szCs w:val="22"/>
          <w:lang w:eastAsia="ar-SA"/>
        </w:rPr>
        <w:t>ка, за которыми зарегистрирована (-ы)</w:t>
      </w:r>
      <w:r w:rsidRPr="009B4464">
        <w:rPr>
          <w:rFonts w:ascii="Garamond" w:hAnsi="Garamond" w:cs="Garamond"/>
          <w:sz w:val="22"/>
          <w:szCs w:val="22"/>
          <w:lang w:eastAsia="ar-SA"/>
        </w:rPr>
        <w:t xml:space="preserve"> </w:t>
      </w:r>
      <w:r w:rsidRPr="009B4464">
        <w:rPr>
          <w:rFonts w:ascii="Garamond" w:hAnsi="Garamond"/>
          <w:sz w:val="22"/>
          <w:szCs w:val="22"/>
          <w:lang w:eastAsia="ar-SA"/>
        </w:rPr>
        <w:t>условн</w:t>
      </w:r>
      <w:r w:rsidR="009917E5" w:rsidRPr="009B4464">
        <w:rPr>
          <w:rFonts w:ascii="Garamond" w:hAnsi="Garamond"/>
          <w:sz w:val="22"/>
          <w:szCs w:val="22"/>
          <w:lang w:eastAsia="ar-SA"/>
        </w:rPr>
        <w:t>ая</w:t>
      </w:r>
      <w:r w:rsidR="008A7CC2" w:rsidRPr="009B4464">
        <w:rPr>
          <w:rFonts w:ascii="Garamond" w:hAnsi="Garamond"/>
          <w:sz w:val="22"/>
          <w:szCs w:val="22"/>
          <w:lang w:eastAsia="ar-SA"/>
        </w:rPr>
        <w:t xml:space="preserve"> </w:t>
      </w:r>
      <w:r w:rsidR="009917E5" w:rsidRPr="009B4464">
        <w:rPr>
          <w:rFonts w:ascii="Garamond" w:hAnsi="Garamond"/>
          <w:sz w:val="22"/>
          <w:szCs w:val="22"/>
          <w:lang w:eastAsia="ar-SA"/>
        </w:rPr>
        <w:t>(-</w:t>
      </w:r>
      <w:proofErr w:type="spellStart"/>
      <w:r w:rsidRPr="009B4464">
        <w:rPr>
          <w:rFonts w:ascii="Garamond" w:hAnsi="Garamond"/>
          <w:sz w:val="22"/>
          <w:szCs w:val="22"/>
          <w:lang w:eastAsia="ar-SA"/>
        </w:rPr>
        <w:t>ые</w:t>
      </w:r>
      <w:proofErr w:type="spellEnd"/>
      <w:r w:rsidR="009917E5" w:rsidRPr="009B4464">
        <w:rPr>
          <w:rFonts w:ascii="Garamond" w:hAnsi="Garamond"/>
          <w:sz w:val="22"/>
          <w:szCs w:val="22"/>
          <w:lang w:eastAsia="ar-SA"/>
        </w:rPr>
        <w:t>)</w:t>
      </w:r>
      <w:r w:rsidRPr="009B4464">
        <w:rPr>
          <w:rFonts w:ascii="Garamond" w:hAnsi="Garamond"/>
          <w:sz w:val="22"/>
          <w:szCs w:val="22"/>
          <w:lang w:eastAsia="ar-SA"/>
        </w:rPr>
        <w:t xml:space="preserve"> ГТП генерации в отношении объекта</w:t>
      </w:r>
      <w:r w:rsidR="008A7CC2" w:rsidRPr="009B4464">
        <w:rPr>
          <w:rFonts w:ascii="Garamond" w:hAnsi="Garamond"/>
          <w:sz w:val="22"/>
          <w:szCs w:val="22"/>
          <w:lang w:eastAsia="ar-SA"/>
        </w:rPr>
        <w:t xml:space="preserve"> </w:t>
      </w:r>
      <w:r w:rsidRPr="009B4464">
        <w:rPr>
          <w:rFonts w:ascii="Garamond" w:hAnsi="Garamond"/>
          <w:sz w:val="22"/>
          <w:szCs w:val="22"/>
          <w:lang w:eastAsia="ar-SA"/>
        </w:rPr>
        <w:t>(-</w:t>
      </w:r>
      <w:proofErr w:type="spellStart"/>
      <w:r w:rsidRPr="009B4464">
        <w:rPr>
          <w:rFonts w:ascii="Garamond" w:hAnsi="Garamond"/>
          <w:sz w:val="22"/>
          <w:szCs w:val="22"/>
          <w:lang w:eastAsia="ar-SA"/>
        </w:rPr>
        <w:t>ов</w:t>
      </w:r>
      <w:proofErr w:type="spellEnd"/>
      <w:r w:rsidRPr="009B4464">
        <w:rPr>
          <w:rFonts w:ascii="Garamond" w:hAnsi="Garamond"/>
          <w:sz w:val="22"/>
          <w:szCs w:val="22"/>
          <w:lang w:eastAsia="ar-SA"/>
        </w:rPr>
        <w:t>) ВИЭ, строительство которого</w:t>
      </w:r>
      <w:r w:rsidR="009917E5" w:rsidRPr="009B4464">
        <w:rPr>
          <w:rFonts w:ascii="Garamond" w:hAnsi="Garamond"/>
          <w:sz w:val="22"/>
          <w:szCs w:val="22"/>
          <w:lang w:eastAsia="ar-SA"/>
        </w:rPr>
        <w:t>(-ых)</w:t>
      </w:r>
      <w:r w:rsidRPr="009B4464">
        <w:rPr>
          <w:rFonts w:ascii="Garamond" w:hAnsi="Garamond"/>
          <w:sz w:val="22"/>
          <w:szCs w:val="22"/>
          <w:lang w:eastAsia="ar-SA"/>
        </w:rPr>
        <w:t xml:space="preserve"> предполагается по итогам ОПВ</w:t>
      </w:r>
      <w:r w:rsidR="009917E5" w:rsidRPr="009B4464">
        <w:rPr>
          <w:rFonts w:ascii="Garamond" w:hAnsi="Garamond" w:cs="Garamond"/>
          <w:sz w:val="22"/>
          <w:szCs w:val="22"/>
          <w:lang w:eastAsia="ar-SA"/>
        </w:rPr>
        <w:t xml:space="preserve"> в году </w:t>
      </w:r>
      <w:r w:rsidR="009917E5" w:rsidRPr="009B4464">
        <w:rPr>
          <w:rFonts w:ascii="Garamond" w:hAnsi="Garamond" w:cs="Garamond"/>
          <w:i/>
          <w:sz w:val="22"/>
          <w:szCs w:val="22"/>
          <w:lang w:eastAsia="ar-SA"/>
        </w:rPr>
        <w:t>X</w:t>
      </w:r>
      <w:r w:rsidRPr="009B4464">
        <w:rPr>
          <w:rFonts w:ascii="Garamond" w:hAnsi="Garamond"/>
          <w:sz w:val="22"/>
          <w:szCs w:val="22"/>
          <w:lang w:eastAsia="ar-SA"/>
        </w:rPr>
        <w:t>, при условии, что</w:t>
      </w:r>
      <w:r w:rsidR="00D570DC" w:rsidRPr="009B4464">
        <w:rPr>
          <w:rFonts w:ascii="Garamond" w:hAnsi="Garamond"/>
          <w:sz w:val="22"/>
          <w:szCs w:val="22"/>
          <w:lang w:eastAsia="ar-SA"/>
        </w:rPr>
        <w:t xml:space="preserve"> в отношении такого участника </w:t>
      </w:r>
      <w:r w:rsidR="00D570DC" w:rsidRPr="009B4464">
        <w:rPr>
          <w:rFonts w:ascii="Garamond" w:hAnsi="Garamond"/>
          <w:sz w:val="22"/>
          <w:szCs w:val="22"/>
        </w:rPr>
        <w:t>на оптовом рынке зарегистрирована</w:t>
      </w:r>
      <w:r w:rsidR="008A7CC2" w:rsidRPr="009B4464">
        <w:rPr>
          <w:rFonts w:ascii="Garamond" w:hAnsi="Garamond"/>
          <w:sz w:val="22"/>
          <w:szCs w:val="22"/>
        </w:rPr>
        <w:t xml:space="preserve"> (-</w:t>
      </w:r>
      <w:r w:rsidR="00D570DC" w:rsidRPr="009B4464">
        <w:rPr>
          <w:rFonts w:ascii="Garamond" w:hAnsi="Garamond"/>
          <w:sz w:val="22"/>
          <w:szCs w:val="22"/>
        </w:rPr>
        <w:t>ы) ГТП генерации</w:t>
      </w:r>
      <w:r w:rsidR="00DB0793" w:rsidRPr="009B4464">
        <w:rPr>
          <w:rFonts w:ascii="Garamond" w:hAnsi="Garamond"/>
          <w:sz w:val="22"/>
          <w:szCs w:val="22"/>
        </w:rPr>
        <w:t xml:space="preserve">, по </w:t>
      </w:r>
      <w:r w:rsidR="00D570DC" w:rsidRPr="009B4464">
        <w:rPr>
          <w:rFonts w:ascii="Garamond" w:hAnsi="Garamond"/>
          <w:sz w:val="22"/>
          <w:szCs w:val="22"/>
        </w:rPr>
        <w:t>которой</w:t>
      </w:r>
      <w:r w:rsidR="008A7CC2" w:rsidRPr="009B4464">
        <w:rPr>
          <w:rFonts w:ascii="Garamond" w:hAnsi="Garamond"/>
          <w:sz w:val="22"/>
          <w:szCs w:val="22"/>
        </w:rPr>
        <w:t xml:space="preserve"> </w:t>
      </w:r>
      <w:r w:rsidR="00D570DC" w:rsidRPr="009B4464">
        <w:rPr>
          <w:rFonts w:ascii="Garamond" w:hAnsi="Garamond"/>
          <w:sz w:val="22"/>
          <w:szCs w:val="22"/>
        </w:rPr>
        <w:t>(-ы</w:t>
      </w:r>
      <w:r w:rsidR="00DB0793" w:rsidRPr="009B4464">
        <w:rPr>
          <w:rFonts w:ascii="Garamond" w:hAnsi="Garamond"/>
          <w:sz w:val="22"/>
          <w:szCs w:val="22"/>
        </w:rPr>
        <w:t>м</w:t>
      </w:r>
      <w:r w:rsidR="00D570DC" w:rsidRPr="009B4464">
        <w:rPr>
          <w:rFonts w:ascii="Garamond" w:hAnsi="Garamond"/>
          <w:sz w:val="22"/>
          <w:szCs w:val="22"/>
        </w:rPr>
        <w:t>) получено право на участие в торговле электрической энергией и мощностью на оптовом рынке</w:t>
      </w:r>
      <w:r w:rsidR="009917E5" w:rsidRPr="009B4464">
        <w:rPr>
          <w:rFonts w:ascii="Garamond" w:hAnsi="Garamond"/>
          <w:sz w:val="22"/>
          <w:szCs w:val="22"/>
        </w:rPr>
        <w:t xml:space="preserve"> и суммарная установленная мощность </w:t>
      </w:r>
      <w:r w:rsidR="00DB0793" w:rsidRPr="009B4464">
        <w:rPr>
          <w:rFonts w:ascii="Garamond" w:hAnsi="Garamond"/>
          <w:sz w:val="22"/>
          <w:szCs w:val="22"/>
        </w:rPr>
        <w:t xml:space="preserve">которой (-ых) по состоянию на 1-е число месяца, в котором начинается подача заявок на ОПВ, </w:t>
      </w:r>
      <w:r w:rsidR="00774875" w:rsidRPr="009B4464">
        <w:rPr>
          <w:rFonts w:ascii="Garamond" w:hAnsi="Garamond"/>
          <w:sz w:val="22"/>
          <w:szCs w:val="22"/>
        </w:rPr>
        <w:t>не превышает 2500 МВт</w:t>
      </w:r>
      <w:r w:rsidR="009917E5" w:rsidRPr="009B4464">
        <w:rPr>
          <w:rFonts w:ascii="Garamond" w:hAnsi="Garamond"/>
          <w:sz w:val="22"/>
          <w:szCs w:val="22"/>
        </w:rPr>
        <w:t>;</w:t>
      </w:r>
    </w:p>
    <w:p w14:paraId="335A09D2" w14:textId="77777777" w:rsidR="00772780" w:rsidRPr="009B4464" w:rsidRDefault="00772780" w:rsidP="00F35A4B">
      <w:pPr>
        <w:spacing w:after="120"/>
        <w:ind w:left="567" w:hanging="141"/>
        <w:jc w:val="both"/>
        <w:rPr>
          <w:rFonts w:ascii="Garamond" w:hAnsi="Garamond" w:cs="Garamond"/>
          <w:sz w:val="22"/>
          <w:szCs w:val="22"/>
          <w:lang w:eastAsia="ar-SA"/>
        </w:rPr>
      </w:pPr>
      <w:r w:rsidRPr="009B4464">
        <w:rPr>
          <w:rFonts w:ascii="Garamond" w:hAnsi="Garamond"/>
          <w:sz w:val="22"/>
          <w:szCs w:val="22"/>
        </w:rPr>
        <w:t xml:space="preserve">– </w:t>
      </w:r>
      <w:r w:rsidRPr="009B4464">
        <w:rPr>
          <w:rFonts w:ascii="Garamond" w:hAnsi="Garamond" w:cs="Garamond"/>
          <w:sz w:val="22"/>
          <w:szCs w:val="22"/>
          <w:lang w:eastAsia="ar-SA"/>
        </w:rPr>
        <w:t xml:space="preserve">участников оптового рынка – поручителей, уведомивших в письменном виде КО о намерении заключить договор </w:t>
      </w:r>
      <w:r w:rsidRPr="009B4464">
        <w:rPr>
          <w:rFonts w:ascii="Garamond" w:hAnsi="Garamond"/>
          <w:sz w:val="22"/>
          <w:szCs w:val="22"/>
        </w:rPr>
        <w:t xml:space="preserve">коммерческого представительства для целей заключения договоров поручительства в целях обеспечения обязательств, возникающих по результатам ОПВ в году </w:t>
      </w:r>
      <w:r w:rsidRPr="009B4464">
        <w:rPr>
          <w:rFonts w:ascii="Garamond" w:hAnsi="Garamond"/>
          <w:i/>
          <w:sz w:val="22"/>
          <w:szCs w:val="22"/>
        </w:rPr>
        <w:t>X</w:t>
      </w:r>
      <w:r w:rsidRPr="009B4464">
        <w:rPr>
          <w:rFonts w:ascii="Garamond" w:hAnsi="Garamond"/>
          <w:sz w:val="22"/>
          <w:szCs w:val="22"/>
        </w:rPr>
        <w:t xml:space="preserve">, в случае если суммарная установленная мощность ГТП генерации, </w:t>
      </w:r>
      <w:r w:rsidR="005943CB" w:rsidRPr="009B4464">
        <w:rPr>
          <w:rFonts w:ascii="Garamond" w:hAnsi="Garamond"/>
          <w:sz w:val="22"/>
          <w:szCs w:val="22"/>
        </w:rPr>
        <w:t>по</w:t>
      </w:r>
      <w:r w:rsidRPr="009B4464">
        <w:rPr>
          <w:rFonts w:ascii="Garamond" w:hAnsi="Garamond"/>
          <w:sz w:val="22"/>
          <w:szCs w:val="22"/>
        </w:rPr>
        <w:t xml:space="preserve"> которой (-ы</w:t>
      </w:r>
      <w:r w:rsidR="005943CB" w:rsidRPr="009B4464">
        <w:rPr>
          <w:rFonts w:ascii="Garamond" w:hAnsi="Garamond"/>
          <w:sz w:val="22"/>
          <w:szCs w:val="22"/>
        </w:rPr>
        <w:t>м</w:t>
      </w:r>
      <w:r w:rsidRPr="009B4464">
        <w:rPr>
          <w:rFonts w:ascii="Garamond" w:hAnsi="Garamond"/>
          <w:sz w:val="22"/>
          <w:szCs w:val="22"/>
        </w:rPr>
        <w:t xml:space="preserve">) </w:t>
      </w:r>
      <w:r w:rsidR="008A7CC2" w:rsidRPr="009B4464">
        <w:rPr>
          <w:rFonts w:ascii="Garamond" w:hAnsi="Garamond"/>
          <w:sz w:val="22"/>
          <w:szCs w:val="22"/>
        </w:rPr>
        <w:t>участником оптового рынка –</w:t>
      </w:r>
      <w:r w:rsidR="009917E5" w:rsidRPr="009B4464">
        <w:rPr>
          <w:rFonts w:ascii="Garamond" w:hAnsi="Garamond"/>
          <w:sz w:val="22"/>
          <w:szCs w:val="22"/>
        </w:rPr>
        <w:t xml:space="preserve"> поручителем</w:t>
      </w:r>
      <w:r w:rsidRPr="009B4464">
        <w:rPr>
          <w:rFonts w:ascii="Garamond" w:hAnsi="Garamond"/>
          <w:sz w:val="22"/>
          <w:szCs w:val="22"/>
        </w:rPr>
        <w:t xml:space="preserve"> получено право участия в торговле электрической энергией и мощностью на оптовом рынке</w:t>
      </w:r>
      <w:r w:rsidR="008A7CC2" w:rsidRPr="009B4464">
        <w:rPr>
          <w:rFonts w:ascii="Garamond" w:hAnsi="Garamond"/>
          <w:sz w:val="22"/>
          <w:szCs w:val="22"/>
        </w:rPr>
        <w:t>,</w:t>
      </w:r>
      <w:r w:rsidRPr="009B4464">
        <w:rPr>
          <w:rFonts w:ascii="Garamond" w:hAnsi="Garamond"/>
          <w:sz w:val="22"/>
          <w:szCs w:val="22"/>
        </w:rPr>
        <w:t xml:space="preserve"> </w:t>
      </w:r>
      <w:r w:rsidR="005943CB" w:rsidRPr="009B4464">
        <w:rPr>
          <w:rFonts w:ascii="Garamond" w:hAnsi="Garamond"/>
          <w:sz w:val="22"/>
          <w:szCs w:val="22"/>
        </w:rPr>
        <w:t xml:space="preserve">по состоянию на 1-е число месяца, в котором начинается подача заявок на ОПВ, </w:t>
      </w:r>
      <w:r w:rsidR="00774875" w:rsidRPr="009B4464">
        <w:rPr>
          <w:rFonts w:ascii="Garamond" w:hAnsi="Garamond"/>
          <w:sz w:val="22"/>
          <w:szCs w:val="22"/>
        </w:rPr>
        <w:t>не превышает 2500 МВт</w:t>
      </w:r>
      <w:r w:rsidRPr="009B4464">
        <w:rPr>
          <w:rFonts w:ascii="Garamond" w:hAnsi="Garamond" w:cs="Garamond"/>
          <w:sz w:val="22"/>
          <w:szCs w:val="22"/>
          <w:lang w:eastAsia="ar-SA"/>
        </w:rPr>
        <w:t>.</w:t>
      </w:r>
    </w:p>
    <w:p w14:paraId="20377FC1" w14:textId="77777777" w:rsidR="00CF3474" w:rsidRPr="009B4464" w:rsidRDefault="00CF3474" w:rsidP="00F05AAB">
      <w:pPr>
        <w:spacing w:after="120"/>
        <w:jc w:val="both"/>
        <w:rPr>
          <w:rFonts w:ascii="Garamond" w:hAnsi="Garamond"/>
          <w:b/>
          <w:sz w:val="22"/>
          <w:szCs w:val="22"/>
        </w:rPr>
      </w:pPr>
    </w:p>
    <w:p w14:paraId="0C2CC703" w14:textId="77777777" w:rsidR="00F05AAB" w:rsidRPr="009B4464" w:rsidRDefault="00F05AAB" w:rsidP="00F05AAB">
      <w:pPr>
        <w:spacing w:after="120"/>
        <w:jc w:val="both"/>
        <w:rPr>
          <w:rFonts w:ascii="Garamond" w:hAnsi="Garamond"/>
          <w:b/>
          <w:sz w:val="22"/>
          <w:szCs w:val="22"/>
        </w:rPr>
      </w:pPr>
      <w:r w:rsidRPr="009B4464">
        <w:rPr>
          <w:rFonts w:ascii="Garamond" w:hAnsi="Garamond"/>
          <w:b/>
          <w:sz w:val="22"/>
          <w:szCs w:val="22"/>
        </w:rPr>
        <w:t>2.</w:t>
      </w:r>
      <w:r w:rsidR="009A7487" w:rsidRPr="009B4464">
        <w:rPr>
          <w:rFonts w:ascii="Garamond" w:hAnsi="Garamond"/>
          <w:b/>
          <w:sz w:val="22"/>
          <w:szCs w:val="22"/>
        </w:rPr>
        <w:t>2</w:t>
      </w:r>
      <w:r w:rsidR="00E7381E" w:rsidRPr="009B4464">
        <w:rPr>
          <w:rFonts w:ascii="Garamond" w:hAnsi="Garamond"/>
          <w:b/>
          <w:sz w:val="22"/>
          <w:szCs w:val="22"/>
        </w:rPr>
        <w:t>.</w:t>
      </w:r>
      <w:r w:rsidRPr="009B4464">
        <w:rPr>
          <w:rFonts w:ascii="Garamond" w:hAnsi="Garamond"/>
          <w:b/>
          <w:sz w:val="22"/>
          <w:szCs w:val="22"/>
        </w:rPr>
        <w:t xml:space="preserve"> Требования к обеспечению исполнения обязательств по ДПМ ВИЭ </w:t>
      </w:r>
      <w:r w:rsidR="00FC2072" w:rsidRPr="009B4464">
        <w:rPr>
          <w:rFonts w:ascii="Garamond" w:hAnsi="Garamond"/>
          <w:b/>
          <w:sz w:val="22"/>
          <w:szCs w:val="22"/>
        </w:rPr>
        <w:t>(</w:t>
      </w:r>
      <w:r w:rsidRPr="009B4464">
        <w:rPr>
          <w:rFonts w:ascii="Garamond" w:hAnsi="Garamond"/>
          <w:b/>
          <w:sz w:val="22"/>
          <w:szCs w:val="22"/>
        </w:rPr>
        <w:t xml:space="preserve">в </w:t>
      </w:r>
      <w:r w:rsidR="007574D1" w:rsidRPr="009B4464">
        <w:rPr>
          <w:rFonts w:ascii="Garamond" w:hAnsi="Garamond"/>
          <w:b/>
          <w:sz w:val="22"/>
          <w:szCs w:val="22"/>
        </w:rPr>
        <w:t>рамках</w:t>
      </w:r>
      <w:r w:rsidRPr="009B4464">
        <w:rPr>
          <w:rFonts w:ascii="Garamond" w:hAnsi="Garamond"/>
          <w:b/>
          <w:sz w:val="22"/>
          <w:szCs w:val="22"/>
        </w:rPr>
        <w:t xml:space="preserve"> </w:t>
      </w:r>
      <w:r w:rsidR="005E277C" w:rsidRPr="009B4464">
        <w:rPr>
          <w:rFonts w:ascii="Garamond" w:hAnsi="Garamond"/>
          <w:b/>
          <w:sz w:val="22"/>
          <w:szCs w:val="22"/>
        </w:rPr>
        <w:t xml:space="preserve">мониторинга соответствия обеспечения требованиям настоящего Приложения и </w:t>
      </w:r>
      <w:r w:rsidRPr="009B4464">
        <w:rPr>
          <w:rFonts w:ascii="Garamond" w:hAnsi="Garamond"/>
          <w:b/>
          <w:sz w:val="22"/>
          <w:szCs w:val="22"/>
        </w:rPr>
        <w:t xml:space="preserve">предоставления </w:t>
      </w:r>
      <w:r w:rsidR="009A7487" w:rsidRPr="009B4464">
        <w:rPr>
          <w:rFonts w:ascii="Garamond" w:hAnsi="Garamond"/>
          <w:b/>
          <w:sz w:val="22"/>
          <w:szCs w:val="22"/>
        </w:rPr>
        <w:t xml:space="preserve">дополнительного </w:t>
      </w:r>
      <w:r w:rsidRPr="009B4464">
        <w:rPr>
          <w:rFonts w:ascii="Garamond" w:hAnsi="Garamond"/>
          <w:b/>
          <w:sz w:val="22"/>
          <w:szCs w:val="22"/>
        </w:rPr>
        <w:t xml:space="preserve">обеспечения </w:t>
      </w:r>
      <w:r w:rsidR="009A7487" w:rsidRPr="009B4464">
        <w:rPr>
          <w:rFonts w:ascii="Garamond" w:hAnsi="Garamond"/>
          <w:b/>
          <w:sz w:val="22"/>
          <w:szCs w:val="22"/>
        </w:rPr>
        <w:t>по ДПМ ВИЭ после</w:t>
      </w:r>
      <w:r w:rsidRPr="009B4464">
        <w:rPr>
          <w:rFonts w:ascii="Garamond" w:hAnsi="Garamond"/>
          <w:b/>
          <w:sz w:val="22"/>
          <w:szCs w:val="22"/>
        </w:rPr>
        <w:t xml:space="preserve"> ОПВ</w:t>
      </w:r>
      <w:r w:rsidR="009A7487" w:rsidRPr="009B4464">
        <w:rPr>
          <w:rFonts w:ascii="Garamond" w:hAnsi="Garamond"/>
          <w:b/>
          <w:sz w:val="22"/>
          <w:szCs w:val="22"/>
        </w:rPr>
        <w:t>)</w:t>
      </w:r>
    </w:p>
    <w:p w14:paraId="2CDB84E6" w14:textId="047E59FA" w:rsidR="004E3368" w:rsidRPr="009B4464" w:rsidRDefault="00655D32" w:rsidP="00F05AAB">
      <w:pPr>
        <w:spacing w:after="120"/>
        <w:jc w:val="both"/>
        <w:rPr>
          <w:rFonts w:ascii="Garamond" w:hAnsi="Garamond"/>
          <w:sz w:val="22"/>
          <w:szCs w:val="22"/>
        </w:rPr>
      </w:pPr>
      <w:r w:rsidRPr="009B4464">
        <w:rPr>
          <w:rFonts w:ascii="Garamond" w:hAnsi="Garamond"/>
          <w:sz w:val="22"/>
          <w:szCs w:val="22"/>
        </w:rPr>
        <w:t xml:space="preserve">2.2.1 </w:t>
      </w:r>
      <w:r w:rsidR="004E3368" w:rsidRPr="009B4464">
        <w:rPr>
          <w:rFonts w:ascii="Garamond" w:hAnsi="Garamond"/>
          <w:sz w:val="22"/>
          <w:szCs w:val="22"/>
        </w:rPr>
        <w:t xml:space="preserve">КО в отношении объектов ВИЭ, отобранных на ОПВ в 2020 году и более поздние годы, 25-го числа </w:t>
      </w:r>
      <w:r w:rsidR="006C0BD0">
        <w:rPr>
          <w:rFonts w:ascii="Garamond" w:hAnsi="Garamond"/>
          <w:sz w:val="22"/>
          <w:szCs w:val="22"/>
        </w:rPr>
        <w:t xml:space="preserve">каждого </w:t>
      </w:r>
      <w:r w:rsidR="004E3368" w:rsidRPr="009B4464">
        <w:rPr>
          <w:rFonts w:ascii="Garamond" w:hAnsi="Garamond"/>
          <w:sz w:val="22"/>
          <w:szCs w:val="22"/>
        </w:rPr>
        <w:t>месяца проводит мониторинг соот</w:t>
      </w:r>
      <w:r w:rsidR="005F209C">
        <w:rPr>
          <w:rFonts w:ascii="Garamond" w:hAnsi="Garamond"/>
          <w:sz w:val="22"/>
          <w:szCs w:val="22"/>
        </w:rPr>
        <w:t>ветствия обеспечения по ДПМ ВИЭ</w:t>
      </w:r>
      <w:r w:rsidR="004E3368" w:rsidRPr="009B4464">
        <w:rPr>
          <w:rFonts w:ascii="Garamond" w:hAnsi="Garamond"/>
          <w:sz w:val="22"/>
          <w:szCs w:val="22"/>
        </w:rPr>
        <w:t xml:space="preserve"> требованиям настоящего Приложения (либо на следующий рабочий день в случае, если 25-е число месяца приходится на выходной день).</w:t>
      </w:r>
    </w:p>
    <w:p w14:paraId="7C8637FA" w14:textId="77777777" w:rsidR="00F05AAB" w:rsidRPr="009B4464" w:rsidRDefault="00F05AAB" w:rsidP="00F05AAB">
      <w:pPr>
        <w:spacing w:after="120"/>
        <w:jc w:val="both"/>
        <w:rPr>
          <w:rFonts w:ascii="Garamond" w:hAnsi="Garamond"/>
          <w:sz w:val="22"/>
          <w:szCs w:val="22"/>
        </w:rPr>
      </w:pPr>
      <w:r w:rsidRPr="009B4464">
        <w:rPr>
          <w:rFonts w:ascii="Garamond" w:hAnsi="Garamond"/>
          <w:sz w:val="22"/>
          <w:szCs w:val="22"/>
        </w:rPr>
        <w:t xml:space="preserve">Обеспечение исполнения обязательств </w:t>
      </w:r>
      <w:r w:rsidR="007574D1" w:rsidRPr="009B4464">
        <w:rPr>
          <w:rFonts w:ascii="Garamond" w:hAnsi="Garamond"/>
          <w:sz w:val="22"/>
          <w:szCs w:val="22"/>
        </w:rPr>
        <w:t>поставщика мощности по ДПМ ВИЭ</w:t>
      </w:r>
      <w:r w:rsidRPr="009B4464">
        <w:rPr>
          <w:rFonts w:ascii="Garamond" w:hAnsi="Garamond"/>
          <w:sz w:val="22"/>
          <w:szCs w:val="22"/>
        </w:rPr>
        <w:t xml:space="preserve"> в виде неустойки по ДПМ ВИЭ и поручительства участника оптового рынка в отношении ДПМ ВИЭ должно соответствовать любому из следующих условий:</w:t>
      </w:r>
    </w:p>
    <w:p w14:paraId="441E7C83" w14:textId="76D4BC90" w:rsidR="00107F82" w:rsidRPr="009B4464" w:rsidRDefault="00F05AAB" w:rsidP="009A41B2">
      <w:pPr>
        <w:pStyle w:val="a3"/>
        <w:numPr>
          <w:ilvl w:val="0"/>
          <w:numId w:val="44"/>
        </w:numPr>
        <w:spacing w:before="120" w:after="120"/>
        <w:ind w:left="993" w:hanging="426"/>
        <w:jc w:val="both"/>
        <w:outlineLvl w:val="0"/>
        <w:rPr>
          <w:rFonts w:ascii="Garamond" w:hAnsi="Garamond"/>
          <w:sz w:val="22"/>
          <w:szCs w:val="22"/>
        </w:rPr>
      </w:pPr>
      <w:r w:rsidRPr="009B4464">
        <w:rPr>
          <w:rFonts w:ascii="Garamond" w:hAnsi="Garamond"/>
          <w:sz w:val="22"/>
          <w:szCs w:val="22"/>
        </w:rPr>
        <w:t xml:space="preserve">суммарная установленная мощность </w:t>
      </w:r>
      <w:r w:rsidR="00107F82" w:rsidRPr="009B4464">
        <w:rPr>
          <w:rFonts w:ascii="Garamond" w:hAnsi="Garamond"/>
          <w:sz w:val="22"/>
          <w:szCs w:val="22"/>
        </w:rPr>
        <w:t xml:space="preserve">всех ГТП генерации участника оптового рынка </w:t>
      </w:r>
      <w:proofErr w:type="spellStart"/>
      <w:r w:rsidR="00107F82" w:rsidRPr="009B4464">
        <w:rPr>
          <w:rFonts w:ascii="Garamond" w:hAnsi="Garamond"/>
          <w:i/>
          <w:sz w:val="22"/>
          <w:szCs w:val="22"/>
          <w:lang w:val="en-US"/>
        </w:rPr>
        <w:t>i</w:t>
      </w:r>
      <w:proofErr w:type="spellEnd"/>
      <w:r w:rsidR="00107F82" w:rsidRPr="009B4464">
        <w:rPr>
          <w:rFonts w:ascii="Garamond" w:hAnsi="Garamond"/>
          <w:i/>
          <w:sz w:val="22"/>
          <w:szCs w:val="22"/>
        </w:rPr>
        <w:t xml:space="preserve"> </w:t>
      </w:r>
      <w:r w:rsidR="00107F82" w:rsidRPr="009B4464">
        <w:rPr>
          <w:rFonts w:ascii="Garamond" w:hAnsi="Garamond"/>
          <w:sz w:val="22"/>
          <w:szCs w:val="22"/>
        </w:rPr>
        <w:t>(поставщика мощности по ДПМ ВИЭ либо поручителя по ДПМ ВИЭ), по которым на 1</w:t>
      </w:r>
      <w:r w:rsidR="005F209C">
        <w:rPr>
          <w:rFonts w:ascii="Garamond" w:hAnsi="Garamond"/>
          <w:sz w:val="22"/>
          <w:szCs w:val="22"/>
        </w:rPr>
        <w:t>-е</w:t>
      </w:r>
      <w:r w:rsidR="00107F82" w:rsidRPr="009B4464">
        <w:rPr>
          <w:rFonts w:ascii="Garamond" w:hAnsi="Garamond"/>
          <w:sz w:val="22"/>
          <w:szCs w:val="22"/>
        </w:rPr>
        <w:t xml:space="preserve"> число месяца, в котором проводится проверка соответствия данному условию, получено право на участие в торговле электрической энергией и мощностью на оптовом рынке, </w:t>
      </w:r>
      <w:r w:rsidRPr="009B4464">
        <w:rPr>
          <w:rFonts w:ascii="Garamond" w:hAnsi="Garamond"/>
          <w:sz w:val="22"/>
          <w:szCs w:val="22"/>
        </w:rPr>
        <w:t>превышает 2500 МВт;</w:t>
      </w:r>
    </w:p>
    <w:p w14:paraId="609B8FD2" w14:textId="5A52DD11" w:rsidR="00F05AAB" w:rsidRPr="009B4464" w:rsidRDefault="00F05AAB" w:rsidP="00107F82">
      <w:pPr>
        <w:pStyle w:val="a3"/>
        <w:spacing w:before="120" w:after="120"/>
        <w:ind w:left="993"/>
        <w:jc w:val="both"/>
        <w:outlineLvl w:val="0"/>
        <w:rPr>
          <w:rFonts w:ascii="Garamond" w:hAnsi="Garamond"/>
          <w:sz w:val="22"/>
          <w:szCs w:val="22"/>
        </w:rPr>
      </w:pPr>
      <w:r w:rsidRPr="009B4464">
        <w:rPr>
          <w:rFonts w:ascii="Garamond" w:hAnsi="Garamond"/>
          <w:sz w:val="22"/>
          <w:szCs w:val="22"/>
        </w:rPr>
        <w:t>и</w:t>
      </w:r>
      <w:r w:rsidR="005F209C">
        <w:rPr>
          <w:rFonts w:ascii="Garamond" w:hAnsi="Garamond"/>
          <w:sz w:val="22"/>
          <w:szCs w:val="22"/>
        </w:rPr>
        <w:t xml:space="preserve"> </w:t>
      </w:r>
      <w:r w:rsidRPr="009B4464">
        <w:rPr>
          <w:rFonts w:ascii="Garamond" w:hAnsi="Garamond"/>
          <w:sz w:val="22"/>
          <w:szCs w:val="22"/>
        </w:rPr>
        <w:t>(или)</w:t>
      </w:r>
    </w:p>
    <w:p w14:paraId="4AE94A26" w14:textId="768795DE" w:rsidR="00F05AAB" w:rsidRPr="009B4464" w:rsidRDefault="00F05AAB" w:rsidP="00F05AAB">
      <w:pPr>
        <w:pStyle w:val="a3"/>
        <w:numPr>
          <w:ilvl w:val="0"/>
          <w:numId w:val="44"/>
        </w:numPr>
        <w:spacing w:before="120" w:after="120"/>
        <w:ind w:left="993" w:hanging="426"/>
        <w:jc w:val="both"/>
        <w:outlineLvl w:val="0"/>
        <w:rPr>
          <w:rFonts w:ascii="Garamond" w:hAnsi="Garamond"/>
          <w:sz w:val="22"/>
          <w:szCs w:val="22"/>
        </w:rPr>
      </w:pPr>
      <w:r w:rsidRPr="009B4464">
        <w:rPr>
          <w:rFonts w:ascii="Garamond" w:hAnsi="Garamond"/>
          <w:sz w:val="22"/>
          <w:szCs w:val="22"/>
        </w:rPr>
        <w:t xml:space="preserve">величина денежных средств участника оптового рынка </w:t>
      </w:r>
      <w:proofErr w:type="spellStart"/>
      <w:r w:rsidRPr="009B4464">
        <w:rPr>
          <w:rFonts w:ascii="Garamond" w:hAnsi="Garamond"/>
          <w:i/>
          <w:sz w:val="22"/>
          <w:szCs w:val="22"/>
          <w:lang w:val="en-US"/>
        </w:rPr>
        <w:t>i</w:t>
      </w:r>
      <w:proofErr w:type="spellEnd"/>
      <w:r w:rsidRPr="009B4464">
        <w:rPr>
          <w:rFonts w:ascii="Garamond" w:hAnsi="Garamond"/>
          <w:i/>
          <w:sz w:val="22"/>
          <w:szCs w:val="22"/>
        </w:rPr>
        <w:t xml:space="preserve"> </w:t>
      </w:r>
      <w:r w:rsidRPr="009B4464">
        <w:rPr>
          <w:rFonts w:ascii="Garamond" w:hAnsi="Garamond"/>
          <w:sz w:val="22"/>
          <w:szCs w:val="22"/>
        </w:rPr>
        <w:t>(</w:t>
      </w:r>
      <w:r w:rsidR="00D82F80" w:rsidRPr="009B4464">
        <w:rPr>
          <w:rFonts w:ascii="Garamond" w:hAnsi="Garamond"/>
          <w:sz w:val="22"/>
          <w:szCs w:val="22"/>
        </w:rPr>
        <w:t>поставщика мощности по ДПМ ВИЭ</w:t>
      </w:r>
      <w:r w:rsidRPr="009B4464">
        <w:rPr>
          <w:rFonts w:ascii="Garamond" w:hAnsi="Garamond"/>
          <w:sz w:val="22"/>
          <w:szCs w:val="22"/>
        </w:rPr>
        <w:t xml:space="preserve"> либо поручителя по ДПМ ВИЭ), </w:t>
      </w:r>
      <w:r w:rsidR="0085067E" w:rsidRPr="009B4464">
        <w:rPr>
          <w:rFonts w:ascii="Garamond" w:hAnsi="Garamond"/>
          <w:sz w:val="22"/>
          <w:szCs w:val="22"/>
        </w:rPr>
        <w:t>приходящаяся на</w:t>
      </w:r>
      <w:r w:rsidR="00532F88" w:rsidRPr="009B4464">
        <w:rPr>
          <w:rFonts w:ascii="Garamond" w:hAnsi="Garamond"/>
          <w:sz w:val="22"/>
          <w:szCs w:val="22"/>
        </w:rPr>
        <w:t xml:space="preserve"> </w:t>
      </w:r>
      <w:r w:rsidRPr="009B4464">
        <w:rPr>
          <w:rFonts w:ascii="Garamond" w:hAnsi="Garamond"/>
          <w:sz w:val="22"/>
          <w:szCs w:val="22"/>
        </w:rPr>
        <w:t>обеспечени</w:t>
      </w:r>
      <w:r w:rsidR="0085067E" w:rsidRPr="009B4464">
        <w:rPr>
          <w:rFonts w:ascii="Garamond" w:hAnsi="Garamond"/>
          <w:sz w:val="22"/>
          <w:szCs w:val="22"/>
        </w:rPr>
        <w:t>е</w:t>
      </w:r>
      <w:r w:rsidRPr="009B4464">
        <w:rPr>
          <w:rFonts w:ascii="Garamond" w:hAnsi="Garamond"/>
          <w:sz w:val="22"/>
          <w:szCs w:val="22"/>
        </w:rPr>
        <w:t xml:space="preserve"> исполнения обязательств </w:t>
      </w:r>
      <w:r w:rsidR="00D82F80" w:rsidRPr="009B4464">
        <w:rPr>
          <w:rFonts w:ascii="Garamond" w:hAnsi="Garamond"/>
          <w:sz w:val="22"/>
          <w:szCs w:val="22"/>
        </w:rPr>
        <w:t xml:space="preserve">по ДПМ ВИЭ, заключенному </w:t>
      </w:r>
      <w:r w:rsidRPr="009B4464">
        <w:rPr>
          <w:rFonts w:ascii="Garamond" w:hAnsi="Garamond"/>
          <w:sz w:val="22"/>
          <w:szCs w:val="22"/>
        </w:rPr>
        <w:t xml:space="preserve">в отношении объекта </w:t>
      </w:r>
      <w:proofErr w:type="gramStart"/>
      <w:r w:rsidRPr="009B4464">
        <w:rPr>
          <w:rFonts w:ascii="Garamond" w:hAnsi="Garamond"/>
          <w:sz w:val="22"/>
          <w:szCs w:val="22"/>
        </w:rPr>
        <w:t xml:space="preserve">ВИЭ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9B4464">
        <w:rPr>
          <w:rFonts w:ascii="Garamond" w:hAnsi="Garamond"/>
          <w:sz w:val="22"/>
          <w:szCs w:val="22"/>
        </w:rPr>
        <w:t xml:space="preserve"> (</w:t>
      </w:r>
      <w:proofErr w:type="gramEnd"/>
      <w:r w:rsidRPr="009B4464">
        <w:rPr>
          <w:rFonts w:ascii="Garamond" w:hAnsi="Garamond"/>
          <w:position w:val="-14"/>
          <w:sz w:val="22"/>
          <w:szCs w:val="22"/>
        </w:rPr>
        <w:object w:dxaOrig="999" w:dyaOrig="400" w14:anchorId="723232D5">
          <v:shape id="_x0000_i1077" type="#_x0000_t75" style="width:50.2pt;height:19.95pt" o:ole="">
            <v:imagedata r:id="rId68" o:title=""/>
          </v:shape>
          <o:OLEObject Type="Embed" ProgID="Equation.3" ShapeID="_x0000_i1077" DrawAspect="Content" ObjectID="_1644216641" r:id="rId84"/>
        </w:object>
      </w:r>
      <w:r w:rsidRPr="009B4464">
        <w:rPr>
          <w:rFonts w:ascii="Garamond" w:hAnsi="Garamond"/>
          <w:sz w:val="22"/>
          <w:szCs w:val="22"/>
        </w:rPr>
        <w:t>), соответствует следующему требованию:</w:t>
      </w:r>
    </w:p>
    <w:p w14:paraId="72CE6BFE" w14:textId="77777777" w:rsidR="00F05AAB" w:rsidRPr="009B4464" w:rsidRDefault="00037236" w:rsidP="00F05AAB">
      <w:pPr>
        <w:pStyle w:val="a3"/>
        <w:spacing w:before="120" w:after="120"/>
        <w:ind w:left="993"/>
        <w:jc w:val="center"/>
        <w:outlineLvl w:val="0"/>
        <w:rPr>
          <w:rFonts w:ascii="Garamond" w:hAnsi="Garamond"/>
          <w:sz w:val="22"/>
          <w:szCs w:val="22"/>
        </w:rPr>
      </w:pPr>
      <w:r w:rsidRPr="009B4464">
        <w:rPr>
          <w:rFonts w:ascii="Garamond" w:hAnsi="Garamond"/>
          <w:position w:val="-14"/>
          <w:sz w:val="22"/>
          <w:szCs w:val="22"/>
        </w:rPr>
        <w:object w:dxaOrig="2320" w:dyaOrig="400" w14:anchorId="0AD501F4">
          <v:shape id="_x0000_i1078" type="#_x0000_t75" style="width:140.35pt;height:24.8pt" o:ole="">
            <v:imagedata r:id="rId85" o:title=""/>
          </v:shape>
          <o:OLEObject Type="Embed" ProgID="Equation.3" ShapeID="_x0000_i1078" DrawAspect="Content" ObjectID="_1644216642" r:id="rId86"/>
        </w:object>
      </w:r>
      <w:r w:rsidR="00CE11D2" w:rsidRPr="009B4464">
        <w:rPr>
          <w:rFonts w:ascii="Garamond" w:hAnsi="Garamond"/>
          <w:sz w:val="22"/>
          <w:szCs w:val="22"/>
        </w:rPr>
        <w:t>;</w:t>
      </w:r>
    </w:p>
    <w:p w14:paraId="7411E775" w14:textId="77777777" w:rsidR="00F05AAB" w:rsidRPr="009B4464" w:rsidRDefault="00F05AAB" w:rsidP="00F05AAB">
      <w:pPr>
        <w:pStyle w:val="a3"/>
        <w:spacing w:before="120" w:after="120"/>
        <w:ind w:left="993"/>
        <w:jc w:val="both"/>
        <w:outlineLvl w:val="0"/>
        <w:rPr>
          <w:rFonts w:ascii="Garamond" w:hAnsi="Garamond"/>
          <w:sz w:val="22"/>
          <w:szCs w:val="22"/>
        </w:rPr>
      </w:pPr>
      <w:r w:rsidRPr="009B4464">
        <w:rPr>
          <w:rFonts w:ascii="Garamond" w:hAnsi="Garamond"/>
          <w:position w:val="-14"/>
          <w:sz w:val="22"/>
          <w:szCs w:val="22"/>
        </w:rPr>
        <w:object w:dxaOrig="999" w:dyaOrig="400" w14:anchorId="28B8A8C3">
          <v:shape id="_x0000_i1079" type="#_x0000_t75" style="width:50.2pt;height:19.95pt" o:ole="">
            <v:imagedata r:id="rId68" o:title=""/>
          </v:shape>
          <o:OLEObject Type="Embed" ProgID="Equation.3" ShapeID="_x0000_i1079" DrawAspect="Content" ObjectID="_1644216643" r:id="rId87"/>
        </w:object>
      </w:r>
      <w:r w:rsidRPr="009B4464">
        <w:rPr>
          <w:rFonts w:ascii="Garamond" w:hAnsi="Garamond"/>
          <w:sz w:val="22"/>
          <w:szCs w:val="22"/>
        </w:rPr>
        <w:t>определяется согласно следующей формуле:</w:t>
      </w:r>
    </w:p>
    <w:p w14:paraId="6DE95AD4" w14:textId="77777777" w:rsidR="00F05AAB" w:rsidRPr="009B4464" w:rsidRDefault="00D935EF" w:rsidP="00F05AAB">
      <w:pPr>
        <w:pStyle w:val="a3"/>
        <w:spacing w:before="120" w:after="120"/>
        <w:ind w:left="993"/>
        <w:jc w:val="center"/>
        <w:outlineLvl w:val="0"/>
        <w:rPr>
          <w:rFonts w:ascii="Garamond" w:hAnsi="Garamond"/>
          <w:sz w:val="22"/>
          <w:szCs w:val="22"/>
        </w:rPr>
      </w:pPr>
      <w:r w:rsidRPr="009B4464">
        <w:rPr>
          <w:rFonts w:ascii="Garamond" w:hAnsi="Garamond"/>
          <w:position w:val="-28"/>
          <w:sz w:val="22"/>
          <w:szCs w:val="22"/>
        </w:rPr>
        <w:object w:dxaOrig="5740" w:dyaOrig="680" w14:anchorId="4F2F0061">
          <v:shape id="_x0000_i1080" type="#_x0000_t75" style="width:325.5pt;height:38.7pt" o:ole="">
            <v:imagedata r:id="rId88" o:title=""/>
          </v:shape>
          <o:OLEObject Type="Embed" ProgID="Equation.3" ShapeID="_x0000_i1080" DrawAspect="Content" ObjectID="_1644216644" r:id="rId89"/>
        </w:object>
      </w:r>
      <w:r w:rsidR="00CE11D2" w:rsidRPr="009B4464">
        <w:rPr>
          <w:rFonts w:ascii="Garamond" w:hAnsi="Garamond"/>
          <w:sz w:val="22"/>
          <w:szCs w:val="22"/>
        </w:rPr>
        <w:t>,</w:t>
      </w:r>
    </w:p>
    <w:p w14:paraId="5649933B" w14:textId="3D19F6C5" w:rsidR="00F05AAB" w:rsidRPr="009B4464" w:rsidRDefault="00696A41" w:rsidP="005F209C">
      <w:pPr>
        <w:spacing w:after="120"/>
        <w:ind w:left="426" w:hanging="426"/>
        <w:jc w:val="both"/>
        <w:rPr>
          <w:rFonts w:ascii="Garamond" w:hAnsi="Garamond"/>
          <w:sz w:val="22"/>
          <w:szCs w:val="22"/>
        </w:rPr>
      </w:pPr>
      <w:proofErr w:type="gramStart"/>
      <w:r w:rsidRPr="009B4464">
        <w:rPr>
          <w:rFonts w:ascii="Garamond" w:hAnsi="Garamond"/>
          <w:sz w:val="22"/>
          <w:szCs w:val="22"/>
        </w:rPr>
        <w:t xml:space="preserve">где </w:t>
      </w:r>
      <w:r w:rsidR="00F05AAB" w:rsidRPr="009B4464">
        <w:rPr>
          <w:rFonts w:ascii="Garamond" w:hAnsi="Garamond"/>
          <w:position w:val="-14"/>
          <w:sz w:val="22"/>
          <w:szCs w:val="22"/>
        </w:rPr>
        <w:object w:dxaOrig="1120" w:dyaOrig="400" w14:anchorId="592E6446">
          <v:shape id="_x0000_i1081" type="#_x0000_t75" style="width:56.25pt;height:19.95pt" o:ole="">
            <v:imagedata r:id="rId75" o:title=""/>
          </v:shape>
          <o:OLEObject Type="Embed" ProgID="Equation.3" ShapeID="_x0000_i1081" DrawAspect="Content" ObjectID="_1644216645" r:id="rId90"/>
        </w:object>
      </w:r>
      <w:r w:rsidR="00F05AAB" w:rsidRPr="009B4464">
        <w:rPr>
          <w:rFonts w:ascii="Garamond" w:hAnsi="Garamond"/>
          <w:sz w:val="22"/>
          <w:szCs w:val="22"/>
        </w:rPr>
        <w:t xml:space="preserve"> [</w:t>
      </w:r>
      <w:proofErr w:type="gramEnd"/>
      <w:r w:rsidR="00F05AAB" w:rsidRPr="009B4464">
        <w:rPr>
          <w:rFonts w:ascii="Garamond" w:hAnsi="Garamond"/>
          <w:sz w:val="22"/>
          <w:szCs w:val="22"/>
        </w:rPr>
        <w:t>руб</w:t>
      </w:r>
      <w:r w:rsidR="0091324A">
        <w:rPr>
          <w:rFonts w:ascii="Garamond" w:hAnsi="Garamond"/>
          <w:sz w:val="22"/>
          <w:szCs w:val="22"/>
        </w:rPr>
        <w:t>.</w:t>
      </w:r>
      <w:r w:rsidR="00F05AAB" w:rsidRPr="009B4464">
        <w:rPr>
          <w:rFonts w:ascii="Garamond" w:hAnsi="Garamond"/>
          <w:sz w:val="22"/>
          <w:szCs w:val="22"/>
        </w:rPr>
        <w:t xml:space="preserve">] </w:t>
      </w:r>
      <w:r w:rsidR="00CE11D2" w:rsidRPr="009B4464">
        <w:rPr>
          <w:rFonts w:ascii="Garamond" w:hAnsi="Garamond"/>
          <w:sz w:val="22"/>
          <w:szCs w:val="22"/>
        </w:rPr>
        <w:t>–</w:t>
      </w:r>
      <w:r w:rsidR="00F05AAB" w:rsidRPr="009B4464">
        <w:rPr>
          <w:rFonts w:ascii="Garamond" w:hAnsi="Garamond"/>
          <w:sz w:val="22"/>
          <w:szCs w:val="22"/>
        </w:rPr>
        <w:t xml:space="preserve"> величина обеспечения исполнения обязательств </w:t>
      </w:r>
      <w:r w:rsidR="005B260D" w:rsidRPr="009B4464">
        <w:rPr>
          <w:rFonts w:ascii="Garamond" w:hAnsi="Garamond"/>
          <w:sz w:val="22"/>
          <w:szCs w:val="22"/>
        </w:rPr>
        <w:t>по ДПМ ВИЭ</w:t>
      </w:r>
      <w:r w:rsidR="00F05AAB" w:rsidRPr="009B4464">
        <w:rPr>
          <w:rFonts w:ascii="Garamond" w:hAnsi="Garamond"/>
          <w:sz w:val="22"/>
          <w:szCs w:val="22"/>
        </w:rPr>
        <w:t xml:space="preserve">, равная величине, определенной в </w:t>
      </w:r>
      <w:r w:rsidR="0098032C" w:rsidRPr="009B4464">
        <w:rPr>
          <w:rFonts w:ascii="Garamond" w:hAnsi="Garamond"/>
          <w:sz w:val="22"/>
          <w:szCs w:val="22"/>
        </w:rPr>
        <w:t>п</w:t>
      </w:r>
      <w:r w:rsidR="00CE11D2" w:rsidRPr="009B4464">
        <w:rPr>
          <w:rFonts w:ascii="Garamond" w:hAnsi="Garamond"/>
          <w:sz w:val="22"/>
          <w:szCs w:val="22"/>
        </w:rPr>
        <w:t>од</w:t>
      </w:r>
      <w:r w:rsidR="0098032C" w:rsidRPr="009B4464">
        <w:rPr>
          <w:rFonts w:ascii="Garamond" w:hAnsi="Garamond"/>
          <w:sz w:val="22"/>
          <w:szCs w:val="22"/>
        </w:rPr>
        <w:t>п.</w:t>
      </w:r>
      <w:r w:rsidR="00CE11D2" w:rsidRPr="009B4464">
        <w:rPr>
          <w:rFonts w:ascii="Garamond" w:hAnsi="Garamond"/>
          <w:sz w:val="22"/>
          <w:szCs w:val="22"/>
        </w:rPr>
        <w:t xml:space="preserve"> «б»</w:t>
      </w:r>
      <w:r w:rsidR="0098032C" w:rsidRPr="009B4464">
        <w:rPr>
          <w:rFonts w:ascii="Garamond" w:hAnsi="Garamond"/>
          <w:sz w:val="22"/>
          <w:szCs w:val="22"/>
        </w:rPr>
        <w:t xml:space="preserve"> п. </w:t>
      </w:r>
      <w:r w:rsidR="00F05AAB" w:rsidRPr="009B4464">
        <w:rPr>
          <w:rFonts w:ascii="Garamond" w:hAnsi="Garamond"/>
          <w:sz w:val="22"/>
          <w:szCs w:val="22"/>
        </w:rPr>
        <w:t>1 настоящего Приложения;</w:t>
      </w:r>
    </w:p>
    <w:p w14:paraId="5FA22C94" w14:textId="281CBCBC" w:rsidR="00F05AAB" w:rsidRPr="009B4464" w:rsidRDefault="009B7B52" w:rsidP="00F05AAB">
      <w:pPr>
        <w:pStyle w:val="af1"/>
        <w:ind w:left="567" w:hanging="567"/>
        <w:jc w:val="both"/>
        <w:rPr>
          <w:rFonts w:ascii="Garamond" w:hAnsi="Garamond"/>
          <w:sz w:val="22"/>
          <w:szCs w:val="22"/>
        </w:rPr>
      </w:pPr>
      <w:r w:rsidRPr="009B4464">
        <w:rPr>
          <w:rFonts w:ascii="Garamond" w:hAnsi="Garamond"/>
          <w:position w:val="-14"/>
          <w:sz w:val="22"/>
          <w:szCs w:val="22"/>
        </w:rPr>
        <w:object w:dxaOrig="540" w:dyaOrig="400" w14:anchorId="63C9C5DE">
          <v:shape id="_x0000_i1082" type="#_x0000_t75" style="width:27.25pt;height:19.35pt" o:ole="">
            <v:imagedata r:id="rId91" o:title=""/>
          </v:shape>
          <o:OLEObject Type="Embed" ProgID="Equation.3" ShapeID="_x0000_i1082" DrawAspect="Content" ObjectID="_1644216646" r:id="rId92"/>
        </w:object>
      </w:r>
      <w:r w:rsidR="005F209C">
        <w:rPr>
          <w:rFonts w:ascii="Garamond" w:hAnsi="Garamond"/>
          <w:sz w:val="22"/>
          <w:szCs w:val="22"/>
        </w:rPr>
        <w:t xml:space="preserve"> </w:t>
      </w:r>
      <w:r w:rsidR="00CE11D2" w:rsidRPr="009B4464">
        <w:rPr>
          <w:rFonts w:ascii="Garamond" w:hAnsi="Garamond"/>
          <w:sz w:val="22"/>
          <w:szCs w:val="22"/>
        </w:rPr>
        <w:t>[руб</w:t>
      </w:r>
      <w:r w:rsidR="0091324A">
        <w:rPr>
          <w:rFonts w:ascii="Garamond" w:hAnsi="Garamond"/>
          <w:sz w:val="22"/>
          <w:szCs w:val="22"/>
        </w:rPr>
        <w:t>.</w:t>
      </w:r>
      <w:r w:rsidR="00CE11D2" w:rsidRPr="009B4464">
        <w:rPr>
          <w:rFonts w:ascii="Garamond" w:hAnsi="Garamond"/>
          <w:sz w:val="22"/>
          <w:szCs w:val="22"/>
        </w:rPr>
        <w:t>] –</w:t>
      </w:r>
      <w:r w:rsidR="00F05AAB" w:rsidRPr="009B4464">
        <w:rPr>
          <w:rFonts w:ascii="Garamond" w:hAnsi="Garamond"/>
          <w:sz w:val="22"/>
          <w:szCs w:val="22"/>
        </w:rPr>
        <w:t xml:space="preserve"> величина требований участника оптового рынка </w:t>
      </w:r>
      <w:proofErr w:type="spellStart"/>
      <w:r w:rsidR="00F05AAB" w:rsidRPr="009B4464">
        <w:rPr>
          <w:rFonts w:ascii="Garamond" w:hAnsi="Garamond"/>
          <w:i/>
          <w:sz w:val="22"/>
          <w:szCs w:val="22"/>
          <w:lang w:val="en-US"/>
        </w:rPr>
        <w:t>i</w:t>
      </w:r>
      <w:proofErr w:type="spellEnd"/>
      <w:r w:rsidR="00F05AAB" w:rsidRPr="009B4464">
        <w:rPr>
          <w:rFonts w:ascii="Garamond" w:hAnsi="Garamond"/>
          <w:i/>
          <w:sz w:val="22"/>
          <w:szCs w:val="22"/>
        </w:rPr>
        <w:t xml:space="preserve"> </w:t>
      </w:r>
      <w:r w:rsidR="00F05AAB" w:rsidRPr="009B4464">
        <w:rPr>
          <w:rFonts w:ascii="Garamond" w:hAnsi="Garamond"/>
          <w:sz w:val="22"/>
          <w:szCs w:val="22"/>
        </w:rPr>
        <w:t>от продажи мощности по договорам, заключенным им на оптовом рынке, определенная в соответствии с пунктом 3 настоящего Приложения;</w:t>
      </w:r>
    </w:p>
    <w:p w14:paraId="6B95040D" w14:textId="4F326EAD" w:rsidR="00F05AAB" w:rsidRPr="009B4464" w:rsidRDefault="002C78FD" w:rsidP="00F05AAB">
      <w:pPr>
        <w:pStyle w:val="af1"/>
        <w:ind w:left="284" w:hanging="284"/>
        <w:jc w:val="both"/>
        <w:rPr>
          <w:rFonts w:ascii="Garamond" w:hAnsi="Garamond"/>
          <w:sz w:val="22"/>
          <w:szCs w:val="22"/>
        </w:rPr>
      </w:pP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00F05AAB" w:rsidRPr="009B4464">
        <w:rPr>
          <w:rFonts w:ascii="Garamond" w:hAnsi="Garamond"/>
          <w:sz w:val="22"/>
          <w:szCs w:val="22"/>
        </w:rPr>
        <w:t xml:space="preserve"> – объект ВИЭ, в отношении которого участник оптового рынка обеспечивает исполнение обязательств по ДПМ ВИЭ неустойкой либо выступает поручителем по ДПМ ВИЭ;</w:t>
      </w:r>
    </w:p>
    <w:p w14:paraId="4EC96234" w14:textId="7B3CFF93" w:rsidR="005B260D" w:rsidRPr="009B4464" w:rsidRDefault="00F05AAB" w:rsidP="00741DAB">
      <w:pPr>
        <w:pStyle w:val="af1"/>
        <w:ind w:left="284" w:hanging="284"/>
        <w:jc w:val="both"/>
        <w:rPr>
          <w:rFonts w:ascii="Garamond" w:hAnsi="Garamond"/>
          <w:sz w:val="22"/>
          <w:szCs w:val="22"/>
        </w:rPr>
      </w:pPr>
      <w:r w:rsidRPr="009B4464">
        <w:rPr>
          <w:rFonts w:ascii="Garamond" w:hAnsi="Garamond"/>
          <w:i/>
          <w:sz w:val="22"/>
          <w:szCs w:val="22"/>
          <w:lang w:val="en-US"/>
        </w:rPr>
        <w:t>n</w:t>
      </w:r>
      <w:r w:rsidRPr="009B4464">
        <w:rPr>
          <w:rFonts w:ascii="Garamond" w:hAnsi="Garamond"/>
          <w:sz w:val="22"/>
          <w:szCs w:val="22"/>
        </w:rPr>
        <w:t xml:space="preserve"> – номер очередности рассмотрения генерирующего объекта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oMath>
      <w:r w:rsidRPr="009B4464">
        <w:rPr>
          <w:rFonts w:ascii="Garamond" w:hAnsi="Garamond"/>
          <w:sz w:val="22"/>
          <w:szCs w:val="22"/>
        </w:rPr>
        <w:t xml:space="preserve">, </w:t>
      </w:r>
      <w:r w:rsidR="005B260D" w:rsidRPr="009B4464">
        <w:rPr>
          <w:rFonts w:ascii="Garamond" w:hAnsi="Garamond"/>
          <w:sz w:val="22"/>
          <w:szCs w:val="22"/>
        </w:rPr>
        <w:t>определенный КО в</w:t>
      </w:r>
      <w:r w:rsidRPr="009B4464">
        <w:rPr>
          <w:rFonts w:ascii="Garamond" w:hAnsi="Garamond"/>
          <w:sz w:val="22"/>
          <w:szCs w:val="22"/>
        </w:rPr>
        <w:t xml:space="preserve"> </w:t>
      </w:r>
      <w:r w:rsidR="005B260D" w:rsidRPr="009B4464">
        <w:rPr>
          <w:rFonts w:ascii="Garamond" w:hAnsi="Garamond"/>
          <w:sz w:val="22"/>
          <w:szCs w:val="22"/>
        </w:rPr>
        <w:t>порядке возрастания даты начала поставки мощности (при наличии нескольких ДПМ ВИЭ с одинаковой датой начала поставки мощности очередность рассмотрения генерирующих объектов соответствует очередности рассмотрения КО заявок, поданных в отношении объектов ВИЭ, сложившейся на ОПВ, начиная с ОПВ, проводимого в 2020 году, и далее к более поздним ОПВ).</w:t>
      </w:r>
      <w:r w:rsidR="005B260D" w:rsidRPr="009B4464" w:rsidDel="00B16C1C">
        <w:rPr>
          <w:rFonts w:ascii="Garamond" w:hAnsi="Garamond"/>
          <w:sz w:val="22"/>
          <w:szCs w:val="22"/>
        </w:rPr>
        <w:t xml:space="preserve"> </w:t>
      </w:r>
      <w:r w:rsidR="00CB5C8E" w:rsidRPr="009B4464">
        <w:rPr>
          <w:rFonts w:ascii="Garamond" w:hAnsi="Garamond"/>
          <w:sz w:val="22"/>
          <w:szCs w:val="22"/>
        </w:rPr>
        <w:t xml:space="preserve">В случае если </w:t>
      </w:r>
      <w:r w:rsidR="006E3EAF" w:rsidRPr="009B4464">
        <w:rPr>
          <w:rFonts w:ascii="Garamond" w:hAnsi="Garamond"/>
          <w:sz w:val="22"/>
          <w:szCs w:val="22"/>
        </w:rPr>
        <w:t xml:space="preserve">участник оптового рынка </w:t>
      </w:r>
      <w:proofErr w:type="spellStart"/>
      <w:r w:rsidR="006E3EAF" w:rsidRPr="009B4464">
        <w:rPr>
          <w:rFonts w:ascii="Garamond" w:hAnsi="Garamond"/>
          <w:i/>
          <w:sz w:val="22"/>
          <w:szCs w:val="22"/>
          <w:lang w:val="en-US"/>
        </w:rPr>
        <w:t>i</w:t>
      </w:r>
      <w:proofErr w:type="spellEnd"/>
      <w:r w:rsidR="006E3EAF" w:rsidRPr="009B4464">
        <w:rPr>
          <w:rFonts w:ascii="Garamond" w:hAnsi="Garamond"/>
          <w:sz w:val="22"/>
          <w:szCs w:val="22"/>
        </w:rPr>
        <w:t xml:space="preserve"> обеспечивает исполнение обязательств в отношении объекта </w:t>
      </w:r>
      <w:r w:rsidR="003D4F82" w:rsidRPr="009B4464">
        <w:rPr>
          <w:rFonts w:ascii="Garamond" w:hAnsi="Garamond"/>
          <w:sz w:val="22"/>
          <w:szCs w:val="22"/>
        </w:rPr>
        <w:t xml:space="preserve">ВИЭ </w:t>
      </w:r>
      <w:r w:rsidR="003D4F82" w:rsidRPr="00B7073E">
        <w:rPr>
          <w:rFonts w:ascii="Garamond" w:hAnsi="Garamond"/>
          <w:i/>
          <w:sz w:val="22"/>
          <w:szCs w:val="22"/>
          <w:lang w:val="en-US"/>
        </w:rPr>
        <w:t>g</w:t>
      </w:r>
      <w:r w:rsidR="003D4F82" w:rsidRPr="009B4464">
        <w:rPr>
          <w:rFonts w:ascii="Garamond" w:hAnsi="Garamond"/>
          <w:sz w:val="22"/>
          <w:szCs w:val="22"/>
        </w:rPr>
        <w:t xml:space="preserve">, отобранного на ОПВ в 2020 году и более поздние годы, и им в отношении этого объекта </w:t>
      </w:r>
      <w:r w:rsidR="003D4F82" w:rsidRPr="00B7073E">
        <w:rPr>
          <w:rFonts w:ascii="Garamond" w:hAnsi="Garamond"/>
          <w:i/>
          <w:sz w:val="22"/>
          <w:szCs w:val="22"/>
          <w:lang w:val="en-US"/>
        </w:rPr>
        <w:t>g</w:t>
      </w:r>
      <w:r w:rsidR="003D4F82" w:rsidRPr="009B4464">
        <w:rPr>
          <w:rFonts w:ascii="Garamond" w:hAnsi="Garamond"/>
          <w:sz w:val="22"/>
          <w:szCs w:val="22"/>
        </w:rPr>
        <w:t xml:space="preserve"> предоставлено дополнительное обеспечение на 27 месяцев в соответствии с настоящим Регламентом, то при определении очередности рассмотрения предоставленного обеспечения в первую очередь учитывается  обеспечение</w:t>
      </w:r>
      <w:r w:rsidR="005F209C">
        <w:rPr>
          <w:rFonts w:ascii="Garamond" w:hAnsi="Garamond"/>
          <w:sz w:val="22"/>
          <w:szCs w:val="22"/>
        </w:rPr>
        <w:t>,</w:t>
      </w:r>
      <w:r w:rsidR="003D4F82" w:rsidRPr="009B4464">
        <w:rPr>
          <w:rFonts w:ascii="Garamond" w:hAnsi="Garamond"/>
          <w:sz w:val="22"/>
          <w:szCs w:val="22"/>
        </w:rPr>
        <w:t xml:space="preserve"> предоставленное в отношении </w:t>
      </w:r>
      <w:r w:rsidR="003F716D" w:rsidRPr="009B4464">
        <w:rPr>
          <w:rFonts w:ascii="Garamond" w:hAnsi="Garamond"/>
          <w:sz w:val="22"/>
          <w:szCs w:val="22"/>
        </w:rPr>
        <w:t>12 месяцев с даты начала поставки по соответствующему ДПМ ВИЭ, и уже во вторую оче</w:t>
      </w:r>
      <w:r w:rsidR="005F209C">
        <w:rPr>
          <w:rFonts w:ascii="Garamond" w:hAnsi="Garamond"/>
          <w:sz w:val="22"/>
          <w:szCs w:val="22"/>
        </w:rPr>
        <w:t>редь учитывается дополнительное обеспечение</w:t>
      </w:r>
      <w:r w:rsidR="003F716D" w:rsidRPr="009B4464">
        <w:rPr>
          <w:rFonts w:ascii="Garamond" w:hAnsi="Garamond"/>
          <w:sz w:val="22"/>
          <w:szCs w:val="22"/>
        </w:rPr>
        <w:t xml:space="preserve"> на 27 месяцев.</w:t>
      </w:r>
    </w:p>
    <w:p w14:paraId="1EC94BEB" w14:textId="77777777" w:rsidR="0006523D" w:rsidRPr="009B4464" w:rsidRDefault="0006523D" w:rsidP="00741DAB">
      <w:pPr>
        <w:pStyle w:val="af1"/>
        <w:ind w:left="284" w:hanging="284"/>
        <w:jc w:val="both"/>
        <w:rPr>
          <w:rFonts w:ascii="Garamond" w:hAnsi="Garamond"/>
          <w:sz w:val="22"/>
          <w:szCs w:val="22"/>
        </w:rPr>
      </w:pPr>
      <w:proofErr w:type="gramStart"/>
      <w:r w:rsidRPr="009B4464">
        <w:rPr>
          <w:rFonts w:ascii="Garamond" w:hAnsi="Garamond"/>
          <w:sz w:val="22"/>
          <w:szCs w:val="22"/>
        </w:rPr>
        <w:t xml:space="preserve">Величина </w:t>
      </w:r>
      <w:r w:rsidRPr="009B4464">
        <w:rPr>
          <w:rFonts w:ascii="Garamond" w:hAnsi="Garamond"/>
          <w:sz w:val="22"/>
          <w:szCs w:val="22"/>
        </w:rPr>
        <w:object w:dxaOrig="720" w:dyaOrig="400" w14:anchorId="4EB8B9D4">
          <v:shape id="_x0000_i1083" type="#_x0000_t75" style="width:36.9pt;height:21.2pt" o:ole="">
            <v:imagedata r:id="rId93" o:title=""/>
          </v:shape>
          <o:OLEObject Type="Embed" ProgID="Equation.3" ShapeID="_x0000_i1083" DrawAspect="Content" ObjectID="_1644216647" r:id="rId94"/>
        </w:object>
      </w:r>
      <w:r w:rsidRPr="009B4464">
        <w:rPr>
          <w:rFonts w:ascii="Garamond" w:hAnsi="Garamond"/>
          <w:sz w:val="22"/>
          <w:szCs w:val="22"/>
        </w:rPr>
        <w:t xml:space="preserve"> определяется</w:t>
      </w:r>
      <w:proofErr w:type="gramEnd"/>
      <w:r w:rsidRPr="009B4464">
        <w:rPr>
          <w:rFonts w:ascii="Garamond" w:hAnsi="Garamond"/>
          <w:sz w:val="22"/>
          <w:szCs w:val="22"/>
        </w:rPr>
        <w:t xml:space="preserve"> на основании данных за месяц </w:t>
      </w:r>
      <w:r w:rsidRPr="00B7073E">
        <w:rPr>
          <w:rFonts w:ascii="Garamond" w:hAnsi="Garamond"/>
          <w:i/>
          <w:sz w:val="22"/>
          <w:szCs w:val="22"/>
        </w:rPr>
        <w:t>m</w:t>
      </w:r>
      <w:r w:rsidRPr="009B4464">
        <w:rPr>
          <w:rFonts w:ascii="Garamond" w:hAnsi="Garamond"/>
          <w:sz w:val="22"/>
          <w:szCs w:val="22"/>
        </w:rPr>
        <w:t>, предшествующий месяцу проведения расчета.</w:t>
      </w:r>
    </w:p>
    <w:p w14:paraId="2B7246D8" w14:textId="34AD3DE3" w:rsidR="00F21A7E" w:rsidRPr="009B4464" w:rsidRDefault="00F21A7E" w:rsidP="00214311">
      <w:pPr>
        <w:spacing w:after="120"/>
        <w:jc w:val="both"/>
        <w:rPr>
          <w:rFonts w:ascii="Garamond" w:hAnsi="Garamond"/>
          <w:sz w:val="22"/>
          <w:szCs w:val="22"/>
        </w:rPr>
      </w:pPr>
      <w:r w:rsidRPr="009B4464">
        <w:rPr>
          <w:rFonts w:ascii="Garamond" w:hAnsi="Garamond"/>
          <w:sz w:val="22"/>
          <w:szCs w:val="22"/>
        </w:rPr>
        <w:t>При проведении проверки соответствия обеспечения требованиям п.</w:t>
      </w:r>
      <w:r w:rsidR="00B7073E">
        <w:rPr>
          <w:rFonts w:ascii="Garamond" w:hAnsi="Garamond"/>
          <w:sz w:val="22"/>
          <w:szCs w:val="22"/>
        </w:rPr>
        <w:t xml:space="preserve"> 2.2</w:t>
      </w:r>
      <w:r w:rsidRPr="009B4464">
        <w:rPr>
          <w:rFonts w:ascii="Garamond" w:hAnsi="Garamond"/>
          <w:sz w:val="22"/>
          <w:szCs w:val="22"/>
        </w:rPr>
        <w:t xml:space="preserve"> </w:t>
      </w:r>
      <w:r w:rsidR="00B7073E">
        <w:rPr>
          <w:rFonts w:ascii="Garamond" w:hAnsi="Garamond"/>
          <w:sz w:val="22"/>
          <w:szCs w:val="22"/>
        </w:rPr>
        <w:t>в соответствии с пунктами 7.5.2 и 7.9.2</w:t>
      </w:r>
      <w:r w:rsidRPr="009B4464">
        <w:rPr>
          <w:rFonts w:ascii="Garamond" w:hAnsi="Garamond"/>
          <w:sz w:val="22"/>
          <w:szCs w:val="22"/>
        </w:rPr>
        <w:t xml:space="preserve"> настоящего Регламента </w:t>
      </w:r>
      <w:r w:rsidR="006761BF" w:rsidRPr="009B4464">
        <w:rPr>
          <w:rFonts w:ascii="Garamond" w:hAnsi="Garamond"/>
          <w:sz w:val="22"/>
          <w:szCs w:val="22"/>
        </w:rPr>
        <w:t xml:space="preserve">используется </w:t>
      </w:r>
      <w:proofErr w:type="gramStart"/>
      <w:r w:rsidR="006761BF" w:rsidRPr="009B4464">
        <w:rPr>
          <w:rFonts w:ascii="Garamond" w:hAnsi="Garamond"/>
          <w:sz w:val="22"/>
          <w:szCs w:val="22"/>
        </w:rPr>
        <w:t xml:space="preserve">значение </w:t>
      </w:r>
      <w:r w:rsidR="006761BF" w:rsidRPr="009B4464">
        <w:rPr>
          <w:rFonts w:ascii="Garamond" w:hAnsi="Garamond"/>
          <w:sz w:val="22"/>
          <w:szCs w:val="22"/>
        </w:rPr>
        <w:object w:dxaOrig="720" w:dyaOrig="400" w14:anchorId="1FBDCE3D">
          <v:shape id="_x0000_i1084" type="#_x0000_t75" style="width:36.9pt;height:21.2pt" o:ole="">
            <v:imagedata r:id="rId93" o:title=""/>
          </v:shape>
          <o:OLEObject Type="Embed" ProgID="Equation.3" ShapeID="_x0000_i1084" DrawAspect="Content" ObjectID="_1644216648" r:id="rId95"/>
        </w:object>
      </w:r>
      <w:r w:rsidR="006761BF" w:rsidRPr="009B4464">
        <w:rPr>
          <w:rFonts w:ascii="Garamond" w:hAnsi="Garamond"/>
          <w:sz w:val="22"/>
          <w:szCs w:val="22"/>
        </w:rPr>
        <w:t>,</w:t>
      </w:r>
      <w:proofErr w:type="gramEnd"/>
      <w:r w:rsidR="006761BF" w:rsidRPr="009B4464">
        <w:rPr>
          <w:rFonts w:ascii="Garamond" w:hAnsi="Garamond"/>
          <w:sz w:val="22"/>
          <w:szCs w:val="22"/>
        </w:rPr>
        <w:t xml:space="preserve"> рассчитанное </w:t>
      </w:r>
      <w:r w:rsidR="00FD43FC" w:rsidRPr="009B4464">
        <w:rPr>
          <w:rFonts w:ascii="Garamond" w:hAnsi="Garamond"/>
          <w:sz w:val="22"/>
          <w:szCs w:val="22"/>
        </w:rPr>
        <w:t xml:space="preserve">на основании данных </w:t>
      </w:r>
      <w:r w:rsidR="006761BF" w:rsidRPr="009B4464">
        <w:rPr>
          <w:rFonts w:ascii="Garamond" w:hAnsi="Garamond"/>
          <w:sz w:val="22"/>
          <w:szCs w:val="22"/>
        </w:rPr>
        <w:t xml:space="preserve">за расчетный период </w:t>
      </w:r>
      <w:r w:rsidR="006761BF" w:rsidRPr="009B4464">
        <w:rPr>
          <w:rFonts w:ascii="Garamond" w:hAnsi="Garamond"/>
          <w:i/>
          <w:sz w:val="22"/>
          <w:szCs w:val="22"/>
          <w:lang w:val="en-US"/>
        </w:rPr>
        <w:t>m</w:t>
      </w:r>
      <w:r w:rsidR="006761BF" w:rsidRPr="009B4464">
        <w:rPr>
          <w:rFonts w:ascii="Garamond" w:hAnsi="Garamond"/>
          <w:sz w:val="22"/>
          <w:szCs w:val="22"/>
        </w:rPr>
        <w:t xml:space="preserve"> </w:t>
      </w:r>
      <w:r w:rsidR="005C0486" w:rsidRPr="009B4464">
        <w:rPr>
          <w:rFonts w:ascii="Garamond" w:hAnsi="Garamond"/>
          <w:sz w:val="22"/>
          <w:szCs w:val="22"/>
        </w:rPr>
        <w:t xml:space="preserve">= </w:t>
      </w:r>
      <w:r w:rsidR="005C0486" w:rsidRPr="009B4464">
        <w:rPr>
          <w:rFonts w:ascii="Garamond" w:hAnsi="Garamond"/>
          <w:i/>
          <w:sz w:val="22"/>
          <w:szCs w:val="22"/>
          <w:lang w:val="en-US"/>
        </w:rPr>
        <w:t>t</w:t>
      </w:r>
      <w:r w:rsidR="005C0486" w:rsidRPr="009B4464">
        <w:rPr>
          <w:rFonts w:ascii="Garamond" w:hAnsi="Garamond"/>
          <w:sz w:val="22"/>
          <w:szCs w:val="22"/>
        </w:rPr>
        <w:t xml:space="preserve"> – 1, где </w:t>
      </w:r>
      <w:r w:rsidR="005C0486" w:rsidRPr="009B4464">
        <w:rPr>
          <w:rFonts w:ascii="Garamond" w:hAnsi="Garamond"/>
          <w:i/>
          <w:sz w:val="22"/>
          <w:szCs w:val="22"/>
          <w:lang w:val="en-US"/>
        </w:rPr>
        <w:t>t</w:t>
      </w:r>
      <w:r w:rsidR="005F209C">
        <w:rPr>
          <w:rFonts w:ascii="Garamond" w:hAnsi="Garamond"/>
          <w:sz w:val="22"/>
          <w:szCs w:val="22"/>
        </w:rPr>
        <w:t xml:space="preserve"> –</w:t>
      </w:r>
      <w:r w:rsidR="005C0486" w:rsidRPr="009B4464">
        <w:rPr>
          <w:rFonts w:ascii="Garamond" w:hAnsi="Garamond"/>
          <w:sz w:val="22"/>
          <w:szCs w:val="22"/>
        </w:rPr>
        <w:t xml:space="preserve"> </w:t>
      </w:r>
      <w:r w:rsidR="006761BF" w:rsidRPr="009B4464">
        <w:rPr>
          <w:rFonts w:ascii="Garamond" w:hAnsi="Garamond"/>
          <w:sz w:val="22"/>
          <w:szCs w:val="22"/>
        </w:rPr>
        <w:t>месяц, в котором КО определяет факт соответствия обеспечения.</w:t>
      </w:r>
    </w:p>
    <w:p w14:paraId="5A14A974" w14:textId="7482D616" w:rsidR="0092208F" w:rsidRPr="009B4464" w:rsidRDefault="0092208F" w:rsidP="00214311">
      <w:pPr>
        <w:spacing w:after="120"/>
        <w:jc w:val="both"/>
        <w:rPr>
          <w:rFonts w:ascii="Garamond" w:hAnsi="Garamond"/>
          <w:sz w:val="22"/>
          <w:szCs w:val="22"/>
        </w:rPr>
      </w:pPr>
      <w:r w:rsidRPr="009B4464">
        <w:rPr>
          <w:rFonts w:ascii="Garamond" w:hAnsi="Garamond"/>
          <w:sz w:val="22"/>
          <w:szCs w:val="22"/>
        </w:rPr>
        <w:t xml:space="preserve">В отношении участников оптового рынка </w:t>
      </w:r>
      <w:proofErr w:type="spellStart"/>
      <w:r w:rsidRPr="009B4464">
        <w:rPr>
          <w:rFonts w:ascii="Garamond" w:hAnsi="Garamond"/>
          <w:i/>
          <w:sz w:val="22"/>
          <w:szCs w:val="22"/>
          <w:lang w:val="en-US"/>
        </w:rPr>
        <w:t>i</w:t>
      </w:r>
      <w:proofErr w:type="spellEnd"/>
      <w:r w:rsidRPr="009B4464">
        <w:rPr>
          <w:rFonts w:ascii="Garamond" w:hAnsi="Garamond"/>
          <w:sz w:val="22"/>
          <w:szCs w:val="22"/>
        </w:rPr>
        <w:t xml:space="preserve">, соответствующих на дату проведения проверки требованиям подп. «а» пункта </w:t>
      </w:r>
      <w:proofErr w:type="gramStart"/>
      <w:r w:rsidRPr="009B4464">
        <w:rPr>
          <w:rFonts w:ascii="Garamond" w:hAnsi="Garamond"/>
          <w:sz w:val="22"/>
          <w:szCs w:val="22"/>
        </w:rPr>
        <w:t>2.2.</w:t>
      </w:r>
      <w:r w:rsidR="003E4511" w:rsidRPr="009B4464">
        <w:rPr>
          <w:rFonts w:ascii="Garamond" w:hAnsi="Garamond"/>
          <w:sz w:val="22"/>
          <w:szCs w:val="22"/>
        </w:rPr>
        <w:t>1</w:t>
      </w:r>
      <w:r w:rsidRPr="009B4464">
        <w:rPr>
          <w:rFonts w:ascii="Garamond" w:hAnsi="Garamond"/>
          <w:sz w:val="22"/>
          <w:szCs w:val="22"/>
        </w:rPr>
        <w:t xml:space="preserve"> </w:t>
      </w:r>
      <w:r w:rsidR="00D66978">
        <w:rPr>
          <w:rFonts w:ascii="Garamond" w:hAnsi="Garamond"/>
          <w:sz w:val="22"/>
          <w:szCs w:val="22"/>
        </w:rPr>
        <w:t xml:space="preserve"> настоящего</w:t>
      </w:r>
      <w:proofErr w:type="gramEnd"/>
      <w:r w:rsidR="00D66978">
        <w:rPr>
          <w:rFonts w:ascii="Garamond" w:hAnsi="Garamond"/>
          <w:sz w:val="22"/>
          <w:szCs w:val="22"/>
        </w:rPr>
        <w:t xml:space="preserve"> Приложения </w:t>
      </w:r>
      <w:r w:rsidRPr="009B4464">
        <w:rPr>
          <w:rFonts w:ascii="Garamond" w:hAnsi="Garamond"/>
          <w:sz w:val="22"/>
          <w:szCs w:val="22"/>
        </w:rPr>
        <w:t>проверка соответствия требованиям подп. «б» пункта 2.2.</w:t>
      </w:r>
      <w:r w:rsidR="003E4511" w:rsidRPr="009B4464">
        <w:rPr>
          <w:rFonts w:ascii="Garamond" w:hAnsi="Garamond"/>
          <w:sz w:val="22"/>
          <w:szCs w:val="22"/>
        </w:rPr>
        <w:t>1</w:t>
      </w:r>
      <w:r w:rsidRPr="009B4464">
        <w:rPr>
          <w:rFonts w:ascii="Garamond" w:hAnsi="Garamond"/>
          <w:sz w:val="22"/>
          <w:szCs w:val="22"/>
        </w:rPr>
        <w:t xml:space="preserve"> </w:t>
      </w:r>
      <w:r w:rsidR="00D66978">
        <w:rPr>
          <w:rFonts w:ascii="Garamond" w:hAnsi="Garamond"/>
          <w:sz w:val="22"/>
          <w:szCs w:val="22"/>
        </w:rPr>
        <w:t>настоящего Приложения</w:t>
      </w:r>
      <w:r w:rsidR="00D66978" w:rsidRPr="009B4464">
        <w:rPr>
          <w:rFonts w:ascii="Garamond" w:hAnsi="Garamond"/>
          <w:sz w:val="22"/>
          <w:szCs w:val="22"/>
        </w:rPr>
        <w:t xml:space="preserve"> </w:t>
      </w:r>
      <w:r w:rsidRPr="009B4464">
        <w:rPr>
          <w:rFonts w:ascii="Garamond" w:hAnsi="Garamond"/>
          <w:sz w:val="22"/>
          <w:szCs w:val="22"/>
        </w:rPr>
        <w:t>не производится.</w:t>
      </w:r>
    </w:p>
    <w:p w14:paraId="65B5B0F0" w14:textId="364BFF8F" w:rsidR="00655D32" w:rsidRPr="009B4464" w:rsidRDefault="00655D32" w:rsidP="00214311">
      <w:pPr>
        <w:spacing w:after="120"/>
        <w:jc w:val="both"/>
        <w:rPr>
          <w:rFonts w:ascii="Garamond" w:hAnsi="Garamond"/>
          <w:sz w:val="22"/>
          <w:szCs w:val="22"/>
        </w:rPr>
      </w:pPr>
      <w:r w:rsidRPr="009B4464">
        <w:rPr>
          <w:rFonts w:ascii="Garamond" w:hAnsi="Garamond"/>
          <w:sz w:val="22"/>
          <w:szCs w:val="22"/>
        </w:rPr>
        <w:t>В случае если в рамках мониторинга соот</w:t>
      </w:r>
      <w:r w:rsidR="005F209C">
        <w:rPr>
          <w:rFonts w:ascii="Garamond" w:hAnsi="Garamond"/>
          <w:sz w:val="22"/>
          <w:szCs w:val="22"/>
        </w:rPr>
        <w:t>ветствия обеспечения по ДПМ ВИЭ</w:t>
      </w:r>
      <w:r w:rsidRPr="009B4464">
        <w:rPr>
          <w:rFonts w:ascii="Garamond" w:hAnsi="Garamond"/>
          <w:sz w:val="22"/>
          <w:szCs w:val="22"/>
        </w:rPr>
        <w:t xml:space="preserve"> требованиям настоящего Приложения, проводимого КО в соответствии с </w:t>
      </w:r>
      <w:r w:rsidR="00D61D02" w:rsidRPr="009B4464">
        <w:rPr>
          <w:rFonts w:ascii="Garamond" w:hAnsi="Garamond"/>
          <w:sz w:val="22"/>
          <w:szCs w:val="22"/>
        </w:rPr>
        <w:t>настоящим пунктом</w:t>
      </w:r>
      <w:r w:rsidRPr="009B4464">
        <w:rPr>
          <w:rFonts w:ascii="Garamond" w:hAnsi="Garamond"/>
          <w:sz w:val="22"/>
          <w:szCs w:val="22"/>
        </w:rPr>
        <w:t xml:space="preserve">, в месяце </w:t>
      </w:r>
      <w:r w:rsidRPr="009B4464">
        <w:rPr>
          <w:rFonts w:ascii="Garamond" w:hAnsi="Garamond"/>
          <w:i/>
          <w:sz w:val="22"/>
          <w:szCs w:val="22"/>
          <w:lang w:val="en-US"/>
        </w:rPr>
        <w:t>t</w:t>
      </w:r>
      <w:r w:rsidRPr="009B4464">
        <w:rPr>
          <w:rFonts w:ascii="Garamond" w:hAnsi="Garamond"/>
          <w:sz w:val="22"/>
          <w:szCs w:val="22"/>
        </w:rPr>
        <w:t xml:space="preserve"> выявлено </w:t>
      </w:r>
      <w:r w:rsidR="00D61D02" w:rsidRPr="009B4464">
        <w:rPr>
          <w:rFonts w:ascii="Garamond" w:hAnsi="Garamond"/>
          <w:sz w:val="22"/>
          <w:szCs w:val="22"/>
        </w:rPr>
        <w:t xml:space="preserve">несоответствие </w:t>
      </w:r>
      <w:r w:rsidRPr="009B4464">
        <w:rPr>
          <w:rFonts w:ascii="Garamond" w:hAnsi="Garamond"/>
          <w:sz w:val="22"/>
          <w:szCs w:val="22"/>
        </w:rPr>
        <w:t xml:space="preserve">требованиям, то </w:t>
      </w:r>
      <w:r w:rsidR="00D61D02" w:rsidRPr="009B4464">
        <w:rPr>
          <w:rFonts w:ascii="Garamond" w:hAnsi="Garamond"/>
          <w:sz w:val="22"/>
          <w:szCs w:val="22"/>
        </w:rPr>
        <w:t xml:space="preserve">в случае повторного выявления несоответствия требованиям к обеспечению в месяцах </w:t>
      </w:r>
      <w:r w:rsidR="00D61D02" w:rsidRPr="00B7073E">
        <w:rPr>
          <w:rFonts w:ascii="Garamond" w:hAnsi="Garamond"/>
          <w:i/>
          <w:sz w:val="22"/>
          <w:szCs w:val="22"/>
          <w:lang w:val="en-US"/>
        </w:rPr>
        <w:t>t</w:t>
      </w:r>
      <w:r w:rsidR="00D61D02" w:rsidRPr="009B4464">
        <w:rPr>
          <w:rFonts w:ascii="Garamond" w:hAnsi="Garamond"/>
          <w:sz w:val="22"/>
          <w:szCs w:val="22"/>
        </w:rPr>
        <w:t xml:space="preserve">+1 и (или) </w:t>
      </w:r>
      <w:r w:rsidR="00D61D02" w:rsidRPr="00B7073E">
        <w:rPr>
          <w:rFonts w:ascii="Garamond" w:hAnsi="Garamond"/>
          <w:i/>
          <w:sz w:val="22"/>
          <w:szCs w:val="22"/>
          <w:lang w:val="en-US"/>
        </w:rPr>
        <w:t>t</w:t>
      </w:r>
      <w:r w:rsidR="00D61D02" w:rsidRPr="009B4464">
        <w:rPr>
          <w:rFonts w:ascii="Garamond" w:hAnsi="Garamond"/>
          <w:sz w:val="22"/>
          <w:szCs w:val="22"/>
        </w:rPr>
        <w:t xml:space="preserve">+2 в отношении данного объекта ВИЭ КО не направляет </w:t>
      </w:r>
      <w:r w:rsidR="00B23CED" w:rsidRPr="009B4464">
        <w:rPr>
          <w:rFonts w:ascii="Garamond" w:hAnsi="Garamond"/>
          <w:sz w:val="22"/>
          <w:szCs w:val="22"/>
        </w:rPr>
        <w:t>уведомление по форме приложения 7 к настоящему Регламенту.</w:t>
      </w:r>
    </w:p>
    <w:p w14:paraId="0651D350" w14:textId="6444DDAA" w:rsidR="00882C6F" w:rsidRPr="009B4464" w:rsidRDefault="00D935EF" w:rsidP="00882C6F">
      <w:pPr>
        <w:spacing w:after="120"/>
        <w:jc w:val="both"/>
        <w:rPr>
          <w:rFonts w:ascii="Garamond" w:hAnsi="Garamond"/>
          <w:sz w:val="22"/>
          <w:szCs w:val="22"/>
        </w:rPr>
      </w:pPr>
      <w:r w:rsidRPr="009B4464">
        <w:rPr>
          <w:rFonts w:ascii="Garamond" w:hAnsi="Garamond"/>
          <w:sz w:val="22"/>
          <w:szCs w:val="22"/>
        </w:rPr>
        <w:t xml:space="preserve"> </w:t>
      </w:r>
      <w:r w:rsidR="00882C6F" w:rsidRPr="009B4464">
        <w:rPr>
          <w:rFonts w:ascii="Garamond" w:hAnsi="Garamond"/>
          <w:sz w:val="22"/>
          <w:szCs w:val="22"/>
        </w:rPr>
        <w:t>2.2.2. КО в течение 3 (трех) рабочих дней после проведения мониторинга в соответствии с пунктом 2.2.1 настоящего Приложения для каждого участника оптового рынка</w:t>
      </w:r>
      <w:r w:rsidR="00CA14A7" w:rsidRPr="009B4464">
        <w:rPr>
          <w:rFonts w:ascii="Garamond" w:hAnsi="Garamond"/>
          <w:sz w:val="22"/>
          <w:szCs w:val="22"/>
        </w:rPr>
        <w:t xml:space="preserve"> </w:t>
      </w:r>
      <w:proofErr w:type="spellStart"/>
      <w:r w:rsidR="00CA14A7" w:rsidRPr="00B7073E">
        <w:rPr>
          <w:rFonts w:ascii="Garamond" w:hAnsi="Garamond"/>
          <w:i/>
          <w:sz w:val="22"/>
          <w:szCs w:val="22"/>
          <w:lang w:val="en-US"/>
        </w:rPr>
        <w:t>i</w:t>
      </w:r>
      <w:proofErr w:type="spellEnd"/>
      <w:r w:rsidR="00882C6F" w:rsidRPr="009B4464">
        <w:rPr>
          <w:rFonts w:ascii="Garamond" w:hAnsi="Garamond"/>
          <w:sz w:val="22"/>
          <w:szCs w:val="22"/>
        </w:rPr>
        <w:t>, в отношении которого был</w:t>
      </w:r>
      <w:r w:rsidR="00CA14A7" w:rsidRPr="009B4464">
        <w:rPr>
          <w:rFonts w:ascii="Garamond" w:hAnsi="Garamond"/>
          <w:sz w:val="22"/>
          <w:szCs w:val="22"/>
          <w:lang w:val="en-US"/>
        </w:rPr>
        <w:t>o</w:t>
      </w:r>
      <w:r w:rsidR="00882C6F" w:rsidRPr="009B4464">
        <w:rPr>
          <w:rFonts w:ascii="Garamond" w:hAnsi="Garamond"/>
          <w:sz w:val="22"/>
          <w:szCs w:val="22"/>
        </w:rPr>
        <w:t xml:space="preserve"> произведен</w:t>
      </w:r>
      <w:r w:rsidR="00CA14A7" w:rsidRPr="009B4464">
        <w:rPr>
          <w:rFonts w:ascii="Garamond" w:hAnsi="Garamond"/>
          <w:sz w:val="22"/>
          <w:szCs w:val="22"/>
          <w:lang w:val="en-US"/>
        </w:rPr>
        <w:t>o</w:t>
      </w:r>
      <w:r w:rsidR="00882C6F" w:rsidRPr="009B4464">
        <w:rPr>
          <w:rFonts w:ascii="Garamond" w:hAnsi="Garamond"/>
          <w:sz w:val="22"/>
          <w:szCs w:val="22"/>
        </w:rPr>
        <w:t xml:space="preserve"> определение величины </w:t>
      </w:r>
      <w:r w:rsidR="00882C6F" w:rsidRPr="009B4464">
        <w:rPr>
          <w:rFonts w:ascii="Garamond" w:hAnsi="Garamond"/>
          <w:position w:val="-14"/>
          <w:sz w:val="22"/>
          <w:szCs w:val="22"/>
        </w:rPr>
        <w:object w:dxaOrig="540" w:dyaOrig="400" w14:anchorId="4F9DB3EE">
          <v:shape id="_x0000_i1085" type="#_x0000_t75" style="width:27.25pt;height:19.35pt" o:ole="">
            <v:imagedata r:id="rId96" o:title=""/>
          </v:shape>
          <o:OLEObject Type="Embed" ProgID="Equation.3" ShapeID="_x0000_i1085" DrawAspect="Content" ObjectID="_1644216649" r:id="rId97"/>
        </w:object>
      </w:r>
      <w:r w:rsidR="00882C6F" w:rsidRPr="009B4464">
        <w:rPr>
          <w:rFonts w:ascii="Garamond" w:hAnsi="Garamond"/>
          <w:sz w:val="22"/>
          <w:szCs w:val="22"/>
        </w:rPr>
        <w:t xml:space="preserve"> в соответствии с пунктом 3 настоящего Приложения</w:t>
      </w:r>
      <w:r w:rsidR="00EB73FC" w:rsidRPr="009B4464">
        <w:rPr>
          <w:rFonts w:ascii="Garamond" w:hAnsi="Garamond"/>
          <w:sz w:val="22"/>
          <w:szCs w:val="22"/>
        </w:rPr>
        <w:t>,</w:t>
      </w:r>
      <w:r w:rsidR="00882C6F" w:rsidRPr="009B4464">
        <w:rPr>
          <w:rFonts w:ascii="Garamond" w:hAnsi="Garamond"/>
          <w:sz w:val="22"/>
          <w:szCs w:val="22"/>
        </w:rPr>
        <w:t xml:space="preserve"> определяет</w:t>
      </w:r>
      <w:r w:rsidR="00EB73FC" w:rsidRPr="009B4464">
        <w:rPr>
          <w:rFonts w:ascii="Garamond" w:hAnsi="Garamond"/>
          <w:sz w:val="22"/>
          <w:szCs w:val="22"/>
        </w:rPr>
        <w:t xml:space="preserve"> и публикует </w:t>
      </w:r>
      <w:r w:rsidR="005F209C">
        <w:rPr>
          <w:rFonts w:ascii="Garamond" w:hAnsi="Garamond"/>
          <w:sz w:val="22"/>
          <w:szCs w:val="22"/>
        </w:rPr>
        <w:t xml:space="preserve">в </w:t>
      </w:r>
      <w:r w:rsidR="00CA14A7" w:rsidRPr="009B4464">
        <w:rPr>
          <w:rFonts w:ascii="Garamond" w:hAnsi="Garamond"/>
          <w:sz w:val="22"/>
          <w:szCs w:val="22"/>
        </w:rPr>
        <w:t>электронном виде с применение</w:t>
      </w:r>
      <w:r w:rsidR="005F209C">
        <w:rPr>
          <w:rFonts w:ascii="Garamond" w:hAnsi="Garamond"/>
          <w:sz w:val="22"/>
          <w:szCs w:val="22"/>
        </w:rPr>
        <w:t>м ЭП на своем официальном сайте</w:t>
      </w:r>
      <w:r w:rsidR="00CA14A7" w:rsidRPr="009B4464">
        <w:rPr>
          <w:rFonts w:ascii="Garamond" w:hAnsi="Garamond"/>
          <w:sz w:val="22"/>
          <w:szCs w:val="22"/>
        </w:rPr>
        <w:t xml:space="preserve"> в разделе с ограниченным в соответствии с Правилами ЭДО СЭД КО доступом (по форме приложения 31.1 к настоящему Регламенту)</w:t>
      </w:r>
      <w:r w:rsidR="00EB73FC" w:rsidRPr="009B4464">
        <w:rPr>
          <w:rFonts w:ascii="Garamond" w:hAnsi="Garamond"/>
          <w:sz w:val="22"/>
          <w:szCs w:val="22"/>
        </w:rPr>
        <w:t xml:space="preserve"> </w:t>
      </w:r>
      <w:r w:rsidR="00882C6F" w:rsidRPr="009B4464">
        <w:rPr>
          <w:rFonts w:ascii="Garamond" w:hAnsi="Garamond"/>
          <w:sz w:val="22"/>
          <w:szCs w:val="22"/>
        </w:rPr>
        <w:t xml:space="preserve"> величину денежных средств, которая может быть направлена на обеспечение </w:t>
      </w:r>
      <w:r w:rsidR="00EB73FC" w:rsidRPr="009B4464">
        <w:rPr>
          <w:rFonts w:ascii="Garamond" w:hAnsi="Garamond"/>
          <w:sz w:val="22"/>
          <w:szCs w:val="22"/>
        </w:rPr>
        <w:t xml:space="preserve">исполнения обязательств, возникающих </w:t>
      </w:r>
      <w:r w:rsidR="00882C6F" w:rsidRPr="009B4464">
        <w:rPr>
          <w:rFonts w:ascii="Garamond" w:hAnsi="Garamond"/>
          <w:sz w:val="22"/>
          <w:szCs w:val="22"/>
        </w:rPr>
        <w:t xml:space="preserve">в отношении объектов ВИЭ, </w:t>
      </w:r>
      <w:r w:rsidR="003169A2" w:rsidRPr="009B4464">
        <w:rPr>
          <w:rFonts w:ascii="Garamond" w:hAnsi="Garamond"/>
          <w:sz w:val="22"/>
          <w:szCs w:val="22"/>
        </w:rPr>
        <w:t>допущенных к ОП</w:t>
      </w:r>
      <w:r w:rsidR="00550785">
        <w:rPr>
          <w:rFonts w:ascii="Garamond" w:hAnsi="Garamond"/>
          <w:sz w:val="22"/>
          <w:szCs w:val="22"/>
        </w:rPr>
        <w:t>В 2020 года и последующих лет</w:t>
      </w:r>
      <w:r w:rsidR="005F209C">
        <w:rPr>
          <w:rFonts w:ascii="Garamond" w:hAnsi="Garamond"/>
          <w:sz w:val="22"/>
          <w:szCs w:val="22"/>
        </w:rPr>
        <w:t>,</w:t>
      </w:r>
      <w:r w:rsidR="00550785">
        <w:rPr>
          <w:rFonts w:ascii="Garamond" w:hAnsi="Garamond"/>
          <w:sz w:val="22"/>
          <w:szCs w:val="22"/>
        </w:rPr>
        <w:t xml:space="preserve"> и (</w:t>
      </w:r>
      <w:r w:rsidR="003169A2" w:rsidRPr="009B4464">
        <w:rPr>
          <w:rFonts w:ascii="Garamond" w:hAnsi="Garamond"/>
          <w:sz w:val="22"/>
          <w:szCs w:val="22"/>
        </w:rPr>
        <w:t>или</w:t>
      </w:r>
      <w:r w:rsidR="00550785">
        <w:rPr>
          <w:rFonts w:ascii="Garamond" w:hAnsi="Garamond"/>
          <w:sz w:val="22"/>
          <w:szCs w:val="22"/>
        </w:rPr>
        <w:t>)</w:t>
      </w:r>
      <w:r w:rsidR="003169A2" w:rsidRPr="009B4464">
        <w:rPr>
          <w:rFonts w:ascii="Garamond" w:hAnsi="Garamond"/>
          <w:sz w:val="22"/>
          <w:szCs w:val="22"/>
        </w:rPr>
        <w:t xml:space="preserve"> объектов ВИЭ, отобранных по итогам ОПВ 2020 года и  последующих лет</w:t>
      </w:r>
      <w:r w:rsidR="005F209C">
        <w:rPr>
          <w:rFonts w:ascii="Garamond" w:hAnsi="Garamond"/>
          <w:sz w:val="22"/>
          <w:szCs w:val="22"/>
        </w:rPr>
        <w:t>,</w:t>
      </w:r>
      <w:r w:rsidR="003169A2" w:rsidRPr="009B4464">
        <w:rPr>
          <w:rFonts w:ascii="Garamond" w:hAnsi="Garamond"/>
          <w:sz w:val="22"/>
          <w:szCs w:val="22"/>
        </w:rPr>
        <w:t xml:space="preserve"> </w:t>
      </w:r>
      <w:r w:rsidR="00EB73FC" w:rsidRPr="009B4464">
        <w:rPr>
          <w:rFonts w:ascii="Garamond" w:hAnsi="Garamond"/>
          <w:sz w:val="22"/>
          <w:szCs w:val="22"/>
        </w:rPr>
        <w:t>(</w:t>
      </w:r>
      <w:r w:rsidR="00EB73FC" w:rsidRPr="009B4464">
        <w:rPr>
          <w:rFonts w:ascii="Garamond" w:hAnsi="Garamond"/>
          <w:position w:val="-14"/>
          <w:sz w:val="22"/>
          <w:szCs w:val="22"/>
        </w:rPr>
        <w:object w:dxaOrig="600" w:dyaOrig="400" w14:anchorId="700C8D05">
          <v:shape id="_x0000_i1086" type="#_x0000_t75" style="width:30.25pt;height:19.35pt" o:ole="">
            <v:imagedata r:id="rId98" o:title=""/>
          </v:shape>
          <o:OLEObject Type="Embed" ProgID="Equation.3" ShapeID="_x0000_i1086" DrawAspect="Content" ObjectID="_1644216650" r:id="rId99"/>
        </w:object>
      </w:r>
      <w:r w:rsidR="00EB73FC" w:rsidRPr="009B4464">
        <w:rPr>
          <w:rFonts w:ascii="Garamond" w:hAnsi="Garamond"/>
          <w:sz w:val="22"/>
          <w:szCs w:val="22"/>
        </w:rPr>
        <w:t>) в соответствии с формулой:</w:t>
      </w:r>
    </w:p>
    <w:p w14:paraId="0C245BAA" w14:textId="40F89E9F" w:rsidR="00882C6F" w:rsidRPr="009B4464" w:rsidRDefault="0077201B" w:rsidP="00EB73FC">
      <w:pPr>
        <w:spacing w:after="120"/>
        <w:jc w:val="center"/>
        <w:rPr>
          <w:rFonts w:ascii="Garamond" w:hAnsi="Garamond"/>
          <w:sz w:val="22"/>
          <w:szCs w:val="22"/>
        </w:rPr>
      </w:pPr>
      <w:r w:rsidRPr="009B4464">
        <w:rPr>
          <w:rFonts w:ascii="Garamond" w:hAnsi="Garamond"/>
          <w:position w:val="-28"/>
          <w:sz w:val="22"/>
          <w:szCs w:val="22"/>
        </w:rPr>
        <w:object w:dxaOrig="2900" w:dyaOrig="680" w14:anchorId="2C8AF7AC">
          <v:shape id="_x0000_i1087" type="#_x0000_t75" style="width:163.35pt;height:38.7pt" o:ole="">
            <v:imagedata r:id="rId100" o:title=""/>
          </v:shape>
          <o:OLEObject Type="Embed" ProgID="Equation.3" ShapeID="_x0000_i1087" DrawAspect="Content" ObjectID="_1644216651" r:id="rId101"/>
        </w:object>
      </w:r>
      <w:r w:rsidR="005F209C">
        <w:rPr>
          <w:rFonts w:ascii="Garamond" w:hAnsi="Garamond"/>
          <w:sz w:val="22"/>
          <w:szCs w:val="22"/>
        </w:rPr>
        <w:t>.</w:t>
      </w:r>
    </w:p>
    <w:p w14:paraId="69DD33B1" w14:textId="77777777" w:rsidR="003169A2" w:rsidRPr="009B4464" w:rsidRDefault="003169A2" w:rsidP="003169A2">
      <w:pPr>
        <w:ind w:firstLine="709"/>
        <w:jc w:val="both"/>
        <w:rPr>
          <w:rFonts w:ascii="Garamond" w:hAnsi="Garamond"/>
          <w:sz w:val="22"/>
          <w:szCs w:val="22"/>
        </w:rPr>
      </w:pPr>
      <w:r w:rsidRPr="009B4464">
        <w:rPr>
          <w:rFonts w:ascii="Garamond" w:hAnsi="Garamond"/>
          <w:sz w:val="22"/>
          <w:szCs w:val="22"/>
        </w:rPr>
        <w:t xml:space="preserve">В случае если для </w:t>
      </w:r>
      <w:proofErr w:type="gramStart"/>
      <w:r w:rsidRPr="009B4464">
        <w:rPr>
          <w:rFonts w:ascii="Garamond" w:hAnsi="Garamond"/>
          <w:sz w:val="22"/>
          <w:szCs w:val="22"/>
        </w:rPr>
        <w:t xml:space="preserve">расчета </w:t>
      </w:r>
      <w:r w:rsidRPr="009B4464">
        <w:rPr>
          <w:rFonts w:ascii="Garamond" w:hAnsi="Garamond"/>
          <w:position w:val="-14"/>
          <w:sz w:val="22"/>
          <w:szCs w:val="22"/>
        </w:rPr>
        <w:object w:dxaOrig="600" w:dyaOrig="400" w14:anchorId="6A4C48E4">
          <v:shape id="_x0000_i1088" type="#_x0000_t75" style="width:29.05pt;height:21.2pt" o:ole="">
            <v:imagedata r:id="rId102" o:title=""/>
          </v:shape>
          <o:OLEObject Type="Embed" ProgID="Equation.3" ShapeID="_x0000_i1088" DrawAspect="Content" ObjectID="_1644216652" r:id="rId103"/>
        </w:object>
      </w:r>
      <w:r w:rsidRPr="009B4464">
        <w:rPr>
          <w:rFonts w:ascii="Garamond" w:hAnsi="Garamond"/>
          <w:sz w:val="22"/>
          <w:szCs w:val="22"/>
        </w:rPr>
        <w:t xml:space="preserve"> исходные</w:t>
      </w:r>
      <w:proofErr w:type="gramEnd"/>
      <w:r w:rsidRPr="009B4464">
        <w:rPr>
          <w:rFonts w:ascii="Garamond" w:hAnsi="Garamond"/>
          <w:sz w:val="22"/>
          <w:szCs w:val="22"/>
        </w:rPr>
        <w:t xml:space="preserve"> данные  не определены, то в целях расчета эти исходные данные принимаются равными нулю.</w:t>
      </w:r>
    </w:p>
    <w:p w14:paraId="6614EA36" w14:textId="77777777" w:rsidR="0077201B" w:rsidRPr="009B4464" w:rsidRDefault="0077201B" w:rsidP="0077201B">
      <w:pPr>
        <w:ind w:firstLine="709"/>
        <w:jc w:val="both"/>
        <w:rPr>
          <w:rFonts w:ascii="Garamond" w:hAnsi="Garamond"/>
          <w:sz w:val="22"/>
          <w:szCs w:val="22"/>
        </w:rPr>
      </w:pPr>
    </w:p>
    <w:p w14:paraId="4B69FC72" w14:textId="77777777" w:rsidR="0077201B" w:rsidRPr="009B4464" w:rsidRDefault="0077201B" w:rsidP="0077201B">
      <w:pPr>
        <w:ind w:firstLine="709"/>
        <w:jc w:val="both"/>
        <w:rPr>
          <w:rFonts w:ascii="Garamond" w:hAnsi="Garamond"/>
          <w:sz w:val="22"/>
          <w:szCs w:val="22"/>
        </w:rPr>
      </w:pPr>
      <w:r w:rsidRPr="009B4464">
        <w:rPr>
          <w:rFonts w:ascii="Garamond" w:hAnsi="Garamond"/>
          <w:sz w:val="22"/>
          <w:szCs w:val="22"/>
        </w:rPr>
        <w:t xml:space="preserve">Величина </w:t>
      </w:r>
      <w:r w:rsidRPr="009B4464">
        <w:rPr>
          <w:rFonts w:ascii="Garamond" w:hAnsi="Garamond"/>
          <w:position w:val="-14"/>
          <w:sz w:val="22"/>
          <w:szCs w:val="22"/>
        </w:rPr>
        <w:object w:dxaOrig="600" w:dyaOrig="400" w14:anchorId="0B9530A4">
          <v:shape id="_x0000_i1089" type="#_x0000_t75" style="width:30.25pt;height:19.35pt" o:ole="">
            <v:imagedata r:id="rId104" o:title=""/>
          </v:shape>
          <o:OLEObject Type="Embed" ProgID="Equation.3" ShapeID="_x0000_i1089" DrawAspect="Content" ObjectID="_1644216653" r:id="rId105"/>
        </w:object>
      </w:r>
      <w:r w:rsidRPr="009B4464">
        <w:rPr>
          <w:rFonts w:ascii="Garamond" w:hAnsi="Garamond"/>
          <w:sz w:val="22"/>
          <w:szCs w:val="22"/>
        </w:rPr>
        <w:t>рассчитывается с точностью до 2 знаков после запятой с учетом математического округления.</w:t>
      </w:r>
    </w:p>
    <w:p w14:paraId="3C0691A8" w14:textId="77777777" w:rsidR="00882C6F" w:rsidRPr="009B4464" w:rsidRDefault="00882C6F" w:rsidP="00882C6F">
      <w:pPr>
        <w:spacing w:after="120"/>
        <w:jc w:val="both"/>
        <w:rPr>
          <w:rFonts w:ascii="Garamond" w:hAnsi="Garamond"/>
          <w:sz w:val="22"/>
          <w:szCs w:val="22"/>
        </w:rPr>
      </w:pPr>
    </w:p>
    <w:p w14:paraId="630EB79D" w14:textId="074DD084" w:rsidR="006761BF" w:rsidRPr="009B4464" w:rsidRDefault="00655D32" w:rsidP="00DF2D21">
      <w:pPr>
        <w:spacing w:after="120"/>
        <w:jc w:val="both"/>
        <w:rPr>
          <w:rFonts w:ascii="Garamond" w:hAnsi="Garamond"/>
          <w:sz w:val="22"/>
          <w:szCs w:val="22"/>
        </w:rPr>
      </w:pPr>
      <w:r w:rsidRPr="009B4464">
        <w:rPr>
          <w:rFonts w:ascii="Garamond" w:hAnsi="Garamond"/>
          <w:sz w:val="22"/>
          <w:szCs w:val="22"/>
        </w:rPr>
        <w:t>2.2.</w:t>
      </w:r>
      <w:r w:rsidR="00882C6F" w:rsidRPr="009B4464">
        <w:rPr>
          <w:rFonts w:ascii="Garamond" w:hAnsi="Garamond"/>
          <w:sz w:val="22"/>
          <w:szCs w:val="22"/>
        </w:rPr>
        <w:t>3</w:t>
      </w:r>
      <w:r w:rsidRPr="009B4464">
        <w:rPr>
          <w:rFonts w:ascii="Garamond" w:hAnsi="Garamond"/>
          <w:sz w:val="22"/>
          <w:szCs w:val="22"/>
        </w:rPr>
        <w:t xml:space="preserve">. </w:t>
      </w:r>
      <w:r w:rsidR="00DF2D21" w:rsidRPr="009B4464">
        <w:rPr>
          <w:rFonts w:ascii="Garamond" w:hAnsi="Garamond"/>
          <w:sz w:val="22"/>
          <w:szCs w:val="22"/>
        </w:rPr>
        <w:t>В случая</w:t>
      </w:r>
      <w:r w:rsidR="00B7073E">
        <w:rPr>
          <w:rFonts w:ascii="Garamond" w:hAnsi="Garamond"/>
          <w:sz w:val="22"/>
          <w:szCs w:val="22"/>
        </w:rPr>
        <w:t>х, предусмотренных пунктами 7.5–</w:t>
      </w:r>
      <w:r w:rsidR="00DF2D21" w:rsidRPr="009B4464">
        <w:rPr>
          <w:rFonts w:ascii="Garamond" w:hAnsi="Garamond"/>
          <w:sz w:val="22"/>
          <w:szCs w:val="22"/>
        </w:rPr>
        <w:t>7</w:t>
      </w:r>
      <w:r w:rsidR="00B45CBF">
        <w:rPr>
          <w:rFonts w:ascii="Garamond" w:hAnsi="Garamond"/>
          <w:sz w:val="22"/>
          <w:szCs w:val="22"/>
        </w:rPr>
        <w:t>.</w:t>
      </w:r>
      <w:r w:rsidR="00DF2D21" w:rsidRPr="009B4464">
        <w:rPr>
          <w:rFonts w:ascii="Garamond" w:hAnsi="Garamond"/>
          <w:sz w:val="22"/>
          <w:szCs w:val="22"/>
        </w:rPr>
        <w:t>11´, а также при предоставлении дополнительного обеспечения / замены обеспечения в отношении объектов ВИЭ, отобранных на ОПВ в 2020 году и более поздние годы, КО при п</w:t>
      </w:r>
      <w:r w:rsidR="00FD43FC" w:rsidRPr="009B4464">
        <w:rPr>
          <w:rFonts w:ascii="Garamond" w:hAnsi="Garamond"/>
          <w:sz w:val="22"/>
          <w:szCs w:val="22"/>
        </w:rPr>
        <w:t>роведени</w:t>
      </w:r>
      <w:r w:rsidR="00DF2D21" w:rsidRPr="009B4464">
        <w:rPr>
          <w:rFonts w:ascii="Garamond" w:hAnsi="Garamond"/>
          <w:sz w:val="22"/>
          <w:szCs w:val="22"/>
        </w:rPr>
        <w:t>и</w:t>
      </w:r>
      <w:r w:rsidR="00FD43FC" w:rsidRPr="009B4464">
        <w:rPr>
          <w:rFonts w:ascii="Garamond" w:hAnsi="Garamond"/>
          <w:sz w:val="22"/>
          <w:szCs w:val="22"/>
        </w:rPr>
        <w:t xml:space="preserve"> проверки соответствия </w:t>
      </w:r>
      <w:r w:rsidR="00DF2D21" w:rsidRPr="009B4464">
        <w:rPr>
          <w:rFonts w:ascii="Garamond" w:hAnsi="Garamond"/>
          <w:sz w:val="22"/>
          <w:szCs w:val="22"/>
        </w:rPr>
        <w:t>предоставленного (предоставляемого)</w:t>
      </w:r>
      <w:bookmarkStart w:id="72" w:name="_GoBack"/>
      <w:bookmarkEnd w:id="72"/>
      <w:r w:rsidR="00DF2D21" w:rsidRPr="009B4464">
        <w:rPr>
          <w:rFonts w:ascii="Garamond" w:hAnsi="Garamond"/>
          <w:sz w:val="22"/>
          <w:szCs w:val="22"/>
        </w:rPr>
        <w:t xml:space="preserve"> </w:t>
      </w:r>
      <w:r w:rsidR="00FD43FC" w:rsidRPr="009B4464">
        <w:rPr>
          <w:rFonts w:ascii="Garamond" w:hAnsi="Garamond"/>
          <w:sz w:val="22"/>
          <w:szCs w:val="22"/>
        </w:rPr>
        <w:t>обеспечения требованиям п.</w:t>
      </w:r>
      <w:r w:rsidR="00B7073E">
        <w:rPr>
          <w:rFonts w:ascii="Garamond" w:hAnsi="Garamond"/>
          <w:sz w:val="22"/>
          <w:szCs w:val="22"/>
        </w:rPr>
        <w:t xml:space="preserve"> 2.2</w:t>
      </w:r>
      <w:r w:rsidR="00447C3D">
        <w:rPr>
          <w:rFonts w:ascii="Garamond" w:hAnsi="Garamond"/>
          <w:sz w:val="22"/>
          <w:szCs w:val="22"/>
        </w:rPr>
        <w:t xml:space="preserve"> </w:t>
      </w:r>
      <w:r w:rsidR="00447C3D">
        <w:rPr>
          <w:rFonts w:ascii="Garamond" w:hAnsi="Garamond"/>
          <w:sz w:val="22"/>
          <w:szCs w:val="22"/>
        </w:rPr>
        <w:lastRenderedPageBreak/>
        <w:t>настоящего Приложения использует</w:t>
      </w:r>
      <w:r w:rsidR="00FD43FC" w:rsidRPr="009B4464">
        <w:rPr>
          <w:rFonts w:ascii="Garamond" w:hAnsi="Garamond"/>
          <w:sz w:val="22"/>
          <w:szCs w:val="22"/>
        </w:rPr>
        <w:t xml:space="preserve"> </w:t>
      </w:r>
      <w:proofErr w:type="gramStart"/>
      <w:r w:rsidR="00FD43FC" w:rsidRPr="009B4464">
        <w:rPr>
          <w:rFonts w:ascii="Garamond" w:hAnsi="Garamond"/>
          <w:sz w:val="22"/>
          <w:szCs w:val="22"/>
        </w:rPr>
        <w:t xml:space="preserve">значение </w:t>
      </w:r>
      <w:r w:rsidR="008434D9" w:rsidRPr="009B4464">
        <w:rPr>
          <w:rFonts w:ascii="Garamond" w:hAnsi="Garamond"/>
          <w:position w:val="-14"/>
          <w:sz w:val="22"/>
          <w:szCs w:val="22"/>
        </w:rPr>
        <w:object w:dxaOrig="1020" w:dyaOrig="400" w14:anchorId="7577C6F0">
          <v:shape id="_x0000_i1090" type="#_x0000_t75" style="width:52.05pt;height:21.2pt" o:ole="">
            <v:imagedata r:id="rId106" o:title=""/>
          </v:shape>
          <o:OLEObject Type="Embed" ProgID="Equation.3" ShapeID="_x0000_i1090" DrawAspect="Content" ObjectID="_1644216654" r:id="rId107"/>
        </w:object>
      </w:r>
      <w:r w:rsidR="00FD43FC" w:rsidRPr="009B4464">
        <w:rPr>
          <w:rFonts w:ascii="Garamond" w:hAnsi="Garamond"/>
          <w:sz w:val="22"/>
          <w:szCs w:val="22"/>
        </w:rPr>
        <w:t>,</w:t>
      </w:r>
      <w:proofErr w:type="gramEnd"/>
      <w:r w:rsidR="00FD43FC" w:rsidRPr="009B4464">
        <w:rPr>
          <w:rFonts w:ascii="Garamond" w:hAnsi="Garamond"/>
          <w:sz w:val="22"/>
          <w:szCs w:val="22"/>
        </w:rPr>
        <w:t xml:space="preserve"> рассчитанное на основании данных за расчетный период </w:t>
      </w:r>
      <w:r w:rsidR="00FD43FC" w:rsidRPr="009B4464">
        <w:rPr>
          <w:rFonts w:ascii="Garamond" w:hAnsi="Garamond"/>
          <w:i/>
          <w:sz w:val="22"/>
          <w:szCs w:val="22"/>
          <w:lang w:val="en-US"/>
        </w:rPr>
        <w:t>m</w:t>
      </w:r>
      <w:r w:rsidR="00FD43FC" w:rsidRPr="009B4464">
        <w:rPr>
          <w:rFonts w:ascii="Garamond" w:hAnsi="Garamond"/>
          <w:sz w:val="22"/>
          <w:szCs w:val="22"/>
        </w:rPr>
        <w:t>:</w:t>
      </w:r>
    </w:p>
    <w:p w14:paraId="46A6FD38" w14:textId="41EFCA94" w:rsidR="00FD43FC" w:rsidRPr="009B4464" w:rsidRDefault="00FD43FC" w:rsidP="005C0486">
      <w:pPr>
        <w:tabs>
          <w:tab w:val="num" w:pos="0"/>
        </w:tabs>
        <w:spacing w:before="120" w:after="120"/>
        <w:ind w:left="34" w:firstLine="440"/>
        <w:jc w:val="both"/>
        <w:rPr>
          <w:rFonts w:ascii="Garamond" w:hAnsi="Garamond"/>
          <w:sz w:val="22"/>
          <w:szCs w:val="22"/>
        </w:rPr>
      </w:pPr>
      <w:r w:rsidRPr="009B4464">
        <w:rPr>
          <w:rFonts w:ascii="Garamond" w:hAnsi="Garamond"/>
          <w:sz w:val="22"/>
          <w:szCs w:val="22"/>
        </w:rPr>
        <w:t xml:space="preserve">– при проведении проверки до 25-го числа месяца (не включительно) – </w:t>
      </w:r>
      <w:r w:rsidR="005C0486" w:rsidRPr="009B4464">
        <w:rPr>
          <w:rFonts w:ascii="Garamond" w:hAnsi="Garamond"/>
          <w:i/>
          <w:sz w:val="22"/>
          <w:szCs w:val="22"/>
          <w:lang w:val="en-US"/>
        </w:rPr>
        <w:t>m</w:t>
      </w:r>
      <w:r w:rsidR="005C0486" w:rsidRPr="009B4464">
        <w:rPr>
          <w:rFonts w:ascii="Garamond" w:hAnsi="Garamond"/>
          <w:sz w:val="22"/>
          <w:szCs w:val="22"/>
        </w:rPr>
        <w:t xml:space="preserve"> = </w:t>
      </w:r>
      <w:r w:rsidR="005C0486" w:rsidRPr="009B4464">
        <w:rPr>
          <w:rFonts w:ascii="Garamond" w:hAnsi="Garamond"/>
          <w:i/>
          <w:sz w:val="22"/>
          <w:szCs w:val="22"/>
          <w:lang w:val="en-US"/>
        </w:rPr>
        <w:t>t</w:t>
      </w:r>
      <w:r w:rsidR="005C0486" w:rsidRPr="009B4464">
        <w:rPr>
          <w:rFonts w:ascii="Garamond" w:hAnsi="Garamond"/>
          <w:sz w:val="22"/>
          <w:szCs w:val="22"/>
        </w:rPr>
        <w:t xml:space="preserve"> – </w:t>
      </w:r>
      <w:r w:rsidR="005245C2" w:rsidRPr="009B4464">
        <w:rPr>
          <w:rFonts w:ascii="Garamond" w:hAnsi="Garamond"/>
          <w:sz w:val="22"/>
          <w:szCs w:val="22"/>
        </w:rPr>
        <w:t>2</w:t>
      </w:r>
      <w:r w:rsidR="005C0486" w:rsidRPr="009B4464">
        <w:rPr>
          <w:rFonts w:ascii="Garamond" w:hAnsi="Garamond"/>
          <w:sz w:val="22"/>
          <w:szCs w:val="22"/>
        </w:rPr>
        <w:t xml:space="preserve">, где </w:t>
      </w:r>
      <w:r w:rsidR="005C0486" w:rsidRPr="009B4464">
        <w:rPr>
          <w:rFonts w:ascii="Garamond" w:hAnsi="Garamond"/>
          <w:i/>
          <w:sz w:val="22"/>
          <w:szCs w:val="22"/>
          <w:lang w:val="en-US"/>
        </w:rPr>
        <w:t>t</w:t>
      </w:r>
      <w:r w:rsidR="00B7073E">
        <w:rPr>
          <w:rFonts w:ascii="Garamond" w:hAnsi="Garamond"/>
          <w:sz w:val="22"/>
          <w:szCs w:val="22"/>
        </w:rPr>
        <w:t xml:space="preserve"> –</w:t>
      </w:r>
      <w:r w:rsidR="005C0486" w:rsidRPr="009B4464">
        <w:rPr>
          <w:rFonts w:ascii="Garamond" w:hAnsi="Garamond"/>
          <w:sz w:val="22"/>
          <w:szCs w:val="22"/>
        </w:rPr>
        <w:t xml:space="preserve"> месяц, в котором КО определяет факт соответствия обеспечения</w:t>
      </w:r>
      <w:r w:rsidRPr="009B4464">
        <w:rPr>
          <w:rFonts w:ascii="Garamond" w:hAnsi="Garamond"/>
          <w:sz w:val="22"/>
          <w:szCs w:val="22"/>
        </w:rPr>
        <w:t>;</w:t>
      </w:r>
    </w:p>
    <w:p w14:paraId="0F4D1880" w14:textId="2CD3968B" w:rsidR="00FD43FC" w:rsidRPr="009B4464" w:rsidRDefault="00FD43FC" w:rsidP="005C0486">
      <w:pPr>
        <w:tabs>
          <w:tab w:val="num" w:pos="0"/>
        </w:tabs>
        <w:spacing w:before="120" w:after="120"/>
        <w:ind w:left="34" w:firstLine="440"/>
        <w:jc w:val="both"/>
        <w:rPr>
          <w:rFonts w:ascii="Garamond" w:hAnsi="Garamond"/>
          <w:sz w:val="22"/>
          <w:szCs w:val="22"/>
        </w:rPr>
      </w:pPr>
      <w:r w:rsidRPr="009B4464">
        <w:rPr>
          <w:rFonts w:ascii="Garamond" w:hAnsi="Garamond"/>
          <w:sz w:val="22"/>
          <w:szCs w:val="22"/>
        </w:rPr>
        <w:t xml:space="preserve">– при проведении проверки после 25-го числа месяца (включительно) – </w:t>
      </w:r>
      <w:r w:rsidR="005C0486" w:rsidRPr="009B4464">
        <w:rPr>
          <w:rFonts w:ascii="Garamond" w:hAnsi="Garamond"/>
          <w:i/>
          <w:sz w:val="22"/>
          <w:szCs w:val="22"/>
          <w:lang w:val="en-US"/>
        </w:rPr>
        <w:t>m</w:t>
      </w:r>
      <w:r w:rsidR="005C0486" w:rsidRPr="009B4464">
        <w:rPr>
          <w:rFonts w:ascii="Garamond" w:hAnsi="Garamond"/>
          <w:sz w:val="22"/>
          <w:szCs w:val="22"/>
        </w:rPr>
        <w:t xml:space="preserve"> = </w:t>
      </w:r>
      <w:r w:rsidR="005C0486" w:rsidRPr="009B4464">
        <w:rPr>
          <w:rFonts w:ascii="Garamond" w:hAnsi="Garamond"/>
          <w:i/>
          <w:sz w:val="22"/>
          <w:szCs w:val="22"/>
          <w:lang w:val="en-US"/>
        </w:rPr>
        <w:t>t</w:t>
      </w:r>
      <w:r w:rsidR="005C0486" w:rsidRPr="009B4464">
        <w:rPr>
          <w:rFonts w:ascii="Garamond" w:hAnsi="Garamond"/>
          <w:sz w:val="22"/>
          <w:szCs w:val="22"/>
        </w:rPr>
        <w:t xml:space="preserve"> – </w:t>
      </w:r>
      <w:r w:rsidR="005245C2" w:rsidRPr="009B4464">
        <w:rPr>
          <w:rFonts w:ascii="Garamond" w:hAnsi="Garamond"/>
          <w:sz w:val="22"/>
          <w:szCs w:val="22"/>
        </w:rPr>
        <w:t>1</w:t>
      </w:r>
      <w:r w:rsidR="005C0486" w:rsidRPr="009B4464">
        <w:rPr>
          <w:rFonts w:ascii="Garamond" w:hAnsi="Garamond"/>
          <w:sz w:val="22"/>
          <w:szCs w:val="22"/>
        </w:rPr>
        <w:t xml:space="preserve">, где </w:t>
      </w:r>
      <w:r w:rsidR="005C0486" w:rsidRPr="009B4464">
        <w:rPr>
          <w:rFonts w:ascii="Garamond" w:hAnsi="Garamond"/>
          <w:i/>
          <w:sz w:val="22"/>
          <w:szCs w:val="22"/>
          <w:lang w:val="en-US"/>
        </w:rPr>
        <w:t>t</w:t>
      </w:r>
      <w:r w:rsidR="00B7073E">
        <w:rPr>
          <w:rFonts w:ascii="Garamond" w:hAnsi="Garamond"/>
          <w:sz w:val="22"/>
          <w:szCs w:val="22"/>
        </w:rPr>
        <w:t xml:space="preserve"> –</w:t>
      </w:r>
      <w:r w:rsidR="005C0486" w:rsidRPr="009B4464">
        <w:rPr>
          <w:rFonts w:ascii="Garamond" w:hAnsi="Garamond"/>
          <w:sz w:val="22"/>
          <w:szCs w:val="22"/>
        </w:rPr>
        <w:t xml:space="preserve"> месяц, в котором КО определяет факт соответствия обеспечения.</w:t>
      </w:r>
    </w:p>
    <w:p w14:paraId="1BB1A119" w14:textId="77777777" w:rsidR="00F21A7E" w:rsidRPr="009B4464" w:rsidRDefault="00F21A7E" w:rsidP="005C0486">
      <w:pPr>
        <w:spacing w:after="120"/>
        <w:jc w:val="both"/>
        <w:rPr>
          <w:rFonts w:ascii="Garamond" w:hAnsi="Garamond"/>
          <w:sz w:val="22"/>
          <w:szCs w:val="22"/>
        </w:rPr>
      </w:pPr>
    </w:p>
    <w:p w14:paraId="087DF136" w14:textId="77777777" w:rsidR="00BD1642" w:rsidRPr="009B4464" w:rsidRDefault="00BD1642" w:rsidP="008822F8">
      <w:pPr>
        <w:pStyle w:val="af1"/>
        <w:jc w:val="both"/>
        <w:rPr>
          <w:rFonts w:ascii="Garamond" w:hAnsi="Garamond"/>
          <w:b/>
          <w:sz w:val="22"/>
          <w:szCs w:val="22"/>
        </w:rPr>
      </w:pPr>
      <w:r w:rsidRPr="009B4464">
        <w:rPr>
          <w:rFonts w:ascii="Garamond" w:hAnsi="Garamond"/>
          <w:b/>
          <w:sz w:val="22"/>
          <w:szCs w:val="22"/>
        </w:rPr>
        <w:t>3. Порядок определения требований участника оптового рынка</w:t>
      </w:r>
      <w:r w:rsidRPr="009B4464">
        <w:rPr>
          <w:rFonts w:ascii="Garamond" w:hAnsi="Garamond"/>
          <w:b/>
          <w:i/>
          <w:sz w:val="22"/>
          <w:szCs w:val="22"/>
        </w:rPr>
        <w:t xml:space="preserve"> </w:t>
      </w:r>
      <w:r w:rsidRPr="009B4464">
        <w:rPr>
          <w:rFonts w:ascii="Garamond" w:hAnsi="Garamond"/>
          <w:b/>
          <w:sz w:val="22"/>
          <w:szCs w:val="22"/>
        </w:rPr>
        <w:t>от продажи мощности по договорам, заключенным им на оптовом рынке</w:t>
      </w:r>
    </w:p>
    <w:p w14:paraId="629B4FC6" w14:textId="5938A10D" w:rsidR="00BD1642" w:rsidRPr="009B4464" w:rsidRDefault="00E91D41" w:rsidP="00B6252D">
      <w:pPr>
        <w:spacing w:after="120"/>
        <w:ind w:firstLine="709"/>
        <w:jc w:val="both"/>
        <w:rPr>
          <w:rFonts w:ascii="Garamond" w:hAnsi="Garamond"/>
          <w:sz w:val="22"/>
          <w:szCs w:val="22"/>
        </w:rPr>
      </w:pPr>
      <w:r w:rsidRPr="009B4464">
        <w:rPr>
          <w:rFonts w:ascii="Garamond" w:hAnsi="Garamond"/>
          <w:sz w:val="22"/>
          <w:szCs w:val="22"/>
        </w:rPr>
        <w:t xml:space="preserve">3.1. </w:t>
      </w:r>
      <w:r w:rsidR="00D37434" w:rsidRPr="009B4464">
        <w:rPr>
          <w:rFonts w:ascii="Garamond" w:hAnsi="Garamond"/>
          <w:sz w:val="22"/>
          <w:szCs w:val="22"/>
        </w:rPr>
        <w:t xml:space="preserve">КО по всем участникам оптового рынка, в отношении которых на оптовом рынке </w:t>
      </w:r>
      <w:proofErr w:type="spellStart"/>
      <w:r w:rsidR="00D37434" w:rsidRPr="009B4464">
        <w:rPr>
          <w:rFonts w:ascii="Garamond" w:hAnsi="Garamond"/>
          <w:sz w:val="22"/>
          <w:szCs w:val="22"/>
        </w:rPr>
        <w:t>зарегистрир</w:t>
      </w:r>
      <w:r w:rsidR="00B7073E">
        <w:rPr>
          <w:rFonts w:ascii="Garamond" w:hAnsi="Garamond"/>
          <w:sz w:val="22"/>
          <w:szCs w:val="22"/>
        </w:rPr>
        <w:t>ованны</w:t>
      </w:r>
      <w:proofErr w:type="spellEnd"/>
      <w:r w:rsidR="00B7073E">
        <w:rPr>
          <w:rFonts w:ascii="Garamond" w:hAnsi="Garamond"/>
          <w:sz w:val="22"/>
          <w:szCs w:val="22"/>
        </w:rPr>
        <w:t xml:space="preserve"> ГТП генерации, для котор</w:t>
      </w:r>
      <w:r w:rsidR="00D37434" w:rsidRPr="009B4464">
        <w:rPr>
          <w:rFonts w:ascii="Garamond" w:hAnsi="Garamond"/>
          <w:sz w:val="22"/>
          <w:szCs w:val="22"/>
        </w:rPr>
        <w:t>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w:t>
      </w:r>
      <w:r w:rsidR="005F209C">
        <w:rPr>
          <w:rFonts w:ascii="Garamond" w:hAnsi="Garamond"/>
          <w:sz w:val="22"/>
          <w:szCs w:val="22"/>
        </w:rPr>
        <w:t>,</w:t>
      </w:r>
      <w:r w:rsidR="00D37434" w:rsidRPr="009B4464">
        <w:rPr>
          <w:rFonts w:ascii="Garamond" w:hAnsi="Garamond"/>
          <w:sz w:val="22"/>
          <w:szCs w:val="22"/>
        </w:rPr>
        <w:t xml:space="preserve"> определяет величину требований участника оптового рынка по договорам, заключенным им на оптовом </w:t>
      </w:r>
      <w:proofErr w:type="gramStart"/>
      <w:r w:rsidR="00D37434" w:rsidRPr="009B4464">
        <w:rPr>
          <w:rFonts w:ascii="Garamond" w:hAnsi="Garamond"/>
          <w:sz w:val="22"/>
          <w:szCs w:val="22"/>
        </w:rPr>
        <w:t>рынке</w:t>
      </w:r>
      <w:r w:rsidR="005F209C">
        <w:rPr>
          <w:rFonts w:ascii="Garamond" w:hAnsi="Garamond"/>
          <w:sz w:val="22"/>
          <w:szCs w:val="22"/>
        </w:rPr>
        <w:t xml:space="preserve">, </w:t>
      </w:r>
      <w:r w:rsidR="00BD1642" w:rsidRPr="009B4464">
        <w:rPr>
          <w:rFonts w:ascii="Garamond" w:hAnsi="Garamond"/>
          <w:position w:val="-14"/>
          <w:sz w:val="22"/>
          <w:szCs w:val="22"/>
        </w:rPr>
        <w:object w:dxaOrig="540" w:dyaOrig="400" w14:anchorId="0F17CA58">
          <v:shape id="_x0000_i1091" type="#_x0000_t75" style="width:27.25pt;height:19.35pt" o:ole="">
            <v:imagedata r:id="rId108" o:title=""/>
          </v:shape>
          <o:OLEObject Type="Embed" ProgID="Equation.3" ShapeID="_x0000_i1091" DrawAspect="Content" ObjectID="_1644216655" r:id="rId109"/>
        </w:object>
      </w:r>
      <w:r w:rsidR="00BD1642" w:rsidRPr="009B4464">
        <w:rPr>
          <w:rFonts w:ascii="Garamond" w:hAnsi="Garamond"/>
          <w:sz w:val="22"/>
          <w:szCs w:val="22"/>
        </w:rPr>
        <w:t xml:space="preserve"> в</w:t>
      </w:r>
      <w:proofErr w:type="gramEnd"/>
      <w:r w:rsidR="00BD1642" w:rsidRPr="009B4464">
        <w:rPr>
          <w:rFonts w:ascii="Garamond" w:hAnsi="Garamond"/>
          <w:sz w:val="22"/>
          <w:szCs w:val="22"/>
        </w:rPr>
        <w:t xml:space="preserve"> соответствии со следующей формулой:</w:t>
      </w:r>
    </w:p>
    <w:p w14:paraId="7B5050BE" w14:textId="6C874810" w:rsidR="00BD1642" w:rsidRPr="009B4464" w:rsidRDefault="00882C6F" w:rsidP="008822F8">
      <w:pPr>
        <w:pStyle w:val="af1"/>
        <w:jc w:val="center"/>
        <w:rPr>
          <w:rFonts w:ascii="Garamond" w:hAnsi="Garamond"/>
          <w:sz w:val="22"/>
          <w:szCs w:val="22"/>
        </w:rPr>
      </w:pPr>
      <w:r w:rsidRPr="009B4464">
        <w:rPr>
          <w:rFonts w:ascii="Garamond" w:hAnsi="Garamond"/>
          <w:position w:val="-52"/>
          <w:sz w:val="22"/>
          <w:szCs w:val="22"/>
        </w:rPr>
        <w:object w:dxaOrig="8600" w:dyaOrig="1160" w14:anchorId="1EBA4DD7">
          <v:shape id="_x0000_i1092" type="#_x0000_t75" style="width:429.6pt;height:57.5pt" o:ole="">
            <v:imagedata r:id="rId110" o:title=""/>
          </v:shape>
          <o:OLEObject Type="Embed" ProgID="Equation.3" ShapeID="_x0000_i1092" DrawAspect="Content" ObjectID="_1644216656" r:id="rId111"/>
        </w:object>
      </w:r>
      <w:r w:rsidR="005F209C">
        <w:rPr>
          <w:rFonts w:ascii="Garamond" w:hAnsi="Garamond"/>
          <w:sz w:val="22"/>
          <w:szCs w:val="22"/>
        </w:rPr>
        <w:t>;</w:t>
      </w:r>
    </w:p>
    <w:p w14:paraId="533685DA" w14:textId="7181319D" w:rsidR="00BD1642" w:rsidRPr="009B4464" w:rsidRDefault="00BD1642" w:rsidP="008822F8">
      <w:pPr>
        <w:pStyle w:val="af1"/>
        <w:ind w:left="567" w:hanging="567"/>
        <w:jc w:val="both"/>
        <w:rPr>
          <w:rFonts w:ascii="Garamond" w:hAnsi="Garamond"/>
          <w:sz w:val="22"/>
          <w:szCs w:val="22"/>
        </w:rPr>
      </w:pPr>
      <w:r w:rsidRPr="009B4464">
        <w:rPr>
          <w:rFonts w:ascii="Garamond" w:hAnsi="Garamond"/>
          <w:position w:val="-14"/>
          <w:sz w:val="22"/>
          <w:szCs w:val="22"/>
        </w:rPr>
        <w:object w:dxaOrig="1500" w:dyaOrig="400" w14:anchorId="6C48E999">
          <v:shape id="_x0000_i1093" type="#_x0000_t75" style="width:74.4pt;height:19.35pt" o:ole="">
            <v:imagedata r:id="rId112" o:title=""/>
          </v:shape>
          <o:OLEObject Type="Embed" ProgID="Equation.3" ShapeID="_x0000_i1093" DrawAspect="Content" ObjectID="_1644216657" r:id="rId113"/>
        </w:object>
      </w:r>
      <w:r w:rsidR="005F209C">
        <w:rPr>
          <w:rFonts w:ascii="Garamond" w:hAnsi="Garamond"/>
          <w:sz w:val="22"/>
          <w:szCs w:val="22"/>
        </w:rPr>
        <w:t xml:space="preserve"> </w:t>
      </w:r>
      <w:r w:rsidR="00696A41" w:rsidRPr="009B4464">
        <w:rPr>
          <w:rFonts w:ascii="Garamond" w:hAnsi="Garamond"/>
          <w:sz w:val="22"/>
          <w:szCs w:val="22"/>
        </w:rPr>
        <w:t>[руб</w:t>
      </w:r>
      <w:r w:rsidR="0091324A">
        <w:rPr>
          <w:rFonts w:ascii="Garamond" w:hAnsi="Garamond"/>
          <w:sz w:val="22"/>
          <w:szCs w:val="22"/>
        </w:rPr>
        <w:t>.</w:t>
      </w:r>
      <w:r w:rsidR="00696A41" w:rsidRPr="009B4464">
        <w:rPr>
          <w:rFonts w:ascii="Garamond" w:hAnsi="Garamond"/>
          <w:sz w:val="22"/>
          <w:szCs w:val="22"/>
        </w:rPr>
        <w:t>] –</w:t>
      </w:r>
      <w:r w:rsidRPr="009B4464">
        <w:rPr>
          <w:rFonts w:ascii="Garamond" w:hAnsi="Garamond"/>
          <w:sz w:val="22"/>
          <w:szCs w:val="22"/>
        </w:rPr>
        <w:t xml:space="preserve"> объем предоставленного участником оптового рынка </w:t>
      </w:r>
      <w:proofErr w:type="spellStart"/>
      <w:r w:rsidRPr="009B4464">
        <w:rPr>
          <w:rFonts w:ascii="Garamond" w:hAnsi="Garamond"/>
          <w:i/>
          <w:sz w:val="22"/>
          <w:szCs w:val="22"/>
          <w:lang w:val="en-US"/>
        </w:rPr>
        <w:t>i</w:t>
      </w:r>
      <w:proofErr w:type="spellEnd"/>
      <w:r w:rsidRPr="009B4464">
        <w:rPr>
          <w:rFonts w:ascii="Garamond" w:hAnsi="Garamond"/>
          <w:sz w:val="22"/>
          <w:szCs w:val="22"/>
        </w:rPr>
        <w:t xml:space="preserve"> обеспечения исполнения обязательств по договорам </w:t>
      </w:r>
      <w:r w:rsidR="007118F9" w:rsidRPr="009B4464">
        <w:rPr>
          <w:rFonts w:ascii="Garamond" w:hAnsi="Garamond"/>
          <w:sz w:val="22"/>
          <w:szCs w:val="22"/>
        </w:rPr>
        <w:t xml:space="preserve">конкурентного отбора мощности новых генерирующих объектов (КОМ НГО) </w:t>
      </w:r>
      <w:r w:rsidRPr="009B4464">
        <w:rPr>
          <w:rFonts w:ascii="Garamond" w:hAnsi="Garamond"/>
          <w:sz w:val="22"/>
          <w:szCs w:val="22"/>
        </w:rPr>
        <w:t>в виде неустойки по договору, определенный согласно формуле</w:t>
      </w:r>
      <w:r w:rsidR="00B6252D" w:rsidRPr="009B4464">
        <w:rPr>
          <w:rFonts w:ascii="Garamond" w:hAnsi="Garamond"/>
          <w:sz w:val="22"/>
          <w:szCs w:val="22"/>
        </w:rPr>
        <w:t xml:space="preserve"> (с точностью до 2 знаков после запятой с учетом математического округления)</w:t>
      </w:r>
      <w:r w:rsidRPr="009B4464">
        <w:rPr>
          <w:rFonts w:ascii="Garamond" w:hAnsi="Garamond"/>
          <w:sz w:val="22"/>
          <w:szCs w:val="22"/>
        </w:rPr>
        <w:t xml:space="preserve">: </w:t>
      </w:r>
    </w:p>
    <w:p w14:paraId="6DB9EDB6" w14:textId="77777777" w:rsidR="00BD1642" w:rsidRPr="009B4464" w:rsidRDefault="00A40286" w:rsidP="00BD1642">
      <w:pPr>
        <w:pStyle w:val="af1"/>
        <w:jc w:val="center"/>
        <w:rPr>
          <w:rFonts w:ascii="Garamond" w:hAnsi="Garamond"/>
          <w:sz w:val="22"/>
          <w:szCs w:val="22"/>
        </w:rPr>
      </w:pPr>
      <w:r w:rsidRPr="009B4464">
        <w:rPr>
          <w:rFonts w:ascii="Garamond" w:hAnsi="Garamond"/>
          <w:position w:val="-14"/>
          <w:sz w:val="22"/>
          <w:szCs w:val="22"/>
        </w:rPr>
        <w:object w:dxaOrig="4780" w:dyaOrig="400" w14:anchorId="44369123">
          <v:shape id="_x0000_i1094" type="#_x0000_t75" style="width:239pt;height:19.35pt" o:ole="">
            <v:imagedata r:id="rId114" o:title=""/>
          </v:shape>
          <o:OLEObject Type="Embed" ProgID="Equation.3" ShapeID="_x0000_i1094" DrawAspect="Content" ObjectID="_1644216658" r:id="rId115"/>
        </w:object>
      </w:r>
      <w:r w:rsidR="00BD1642" w:rsidRPr="009B4464">
        <w:rPr>
          <w:rFonts w:ascii="Garamond" w:hAnsi="Garamond"/>
          <w:sz w:val="22"/>
          <w:szCs w:val="22"/>
        </w:rPr>
        <w:t>,</w:t>
      </w:r>
    </w:p>
    <w:p w14:paraId="2C63F48B" w14:textId="04595285" w:rsidR="000626D6" w:rsidRPr="009B4464" w:rsidRDefault="00696A41" w:rsidP="00460E11">
      <w:pPr>
        <w:pStyle w:val="af1"/>
        <w:ind w:left="426" w:hanging="426"/>
        <w:jc w:val="both"/>
        <w:rPr>
          <w:rFonts w:ascii="Garamond" w:hAnsi="Garamond"/>
          <w:sz w:val="22"/>
          <w:szCs w:val="22"/>
        </w:rPr>
      </w:pPr>
      <w:proofErr w:type="gramStart"/>
      <w:r w:rsidRPr="009B4464">
        <w:rPr>
          <w:rFonts w:ascii="Garamond" w:hAnsi="Garamond"/>
          <w:sz w:val="22"/>
          <w:szCs w:val="22"/>
        </w:rPr>
        <w:t xml:space="preserve">где </w:t>
      </w:r>
      <w:r w:rsidR="00BD1642" w:rsidRPr="009B4464">
        <w:rPr>
          <w:rFonts w:ascii="Garamond" w:hAnsi="Garamond"/>
          <w:position w:val="-14"/>
          <w:sz w:val="22"/>
          <w:szCs w:val="22"/>
        </w:rPr>
        <w:object w:dxaOrig="540" w:dyaOrig="400" w14:anchorId="7C6ABD9C">
          <v:shape id="_x0000_i1095" type="#_x0000_t75" style="width:27.25pt;height:19.95pt" o:ole="">
            <v:imagedata r:id="rId116" o:title=""/>
          </v:shape>
          <o:OLEObject Type="Embed" ProgID="Equation.3" ShapeID="_x0000_i1095" DrawAspect="Content" ObjectID="_1644216659" r:id="rId117"/>
        </w:object>
      </w:r>
      <w:r w:rsidR="005F209C">
        <w:rPr>
          <w:rFonts w:ascii="Garamond" w:hAnsi="Garamond"/>
          <w:sz w:val="22"/>
          <w:szCs w:val="22"/>
        </w:rPr>
        <w:t xml:space="preserve"> </w:t>
      </w:r>
      <w:r w:rsidR="00BD1642" w:rsidRPr="009B4464">
        <w:rPr>
          <w:rFonts w:ascii="Garamond" w:hAnsi="Garamond"/>
          <w:sz w:val="22"/>
          <w:szCs w:val="22"/>
        </w:rPr>
        <w:t>[</w:t>
      </w:r>
      <w:proofErr w:type="gramEnd"/>
      <w:r w:rsidR="00BD1642" w:rsidRPr="009B4464">
        <w:rPr>
          <w:rFonts w:ascii="Garamond" w:hAnsi="Garamond"/>
          <w:sz w:val="22"/>
          <w:szCs w:val="22"/>
        </w:rPr>
        <w:t>руб</w:t>
      </w:r>
      <w:r w:rsidR="0091324A">
        <w:rPr>
          <w:rFonts w:ascii="Garamond" w:hAnsi="Garamond"/>
          <w:sz w:val="22"/>
          <w:szCs w:val="22"/>
        </w:rPr>
        <w:t>.</w:t>
      </w:r>
      <w:r w:rsidR="00BD1642" w:rsidRPr="009B4464">
        <w:rPr>
          <w:rFonts w:ascii="Garamond" w:hAnsi="Garamond"/>
          <w:sz w:val="22"/>
          <w:szCs w:val="22"/>
        </w:rPr>
        <w:t>/МВт] – предельное значение цены на мощность за 1 МВт в месяц</w:t>
      </w:r>
      <w:r w:rsidR="000626D6" w:rsidRPr="009B4464">
        <w:rPr>
          <w:rFonts w:ascii="Garamond" w:hAnsi="Garamond"/>
          <w:sz w:val="22"/>
          <w:szCs w:val="22"/>
        </w:rPr>
        <w:t xml:space="preserve">, определенное для ГТП генерации </w:t>
      </w:r>
      <w:r w:rsidR="000626D6" w:rsidRPr="00002190">
        <w:rPr>
          <w:rFonts w:ascii="Garamond" w:hAnsi="Garamond"/>
          <w:i/>
          <w:sz w:val="22"/>
          <w:szCs w:val="22"/>
        </w:rPr>
        <w:t>p</w:t>
      </w:r>
      <w:r w:rsidR="000626D6" w:rsidRPr="009B4464">
        <w:rPr>
          <w:rFonts w:ascii="Garamond" w:hAnsi="Garamond"/>
          <w:sz w:val="22"/>
          <w:szCs w:val="22"/>
        </w:rPr>
        <w:t>, отобранной по результатам КОМ НГО, проведенного:</w:t>
      </w:r>
    </w:p>
    <w:p w14:paraId="11A93198" w14:textId="33B61618" w:rsidR="000626D6" w:rsidRPr="009B4464" w:rsidRDefault="000626D6" w:rsidP="000626D6">
      <w:pPr>
        <w:pStyle w:val="af1"/>
        <w:ind w:left="1276"/>
        <w:rPr>
          <w:rFonts w:ascii="Garamond" w:hAnsi="Garamond"/>
          <w:sz w:val="22"/>
          <w:szCs w:val="22"/>
        </w:rPr>
      </w:pPr>
      <w:r w:rsidRPr="009B4464">
        <w:rPr>
          <w:rFonts w:ascii="Garamond" w:hAnsi="Garamond"/>
          <w:sz w:val="22"/>
          <w:szCs w:val="22"/>
        </w:rPr>
        <w:t>– в 2017 году</w:t>
      </w:r>
      <w:r w:rsidR="005F209C">
        <w:rPr>
          <w:rFonts w:ascii="Garamond" w:hAnsi="Garamond"/>
          <w:sz w:val="22"/>
          <w:szCs w:val="22"/>
        </w:rPr>
        <w:t>,</w:t>
      </w:r>
      <w:r w:rsidRPr="009B4464">
        <w:rPr>
          <w:rFonts w:ascii="Garamond" w:hAnsi="Garamond"/>
          <w:sz w:val="22"/>
          <w:szCs w:val="22"/>
        </w:rPr>
        <w:t xml:space="preserve"> равной 2 115 000 руб./МВт;</w:t>
      </w:r>
    </w:p>
    <w:p w14:paraId="22E0576E" w14:textId="6B7A6D1C" w:rsidR="000626D6" w:rsidRPr="009B4464" w:rsidRDefault="000626D6" w:rsidP="000626D6">
      <w:pPr>
        <w:pStyle w:val="af1"/>
        <w:ind w:left="1276"/>
        <w:rPr>
          <w:rFonts w:ascii="Garamond" w:hAnsi="Garamond"/>
          <w:sz w:val="22"/>
          <w:szCs w:val="22"/>
        </w:rPr>
      </w:pPr>
      <w:r w:rsidRPr="009B4464">
        <w:rPr>
          <w:rFonts w:ascii="Garamond" w:hAnsi="Garamond"/>
          <w:sz w:val="22"/>
          <w:szCs w:val="22"/>
        </w:rPr>
        <w:t>– 2018 году</w:t>
      </w:r>
      <w:r w:rsidR="005F209C">
        <w:rPr>
          <w:rFonts w:ascii="Garamond" w:hAnsi="Garamond"/>
          <w:sz w:val="22"/>
          <w:szCs w:val="22"/>
        </w:rPr>
        <w:t>,</w:t>
      </w:r>
      <w:r w:rsidRPr="009B4464">
        <w:rPr>
          <w:rFonts w:ascii="Garamond" w:hAnsi="Garamond"/>
          <w:sz w:val="22"/>
          <w:szCs w:val="22"/>
        </w:rPr>
        <w:t xml:space="preserve"> равной 1 729 000 руб./МВт;</w:t>
      </w:r>
    </w:p>
    <w:p w14:paraId="1386EE2E" w14:textId="52B8B592" w:rsidR="00BD1642" w:rsidRPr="009B4464" w:rsidRDefault="00A40286" w:rsidP="00BD1642">
      <w:pPr>
        <w:spacing w:after="120"/>
        <w:ind w:left="567" w:hanging="567"/>
        <w:jc w:val="both"/>
        <w:rPr>
          <w:rFonts w:ascii="Garamond" w:eastAsia="Batang" w:hAnsi="Garamond" w:cs="Garamond"/>
          <w:sz w:val="22"/>
          <w:szCs w:val="22"/>
          <w:lang w:eastAsia="ar-SA"/>
        </w:rPr>
      </w:pPr>
      <w:r w:rsidRPr="009B4464">
        <w:rPr>
          <w:rFonts w:ascii="Garamond" w:hAnsi="Garamond"/>
          <w:position w:val="-14"/>
          <w:sz w:val="22"/>
          <w:szCs w:val="22"/>
        </w:rPr>
        <w:object w:dxaOrig="1600" w:dyaOrig="400" w14:anchorId="25F8F7F8">
          <v:shape id="_x0000_i1096" type="#_x0000_t75" style="width:80.45pt;height:19.35pt" o:ole="">
            <v:imagedata r:id="rId118" o:title=""/>
          </v:shape>
          <o:OLEObject Type="Embed" ProgID="Equation.3" ShapeID="_x0000_i1096" DrawAspect="Content" ObjectID="_1644216660" r:id="rId119"/>
        </w:object>
      </w:r>
      <w:r w:rsidR="00BD1642" w:rsidRPr="009B4464">
        <w:rPr>
          <w:rFonts w:ascii="Garamond" w:hAnsi="Garamond"/>
          <w:sz w:val="22"/>
          <w:szCs w:val="22"/>
        </w:rPr>
        <w:t xml:space="preserve"> </w:t>
      </w:r>
      <w:r w:rsidR="0093704E" w:rsidRPr="009B4464">
        <w:rPr>
          <w:rFonts w:ascii="Garamond" w:hAnsi="Garamond"/>
          <w:sz w:val="22"/>
          <w:szCs w:val="22"/>
        </w:rPr>
        <w:t xml:space="preserve">[МВт] – </w:t>
      </w:r>
      <w:r w:rsidRPr="009B4464">
        <w:rPr>
          <w:rFonts w:ascii="Garamond" w:hAnsi="Garamond"/>
          <w:sz w:val="22"/>
          <w:szCs w:val="22"/>
        </w:rPr>
        <w:t xml:space="preserve">объем мощности, отобранный по результатам КОМ НГО, указанный в отношении ГТП генерации </w:t>
      </w:r>
      <w:r w:rsidRPr="009B4464">
        <w:rPr>
          <w:rFonts w:ascii="Garamond" w:hAnsi="Garamond"/>
          <w:i/>
          <w:sz w:val="22"/>
          <w:szCs w:val="22"/>
        </w:rPr>
        <w:t>p</w:t>
      </w:r>
      <w:r w:rsidRPr="009B4464">
        <w:rPr>
          <w:rFonts w:ascii="Garamond" w:hAnsi="Garamond"/>
          <w:sz w:val="22"/>
          <w:szCs w:val="22"/>
        </w:rPr>
        <w:t xml:space="preserve"> в приложении 1 к договорам КОМ НГО</w:t>
      </w:r>
      <w:r w:rsidR="00BD1642" w:rsidRPr="009B4464">
        <w:rPr>
          <w:rFonts w:ascii="Garamond" w:eastAsia="Batang" w:hAnsi="Garamond" w:cs="Garamond"/>
          <w:sz w:val="22"/>
          <w:szCs w:val="22"/>
          <w:lang w:eastAsia="ar-SA"/>
        </w:rPr>
        <w:t>;</w:t>
      </w:r>
    </w:p>
    <w:p w14:paraId="3A6C1EAC" w14:textId="71BF5CCE" w:rsidR="00BD1642" w:rsidRPr="009B4464" w:rsidRDefault="00CE45A8" w:rsidP="00BD1642">
      <w:pPr>
        <w:spacing w:after="120"/>
        <w:ind w:left="567" w:hanging="567"/>
        <w:jc w:val="both"/>
        <w:rPr>
          <w:rFonts w:ascii="Garamond" w:hAnsi="Garamond"/>
          <w:color w:val="000000"/>
          <w:sz w:val="22"/>
          <w:szCs w:val="22"/>
        </w:rPr>
      </w:pPr>
      <w:r w:rsidRPr="009B4464">
        <w:rPr>
          <w:rFonts w:ascii="Garamond" w:hAnsi="Garamond"/>
          <w:position w:val="-14"/>
          <w:sz w:val="22"/>
          <w:szCs w:val="22"/>
        </w:rPr>
        <w:object w:dxaOrig="580" w:dyaOrig="400" w14:anchorId="5B4DA6F4">
          <v:shape id="_x0000_i1097" type="#_x0000_t75" style="width:29.05pt;height:19.35pt" o:ole="">
            <v:imagedata r:id="rId120" o:title=""/>
          </v:shape>
          <o:OLEObject Type="Embed" ProgID="Equation.3" ShapeID="_x0000_i1097" DrawAspect="Content" ObjectID="_1644216661" r:id="rId121"/>
        </w:object>
      </w:r>
      <w:r w:rsidR="005F209C">
        <w:rPr>
          <w:rFonts w:ascii="Garamond" w:hAnsi="Garamond"/>
          <w:sz w:val="22"/>
          <w:szCs w:val="22"/>
        </w:rPr>
        <w:t xml:space="preserve"> </w:t>
      </w:r>
      <w:r w:rsidR="00BD1642" w:rsidRPr="009B4464">
        <w:rPr>
          <w:rFonts w:ascii="Garamond" w:hAnsi="Garamond"/>
          <w:sz w:val="22"/>
          <w:szCs w:val="22"/>
        </w:rPr>
        <w:t>[руб</w:t>
      </w:r>
      <w:r w:rsidR="0091324A">
        <w:rPr>
          <w:rFonts w:ascii="Garamond" w:hAnsi="Garamond"/>
          <w:sz w:val="22"/>
          <w:szCs w:val="22"/>
        </w:rPr>
        <w:t>.</w:t>
      </w:r>
      <w:r w:rsidR="00BD1642" w:rsidRPr="009B4464">
        <w:rPr>
          <w:rFonts w:ascii="Garamond" w:hAnsi="Garamond"/>
          <w:sz w:val="22"/>
          <w:szCs w:val="22"/>
        </w:rPr>
        <w:t xml:space="preserve">] </w:t>
      </w:r>
      <w:r w:rsidRPr="009B4464">
        <w:rPr>
          <w:rFonts w:ascii="Garamond" w:hAnsi="Garamond"/>
          <w:sz w:val="22"/>
          <w:szCs w:val="22"/>
        </w:rPr>
        <w:t xml:space="preserve">– </w:t>
      </w:r>
      <w:r w:rsidR="00BD1642" w:rsidRPr="009B4464">
        <w:rPr>
          <w:rFonts w:ascii="Garamond" w:hAnsi="Garamond"/>
          <w:sz w:val="22"/>
          <w:szCs w:val="22"/>
        </w:rPr>
        <w:t xml:space="preserve">объем ответственности участника оптового рынка </w:t>
      </w:r>
      <w:proofErr w:type="spellStart"/>
      <w:r w:rsidR="00BD1642" w:rsidRPr="009B4464">
        <w:rPr>
          <w:rFonts w:ascii="Garamond" w:hAnsi="Garamond"/>
          <w:i/>
          <w:sz w:val="22"/>
          <w:szCs w:val="22"/>
          <w:lang w:val="en-US"/>
        </w:rPr>
        <w:t>i</w:t>
      </w:r>
      <w:proofErr w:type="spellEnd"/>
      <w:r w:rsidR="00BD1642" w:rsidRPr="009B4464">
        <w:rPr>
          <w:rFonts w:ascii="Garamond" w:hAnsi="Garamond"/>
          <w:sz w:val="22"/>
          <w:szCs w:val="22"/>
        </w:rPr>
        <w:t>, являющегося поручителем по обязательствам участника</w:t>
      </w:r>
      <w:r w:rsidR="000631A6">
        <w:rPr>
          <w:rFonts w:ascii="Garamond" w:hAnsi="Garamond"/>
          <w:sz w:val="22"/>
          <w:szCs w:val="22"/>
        </w:rPr>
        <w:t xml:space="preserve"> </w:t>
      </w:r>
      <w:r w:rsidR="00BD1642" w:rsidRPr="009B4464">
        <w:rPr>
          <w:rFonts w:ascii="Garamond" w:hAnsi="Garamond"/>
          <w:sz w:val="22"/>
          <w:szCs w:val="22"/>
        </w:rPr>
        <w:t>(</w:t>
      </w:r>
      <w:r w:rsidR="000631A6">
        <w:rPr>
          <w:rFonts w:ascii="Garamond" w:hAnsi="Garamond"/>
          <w:sz w:val="22"/>
          <w:szCs w:val="22"/>
        </w:rPr>
        <w:t>-</w:t>
      </w:r>
      <w:proofErr w:type="spellStart"/>
      <w:r w:rsidR="00BD1642" w:rsidRPr="009B4464">
        <w:rPr>
          <w:rFonts w:ascii="Garamond" w:hAnsi="Garamond"/>
          <w:sz w:val="22"/>
          <w:szCs w:val="22"/>
        </w:rPr>
        <w:t>ов</w:t>
      </w:r>
      <w:proofErr w:type="spellEnd"/>
      <w:r w:rsidR="00BD1642" w:rsidRPr="009B4464">
        <w:rPr>
          <w:rFonts w:ascii="Garamond" w:hAnsi="Garamond"/>
          <w:sz w:val="22"/>
          <w:szCs w:val="22"/>
        </w:rPr>
        <w:t>) оптового рынка – поставщика</w:t>
      </w:r>
      <w:r w:rsidR="000631A6">
        <w:rPr>
          <w:rFonts w:ascii="Garamond" w:hAnsi="Garamond"/>
          <w:sz w:val="22"/>
          <w:szCs w:val="22"/>
        </w:rPr>
        <w:t xml:space="preserve"> </w:t>
      </w:r>
      <w:r w:rsidR="00BD1642" w:rsidRPr="009B4464">
        <w:rPr>
          <w:rFonts w:ascii="Garamond" w:hAnsi="Garamond"/>
          <w:sz w:val="22"/>
          <w:szCs w:val="22"/>
        </w:rPr>
        <w:t>(</w:t>
      </w:r>
      <w:r w:rsidR="000631A6">
        <w:rPr>
          <w:rFonts w:ascii="Garamond" w:hAnsi="Garamond"/>
          <w:sz w:val="22"/>
          <w:szCs w:val="22"/>
        </w:rPr>
        <w:t>-</w:t>
      </w:r>
      <w:proofErr w:type="spellStart"/>
      <w:r w:rsidR="00BD1642" w:rsidRPr="009B4464">
        <w:rPr>
          <w:rFonts w:ascii="Garamond" w:hAnsi="Garamond"/>
          <w:sz w:val="22"/>
          <w:szCs w:val="22"/>
        </w:rPr>
        <w:t>ов</w:t>
      </w:r>
      <w:proofErr w:type="spellEnd"/>
      <w:r w:rsidR="00BD1642" w:rsidRPr="009B4464">
        <w:rPr>
          <w:rFonts w:ascii="Garamond" w:hAnsi="Garamond"/>
          <w:sz w:val="22"/>
          <w:szCs w:val="22"/>
        </w:rPr>
        <w:t>) мощности по договорам КОМ НГО, заключенным в отношении объекта генерации</w:t>
      </w:r>
      <w:r w:rsidR="000631A6" w:rsidRPr="000631A6">
        <w:rPr>
          <w:rFonts w:ascii="Garamond" w:hAnsi="Garamond"/>
          <w:i/>
          <w:sz w:val="22"/>
          <w:szCs w:val="22"/>
        </w:rPr>
        <w:t xml:space="preserve"> </w:t>
      </w:r>
      <w:r w:rsidR="000631A6" w:rsidRPr="009B4464">
        <w:rPr>
          <w:rFonts w:ascii="Garamond" w:hAnsi="Garamond"/>
          <w:i/>
          <w:sz w:val="22"/>
          <w:szCs w:val="22"/>
        </w:rPr>
        <w:t>p</w:t>
      </w:r>
      <w:r w:rsidR="00BD1642" w:rsidRPr="009B4464">
        <w:rPr>
          <w:rFonts w:ascii="Garamond" w:hAnsi="Garamond"/>
          <w:sz w:val="22"/>
          <w:szCs w:val="22"/>
        </w:rPr>
        <w:t xml:space="preserve">, определенный в соответствии с </w:t>
      </w:r>
      <w:r w:rsidR="00BD1642" w:rsidRPr="009B4464">
        <w:rPr>
          <w:rFonts w:ascii="Garamond" w:hAnsi="Garamond"/>
          <w:i/>
          <w:color w:val="000000"/>
          <w:sz w:val="22"/>
          <w:szCs w:val="22"/>
        </w:rPr>
        <w:t xml:space="preserve">Регламентом проведения конкурентных отборов мощности новых генерирующих объектов </w:t>
      </w:r>
      <w:r w:rsidR="00BD1642" w:rsidRPr="009B4464">
        <w:rPr>
          <w:rFonts w:ascii="Garamond" w:hAnsi="Garamond"/>
          <w:color w:val="000000"/>
          <w:sz w:val="22"/>
          <w:szCs w:val="22"/>
        </w:rPr>
        <w:t>(Приложение № 19.8 к</w:t>
      </w:r>
      <w:r w:rsidR="00BD1642" w:rsidRPr="009B4464">
        <w:rPr>
          <w:rFonts w:ascii="Garamond" w:hAnsi="Garamond"/>
          <w:i/>
          <w:color w:val="000000"/>
          <w:sz w:val="22"/>
          <w:szCs w:val="22"/>
        </w:rPr>
        <w:t xml:space="preserve"> Договору о присоединении к торговой системе оптового рынка</w:t>
      </w:r>
      <w:r w:rsidR="00BD1642" w:rsidRPr="009B4464">
        <w:rPr>
          <w:rFonts w:ascii="Garamond" w:hAnsi="Garamond"/>
          <w:color w:val="000000"/>
          <w:sz w:val="22"/>
          <w:szCs w:val="22"/>
        </w:rPr>
        <w:t>);</w:t>
      </w:r>
    </w:p>
    <w:p w14:paraId="60E17CA8" w14:textId="330D0979" w:rsidR="00630B68" w:rsidRPr="009B4464" w:rsidRDefault="009C0C0C" w:rsidP="00B36585">
      <w:pPr>
        <w:spacing w:after="120"/>
        <w:ind w:left="567" w:hanging="567"/>
        <w:jc w:val="both"/>
        <w:rPr>
          <w:rFonts w:ascii="Garamond" w:hAnsi="Garamond"/>
          <w:sz w:val="22"/>
          <w:szCs w:val="22"/>
        </w:rPr>
      </w:pPr>
      <w:proofErr w:type="gramStart"/>
      <w:r w:rsidRPr="009B4464">
        <w:rPr>
          <w:rFonts w:ascii="Garamond" w:hAnsi="Garamond"/>
          <w:i/>
          <w:color w:val="000000"/>
          <w:sz w:val="22"/>
          <w:szCs w:val="22"/>
          <w:lang w:val="en-US"/>
        </w:rPr>
        <w:t>p</w:t>
      </w:r>
      <w:r w:rsidRPr="009B4464">
        <w:rPr>
          <w:rFonts w:ascii="Garamond" w:hAnsi="Garamond"/>
          <w:i/>
          <w:color w:val="000000"/>
          <w:sz w:val="22"/>
          <w:szCs w:val="22"/>
        </w:rPr>
        <w:t xml:space="preserve"> </w:t>
      </w:r>
      <w:r w:rsidRPr="009B4464">
        <w:rPr>
          <w:rFonts w:ascii="Garamond" w:hAnsi="Garamond"/>
          <w:color w:val="000000"/>
          <w:sz w:val="22"/>
          <w:szCs w:val="22"/>
        </w:rPr>
        <w:t xml:space="preserve">– </w:t>
      </w:r>
      <w:r w:rsidRPr="009B4464">
        <w:rPr>
          <w:rFonts w:ascii="Garamond" w:hAnsi="Garamond"/>
          <w:sz w:val="22"/>
          <w:szCs w:val="22"/>
        </w:rPr>
        <w:t xml:space="preserve">объект генерации, отобранный по итогам КОМ НГО, </w:t>
      </w:r>
      <w:r w:rsidR="00630B68" w:rsidRPr="009B4464">
        <w:rPr>
          <w:rFonts w:ascii="Garamond" w:hAnsi="Garamond"/>
          <w:sz w:val="22"/>
          <w:szCs w:val="22"/>
        </w:rPr>
        <w:t>в отношении которого</w:t>
      </w:r>
      <w:r w:rsidR="00A56A00" w:rsidRPr="009B4464">
        <w:rPr>
          <w:rFonts w:ascii="Garamond" w:hAnsi="Garamond"/>
          <w:sz w:val="22"/>
          <w:szCs w:val="22"/>
        </w:rPr>
        <w:t xml:space="preserve"> </w:t>
      </w:r>
      <w:r w:rsidR="00630B68" w:rsidRPr="009B4464">
        <w:rPr>
          <w:rFonts w:ascii="Garamond" w:hAnsi="Garamond"/>
          <w:sz w:val="22"/>
          <w:szCs w:val="22"/>
        </w:rPr>
        <w:t>поставщик мощности обеспечивает исполнение обязательств, возникающих по итогам КОМ НГО</w:t>
      </w:r>
      <w:r w:rsidR="005F209C">
        <w:rPr>
          <w:rFonts w:ascii="Garamond" w:hAnsi="Garamond"/>
          <w:sz w:val="22"/>
          <w:szCs w:val="22"/>
        </w:rPr>
        <w:t>,</w:t>
      </w:r>
      <w:r w:rsidR="00630B68" w:rsidRPr="009B4464">
        <w:rPr>
          <w:rFonts w:ascii="Garamond" w:hAnsi="Garamond"/>
          <w:sz w:val="22"/>
          <w:szCs w:val="22"/>
        </w:rPr>
        <w:t xml:space="preserve"> неустойкой</w:t>
      </w:r>
      <w:r w:rsidR="00B36585" w:rsidRPr="009B4464">
        <w:rPr>
          <w:rFonts w:ascii="Garamond" w:hAnsi="Garamond"/>
          <w:sz w:val="22"/>
          <w:szCs w:val="22"/>
        </w:rPr>
        <w:t xml:space="preserve"> и </w:t>
      </w:r>
      <w:r w:rsidR="00630B68" w:rsidRPr="009B4464">
        <w:rPr>
          <w:rFonts w:ascii="Garamond" w:eastAsia="Batang" w:hAnsi="Garamond" w:cs="Garamond"/>
          <w:sz w:val="22"/>
          <w:szCs w:val="22"/>
          <w:lang w:eastAsia="ar-SA"/>
        </w:rPr>
        <w:t xml:space="preserve">предельный объем поставки мощности на оптовый рынок, определенный СО </w:t>
      </w:r>
      <w:r w:rsidR="00630B68" w:rsidRPr="009B4464">
        <w:rPr>
          <w:rFonts w:ascii="Garamond" w:eastAsia="Batang" w:hAnsi="Garamond" w:cs="Garamond"/>
          <w:bCs/>
          <w:sz w:val="22"/>
          <w:szCs w:val="22"/>
          <w:lang w:eastAsia="ar-SA"/>
        </w:rPr>
        <w:t xml:space="preserve">в соответствии с </w:t>
      </w:r>
      <w:r w:rsidR="00630B68" w:rsidRPr="009B4464">
        <w:rPr>
          <w:rFonts w:ascii="Garamond" w:eastAsia="Batang" w:hAnsi="Garamond" w:cs="Garamond"/>
          <w:bCs/>
          <w:i/>
          <w:sz w:val="22"/>
          <w:szCs w:val="22"/>
          <w:lang w:eastAsia="ar-SA"/>
        </w:rPr>
        <w:t>Регламентом аттестации генерирующего оборудования</w:t>
      </w:r>
      <w:r w:rsidR="00630B68" w:rsidRPr="009B4464">
        <w:rPr>
          <w:rFonts w:ascii="Garamond" w:eastAsia="Batang" w:hAnsi="Garamond" w:cs="Garamond"/>
          <w:bCs/>
          <w:sz w:val="22"/>
          <w:szCs w:val="22"/>
          <w:lang w:eastAsia="ar-SA"/>
        </w:rPr>
        <w:t xml:space="preserve"> (Приложение № 19.2 к </w:t>
      </w:r>
      <w:r w:rsidR="00630B68" w:rsidRPr="009B4464">
        <w:rPr>
          <w:rFonts w:ascii="Garamond" w:eastAsia="Batang" w:hAnsi="Garamond" w:cs="Garamond"/>
          <w:bCs/>
          <w:i/>
          <w:sz w:val="22"/>
          <w:szCs w:val="22"/>
          <w:lang w:eastAsia="ar-SA"/>
        </w:rPr>
        <w:t>Договору о присоединении к торговой системе оптового рынка</w:t>
      </w:r>
      <w:r w:rsidR="00630B68" w:rsidRPr="009B4464">
        <w:rPr>
          <w:rFonts w:ascii="Garamond" w:eastAsia="Batang" w:hAnsi="Garamond" w:cs="Garamond"/>
          <w:bCs/>
          <w:sz w:val="22"/>
          <w:szCs w:val="22"/>
          <w:lang w:eastAsia="ar-SA"/>
        </w:rPr>
        <w:t>)</w:t>
      </w:r>
      <w:r w:rsidR="00630B68" w:rsidRPr="009B4464">
        <w:rPr>
          <w:rFonts w:ascii="Garamond" w:eastAsia="Batang" w:hAnsi="Garamond" w:cs="Garamond"/>
          <w:sz w:val="22"/>
          <w:szCs w:val="22"/>
          <w:lang w:eastAsia="ar-SA"/>
        </w:rPr>
        <w:t xml:space="preserve">, менее объема установленной мощности, </w:t>
      </w:r>
      <w:r w:rsidR="00630B68" w:rsidRPr="009B4464">
        <w:rPr>
          <w:rFonts w:ascii="Garamond" w:hAnsi="Garamond"/>
          <w:sz w:val="22"/>
          <w:szCs w:val="22"/>
        </w:rPr>
        <w:t xml:space="preserve">отобранного по результатам КОМ НГО и указанного в отношении ГТП генерации </w:t>
      </w:r>
      <w:r w:rsidR="00630B68" w:rsidRPr="009B4464">
        <w:rPr>
          <w:rFonts w:ascii="Garamond" w:hAnsi="Garamond"/>
          <w:i/>
          <w:sz w:val="22"/>
          <w:szCs w:val="22"/>
        </w:rPr>
        <w:t>p</w:t>
      </w:r>
      <w:r w:rsidR="00630B68" w:rsidRPr="009B4464">
        <w:rPr>
          <w:rFonts w:ascii="Garamond" w:hAnsi="Garamond"/>
          <w:sz w:val="22"/>
          <w:szCs w:val="22"/>
        </w:rPr>
        <w:t xml:space="preserve"> в приложении 1 к договорам КОМ НГО</w:t>
      </w:r>
      <w:r w:rsidR="00630B68" w:rsidRPr="009B4464">
        <w:rPr>
          <w:rFonts w:ascii="Garamond" w:eastAsia="Batang" w:hAnsi="Garamond" w:cs="Garamond"/>
          <w:sz w:val="22"/>
          <w:szCs w:val="22"/>
          <w:lang w:eastAsia="ar-SA"/>
        </w:rPr>
        <w:t>;</w:t>
      </w:r>
      <w:proofErr w:type="gramEnd"/>
      <w:r w:rsidR="00630B68" w:rsidRPr="009B4464">
        <w:rPr>
          <w:rFonts w:ascii="Garamond" w:eastAsia="Batang" w:hAnsi="Garamond" w:cs="Garamond"/>
          <w:sz w:val="22"/>
          <w:szCs w:val="22"/>
          <w:lang w:eastAsia="ar-SA"/>
        </w:rPr>
        <w:t xml:space="preserve"> </w:t>
      </w:r>
    </w:p>
    <w:p w14:paraId="45782082" w14:textId="55583648" w:rsidR="007C202D" w:rsidRPr="009B4464" w:rsidRDefault="00A40286" w:rsidP="00A64493">
      <w:pPr>
        <w:pStyle w:val="af1"/>
        <w:ind w:left="709" w:hanging="709"/>
        <w:jc w:val="both"/>
        <w:rPr>
          <w:rFonts w:ascii="Garamond" w:hAnsi="Garamond"/>
          <w:color w:val="000000"/>
          <w:sz w:val="22"/>
          <w:szCs w:val="22"/>
        </w:rPr>
      </w:pPr>
      <w:r w:rsidRPr="009B4464">
        <w:rPr>
          <w:rFonts w:ascii="Garamond" w:hAnsi="Garamond"/>
          <w:position w:val="-14"/>
          <w:sz w:val="22"/>
          <w:szCs w:val="22"/>
        </w:rPr>
        <w:object w:dxaOrig="1100" w:dyaOrig="400" w14:anchorId="33228C84">
          <v:shape id="_x0000_i1098" type="#_x0000_t75" style="width:53.85pt;height:19.95pt" o:ole="">
            <v:imagedata r:id="rId122" o:title=""/>
          </v:shape>
          <o:OLEObject Type="Embed" ProgID="Equation.3" ShapeID="_x0000_i1098" DrawAspect="Content" ObjectID="_1644216662" r:id="rId123"/>
        </w:object>
      </w:r>
      <w:r w:rsidR="005F209C">
        <w:rPr>
          <w:rFonts w:ascii="Garamond" w:hAnsi="Garamond"/>
          <w:sz w:val="22"/>
          <w:szCs w:val="22"/>
        </w:rPr>
        <w:t xml:space="preserve"> </w:t>
      </w:r>
      <w:r w:rsidR="000631A6">
        <w:rPr>
          <w:rFonts w:ascii="Garamond" w:hAnsi="Garamond"/>
          <w:sz w:val="22"/>
          <w:szCs w:val="22"/>
        </w:rPr>
        <w:t>[руб</w:t>
      </w:r>
      <w:r w:rsidR="0091324A">
        <w:rPr>
          <w:rFonts w:ascii="Garamond" w:hAnsi="Garamond"/>
          <w:sz w:val="22"/>
          <w:szCs w:val="22"/>
        </w:rPr>
        <w:t>.</w:t>
      </w:r>
      <w:r w:rsidR="000631A6">
        <w:rPr>
          <w:rFonts w:ascii="Garamond" w:hAnsi="Garamond"/>
          <w:sz w:val="22"/>
          <w:szCs w:val="22"/>
        </w:rPr>
        <w:t>]</w:t>
      </w:r>
      <w:r w:rsidR="00BD1642" w:rsidRPr="009B4464">
        <w:rPr>
          <w:rFonts w:ascii="Garamond" w:hAnsi="Garamond"/>
          <w:sz w:val="22"/>
          <w:szCs w:val="22"/>
        </w:rPr>
        <w:t xml:space="preserve"> – объем обеспечения, предоставленный участником оптового рынка</w:t>
      </w:r>
      <w:r w:rsidR="00BD1642" w:rsidRPr="009B4464">
        <w:rPr>
          <w:rFonts w:ascii="Garamond" w:hAnsi="Garamond"/>
          <w:i/>
          <w:sz w:val="22"/>
          <w:szCs w:val="22"/>
        </w:rPr>
        <w:t xml:space="preserve"> </w:t>
      </w:r>
      <w:proofErr w:type="spellStart"/>
      <w:r w:rsidR="00BD1642" w:rsidRPr="009B4464">
        <w:rPr>
          <w:rFonts w:ascii="Garamond" w:hAnsi="Garamond"/>
          <w:i/>
          <w:sz w:val="22"/>
          <w:szCs w:val="22"/>
          <w:lang w:val="en-US"/>
        </w:rPr>
        <w:t>i</w:t>
      </w:r>
      <w:proofErr w:type="spellEnd"/>
      <w:r w:rsidR="00BD1642" w:rsidRPr="009B4464">
        <w:rPr>
          <w:rFonts w:ascii="Garamond" w:hAnsi="Garamond"/>
          <w:sz w:val="22"/>
          <w:szCs w:val="22"/>
        </w:rPr>
        <w:t xml:space="preserve"> в виде неустойки по действующим на оптовом рынке договорам </w:t>
      </w:r>
      <w:r w:rsidR="007118F9" w:rsidRPr="009B4464">
        <w:rPr>
          <w:rFonts w:ascii="Garamond" w:hAnsi="Garamond"/>
          <w:sz w:val="22"/>
          <w:szCs w:val="22"/>
        </w:rPr>
        <w:t>купли-продажи мощности по результатам конкурентного отбора мощности (договоры КОМ)</w:t>
      </w:r>
      <w:r w:rsidR="00BD1642" w:rsidRPr="009B4464">
        <w:rPr>
          <w:rFonts w:ascii="Garamond" w:hAnsi="Garamond"/>
          <w:sz w:val="22"/>
          <w:szCs w:val="22"/>
        </w:rPr>
        <w:t xml:space="preserve"> для участия в КОМ в отношении ГТП </w:t>
      </w:r>
      <w:proofErr w:type="gramStart"/>
      <w:r w:rsidR="00BD1642" w:rsidRPr="009B4464">
        <w:rPr>
          <w:rFonts w:ascii="Garamond" w:hAnsi="Garamond"/>
          <w:sz w:val="22"/>
          <w:szCs w:val="22"/>
        </w:rPr>
        <w:t xml:space="preserve">генерации </w:t>
      </w:r>
      <w:r w:rsidR="004D2E70" w:rsidRPr="009B4464">
        <w:rPr>
          <w:rFonts w:ascii="Garamond" w:hAnsi="Garamond"/>
          <w:position w:val="-10"/>
          <w:sz w:val="22"/>
          <w:szCs w:val="22"/>
        </w:rPr>
        <w:object w:dxaOrig="1020" w:dyaOrig="360" w14:anchorId="4F756D62">
          <v:shape id="_x0000_i1099" type="#_x0000_t75" style="width:52.05pt;height:18.15pt" o:ole="">
            <v:imagedata r:id="rId124" o:title=""/>
          </v:shape>
          <o:OLEObject Type="Embed" ProgID="Equation.3" ShapeID="_x0000_i1099" DrawAspect="Content" ObjectID="_1644216663" r:id="rId125"/>
        </w:object>
      </w:r>
      <w:r w:rsidR="007C202D" w:rsidRPr="009B4464">
        <w:rPr>
          <w:rFonts w:ascii="Garamond" w:hAnsi="Garamond"/>
          <w:color w:val="000000"/>
          <w:sz w:val="22"/>
          <w:szCs w:val="22"/>
        </w:rPr>
        <w:t>,</w:t>
      </w:r>
      <w:proofErr w:type="gramEnd"/>
      <w:r w:rsidR="007C202D" w:rsidRPr="009B4464">
        <w:rPr>
          <w:rFonts w:ascii="Garamond" w:hAnsi="Garamond"/>
          <w:sz w:val="22"/>
          <w:szCs w:val="22"/>
        </w:rPr>
        <w:t xml:space="preserve"> определенный согласно формуле</w:t>
      </w:r>
      <w:r w:rsidR="0015430A" w:rsidRPr="009B4464">
        <w:rPr>
          <w:rFonts w:ascii="Garamond" w:hAnsi="Garamond"/>
          <w:sz w:val="22"/>
          <w:szCs w:val="22"/>
        </w:rPr>
        <w:t xml:space="preserve"> (с точностью до 2 знаков после запятой с учетом математического округления)</w:t>
      </w:r>
      <w:r w:rsidR="007C202D" w:rsidRPr="009B4464">
        <w:rPr>
          <w:rFonts w:ascii="Garamond" w:hAnsi="Garamond"/>
          <w:color w:val="000000"/>
          <w:sz w:val="22"/>
          <w:szCs w:val="22"/>
        </w:rPr>
        <w:t>:</w:t>
      </w:r>
    </w:p>
    <w:p w14:paraId="2C83EF26" w14:textId="13ACE191" w:rsidR="00BD1642" w:rsidRPr="005F209C" w:rsidRDefault="000E3747" w:rsidP="007C202D">
      <w:pPr>
        <w:pStyle w:val="af1"/>
        <w:ind w:left="709" w:hanging="709"/>
        <w:jc w:val="center"/>
        <w:rPr>
          <w:rFonts w:ascii="Garamond" w:hAnsi="Garamond"/>
          <w:color w:val="000000"/>
          <w:sz w:val="22"/>
          <w:szCs w:val="22"/>
        </w:rPr>
      </w:pPr>
      <w:r w:rsidRPr="009B4464">
        <w:rPr>
          <w:rFonts w:ascii="Garamond" w:hAnsi="Garamond"/>
          <w:i/>
          <w:position w:val="-28"/>
          <w:sz w:val="22"/>
          <w:szCs w:val="22"/>
        </w:rPr>
        <w:object w:dxaOrig="4180" w:dyaOrig="540" w14:anchorId="66F222BD">
          <v:shape id="_x0000_i1100" type="#_x0000_t75" style="width:248.05pt;height:32.05pt" o:ole="">
            <v:imagedata r:id="rId126" o:title=""/>
          </v:shape>
          <o:OLEObject Type="Embed" ProgID="Equation.3" ShapeID="_x0000_i1100" DrawAspect="Content" ObjectID="_1644216664" r:id="rId127"/>
        </w:object>
      </w:r>
      <w:r w:rsidR="005F209C">
        <w:rPr>
          <w:rFonts w:ascii="Garamond" w:hAnsi="Garamond"/>
          <w:sz w:val="22"/>
          <w:szCs w:val="22"/>
        </w:rPr>
        <w:t>,</w:t>
      </w:r>
    </w:p>
    <w:p w14:paraId="5A51D6DC" w14:textId="640DE100" w:rsidR="007C202D" w:rsidRPr="009B4464" w:rsidRDefault="00696A41" w:rsidP="00696A41">
      <w:pPr>
        <w:pStyle w:val="af1"/>
        <w:ind w:left="426" w:hanging="426"/>
        <w:jc w:val="both"/>
        <w:rPr>
          <w:rFonts w:ascii="Garamond" w:hAnsi="Garamond"/>
          <w:position w:val="-14"/>
          <w:sz w:val="22"/>
          <w:szCs w:val="22"/>
        </w:rPr>
      </w:pPr>
      <w:proofErr w:type="gramStart"/>
      <w:r w:rsidRPr="005F209C">
        <w:rPr>
          <w:rFonts w:ascii="Garamond" w:hAnsi="Garamond"/>
          <w:position w:val="-14"/>
          <w:sz w:val="22"/>
          <w:szCs w:val="22"/>
        </w:rPr>
        <w:t xml:space="preserve">где </w:t>
      </w:r>
      <w:r w:rsidR="007C202D" w:rsidRPr="009B4464">
        <w:rPr>
          <w:rFonts w:ascii="Garamond" w:hAnsi="Garamond"/>
          <w:position w:val="-14"/>
          <w:sz w:val="22"/>
          <w:szCs w:val="22"/>
        </w:rPr>
        <w:object w:dxaOrig="859" w:dyaOrig="400" w14:anchorId="722B9A34">
          <v:shape id="_x0000_i1101" type="#_x0000_t75" style="width:42.95pt;height:19.95pt" o:ole="">
            <v:imagedata r:id="rId128" o:title=""/>
          </v:shape>
          <o:OLEObject Type="Embed" ProgID="Equation.3" ShapeID="_x0000_i1101" DrawAspect="Content" ObjectID="_1644216665" r:id="rId129"/>
        </w:object>
      </w:r>
      <w:r w:rsidR="005F209C" w:rsidRPr="005F209C">
        <w:rPr>
          <w:rFonts w:ascii="Garamond" w:hAnsi="Garamond"/>
          <w:position w:val="-14"/>
          <w:sz w:val="22"/>
          <w:szCs w:val="22"/>
        </w:rPr>
        <w:t xml:space="preserve"> </w:t>
      </w:r>
      <w:r w:rsidR="0015430A" w:rsidRPr="005F209C">
        <w:rPr>
          <w:rFonts w:ascii="Garamond" w:hAnsi="Garamond"/>
          <w:position w:val="-14"/>
          <w:sz w:val="22"/>
          <w:szCs w:val="22"/>
        </w:rPr>
        <w:t>[</w:t>
      </w:r>
      <w:proofErr w:type="gramEnd"/>
      <w:r w:rsidR="0015430A" w:rsidRPr="005F209C">
        <w:rPr>
          <w:rFonts w:ascii="Garamond" w:hAnsi="Garamond"/>
          <w:position w:val="-14"/>
          <w:sz w:val="22"/>
          <w:szCs w:val="22"/>
        </w:rPr>
        <w:t>МВт]</w:t>
      </w:r>
      <w:r w:rsidR="007C202D" w:rsidRPr="009B4464">
        <w:rPr>
          <w:rFonts w:ascii="Garamond" w:hAnsi="Garamond"/>
          <w:position w:val="-14"/>
          <w:sz w:val="22"/>
          <w:szCs w:val="22"/>
        </w:rPr>
        <w:t xml:space="preserve"> – объем мощности генерирующих объектов, отобранных по результатам КОМ, указанный в отношении ГТП генерации </w:t>
      </w:r>
      <w:r w:rsidR="007C202D" w:rsidRPr="005F209C">
        <w:rPr>
          <w:rFonts w:ascii="Garamond" w:hAnsi="Garamond"/>
          <w:i/>
          <w:position w:val="-14"/>
          <w:sz w:val="22"/>
          <w:szCs w:val="22"/>
        </w:rPr>
        <w:t>p</w:t>
      </w:r>
      <w:r w:rsidR="007C202D" w:rsidRPr="009B4464">
        <w:rPr>
          <w:rFonts w:ascii="Garamond" w:hAnsi="Garamond"/>
          <w:position w:val="-14"/>
          <w:sz w:val="22"/>
          <w:szCs w:val="22"/>
        </w:rPr>
        <w:t xml:space="preserve"> участника оптового рынка </w:t>
      </w:r>
      <w:r w:rsidR="007C202D" w:rsidRPr="009B4464">
        <w:rPr>
          <w:rFonts w:ascii="Garamond" w:hAnsi="Garamond"/>
          <w:i/>
          <w:position w:val="-14"/>
          <w:sz w:val="22"/>
          <w:szCs w:val="22"/>
        </w:rPr>
        <w:t>i</w:t>
      </w:r>
      <w:r w:rsidR="007C202D" w:rsidRPr="009B4464">
        <w:rPr>
          <w:rFonts w:ascii="Garamond" w:hAnsi="Garamond"/>
          <w:position w:val="-14"/>
          <w:sz w:val="22"/>
          <w:szCs w:val="22"/>
        </w:rPr>
        <w:t xml:space="preserve"> в месяце </w:t>
      </w:r>
      <w:r w:rsidR="0037444B" w:rsidRPr="009B4464">
        <w:rPr>
          <w:rFonts w:ascii="Garamond" w:hAnsi="Garamond"/>
          <w:i/>
          <w:position w:val="-14"/>
          <w:sz w:val="22"/>
          <w:szCs w:val="22"/>
        </w:rPr>
        <w:t>m</w:t>
      </w:r>
      <w:r w:rsidR="007C202D" w:rsidRPr="009B4464">
        <w:rPr>
          <w:rFonts w:ascii="Garamond" w:hAnsi="Garamond"/>
          <w:position w:val="-14"/>
          <w:sz w:val="22"/>
          <w:szCs w:val="22"/>
        </w:rPr>
        <w:t xml:space="preserve"> года </w:t>
      </w:r>
      <w:r w:rsidR="007C202D" w:rsidRPr="009B4464">
        <w:rPr>
          <w:rFonts w:ascii="Garamond" w:hAnsi="Garamond"/>
          <w:i/>
          <w:position w:val="-14"/>
          <w:sz w:val="22"/>
          <w:szCs w:val="22"/>
        </w:rPr>
        <w:t>X</w:t>
      </w:r>
      <w:r w:rsidR="007C202D" w:rsidRPr="009B4464">
        <w:rPr>
          <w:rFonts w:ascii="Garamond" w:hAnsi="Garamond"/>
          <w:position w:val="-14"/>
          <w:sz w:val="22"/>
          <w:szCs w:val="22"/>
        </w:rPr>
        <w:t xml:space="preserve"> в Реестре обязательств по поставке мощности по результатам КОМ</w:t>
      </w:r>
      <w:r w:rsidR="005F209C">
        <w:rPr>
          <w:rFonts w:ascii="Garamond" w:hAnsi="Garamond"/>
          <w:position w:val="-14"/>
          <w:sz w:val="22"/>
          <w:szCs w:val="22"/>
        </w:rPr>
        <w:t>,</w:t>
      </w:r>
      <w:r w:rsidR="00EE17B9" w:rsidRPr="009B4464">
        <w:rPr>
          <w:rFonts w:ascii="Garamond" w:hAnsi="Garamond"/>
          <w:position w:val="-14"/>
          <w:sz w:val="22"/>
          <w:szCs w:val="22"/>
        </w:rPr>
        <w:t xml:space="preserve"> определенный в соответствии с </w:t>
      </w:r>
      <w:r w:rsidR="00EE17B9" w:rsidRPr="009B4464">
        <w:rPr>
          <w:rFonts w:ascii="Garamond" w:hAnsi="Garamond"/>
          <w:i/>
          <w:position w:val="-14"/>
          <w:sz w:val="22"/>
          <w:szCs w:val="22"/>
        </w:rPr>
        <w:t xml:space="preserve">Регламентом финансовых расчетов на оптовом рынке электроэнергии </w:t>
      </w:r>
      <w:r w:rsidR="00EE17B9" w:rsidRPr="009B4464">
        <w:rPr>
          <w:rFonts w:ascii="Garamond" w:hAnsi="Garamond"/>
          <w:position w:val="-14"/>
          <w:sz w:val="22"/>
          <w:szCs w:val="22"/>
        </w:rPr>
        <w:t>(Приложение № 16 к</w:t>
      </w:r>
      <w:r w:rsidR="00EE17B9" w:rsidRPr="009B4464">
        <w:rPr>
          <w:rFonts w:ascii="Garamond" w:hAnsi="Garamond"/>
          <w:i/>
          <w:position w:val="-14"/>
          <w:sz w:val="22"/>
          <w:szCs w:val="22"/>
        </w:rPr>
        <w:t xml:space="preserve"> Договору о присоединении к торговой системе оптового рынка)</w:t>
      </w:r>
      <w:r w:rsidR="007C202D" w:rsidRPr="009B4464">
        <w:rPr>
          <w:rFonts w:ascii="Garamond" w:hAnsi="Garamond"/>
          <w:position w:val="-14"/>
          <w:sz w:val="22"/>
          <w:szCs w:val="22"/>
        </w:rPr>
        <w:t>;</w:t>
      </w:r>
    </w:p>
    <w:p w14:paraId="10AC8CEB" w14:textId="34275447" w:rsidR="0037444B" w:rsidRPr="009B4464" w:rsidRDefault="0037444B" w:rsidP="00696A41">
      <w:pPr>
        <w:pStyle w:val="af1"/>
        <w:ind w:left="709" w:hanging="709"/>
        <w:jc w:val="both"/>
        <w:rPr>
          <w:rFonts w:ascii="Garamond" w:hAnsi="Garamond"/>
          <w:position w:val="-14"/>
          <w:sz w:val="22"/>
          <w:szCs w:val="22"/>
        </w:rPr>
      </w:pPr>
      <w:r w:rsidRPr="009B4464">
        <w:rPr>
          <w:rFonts w:ascii="Garamond" w:hAnsi="Garamond"/>
          <w:position w:val="-14"/>
          <w:sz w:val="22"/>
          <w:szCs w:val="22"/>
        </w:rPr>
        <w:object w:dxaOrig="800" w:dyaOrig="400" w14:anchorId="0DC7AC2A">
          <v:shape id="_x0000_i1102" type="#_x0000_t75" style="width:39.95pt;height:18.75pt" o:ole="">
            <v:imagedata r:id="rId130" o:title=""/>
          </v:shape>
          <o:OLEObject Type="Embed" ProgID="Equation.3" ShapeID="_x0000_i1102" DrawAspect="Content" ObjectID="_1644216666" r:id="rId131"/>
        </w:object>
      </w:r>
      <w:r w:rsidR="005F209C">
        <w:rPr>
          <w:rFonts w:ascii="Garamond" w:hAnsi="Garamond"/>
          <w:sz w:val="22"/>
          <w:szCs w:val="22"/>
        </w:rPr>
        <w:t xml:space="preserve"> </w:t>
      </w:r>
      <w:r w:rsidR="0015430A" w:rsidRPr="009B4464">
        <w:rPr>
          <w:rFonts w:ascii="Garamond" w:hAnsi="Garamond"/>
          <w:sz w:val="22"/>
          <w:szCs w:val="22"/>
        </w:rPr>
        <w:t>[руб</w:t>
      </w:r>
      <w:r w:rsidR="0091324A">
        <w:rPr>
          <w:rFonts w:ascii="Garamond" w:hAnsi="Garamond"/>
          <w:sz w:val="22"/>
          <w:szCs w:val="22"/>
        </w:rPr>
        <w:t>.</w:t>
      </w:r>
      <w:r w:rsidR="0015430A" w:rsidRPr="009B4464">
        <w:rPr>
          <w:rFonts w:ascii="Garamond" w:hAnsi="Garamond"/>
          <w:sz w:val="22"/>
          <w:szCs w:val="22"/>
        </w:rPr>
        <w:t>/МВт]</w:t>
      </w:r>
      <w:r w:rsidRPr="009B4464">
        <w:rPr>
          <w:rFonts w:ascii="Garamond" w:hAnsi="Garamond"/>
          <w:position w:val="-14"/>
          <w:sz w:val="22"/>
          <w:szCs w:val="22"/>
        </w:rPr>
        <w:t xml:space="preserve"> – цена на мощность в первой точке спроса на мощность, использованная для определения спроса на </w:t>
      </w:r>
      <w:r w:rsidR="008434D9" w:rsidRPr="009B4464">
        <w:rPr>
          <w:rFonts w:ascii="Garamond" w:hAnsi="Garamond"/>
          <w:position w:val="-14"/>
          <w:sz w:val="22"/>
          <w:szCs w:val="22"/>
        </w:rPr>
        <w:t xml:space="preserve">мощность </w:t>
      </w:r>
      <w:r w:rsidRPr="009B4464">
        <w:rPr>
          <w:rFonts w:ascii="Garamond" w:hAnsi="Garamond"/>
          <w:position w:val="-14"/>
          <w:sz w:val="22"/>
          <w:szCs w:val="22"/>
        </w:rPr>
        <w:t xml:space="preserve">при проведении КОМ на год </w:t>
      </w:r>
      <w:r w:rsidRPr="009B4464">
        <w:rPr>
          <w:rFonts w:ascii="Garamond" w:hAnsi="Garamond"/>
          <w:i/>
          <w:position w:val="-14"/>
          <w:sz w:val="22"/>
          <w:szCs w:val="22"/>
          <w:lang w:val="en-US"/>
        </w:rPr>
        <w:t>X</w:t>
      </w:r>
      <w:r w:rsidRPr="009B4464">
        <w:rPr>
          <w:rFonts w:ascii="Garamond" w:hAnsi="Garamond"/>
          <w:position w:val="-14"/>
          <w:sz w:val="22"/>
          <w:szCs w:val="22"/>
        </w:rPr>
        <w:t xml:space="preserve">, для ценовой зоны </w:t>
      </w:r>
      <w:r w:rsidRPr="009B4464">
        <w:rPr>
          <w:rFonts w:ascii="Garamond" w:hAnsi="Garamond"/>
          <w:i/>
          <w:position w:val="-14"/>
          <w:sz w:val="22"/>
          <w:szCs w:val="22"/>
        </w:rPr>
        <w:t>z</w:t>
      </w:r>
      <w:r w:rsidRPr="009B4464">
        <w:rPr>
          <w:rFonts w:ascii="Garamond" w:hAnsi="Garamond"/>
          <w:position w:val="-14"/>
          <w:sz w:val="22"/>
          <w:szCs w:val="22"/>
        </w:rPr>
        <w:t xml:space="preserve">, к которой относится ГТП </w:t>
      </w:r>
      <w:proofErr w:type="spellStart"/>
      <w:r w:rsidRPr="009B4464">
        <w:rPr>
          <w:rFonts w:ascii="Garamond" w:hAnsi="Garamond"/>
          <w:position w:val="-14"/>
          <w:sz w:val="22"/>
          <w:szCs w:val="22"/>
        </w:rPr>
        <w:t>невведенного</w:t>
      </w:r>
      <w:proofErr w:type="spellEnd"/>
      <w:r w:rsidRPr="009B4464">
        <w:rPr>
          <w:rFonts w:ascii="Garamond" w:hAnsi="Garamond"/>
          <w:position w:val="-14"/>
          <w:sz w:val="22"/>
          <w:szCs w:val="22"/>
        </w:rPr>
        <w:t xml:space="preserve"> объекта генерации </w:t>
      </w:r>
      <w:r w:rsidRPr="009B4464">
        <w:rPr>
          <w:rFonts w:ascii="Garamond" w:hAnsi="Garamond"/>
          <w:i/>
          <w:position w:val="-14"/>
          <w:sz w:val="22"/>
          <w:szCs w:val="22"/>
        </w:rPr>
        <w:t>p</w:t>
      </w:r>
      <w:r w:rsidRPr="009B4464">
        <w:rPr>
          <w:rFonts w:ascii="Garamond" w:hAnsi="Garamond"/>
          <w:position w:val="-14"/>
          <w:sz w:val="22"/>
          <w:szCs w:val="22"/>
        </w:rPr>
        <w:t>;</w:t>
      </w:r>
    </w:p>
    <w:p w14:paraId="46A6C26D" w14:textId="77777777" w:rsidR="007C202D" w:rsidRPr="009B4464" w:rsidRDefault="0037444B" w:rsidP="007C202D">
      <w:pPr>
        <w:pStyle w:val="af1"/>
        <w:ind w:left="709" w:hanging="709"/>
        <w:jc w:val="both"/>
        <w:rPr>
          <w:rFonts w:ascii="Garamond" w:hAnsi="Garamond"/>
          <w:sz w:val="22"/>
          <w:szCs w:val="22"/>
        </w:rPr>
      </w:pPr>
      <w:r w:rsidRPr="009B4464">
        <w:rPr>
          <w:rFonts w:ascii="Garamond" w:hAnsi="Garamond"/>
          <w:i/>
          <w:sz w:val="22"/>
          <w:szCs w:val="22"/>
        </w:rPr>
        <w:t>Х –</w:t>
      </w:r>
      <w:r w:rsidR="00A40286" w:rsidRPr="009B4464">
        <w:rPr>
          <w:rFonts w:ascii="Garamond" w:hAnsi="Garamond"/>
          <w:sz w:val="22"/>
          <w:szCs w:val="22"/>
        </w:rPr>
        <w:t xml:space="preserve"> </w:t>
      </w:r>
      <w:r w:rsidRPr="009B4464">
        <w:rPr>
          <w:rFonts w:ascii="Garamond" w:hAnsi="Garamond"/>
          <w:sz w:val="22"/>
          <w:szCs w:val="22"/>
        </w:rPr>
        <w:t>годы, на которые проводился КОМ;</w:t>
      </w:r>
    </w:p>
    <w:p w14:paraId="067DAC23" w14:textId="0B107937" w:rsidR="007118F9" w:rsidRPr="009B4464" w:rsidRDefault="002B628D" w:rsidP="007118F9">
      <w:pPr>
        <w:pStyle w:val="af1"/>
        <w:ind w:left="709" w:hanging="709"/>
        <w:jc w:val="both"/>
        <w:rPr>
          <w:rFonts w:ascii="Garamond" w:eastAsia="Batang" w:hAnsi="Garamond" w:cs="Garamond"/>
          <w:sz w:val="22"/>
          <w:szCs w:val="22"/>
          <w:lang w:eastAsia="ar-SA"/>
        </w:rPr>
      </w:pPr>
      <w:proofErr w:type="gramStart"/>
      <w:r w:rsidRPr="009B4464">
        <w:rPr>
          <w:rFonts w:ascii="Garamond" w:hAnsi="Garamond"/>
          <w:i/>
          <w:color w:val="000000"/>
          <w:sz w:val="22"/>
          <w:szCs w:val="22"/>
          <w:lang w:val="en-US"/>
        </w:rPr>
        <w:t>p</w:t>
      </w:r>
      <w:r w:rsidRPr="009B4464">
        <w:rPr>
          <w:rFonts w:ascii="Garamond" w:hAnsi="Garamond"/>
          <w:i/>
          <w:color w:val="000000"/>
          <w:sz w:val="22"/>
          <w:szCs w:val="22"/>
        </w:rPr>
        <w:t xml:space="preserve"> </w:t>
      </w:r>
      <w:r w:rsidRPr="009B4464">
        <w:rPr>
          <w:rFonts w:ascii="Garamond" w:hAnsi="Garamond"/>
          <w:color w:val="000000"/>
          <w:sz w:val="22"/>
          <w:szCs w:val="22"/>
        </w:rPr>
        <w:t xml:space="preserve">– </w:t>
      </w:r>
      <w:r w:rsidRPr="009B4464">
        <w:rPr>
          <w:rFonts w:ascii="Garamond" w:hAnsi="Garamond"/>
          <w:sz w:val="22"/>
          <w:szCs w:val="22"/>
        </w:rPr>
        <w:t>объект генерации, отобранный по итогам КОМ, в отношении которого</w:t>
      </w:r>
      <w:r w:rsidR="000E3DC2" w:rsidRPr="009B4464">
        <w:rPr>
          <w:rFonts w:ascii="Garamond" w:hAnsi="Garamond"/>
          <w:sz w:val="22"/>
          <w:szCs w:val="22"/>
        </w:rPr>
        <w:t xml:space="preserve"> </w:t>
      </w:r>
      <w:r w:rsidRPr="009B4464">
        <w:rPr>
          <w:rFonts w:ascii="Garamond" w:hAnsi="Garamond"/>
          <w:sz w:val="22"/>
          <w:szCs w:val="22"/>
        </w:rPr>
        <w:t>поставщик мощности обеспечивает исполнение обязательств, возникающих по итогам КОМ</w:t>
      </w:r>
      <w:r w:rsidR="005F209C">
        <w:rPr>
          <w:rFonts w:ascii="Garamond" w:hAnsi="Garamond"/>
          <w:sz w:val="22"/>
          <w:szCs w:val="22"/>
        </w:rPr>
        <w:t>,</w:t>
      </w:r>
      <w:r w:rsidRPr="009B4464">
        <w:rPr>
          <w:rFonts w:ascii="Garamond" w:hAnsi="Garamond"/>
          <w:sz w:val="22"/>
          <w:szCs w:val="22"/>
        </w:rPr>
        <w:t xml:space="preserve"> неустойкой</w:t>
      </w:r>
      <w:r w:rsidR="000E3DC2" w:rsidRPr="009B4464">
        <w:rPr>
          <w:rFonts w:ascii="Garamond" w:hAnsi="Garamond"/>
          <w:sz w:val="22"/>
          <w:szCs w:val="22"/>
        </w:rPr>
        <w:t xml:space="preserve"> и </w:t>
      </w:r>
      <w:r w:rsidRPr="009B4464">
        <w:rPr>
          <w:rFonts w:ascii="Garamond" w:eastAsia="Batang" w:hAnsi="Garamond" w:cs="Garamond"/>
          <w:sz w:val="22"/>
          <w:szCs w:val="22"/>
          <w:lang w:eastAsia="ar-SA"/>
        </w:rPr>
        <w:t xml:space="preserve">предельный объем поставки мощности на оптовый рынок, определенный СО </w:t>
      </w:r>
      <w:r w:rsidRPr="009B4464">
        <w:rPr>
          <w:rFonts w:ascii="Garamond" w:eastAsia="Batang" w:hAnsi="Garamond" w:cs="Garamond"/>
          <w:bCs/>
          <w:sz w:val="22"/>
          <w:szCs w:val="22"/>
          <w:lang w:eastAsia="ar-SA"/>
        </w:rPr>
        <w:t xml:space="preserve">в соответствии с </w:t>
      </w:r>
      <w:r w:rsidRPr="009B4464">
        <w:rPr>
          <w:rFonts w:ascii="Garamond" w:eastAsia="Batang" w:hAnsi="Garamond" w:cs="Garamond"/>
          <w:bCs/>
          <w:i/>
          <w:sz w:val="22"/>
          <w:szCs w:val="22"/>
          <w:lang w:eastAsia="ar-SA"/>
        </w:rPr>
        <w:t>Регламентом аттестации генерирующего оборудования</w:t>
      </w:r>
      <w:r w:rsidRPr="009B4464">
        <w:rPr>
          <w:rFonts w:ascii="Garamond" w:eastAsia="Batang" w:hAnsi="Garamond" w:cs="Garamond"/>
          <w:bCs/>
          <w:sz w:val="22"/>
          <w:szCs w:val="22"/>
          <w:lang w:eastAsia="ar-SA"/>
        </w:rPr>
        <w:t xml:space="preserve"> (Приложение № 19.2 к </w:t>
      </w:r>
      <w:r w:rsidRPr="009B4464">
        <w:rPr>
          <w:rFonts w:ascii="Garamond" w:eastAsia="Batang" w:hAnsi="Garamond" w:cs="Garamond"/>
          <w:bCs/>
          <w:i/>
          <w:sz w:val="22"/>
          <w:szCs w:val="22"/>
          <w:lang w:eastAsia="ar-SA"/>
        </w:rPr>
        <w:t>Договору о присоединении к торговой системе оптового рынка</w:t>
      </w:r>
      <w:r w:rsidRPr="009B4464">
        <w:rPr>
          <w:rFonts w:ascii="Garamond" w:eastAsia="Batang" w:hAnsi="Garamond" w:cs="Garamond"/>
          <w:bCs/>
          <w:sz w:val="22"/>
          <w:szCs w:val="22"/>
          <w:lang w:eastAsia="ar-SA"/>
        </w:rPr>
        <w:t>)</w:t>
      </w:r>
      <w:r w:rsidRPr="009B4464">
        <w:rPr>
          <w:rFonts w:ascii="Garamond" w:eastAsia="Batang" w:hAnsi="Garamond" w:cs="Garamond"/>
          <w:sz w:val="22"/>
          <w:szCs w:val="22"/>
          <w:lang w:eastAsia="ar-SA"/>
        </w:rPr>
        <w:t xml:space="preserve">, менее объема </w:t>
      </w:r>
      <w:r w:rsidR="00596A40" w:rsidRPr="009B4464">
        <w:rPr>
          <w:rFonts w:ascii="Garamond" w:eastAsia="Batang" w:hAnsi="Garamond" w:cs="Garamond"/>
          <w:sz w:val="22"/>
          <w:szCs w:val="22"/>
          <w:lang w:eastAsia="ar-SA"/>
        </w:rPr>
        <w:t xml:space="preserve">мощности генерирующих объектов, отобранных по результатам КОМ, указанного в отношении ГТП генерации </w:t>
      </w:r>
      <w:r w:rsidR="00596A40" w:rsidRPr="005F209C">
        <w:rPr>
          <w:rFonts w:ascii="Garamond" w:eastAsia="Batang" w:hAnsi="Garamond" w:cs="Garamond"/>
          <w:i/>
          <w:sz w:val="22"/>
          <w:szCs w:val="22"/>
          <w:lang w:eastAsia="ar-SA"/>
        </w:rPr>
        <w:t>p</w:t>
      </w:r>
      <w:r w:rsidR="00596A40" w:rsidRPr="009B4464">
        <w:rPr>
          <w:rFonts w:ascii="Garamond" w:eastAsia="Batang" w:hAnsi="Garamond" w:cs="Garamond"/>
          <w:sz w:val="22"/>
          <w:szCs w:val="22"/>
          <w:lang w:eastAsia="ar-SA"/>
        </w:rPr>
        <w:t xml:space="preserve"> участника оптового рынка </w:t>
      </w:r>
      <w:r w:rsidR="00596A40" w:rsidRPr="009B4464">
        <w:rPr>
          <w:rFonts w:ascii="Garamond" w:eastAsia="Batang" w:hAnsi="Garamond" w:cs="Garamond"/>
          <w:i/>
          <w:sz w:val="22"/>
          <w:szCs w:val="22"/>
          <w:lang w:eastAsia="ar-SA"/>
        </w:rPr>
        <w:t>i</w:t>
      </w:r>
      <w:r w:rsidR="00596A40" w:rsidRPr="009B4464">
        <w:rPr>
          <w:rFonts w:ascii="Garamond" w:eastAsia="Batang" w:hAnsi="Garamond" w:cs="Garamond"/>
          <w:sz w:val="22"/>
          <w:szCs w:val="22"/>
          <w:lang w:eastAsia="ar-SA"/>
        </w:rPr>
        <w:t xml:space="preserve"> в месяце </w:t>
      </w:r>
      <w:r w:rsidR="00596A40" w:rsidRPr="009B4464">
        <w:rPr>
          <w:rFonts w:ascii="Garamond" w:eastAsia="Batang" w:hAnsi="Garamond" w:cs="Garamond"/>
          <w:i/>
          <w:sz w:val="22"/>
          <w:szCs w:val="22"/>
          <w:lang w:eastAsia="ar-SA"/>
        </w:rPr>
        <w:t>m</w:t>
      </w:r>
      <w:r w:rsidR="00596A40" w:rsidRPr="009B4464">
        <w:rPr>
          <w:rFonts w:ascii="Garamond" w:eastAsia="Batang" w:hAnsi="Garamond" w:cs="Garamond"/>
          <w:sz w:val="22"/>
          <w:szCs w:val="22"/>
          <w:lang w:eastAsia="ar-SA"/>
        </w:rPr>
        <w:t xml:space="preserve"> = декабрь года </w:t>
      </w:r>
      <w:r w:rsidR="00596A40" w:rsidRPr="009B4464">
        <w:rPr>
          <w:rFonts w:ascii="Garamond" w:eastAsia="Batang" w:hAnsi="Garamond" w:cs="Garamond"/>
          <w:i/>
          <w:sz w:val="22"/>
          <w:szCs w:val="22"/>
          <w:lang w:eastAsia="ar-SA"/>
        </w:rPr>
        <w:t>X</w:t>
      </w:r>
      <w:r w:rsidR="00596A40" w:rsidRPr="009B4464">
        <w:rPr>
          <w:rFonts w:ascii="Garamond" w:eastAsia="Batang" w:hAnsi="Garamond" w:cs="Garamond"/>
          <w:sz w:val="22"/>
          <w:szCs w:val="22"/>
          <w:lang w:eastAsia="ar-SA"/>
        </w:rPr>
        <w:t xml:space="preserve"> в Реестре обязательств по поставке мощности по результатам КОМ</w:t>
      </w:r>
      <w:r w:rsidRPr="009B4464">
        <w:rPr>
          <w:rFonts w:ascii="Garamond" w:eastAsia="Batang" w:hAnsi="Garamond" w:cs="Garamond"/>
          <w:sz w:val="22"/>
          <w:szCs w:val="22"/>
          <w:lang w:eastAsia="ar-SA"/>
        </w:rPr>
        <w:t>;</w:t>
      </w:r>
      <w:proofErr w:type="gramEnd"/>
      <w:r w:rsidRPr="009B4464">
        <w:rPr>
          <w:rFonts w:ascii="Garamond" w:eastAsia="Batang" w:hAnsi="Garamond" w:cs="Garamond"/>
          <w:sz w:val="22"/>
          <w:szCs w:val="22"/>
          <w:lang w:eastAsia="ar-SA"/>
        </w:rPr>
        <w:t xml:space="preserve"> </w:t>
      </w:r>
    </w:p>
    <w:p w14:paraId="1E417AB5" w14:textId="77777777" w:rsidR="002B628D" w:rsidRPr="009B4464" w:rsidRDefault="007118F9" w:rsidP="007118F9">
      <w:pPr>
        <w:pStyle w:val="af1"/>
        <w:ind w:left="709" w:hanging="709"/>
        <w:jc w:val="both"/>
        <w:rPr>
          <w:rFonts w:ascii="Garamond" w:hAnsi="Garamond"/>
          <w:position w:val="-14"/>
          <w:sz w:val="22"/>
          <w:szCs w:val="22"/>
        </w:rPr>
      </w:pPr>
      <w:r w:rsidRPr="009B4464">
        <w:rPr>
          <w:rFonts w:ascii="Garamond" w:hAnsi="Garamond"/>
          <w:position w:val="-4"/>
          <w:sz w:val="22"/>
          <w:szCs w:val="22"/>
        </w:rPr>
        <w:object w:dxaOrig="639" w:dyaOrig="300" w14:anchorId="402470B2">
          <v:shape id="_x0000_i1103" type="#_x0000_t75" style="width:32.05pt;height:15.15pt" o:ole="">
            <v:imagedata r:id="rId132" o:title=""/>
          </v:shape>
          <o:OLEObject Type="Embed" ProgID="Equation.3" ShapeID="_x0000_i1103" DrawAspect="Content" ObjectID="_1644216667" r:id="rId133"/>
        </w:object>
      </w:r>
      <w:r w:rsidRPr="009B4464">
        <w:rPr>
          <w:rFonts w:ascii="Garamond" w:hAnsi="Garamond"/>
          <w:sz w:val="22"/>
          <w:szCs w:val="22"/>
        </w:rPr>
        <w:t xml:space="preserve">– множество ГТП генерации </w:t>
      </w:r>
      <w:r w:rsidRPr="009B4464">
        <w:rPr>
          <w:rFonts w:ascii="Garamond" w:hAnsi="Garamond"/>
          <w:i/>
          <w:sz w:val="22"/>
          <w:szCs w:val="22"/>
        </w:rPr>
        <w:t>p</w:t>
      </w:r>
      <w:r w:rsidRPr="009B4464">
        <w:rPr>
          <w:rFonts w:ascii="Garamond" w:hAnsi="Garamond"/>
          <w:sz w:val="22"/>
          <w:szCs w:val="22"/>
        </w:rPr>
        <w:t xml:space="preserve">, имеющих в соответствии с </w:t>
      </w:r>
      <w:r w:rsidRPr="009B4464">
        <w:rPr>
          <w:rFonts w:ascii="Garamond" w:hAnsi="Garamond"/>
          <w:i/>
          <w:sz w:val="22"/>
          <w:szCs w:val="22"/>
        </w:rPr>
        <w:t>Регламентом проведения конкурентных отборов мощности</w:t>
      </w:r>
      <w:r w:rsidRPr="009B4464">
        <w:rPr>
          <w:rFonts w:ascii="Garamond" w:hAnsi="Garamond"/>
          <w:sz w:val="22"/>
          <w:szCs w:val="22"/>
        </w:rPr>
        <w:t xml:space="preserve"> (Приложение № 19.3 к </w:t>
      </w:r>
      <w:r w:rsidRPr="009B4464">
        <w:rPr>
          <w:rFonts w:ascii="Garamond" w:hAnsi="Garamond"/>
          <w:i/>
          <w:sz w:val="22"/>
          <w:szCs w:val="22"/>
        </w:rPr>
        <w:t>Договору о присоединении к торговой системе оптового рынка</w:t>
      </w:r>
      <w:r w:rsidRPr="009B4464">
        <w:rPr>
          <w:rFonts w:ascii="Garamond" w:hAnsi="Garamond"/>
          <w:sz w:val="22"/>
          <w:szCs w:val="22"/>
        </w:rPr>
        <w:t xml:space="preserve">) на момент проведения КОМ на текущий год признак «условная ГТП генерации, в состав которой входит </w:t>
      </w:r>
      <w:proofErr w:type="spellStart"/>
      <w:r w:rsidRPr="009B4464">
        <w:rPr>
          <w:rFonts w:ascii="Garamond" w:hAnsi="Garamond"/>
          <w:sz w:val="22"/>
          <w:szCs w:val="22"/>
        </w:rPr>
        <w:t>невведенное</w:t>
      </w:r>
      <w:proofErr w:type="spellEnd"/>
      <w:r w:rsidRPr="009B4464">
        <w:rPr>
          <w:rFonts w:ascii="Garamond" w:hAnsi="Garamond"/>
          <w:sz w:val="22"/>
          <w:szCs w:val="22"/>
        </w:rPr>
        <w:t xml:space="preserve"> генерирующее оборудование»;</w:t>
      </w:r>
    </w:p>
    <w:p w14:paraId="510D29E0" w14:textId="63D905C0" w:rsidR="00BD1642" w:rsidRPr="009B4464" w:rsidRDefault="00BD1642" w:rsidP="00BD1642">
      <w:pPr>
        <w:spacing w:after="120"/>
        <w:ind w:left="567" w:hanging="567"/>
        <w:jc w:val="both"/>
        <w:rPr>
          <w:rFonts w:ascii="Garamond" w:hAnsi="Garamond"/>
          <w:color w:val="000000"/>
          <w:sz w:val="22"/>
          <w:szCs w:val="22"/>
        </w:rPr>
      </w:pPr>
      <w:r w:rsidRPr="009B4464">
        <w:rPr>
          <w:rFonts w:ascii="Garamond" w:hAnsi="Garamond"/>
          <w:position w:val="-14"/>
          <w:sz w:val="22"/>
          <w:szCs w:val="22"/>
        </w:rPr>
        <w:object w:dxaOrig="1020" w:dyaOrig="400" w14:anchorId="5104214C">
          <v:shape id="_x0000_i1104" type="#_x0000_t75" style="width:52.05pt;height:19.35pt" o:ole="">
            <v:imagedata r:id="rId134" o:title=""/>
          </v:shape>
          <o:OLEObject Type="Embed" ProgID="Equation.3" ShapeID="_x0000_i1104" DrawAspect="Content" ObjectID="_1644216668" r:id="rId135"/>
        </w:object>
      </w:r>
      <w:r w:rsidR="005F209C">
        <w:rPr>
          <w:rFonts w:ascii="Garamond" w:hAnsi="Garamond"/>
          <w:sz w:val="22"/>
          <w:szCs w:val="22"/>
        </w:rPr>
        <w:t xml:space="preserve"> </w:t>
      </w:r>
      <w:r w:rsidR="00696A41" w:rsidRPr="009B4464">
        <w:rPr>
          <w:rFonts w:ascii="Garamond" w:hAnsi="Garamond"/>
          <w:sz w:val="22"/>
          <w:szCs w:val="22"/>
        </w:rPr>
        <w:t>[руб</w:t>
      </w:r>
      <w:r w:rsidR="0091324A">
        <w:rPr>
          <w:rFonts w:ascii="Garamond" w:hAnsi="Garamond"/>
          <w:sz w:val="22"/>
          <w:szCs w:val="22"/>
        </w:rPr>
        <w:t>.</w:t>
      </w:r>
      <w:r w:rsidR="00696A41" w:rsidRPr="009B4464">
        <w:rPr>
          <w:rFonts w:ascii="Garamond" w:hAnsi="Garamond"/>
          <w:sz w:val="22"/>
          <w:szCs w:val="22"/>
        </w:rPr>
        <w:t>] –</w:t>
      </w:r>
      <w:r w:rsidRPr="009B4464">
        <w:rPr>
          <w:rFonts w:ascii="Garamond" w:hAnsi="Garamond"/>
          <w:sz w:val="22"/>
          <w:szCs w:val="22"/>
        </w:rPr>
        <w:t xml:space="preserve"> объем ответственности участника оптового рынка </w:t>
      </w:r>
      <w:proofErr w:type="spellStart"/>
      <w:r w:rsidRPr="009B4464">
        <w:rPr>
          <w:rFonts w:ascii="Garamond" w:hAnsi="Garamond"/>
          <w:i/>
          <w:sz w:val="22"/>
          <w:szCs w:val="22"/>
          <w:lang w:val="en-US"/>
        </w:rPr>
        <w:t>i</w:t>
      </w:r>
      <w:proofErr w:type="spellEnd"/>
      <w:r w:rsidRPr="009B4464">
        <w:rPr>
          <w:rFonts w:ascii="Garamond" w:hAnsi="Garamond"/>
          <w:sz w:val="22"/>
          <w:szCs w:val="22"/>
        </w:rPr>
        <w:t xml:space="preserve">, являющегося поручителем по договорам конкурентного отбора мощности, заключенным в отношении ГТП генерации </w:t>
      </w:r>
      <w:r w:rsidRPr="009B4464">
        <w:rPr>
          <w:rFonts w:ascii="Garamond" w:hAnsi="Garamond"/>
          <w:i/>
          <w:sz w:val="22"/>
          <w:szCs w:val="22"/>
          <w:lang w:val="en-US"/>
        </w:rPr>
        <w:t>p</w:t>
      </w:r>
      <w:r w:rsidRPr="009B4464">
        <w:rPr>
          <w:rFonts w:ascii="Garamond" w:hAnsi="Garamond"/>
          <w:sz w:val="22"/>
          <w:szCs w:val="22"/>
        </w:rPr>
        <w:t xml:space="preserve">, определенный в соответствии с </w:t>
      </w:r>
      <w:r w:rsidRPr="009B4464">
        <w:rPr>
          <w:rFonts w:ascii="Garamond" w:hAnsi="Garamond"/>
          <w:i/>
          <w:color w:val="000000"/>
          <w:sz w:val="22"/>
          <w:szCs w:val="22"/>
        </w:rPr>
        <w:t xml:space="preserve">Регламентом проведения конкурентных отборов мощности </w:t>
      </w:r>
      <w:r w:rsidRPr="009B4464">
        <w:rPr>
          <w:rFonts w:ascii="Garamond" w:hAnsi="Garamond"/>
          <w:color w:val="000000"/>
          <w:sz w:val="22"/>
          <w:szCs w:val="22"/>
        </w:rPr>
        <w:t>(Приложение № 19.3 к</w:t>
      </w:r>
      <w:r w:rsidRPr="009B4464">
        <w:rPr>
          <w:rFonts w:ascii="Garamond" w:hAnsi="Garamond"/>
          <w:i/>
          <w:color w:val="000000"/>
          <w:sz w:val="22"/>
          <w:szCs w:val="22"/>
        </w:rPr>
        <w:t xml:space="preserve"> Договору о присоединении к торговой системе оптового рынка</w:t>
      </w:r>
      <w:r w:rsidRPr="009B4464">
        <w:rPr>
          <w:rFonts w:ascii="Garamond" w:hAnsi="Garamond"/>
          <w:color w:val="000000"/>
          <w:sz w:val="22"/>
          <w:szCs w:val="22"/>
        </w:rPr>
        <w:t>);</w:t>
      </w:r>
    </w:p>
    <w:p w14:paraId="010C5217" w14:textId="17BE8E6A" w:rsidR="00BD1642" w:rsidRPr="009B4464" w:rsidRDefault="00BD1642" w:rsidP="00BD1642">
      <w:pPr>
        <w:spacing w:after="120"/>
        <w:ind w:left="567" w:hanging="567"/>
        <w:jc w:val="both"/>
        <w:rPr>
          <w:rFonts w:ascii="Garamond" w:hAnsi="Garamond"/>
          <w:color w:val="000000"/>
          <w:sz w:val="22"/>
          <w:szCs w:val="22"/>
        </w:rPr>
      </w:pPr>
      <w:r w:rsidRPr="009B4464">
        <w:rPr>
          <w:rFonts w:ascii="Garamond" w:hAnsi="Garamond"/>
          <w:position w:val="-14"/>
          <w:sz w:val="22"/>
          <w:szCs w:val="22"/>
        </w:rPr>
        <w:object w:dxaOrig="980" w:dyaOrig="400" w14:anchorId="267E4923">
          <v:shape id="_x0000_i1105" type="#_x0000_t75" style="width:49.6pt;height:19.35pt" o:ole="">
            <v:imagedata r:id="rId136" o:title=""/>
          </v:shape>
          <o:OLEObject Type="Embed" ProgID="Equation.3" ShapeID="_x0000_i1105" DrawAspect="Content" ObjectID="_1644216669" r:id="rId137"/>
        </w:object>
      </w:r>
      <w:r w:rsidR="005F209C">
        <w:rPr>
          <w:rFonts w:ascii="Garamond" w:hAnsi="Garamond"/>
          <w:sz w:val="22"/>
          <w:szCs w:val="22"/>
        </w:rPr>
        <w:t xml:space="preserve"> </w:t>
      </w:r>
      <w:r w:rsidRPr="009B4464">
        <w:rPr>
          <w:rFonts w:ascii="Garamond" w:hAnsi="Garamond"/>
          <w:sz w:val="22"/>
          <w:szCs w:val="22"/>
        </w:rPr>
        <w:t>[руб</w:t>
      </w:r>
      <w:r w:rsidR="0091324A">
        <w:rPr>
          <w:rFonts w:ascii="Garamond" w:hAnsi="Garamond"/>
          <w:sz w:val="22"/>
          <w:szCs w:val="22"/>
        </w:rPr>
        <w:t>.</w:t>
      </w:r>
      <w:r w:rsidR="00696A41" w:rsidRPr="009B4464">
        <w:rPr>
          <w:rFonts w:ascii="Garamond" w:hAnsi="Garamond"/>
          <w:sz w:val="22"/>
          <w:szCs w:val="22"/>
        </w:rPr>
        <w:t>] –</w:t>
      </w:r>
      <w:r w:rsidRPr="009B4464">
        <w:rPr>
          <w:rFonts w:ascii="Garamond" w:hAnsi="Garamond"/>
          <w:sz w:val="22"/>
          <w:szCs w:val="22"/>
        </w:rPr>
        <w:t xml:space="preserve"> объем ответственности участника оптового рынка </w:t>
      </w:r>
      <w:proofErr w:type="spellStart"/>
      <w:r w:rsidRPr="009B4464">
        <w:rPr>
          <w:rFonts w:ascii="Garamond" w:hAnsi="Garamond"/>
          <w:i/>
          <w:sz w:val="22"/>
          <w:szCs w:val="22"/>
          <w:lang w:val="en-US"/>
        </w:rPr>
        <w:t>i</w:t>
      </w:r>
      <w:proofErr w:type="spellEnd"/>
      <w:r w:rsidRPr="009B4464">
        <w:rPr>
          <w:rFonts w:ascii="Garamond" w:hAnsi="Garamond"/>
          <w:sz w:val="22"/>
          <w:szCs w:val="22"/>
        </w:rPr>
        <w:t xml:space="preserve">, являющегося поручителем по обязательствам участника оптового рынка – покупателя </w:t>
      </w:r>
      <w:r w:rsidRPr="009B4464">
        <w:rPr>
          <w:rFonts w:ascii="Garamond" w:hAnsi="Garamond"/>
          <w:sz w:val="22"/>
          <w:szCs w:val="22"/>
          <w:lang w:val="en-US"/>
        </w:rPr>
        <w:t>c</w:t>
      </w:r>
      <w:r w:rsidRPr="009B4464">
        <w:rPr>
          <w:rFonts w:ascii="Garamond" w:hAnsi="Garamond"/>
          <w:sz w:val="22"/>
          <w:szCs w:val="22"/>
        </w:rPr>
        <w:t xml:space="preserve"> </w:t>
      </w:r>
      <w:proofErr w:type="spellStart"/>
      <w:r w:rsidRPr="009B4464">
        <w:rPr>
          <w:rFonts w:ascii="Garamond" w:hAnsi="Garamond"/>
          <w:sz w:val="22"/>
          <w:szCs w:val="22"/>
        </w:rPr>
        <w:t>ценозависимым</w:t>
      </w:r>
      <w:proofErr w:type="spellEnd"/>
      <w:r w:rsidRPr="009B4464">
        <w:rPr>
          <w:rFonts w:ascii="Garamond" w:hAnsi="Garamond"/>
          <w:sz w:val="22"/>
          <w:szCs w:val="22"/>
        </w:rPr>
        <w:t xml:space="preserve"> потреблением </w:t>
      </w:r>
      <w:r w:rsidRPr="009B4464">
        <w:rPr>
          <w:rFonts w:ascii="Garamond" w:hAnsi="Garamond"/>
          <w:i/>
          <w:sz w:val="22"/>
          <w:szCs w:val="22"/>
          <w:lang w:val="en-US"/>
        </w:rPr>
        <w:t>j</w:t>
      </w:r>
      <w:r w:rsidRPr="009B4464">
        <w:rPr>
          <w:rFonts w:ascii="Garamond" w:hAnsi="Garamond"/>
          <w:sz w:val="22"/>
          <w:szCs w:val="22"/>
        </w:rPr>
        <w:t xml:space="preserve"> по договорам </w:t>
      </w:r>
      <w:r w:rsidR="008A3855" w:rsidRPr="009B4464">
        <w:rPr>
          <w:rFonts w:ascii="Garamond" w:hAnsi="Garamond"/>
          <w:sz w:val="22"/>
          <w:szCs w:val="22"/>
        </w:rPr>
        <w:t>КОМ</w:t>
      </w:r>
      <w:r w:rsidRPr="009B4464">
        <w:rPr>
          <w:rFonts w:ascii="Garamond" w:hAnsi="Garamond"/>
          <w:sz w:val="22"/>
          <w:szCs w:val="22"/>
        </w:rPr>
        <w:t xml:space="preserve">, определенный в соответствии с </w:t>
      </w:r>
      <w:r w:rsidRPr="009B4464">
        <w:rPr>
          <w:rFonts w:ascii="Garamond" w:hAnsi="Garamond"/>
          <w:i/>
          <w:color w:val="000000"/>
          <w:sz w:val="22"/>
          <w:szCs w:val="22"/>
        </w:rPr>
        <w:t xml:space="preserve">Регламентом проведения конкурентных отборов мощности </w:t>
      </w:r>
      <w:r w:rsidRPr="009B4464">
        <w:rPr>
          <w:rFonts w:ascii="Garamond" w:hAnsi="Garamond"/>
          <w:color w:val="000000"/>
          <w:sz w:val="22"/>
          <w:szCs w:val="22"/>
        </w:rPr>
        <w:t>(Приложение № 19.3 к</w:t>
      </w:r>
      <w:r w:rsidRPr="009B4464">
        <w:rPr>
          <w:rFonts w:ascii="Garamond" w:hAnsi="Garamond"/>
          <w:i/>
          <w:color w:val="000000"/>
          <w:sz w:val="22"/>
          <w:szCs w:val="22"/>
        </w:rPr>
        <w:t xml:space="preserve"> Договору о присоединении к торговой системе оптового рынка</w:t>
      </w:r>
      <w:r w:rsidRPr="009B4464">
        <w:rPr>
          <w:rFonts w:ascii="Garamond" w:hAnsi="Garamond"/>
          <w:color w:val="000000"/>
          <w:sz w:val="22"/>
          <w:szCs w:val="22"/>
        </w:rPr>
        <w:t>);</w:t>
      </w:r>
    </w:p>
    <w:p w14:paraId="50B5FC6B" w14:textId="046A2F0F" w:rsidR="00BD1642" w:rsidRPr="009B4464" w:rsidRDefault="00423BD4" w:rsidP="00BD1642">
      <w:pPr>
        <w:spacing w:after="120"/>
        <w:ind w:left="567" w:hanging="567"/>
        <w:jc w:val="both"/>
        <w:rPr>
          <w:rFonts w:ascii="Garamond" w:hAnsi="Garamond"/>
          <w:sz w:val="22"/>
          <w:szCs w:val="22"/>
        </w:rPr>
      </w:pPr>
      <w:r w:rsidRPr="009B4464">
        <w:rPr>
          <w:rFonts w:ascii="Garamond" w:hAnsi="Garamond"/>
          <w:position w:val="-14"/>
          <w:sz w:val="22"/>
          <w:szCs w:val="22"/>
        </w:rPr>
        <w:object w:dxaOrig="1920" w:dyaOrig="400" w14:anchorId="55C8861A">
          <v:shape id="_x0000_i1106" type="#_x0000_t75" style="width:98pt;height:19.95pt" o:ole="">
            <v:imagedata r:id="rId138" o:title=""/>
          </v:shape>
          <o:OLEObject Type="Embed" ProgID="Equation.3" ShapeID="_x0000_i1106" DrawAspect="Content" ObjectID="_1644216670" r:id="rId139"/>
        </w:object>
      </w:r>
      <w:r w:rsidR="005F209C">
        <w:rPr>
          <w:rFonts w:ascii="Garamond" w:hAnsi="Garamond"/>
          <w:sz w:val="22"/>
          <w:szCs w:val="22"/>
        </w:rPr>
        <w:t xml:space="preserve"> </w:t>
      </w:r>
      <w:r w:rsidR="00696A41" w:rsidRPr="009B4464">
        <w:rPr>
          <w:rFonts w:ascii="Garamond" w:hAnsi="Garamond"/>
          <w:sz w:val="22"/>
          <w:szCs w:val="22"/>
        </w:rPr>
        <w:t>[руб</w:t>
      </w:r>
      <w:r w:rsidR="0091324A">
        <w:rPr>
          <w:rFonts w:ascii="Garamond" w:hAnsi="Garamond"/>
          <w:sz w:val="22"/>
          <w:szCs w:val="22"/>
        </w:rPr>
        <w:t>.</w:t>
      </w:r>
      <w:r w:rsidR="00696A41" w:rsidRPr="009B4464">
        <w:rPr>
          <w:rFonts w:ascii="Garamond" w:hAnsi="Garamond"/>
          <w:sz w:val="22"/>
          <w:szCs w:val="22"/>
        </w:rPr>
        <w:t>] –</w:t>
      </w:r>
      <w:r w:rsidR="00BD1642" w:rsidRPr="009B4464">
        <w:rPr>
          <w:rFonts w:ascii="Garamond" w:hAnsi="Garamond"/>
          <w:sz w:val="22"/>
          <w:szCs w:val="22"/>
        </w:rPr>
        <w:t xml:space="preserve"> размер обеспечения исполнения обязательств </w:t>
      </w:r>
      <w:r w:rsidR="00BD1642" w:rsidRPr="009B4464">
        <w:rPr>
          <w:rFonts w:ascii="Garamond" w:hAnsi="Garamond"/>
          <w:bCs/>
          <w:iCs/>
          <w:sz w:val="22"/>
          <w:szCs w:val="22"/>
        </w:rPr>
        <w:t xml:space="preserve">участника оптового рынка </w:t>
      </w:r>
      <w:r w:rsidR="00BD1642" w:rsidRPr="009B4464">
        <w:rPr>
          <w:rFonts w:ascii="Garamond" w:hAnsi="Garamond"/>
          <w:bCs/>
          <w:i/>
          <w:iCs/>
          <w:sz w:val="22"/>
          <w:szCs w:val="22"/>
        </w:rPr>
        <w:t>i</w:t>
      </w:r>
      <w:r w:rsidR="00BD1642" w:rsidRPr="009B4464">
        <w:rPr>
          <w:rFonts w:ascii="Garamond" w:hAnsi="Garamond"/>
          <w:sz w:val="22"/>
          <w:szCs w:val="22"/>
        </w:rPr>
        <w:t xml:space="preserve"> по договорам:</w:t>
      </w:r>
    </w:p>
    <w:p w14:paraId="70A17A53" w14:textId="1EA0FD02" w:rsidR="00BD1642" w:rsidRPr="009B4464" w:rsidRDefault="00696A41" w:rsidP="00BD1642">
      <w:pPr>
        <w:spacing w:after="120"/>
        <w:ind w:left="1418" w:hanging="851"/>
        <w:jc w:val="both"/>
        <w:rPr>
          <w:rFonts w:ascii="Garamond" w:hAnsi="Garamond"/>
          <w:sz w:val="22"/>
          <w:szCs w:val="22"/>
        </w:rPr>
      </w:pPr>
      <w:r w:rsidRPr="009B4464">
        <w:rPr>
          <w:rFonts w:ascii="Garamond" w:hAnsi="Garamond"/>
          <w:sz w:val="22"/>
          <w:szCs w:val="22"/>
        </w:rPr>
        <w:t xml:space="preserve">           - ДПМ ТБО –</w:t>
      </w:r>
      <w:r w:rsidR="00BD1642" w:rsidRPr="009B4464">
        <w:rPr>
          <w:rFonts w:ascii="Garamond" w:hAnsi="Garamond"/>
          <w:sz w:val="22"/>
          <w:szCs w:val="22"/>
        </w:rPr>
        <w:t xml:space="preserve"> в отношении которых данный участник выступает поручителем;</w:t>
      </w:r>
    </w:p>
    <w:p w14:paraId="7DDEA534" w14:textId="2116F3FF" w:rsidR="00AC7980" w:rsidRPr="009B4464" w:rsidRDefault="00AC7980" w:rsidP="00AC7980">
      <w:pPr>
        <w:spacing w:after="120"/>
        <w:ind w:left="1418" w:hanging="851"/>
        <w:jc w:val="both"/>
        <w:rPr>
          <w:rFonts w:ascii="Garamond" w:hAnsi="Garamond"/>
          <w:sz w:val="22"/>
          <w:szCs w:val="22"/>
        </w:rPr>
      </w:pPr>
      <w:r w:rsidRPr="009B4464">
        <w:rPr>
          <w:rFonts w:ascii="Garamond" w:hAnsi="Garamond"/>
          <w:sz w:val="22"/>
          <w:szCs w:val="22"/>
        </w:rPr>
        <w:t xml:space="preserve">           - ДПМ ТБО, по которым участник оптового рынка обеспечивает исполнение обязательств неустойкой и в отношении которых предельный объем поставки мощности на оптовый рынок с использованием объекта генерации ТБО, определенный СО </w:t>
      </w:r>
      <w:r w:rsidRPr="009B4464">
        <w:rPr>
          <w:rFonts w:ascii="Garamond" w:hAnsi="Garamond"/>
          <w:bCs/>
          <w:sz w:val="22"/>
          <w:szCs w:val="22"/>
        </w:rPr>
        <w:t xml:space="preserve">в соответствии с </w:t>
      </w:r>
      <w:r w:rsidRPr="009B4464">
        <w:rPr>
          <w:rFonts w:ascii="Garamond" w:hAnsi="Garamond"/>
          <w:bCs/>
          <w:i/>
          <w:sz w:val="22"/>
          <w:szCs w:val="22"/>
        </w:rPr>
        <w:t>Регламентом аттестации генерирующего оборудования</w:t>
      </w:r>
      <w:r w:rsidRPr="009B4464">
        <w:rPr>
          <w:rFonts w:ascii="Garamond" w:hAnsi="Garamond"/>
          <w:bCs/>
          <w:sz w:val="22"/>
          <w:szCs w:val="22"/>
        </w:rPr>
        <w:t xml:space="preserve"> (Приложение № 19.2 к </w:t>
      </w:r>
      <w:r w:rsidRPr="009B4464">
        <w:rPr>
          <w:rFonts w:ascii="Garamond" w:hAnsi="Garamond"/>
          <w:bCs/>
          <w:i/>
          <w:sz w:val="22"/>
          <w:szCs w:val="22"/>
        </w:rPr>
        <w:t>Договору о присоединении к торговой системе оптового рынка</w:t>
      </w:r>
      <w:r w:rsidRPr="009B4464">
        <w:rPr>
          <w:rFonts w:ascii="Garamond" w:hAnsi="Garamond"/>
          <w:bCs/>
          <w:sz w:val="22"/>
          <w:szCs w:val="22"/>
        </w:rPr>
        <w:t>)</w:t>
      </w:r>
      <w:r w:rsidRPr="009B4464">
        <w:rPr>
          <w:rFonts w:ascii="Garamond" w:hAnsi="Garamond"/>
          <w:sz w:val="22"/>
          <w:szCs w:val="22"/>
        </w:rPr>
        <w:t>, меньше объема установленной мощности, указанного в приложении 1 к ДПМ ТБО</w:t>
      </w:r>
      <w:r w:rsidR="00696A41" w:rsidRPr="009B4464">
        <w:rPr>
          <w:rFonts w:ascii="Garamond" w:hAnsi="Garamond"/>
          <w:sz w:val="22"/>
          <w:szCs w:val="22"/>
        </w:rPr>
        <w:t>;</w:t>
      </w:r>
    </w:p>
    <w:p w14:paraId="6174C130" w14:textId="77777777" w:rsidR="00BD1642" w:rsidRPr="009B4464" w:rsidRDefault="00BD1642" w:rsidP="00BD1642">
      <w:pPr>
        <w:spacing w:after="120"/>
        <w:ind w:left="1418" w:hanging="851"/>
        <w:jc w:val="both"/>
        <w:rPr>
          <w:rFonts w:ascii="Garamond" w:hAnsi="Garamond"/>
          <w:sz w:val="22"/>
          <w:szCs w:val="22"/>
        </w:rPr>
      </w:pPr>
      <w:r w:rsidRPr="009B4464">
        <w:rPr>
          <w:rFonts w:ascii="Garamond" w:hAnsi="Garamond"/>
          <w:sz w:val="22"/>
          <w:szCs w:val="22"/>
        </w:rPr>
        <w:t xml:space="preserve">           - ДПМ ВИЭ,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в отношении которых данный участник выступает поручителем;</w:t>
      </w:r>
    </w:p>
    <w:p w14:paraId="57242DAC" w14:textId="05A15DF2" w:rsidR="00BD1642" w:rsidRPr="009B4464" w:rsidRDefault="00BD1642" w:rsidP="00BD1642">
      <w:pPr>
        <w:spacing w:after="120"/>
        <w:ind w:left="1418" w:hanging="851"/>
        <w:jc w:val="both"/>
        <w:rPr>
          <w:rFonts w:ascii="Garamond" w:eastAsia="Batang" w:hAnsi="Garamond" w:cs="Garamond"/>
          <w:sz w:val="22"/>
          <w:szCs w:val="22"/>
          <w:lang w:eastAsia="ar-SA"/>
        </w:rPr>
      </w:pPr>
      <w:r w:rsidRPr="009B4464">
        <w:rPr>
          <w:rFonts w:ascii="Garamond" w:hAnsi="Garamond"/>
          <w:sz w:val="22"/>
          <w:szCs w:val="22"/>
        </w:rPr>
        <w:t xml:space="preserve">           - ДПМ ВИЭ, по которым участник оптового рынка обеспечивает исполнение обязательств неустойкой и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w:t>
      </w:r>
      <w:r w:rsidR="005F209C">
        <w:rPr>
          <w:rFonts w:ascii="Garamond" w:hAnsi="Garamond"/>
          <w:sz w:val="22"/>
          <w:szCs w:val="22"/>
        </w:rPr>
        <w:t>,</w:t>
      </w:r>
      <w:r w:rsidRPr="009B4464">
        <w:rPr>
          <w:rFonts w:ascii="Garamond" w:hAnsi="Garamond"/>
          <w:sz w:val="22"/>
          <w:szCs w:val="22"/>
        </w:rPr>
        <w:t xml:space="preserve"> в отношении которых </w:t>
      </w:r>
      <w:r w:rsidRPr="009B4464">
        <w:rPr>
          <w:rFonts w:ascii="Garamond" w:eastAsia="Batang" w:hAnsi="Garamond" w:cs="Garamond"/>
          <w:sz w:val="22"/>
          <w:szCs w:val="22"/>
          <w:lang w:eastAsia="ar-SA"/>
        </w:rPr>
        <w:t xml:space="preserve">предельный объем поставки мощности на оптовый рынок с использованием объекта ВИЭ, определенный СО </w:t>
      </w:r>
      <w:r w:rsidRPr="009B4464">
        <w:rPr>
          <w:rFonts w:ascii="Garamond" w:eastAsia="Batang" w:hAnsi="Garamond" w:cs="Garamond"/>
          <w:bCs/>
          <w:sz w:val="22"/>
          <w:szCs w:val="22"/>
          <w:lang w:eastAsia="ar-SA"/>
        </w:rPr>
        <w:t xml:space="preserve">в соответствии с </w:t>
      </w:r>
      <w:r w:rsidRPr="009B4464">
        <w:rPr>
          <w:rFonts w:ascii="Garamond" w:eastAsia="Batang" w:hAnsi="Garamond" w:cs="Garamond"/>
          <w:bCs/>
          <w:i/>
          <w:sz w:val="22"/>
          <w:szCs w:val="22"/>
          <w:lang w:eastAsia="ar-SA"/>
        </w:rPr>
        <w:t>Регламентом аттестации генерирующего оборудования</w:t>
      </w:r>
      <w:r w:rsidRPr="009B4464">
        <w:rPr>
          <w:rFonts w:ascii="Garamond" w:eastAsia="Batang" w:hAnsi="Garamond" w:cs="Garamond"/>
          <w:bCs/>
          <w:sz w:val="22"/>
          <w:szCs w:val="22"/>
          <w:lang w:eastAsia="ar-SA"/>
        </w:rPr>
        <w:t xml:space="preserve"> (Приложение № 19.2 к </w:t>
      </w:r>
      <w:r w:rsidRPr="009B4464">
        <w:rPr>
          <w:rFonts w:ascii="Garamond" w:eastAsia="Batang" w:hAnsi="Garamond" w:cs="Garamond"/>
          <w:bCs/>
          <w:i/>
          <w:sz w:val="22"/>
          <w:szCs w:val="22"/>
          <w:lang w:eastAsia="ar-SA"/>
        </w:rPr>
        <w:t>Договору о присоединении к торговой системе оптового рынка</w:t>
      </w:r>
      <w:r w:rsidRPr="009B4464">
        <w:rPr>
          <w:rFonts w:ascii="Garamond" w:eastAsia="Batang" w:hAnsi="Garamond" w:cs="Garamond"/>
          <w:bCs/>
          <w:sz w:val="22"/>
          <w:szCs w:val="22"/>
          <w:lang w:eastAsia="ar-SA"/>
        </w:rPr>
        <w:t>)</w:t>
      </w:r>
      <w:r w:rsidRPr="009B4464">
        <w:rPr>
          <w:rFonts w:ascii="Garamond" w:eastAsia="Batang" w:hAnsi="Garamond" w:cs="Garamond"/>
          <w:sz w:val="22"/>
          <w:szCs w:val="22"/>
          <w:lang w:eastAsia="ar-SA"/>
        </w:rPr>
        <w:t xml:space="preserve">, </w:t>
      </w:r>
      <w:r w:rsidR="007754D4" w:rsidRPr="009B4464">
        <w:rPr>
          <w:rFonts w:ascii="Garamond" w:eastAsia="Batang" w:hAnsi="Garamond" w:cs="Garamond"/>
          <w:sz w:val="22"/>
          <w:szCs w:val="22"/>
          <w:lang w:eastAsia="ar-SA"/>
        </w:rPr>
        <w:t>менее</w:t>
      </w:r>
      <w:r w:rsidRPr="009B4464">
        <w:rPr>
          <w:rFonts w:ascii="Garamond" w:eastAsia="Batang" w:hAnsi="Garamond" w:cs="Garamond"/>
          <w:sz w:val="22"/>
          <w:szCs w:val="22"/>
          <w:lang w:eastAsia="ar-SA"/>
        </w:rPr>
        <w:t xml:space="preserve"> объема установленной мощности, указанного в приложении 1 к ДПМ ВИЭ, заключенным в отношении генерирующего объекта</w:t>
      </w:r>
      <w:r w:rsidR="005F209C">
        <w:rPr>
          <w:rFonts w:ascii="Garamond" w:eastAsia="Batang" w:hAnsi="Garamond" w:cs="Garamond"/>
          <w:sz w:val="22"/>
          <w:szCs w:val="22"/>
          <w:lang w:eastAsia="ar-SA"/>
        </w:rPr>
        <w:t>; –</w:t>
      </w:r>
      <w:r w:rsidR="00423BD4" w:rsidRPr="009B4464">
        <w:rPr>
          <w:rFonts w:ascii="Garamond" w:eastAsia="Batang" w:hAnsi="Garamond" w:cs="Garamond"/>
          <w:sz w:val="22"/>
          <w:szCs w:val="22"/>
          <w:lang w:eastAsia="ar-SA"/>
        </w:rPr>
        <w:t xml:space="preserve"> </w:t>
      </w:r>
    </w:p>
    <w:p w14:paraId="21F8F428" w14:textId="77777777" w:rsidR="00423BD4" w:rsidRPr="009B4464" w:rsidRDefault="00423BD4" w:rsidP="006A07DE">
      <w:pPr>
        <w:spacing w:after="120"/>
        <w:ind w:left="454" w:hanging="28"/>
        <w:jc w:val="both"/>
        <w:rPr>
          <w:rFonts w:ascii="Garamond" w:hAnsi="Garamond"/>
          <w:sz w:val="22"/>
          <w:szCs w:val="22"/>
        </w:rPr>
      </w:pPr>
      <w:r w:rsidRPr="009B4464">
        <w:rPr>
          <w:rFonts w:ascii="Garamond" w:hAnsi="Garamond"/>
          <w:sz w:val="22"/>
          <w:szCs w:val="22"/>
        </w:rPr>
        <w:lastRenderedPageBreak/>
        <w:t>определенный в соответствии со следующей формулой</w:t>
      </w:r>
      <w:r w:rsidR="00B8661E" w:rsidRPr="009B4464">
        <w:rPr>
          <w:rFonts w:ascii="Garamond" w:hAnsi="Garamond"/>
          <w:sz w:val="22"/>
          <w:szCs w:val="22"/>
        </w:rPr>
        <w:t xml:space="preserve"> (с точностью до копеек с учетом правил математического округления)</w:t>
      </w:r>
      <w:r w:rsidRPr="009B4464">
        <w:rPr>
          <w:rFonts w:ascii="Garamond" w:hAnsi="Garamond"/>
          <w:sz w:val="22"/>
          <w:szCs w:val="22"/>
        </w:rPr>
        <w:t>:</w:t>
      </w:r>
    </w:p>
    <w:p w14:paraId="66BB5FBF" w14:textId="77777777" w:rsidR="00423BD4" w:rsidRPr="009B4464" w:rsidRDefault="00C603DE" w:rsidP="00423BD4">
      <w:pPr>
        <w:spacing w:before="120" w:after="120"/>
        <w:jc w:val="center"/>
        <w:rPr>
          <w:rFonts w:ascii="Garamond" w:hAnsi="Garamond"/>
          <w:sz w:val="22"/>
          <w:szCs w:val="22"/>
          <w:lang w:eastAsia="en-US"/>
        </w:rPr>
      </w:pPr>
      <w:r w:rsidRPr="009B4464">
        <w:rPr>
          <w:rFonts w:ascii="Garamond" w:hAnsi="Garamond"/>
          <w:position w:val="-14"/>
          <w:sz w:val="22"/>
          <w:szCs w:val="22"/>
          <w:lang w:val="en-GB" w:eastAsia="en-US"/>
        </w:rPr>
        <w:object w:dxaOrig="5860" w:dyaOrig="400" w14:anchorId="08CD6ABE">
          <v:shape id="_x0000_i1107" type="#_x0000_t75" style="width:330.95pt;height:22.4pt" o:ole="">
            <v:imagedata r:id="rId140" o:title=""/>
          </v:shape>
          <o:OLEObject Type="Embed" ProgID="Equation.3" ShapeID="_x0000_i1107" DrawAspect="Content" ObjectID="_1644216671" r:id="rId141"/>
        </w:object>
      </w:r>
      <w:r w:rsidR="00423BD4" w:rsidRPr="009B4464">
        <w:rPr>
          <w:rFonts w:ascii="Garamond" w:hAnsi="Garamond"/>
          <w:sz w:val="22"/>
          <w:szCs w:val="22"/>
          <w:lang w:eastAsia="en-US"/>
        </w:rPr>
        <w:t>,</w:t>
      </w:r>
    </w:p>
    <w:p w14:paraId="3D550B96" w14:textId="77777777" w:rsidR="00423BD4" w:rsidRPr="009B4464" w:rsidRDefault="00423BD4" w:rsidP="00423BD4">
      <w:pPr>
        <w:spacing w:before="120" w:after="120"/>
        <w:ind w:left="440" w:hanging="440"/>
        <w:jc w:val="both"/>
        <w:rPr>
          <w:rFonts w:ascii="Garamond" w:hAnsi="Garamond"/>
          <w:sz w:val="22"/>
          <w:szCs w:val="22"/>
          <w:lang w:eastAsia="en-US"/>
        </w:rPr>
      </w:pPr>
      <w:proofErr w:type="gramStart"/>
      <w:r w:rsidRPr="009B4464">
        <w:rPr>
          <w:rFonts w:ascii="Garamond" w:hAnsi="Garamond"/>
          <w:sz w:val="22"/>
          <w:szCs w:val="22"/>
          <w:lang w:eastAsia="en-US"/>
        </w:rPr>
        <w:t xml:space="preserve">где </w:t>
      </w:r>
      <w:r w:rsidR="002C78FD">
        <w:rPr>
          <w:rFonts w:ascii="Garamond" w:hAnsi="Garamond"/>
          <w:position w:val="-14"/>
          <w:sz w:val="22"/>
          <w:szCs w:val="22"/>
          <w:lang w:val="en-GB" w:eastAsia="en-US"/>
        </w:rPr>
        <w:pict w14:anchorId="4B849F97">
          <v:shape id="_x0000_i1108" type="#_x0000_t75" style="width:86.5pt;height:19.35pt">
            <v:imagedata r:id="rId142" o:title=""/>
          </v:shape>
        </w:pict>
      </w:r>
      <w:r w:rsidRPr="009B4464">
        <w:rPr>
          <w:rFonts w:ascii="Garamond" w:hAnsi="Garamond"/>
          <w:sz w:val="22"/>
          <w:szCs w:val="22"/>
          <w:lang w:eastAsia="en-US"/>
        </w:rPr>
        <w:t xml:space="preserve"> –</w:t>
      </w:r>
      <w:proofErr w:type="gramEnd"/>
      <w:r w:rsidRPr="009B4464">
        <w:rPr>
          <w:rFonts w:ascii="Garamond" w:hAnsi="Garamond"/>
          <w:sz w:val="22"/>
          <w:szCs w:val="22"/>
          <w:lang w:eastAsia="en-US"/>
        </w:rPr>
        <w:t xml:space="preserve"> объем установленной мощности </w:t>
      </w:r>
      <w:r w:rsidRPr="009B4464">
        <w:rPr>
          <w:rFonts w:ascii="Garamond" w:hAnsi="Garamond"/>
          <w:spacing w:val="4"/>
          <w:sz w:val="22"/>
          <w:szCs w:val="22"/>
          <w:lang w:eastAsia="en-US"/>
        </w:rPr>
        <w:t xml:space="preserve">ГТП генерации </w:t>
      </w:r>
      <w:r w:rsidRPr="009B4464">
        <w:rPr>
          <w:rFonts w:ascii="Garamond" w:hAnsi="Garamond"/>
          <w:i/>
          <w:spacing w:val="4"/>
          <w:sz w:val="22"/>
          <w:szCs w:val="22"/>
          <w:lang w:val="en-US" w:eastAsia="en-US"/>
        </w:rPr>
        <w:t>p</w:t>
      </w:r>
      <w:r w:rsidRPr="009B4464">
        <w:rPr>
          <w:rFonts w:ascii="Garamond" w:hAnsi="Garamond"/>
          <w:sz w:val="22"/>
          <w:szCs w:val="22"/>
          <w:lang w:eastAsia="en-US"/>
        </w:rPr>
        <w:t>, указанный в приложении 1 к ДПМ ВИЭ / ДПМ ТБО;</w:t>
      </w:r>
    </w:p>
    <w:p w14:paraId="02AA543C" w14:textId="77777777" w:rsidR="00423BD4" w:rsidRPr="009B4464" w:rsidRDefault="002C78FD" w:rsidP="00423BD4">
      <w:pPr>
        <w:spacing w:before="120" w:after="120"/>
        <w:ind w:left="440"/>
        <w:jc w:val="both"/>
        <w:rPr>
          <w:rFonts w:ascii="Garamond" w:hAnsi="Garamond"/>
          <w:spacing w:val="4"/>
          <w:sz w:val="22"/>
          <w:szCs w:val="22"/>
          <w:lang w:eastAsia="en-US"/>
        </w:rPr>
      </w:pPr>
      <w:r>
        <w:rPr>
          <w:rFonts w:ascii="Garamond" w:hAnsi="Garamond"/>
          <w:position w:val="-14"/>
          <w:sz w:val="22"/>
          <w:szCs w:val="22"/>
          <w:lang w:eastAsia="en-US"/>
        </w:rPr>
        <w:pict w14:anchorId="39EB2FE9">
          <v:shape id="_x0000_i1109" type="#_x0000_t75" style="width:44.75pt;height:18.75pt">
            <v:imagedata r:id="rId143" o:title=""/>
          </v:shape>
        </w:pict>
      </w:r>
      <w:r w:rsidR="00423BD4" w:rsidRPr="009B4464">
        <w:rPr>
          <w:rFonts w:ascii="Garamond" w:hAnsi="Garamond"/>
          <w:spacing w:val="4"/>
          <w:sz w:val="22"/>
          <w:szCs w:val="22"/>
          <w:lang w:eastAsia="en-US"/>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w:t>
      </w:r>
      <w:r w:rsidR="00423BD4" w:rsidRPr="009B4464">
        <w:rPr>
          <w:rFonts w:ascii="Garamond" w:hAnsi="Garamond"/>
          <w:sz w:val="22"/>
          <w:szCs w:val="22"/>
          <w:lang w:eastAsia="en-US"/>
        </w:rPr>
        <w:t xml:space="preserve"> </w:t>
      </w:r>
      <w:r w:rsidR="00423BD4" w:rsidRPr="009B4464">
        <w:rPr>
          <w:rFonts w:ascii="Garamond" w:hAnsi="Garamond"/>
          <w:spacing w:val="4"/>
          <w:sz w:val="22"/>
          <w:szCs w:val="22"/>
          <w:lang w:eastAsia="en-US"/>
        </w:rPr>
        <w:t xml:space="preserve">возобновляемых источников энергии, соответствующего виду, указанному в ДПМ ВИЭ, заключенных в отношении ГТП генерации </w:t>
      </w:r>
      <w:r w:rsidR="00423BD4" w:rsidRPr="009B4464">
        <w:rPr>
          <w:rFonts w:ascii="Garamond" w:hAnsi="Garamond"/>
          <w:i/>
          <w:spacing w:val="4"/>
          <w:sz w:val="22"/>
          <w:szCs w:val="22"/>
          <w:lang w:val="en-US" w:eastAsia="en-US"/>
        </w:rPr>
        <w:t>p</w:t>
      </w:r>
      <w:r w:rsidR="00423BD4" w:rsidRPr="009B4464">
        <w:rPr>
          <w:rFonts w:ascii="Garamond" w:hAnsi="Garamond"/>
          <w:spacing w:val="4"/>
          <w:sz w:val="22"/>
          <w:szCs w:val="22"/>
          <w:lang w:eastAsia="en-US"/>
        </w:rPr>
        <w:t xml:space="preserve">, определенная в отношении календарного года </w:t>
      </w:r>
      <w:r w:rsidR="00423BD4" w:rsidRPr="009B4464">
        <w:rPr>
          <w:rFonts w:ascii="Garamond" w:hAnsi="Garamond"/>
          <w:i/>
          <w:spacing w:val="4"/>
          <w:sz w:val="22"/>
          <w:szCs w:val="22"/>
          <w:lang w:val="en-US" w:eastAsia="en-US"/>
        </w:rPr>
        <w:t>X</w:t>
      </w:r>
      <w:r w:rsidR="00423BD4" w:rsidRPr="009B4464">
        <w:rPr>
          <w:rFonts w:ascii="Garamond" w:hAnsi="Garamond"/>
          <w:i/>
          <w:spacing w:val="4"/>
          <w:sz w:val="22"/>
          <w:szCs w:val="22"/>
          <w:lang w:eastAsia="en-US"/>
        </w:rPr>
        <w:t>+</w:t>
      </w:r>
      <w:r w:rsidR="00423BD4" w:rsidRPr="009B4464">
        <w:rPr>
          <w:rFonts w:ascii="Garamond" w:hAnsi="Garamond"/>
          <w:i/>
          <w:spacing w:val="4"/>
          <w:sz w:val="22"/>
          <w:szCs w:val="22"/>
          <w:lang w:val="en-US" w:eastAsia="en-US"/>
        </w:rPr>
        <w:t>k</w:t>
      </w:r>
      <w:r w:rsidR="00423BD4" w:rsidRPr="009B4464">
        <w:rPr>
          <w:rFonts w:ascii="Garamond" w:hAnsi="Garamond"/>
          <w:spacing w:val="4"/>
          <w:sz w:val="22"/>
          <w:szCs w:val="22"/>
          <w:lang w:eastAsia="en-US"/>
        </w:rPr>
        <w:t xml:space="preserve">, на который приходится указанная в ДПМ ВИЭ дата начала поставки мощности в ГТП генерации </w:t>
      </w:r>
      <w:r w:rsidR="00423BD4" w:rsidRPr="009B4464">
        <w:rPr>
          <w:rFonts w:ascii="Garamond" w:hAnsi="Garamond"/>
          <w:i/>
          <w:spacing w:val="4"/>
          <w:sz w:val="22"/>
          <w:szCs w:val="22"/>
          <w:lang w:val="en-US" w:eastAsia="en-US"/>
        </w:rPr>
        <w:t>p</w:t>
      </w:r>
      <w:r w:rsidR="00423BD4" w:rsidRPr="009B4464">
        <w:rPr>
          <w:rFonts w:ascii="Garamond" w:hAnsi="Garamond"/>
          <w:spacing w:val="4"/>
          <w:sz w:val="22"/>
          <w:szCs w:val="22"/>
          <w:lang w:eastAsia="en-US"/>
        </w:rPr>
        <w:t>,</w:t>
      </w:r>
      <w:r w:rsidR="00423BD4" w:rsidRPr="009B4464">
        <w:rPr>
          <w:rFonts w:ascii="Garamond" w:hAnsi="Garamond"/>
          <w:i/>
          <w:spacing w:val="4"/>
          <w:sz w:val="22"/>
          <w:szCs w:val="22"/>
          <w:lang w:eastAsia="en-US"/>
        </w:rPr>
        <w:t xml:space="preserve"> </w:t>
      </w:r>
      <w:r w:rsidR="00423BD4" w:rsidRPr="009B4464">
        <w:rPr>
          <w:rFonts w:ascii="Garamond" w:hAnsi="Garamond"/>
          <w:spacing w:val="4"/>
          <w:sz w:val="22"/>
          <w:szCs w:val="22"/>
          <w:lang w:eastAsia="en-US"/>
        </w:rPr>
        <w:t>следующим образом:</w:t>
      </w:r>
    </w:p>
    <w:p w14:paraId="5B6E33FF" w14:textId="77777777" w:rsidR="00423BD4" w:rsidRPr="009B4464" w:rsidRDefault="00423BD4" w:rsidP="00423BD4">
      <w:pPr>
        <w:spacing w:before="120" w:after="120"/>
        <w:ind w:left="440"/>
        <w:jc w:val="both"/>
        <w:rPr>
          <w:rFonts w:ascii="Garamond" w:hAnsi="Garamond"/>
          <w:spacing w:val="4"/>
          <w:sz w:val="22"/>
          <w:szCs w:val="22"/>
          <w:lang w:eastAsia="en-US"/>
        </w:rPr>
      </w:pPr>
      <w:r w:rsidRPr="009B4464">
        <w:rPr>
          <w:rFonts w:ascii="Garamond" w:hAnsi="Garamond"/>
          <w:spacing w:val="4"/>
          <w:sz w:val="22"/>
          <w:szCs w:val="22"/>
          <w:lang w:eastAsia="en-US"/>
        </w:rPr>
        <w:t xml:space="preserve">– для объектов генерации, в отношении которых зарегистрирована ГТП генерации </w:t>
      </w:r>
      <w:r w:rsidRPr="009B4464">
        <w:rPr>
          <w:rFonts w:ascii="Garamond" w:hAnsi="Garamond"/>
          <w:i/>
          <w:spacing w:val="4"/>
          <w:sz w:val="22"/>
          <w:szCs w:val="22"/>
          <w:lang w:val="en-US" w:eastAsia="en-US"/>
        </w:rPr>
        <w:t>p</w:t>
      </w:r>
      <w:r w:rsidRPr="009B4464">
        <w:rPr>
          <w:rFonts w:ascii="Garamond" w:hAnsi="Garamond"/>
          <w:spacing w:val="4"/>
          <w:sz w:val="22"/>
          <w:szCs w:val="22"/>
          <w:lang w:eastAsia="en-US"/>
        </w:rPr>
        <w:t>,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w:t>
      </w:r>
      <w:r w:rsidRPr="009B4464">
        <w:rPr>
          <w:rFonts w:ascii="Garamond" w:hAnsi="Garamond"/>
          <w:sz w:val="22"/>
          <w:szCs w:val="22"/>
          <w:lang w:eastAsia="en-US"/>
        </w:rPr>
        <w:t xml:space="preserve"> </w:t>
      </w:r>
      <w:r w:rsidRPr="009B4464">
        <w:rPr>
          <w:rFonts w:ascii="Garamond" w:hAnsi="Garamond"/>
          <w:spacing w:val="4"/>
          <w:sz w:val="22"/>
          <w:szCs w:val="22"/>
          <w:lang w:eastAsia="en-US"/>
        </w:rPr>
        <w:t xml:space="preserve">возобновляемых источников энергии (далее – ОПВ), проведенного в году </w:t>
      </w:r>
      <w:r w:rsidRPr="009B4464">
        <w:rPr>
          <w:rFonts w:ascii="Garamond" w:hAnsi="Garamond"/>
          <w:i/>
          <w:spacing w:val="4"/>
          <w:sz w:val="22"/>
          <w:szCs w:val="22"/>
          <w:lang w:val="en-US" w:eastAsia="en-US"/>
        </w:rPr>
        <w:t>X</w:t>
      </w:r>
      <w:r w:rsidRPr="009B4464">
        <w:rPr>
          <w:rFonts w:ascii="Garamond" w:hAnsi="Garamond"/>
          <w:spacing w:val="4"/>
          <w:sz w:val="22"/>
          <w:szCs w:val="22"/>
          <w:lang w:eastAsia="en-US"/>
        </w:rPr>
        <w:t xml:space="preserve"> &lt; 2015, </w:t>
      </w:r>
      <w:r w:rsidR="002C78FD">
        <w:rPr>
          <w:rFonts w:ascii="Garamond" w:hAnsi="Garamond"/>
          <w:position w:val="-14"/>
          <w:sz w:val="22"/>
          <w:szCs w:val="22"/>
          <w:lang w:eastAsia="en-US"/>
        </w:rPr>
        <w:pict w14:anchorId="0E99BF23">
          <v:shape id="_x0000_i1110" type="#_x0000_t75" style="width:44.75pt;height:18.75pt">
            <v:imagedata r:id="rId143" o:title=""/>
          </v:shape>
        </w:pict>
      </w:r>
      <w:r w:rsidRPr="009B4464">
        <w:rPr>
          <w:rFonts w:ascii="Garamond" w:hAnsi="Garamond"/>
          <w:spacing w:val="4"/>
          <w:sz w:val="22"/>
          <w:szCs w:val="22"/>
          <w:lang w:eastAsia="en-US"/>
        </w:rPr>
        <w:t xml:space="preserve"> принимается равной определенной Правительством Российской Федерации для проведения ОПВ на календарный год </w:t>
      </w:r>
      <w:r w:rsidRPr="009B4464">
        <w:rPr>
          <w:rFonts w:ascii="Garamond" w:hAnsi="Garamond"/>
          <w:i/>
          <w:spacing w:val="4"/>
          <w:sz w:val="22"/>
          <w:szCs w:val="22"/>
          <w:lang w:val="en-US" w:eastAsia="en-US"/>
        </w:rPr>
        <w:t>X</w:t>
      </w:r>
      <w:r w:rsidRPr="009B4464">
        <w:rPr>
          <w:rFonts w:ascii="Garamond" w:hAnsi="Garamond"/>
          <w:i/>
          <w:spacing w:val="4"/>
          <w:sz w:val="22"/>
          <w:szCs w:val="22"/>
          <w:lang w:eastAsia="en-US"/>
        </w:rPr>
        <w:t>+</w:t>
      </w:r>
      <w:r w:rsidRPr="009B4464">
        <w:rPr>
          <w:rFonts w:ascii="Garamond" w:hAnsi="Garamond"/>
          <w:i/>
          <w:spacing w:val="4"/>
          <w:sz w:val="22"/>
          <w:szCs w:val="22"/>
          <w:lang w:val="en-US" w:eastAsia="en-US"/>
        </w:rPr>
        <w:t>k</w:t>
      </w:r>
      <w:r w:rsidRPr="009B4464">
        <w:rPr>
          <w:rFonts w:ascii="Garamond" w:hAnsi="Garamond"/>
          <w:spacing w:val="4"/>
          <w:sz w:val="22"/>
          <w:szCs w:val="22"/>
          <w:lang w:eastAsia="en-US"/>
        </w:rPr>
        <w:t xml:space="preserve">, на который приходится указанная в ДПМ ВИЭ дата начала поставки мощности в ГТП генерации </w:t>
      </w:r>
      <w:r w:rsidRPr="009B4464">
        <w:rPr>
          <w:rFonts w:ascii="Garamond" w:hAnsi="Garamond"/>
          <w:i/>
          <w:spacing w:val="4"/>
          <w:sz w:val="22"/>
          <w:szCs w:val="22"/>
          <w:lang w:eastAsia="en-US"/>
        </w:rPr>
        <w:t>p</w:t>
      </w:r>
      <w:r w:rsidRPr="009B4464">
        <w:rPr>
          <w:rFonts w:ascii="Garamond" w:hAnsi="Garamond"/>
          <w:spacing w:val="4"/>
          <w:sz w:val="22"/>
          <w:szCs w:val="22"/>
          <w:lang w:eastAsia="en-US"/>
        </w:rPr>
        <w:t>,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2DCDB24E" w14:textId="77777777" w:rsidR="00423BD4" w:rsidRPr="009B4464" w:rsidRDefault="00423BD4" w:rsidP="00423BD4">
      <w:pPr>
        <w:spacing w:before="120" w:after="120"/>
        <w:ind w:left="440"/>
        <w:jc w:val="both"/>
        <w:rPr>
          <w:rFonts w:ascii="Garamond" w:hAnsi="Garamond"/>
          <w:spacing w:val="4"/>
          <w:sz w:val="22"/>
          <w:szCs w:val="22"/>
          <w:lang w:eastAsia="en-US"/>
        </w:rPr>
      </w:pPr>
      <w:r w:rsidRPr="009B4464">
        <w:rPr>
          <w:rFonts w:ascii="Garamond" w:hAnsi="Garamond"/>
          <w:spacing w:val="4"/>
          <w:sz w:val="22"/>
          <w:szCs w:val="22"/>
          <w:lang w:eastAsia="en-US"/>
        </w:rPr>
        <w:t xml:space="preserve">– для объектов генерации, в отношении которых зарегистрирована ГТП генерации </w:t>
      </w:r>
      <w:r w:rsidRPr="009B4464">
        <w:rPr>
          <w:rFonts w:ascii="Garamond" w:hAnsi="Garamond"/>
          <w:i/>
          <w:spacing w:val="4"/>
          <w:sz w:val="22"/>
          <w:szCs w:val="22"/>
          <w:lang w:val="en-US" w:eastAsia="en-US"/>
        </w:rPr>
        <w:t>p</w:t>
      </w:r>
      <w:r w:rsidRPr="009B4464">
        <w:rPr>
          <w:rFonts w:ascii="Garamond" w:hAnsi="Garamond"/>
          <w:spacing w:val="4"/>
          <w:sz w:val="22"/>
          <w:szCs w:val="22"/>
          <w:lang w:eastAsia="en-US"/>
        </w:rPr>
        <w:t xml:space="preserve">, отобранных по итогам ОПВ, проведенного в году </w:t>
      </w:r>
      <w:r w:rsidRPr="009B4464">
        <w:rPr>
          <w:rFonts w:ascii="Garamond" w:hAnsi="Garamond"/>
          <w:i/>
          <w:spacing w:val="4"/>
          <w:sz w:val="22"/>
          <w:szCs w:val="22"/>
          <w:lang w:val="en-US" w:eastAsia="en-US"/>
        </w:rPr>
        <w:t>X</w:t>
      </w:r>
      <w:r w:rsidRPr="009B4464">
        <w:rPr>
          <w:rFonts w:ascii="Garamond" w:hAnsi="Garamond"/>
          <w:spacing w:val="4"/>
          <w:sz w:val="22"/>
          <w:szCs w:val="22"/>
          <w:lang w:eastAsia="en-US"/>
        </w:rPr>
        <w:t xml:space="preserve"> ≥ 2015, </w:t>
      </w:r>
      <w:r w:rsidR="002C78FD">
        <w:rPr>
          <w:rFonts w:ascii="Garamond" w:hAnsi="Garamond"/>
          <w:position w:val="-14"/>
          <w:sz w:val="22"/>
          <w:szCs w:val="22"/>
          <w:lang w:eastAsia="en-US"/>
        </w:rPr>
        <w:pict w14:anchorId="3B464BC0">
          <v:shape id="_x0000_i1111" type="#_x0000_t75" style="width:44.75pt;height:18.75pt">
            <v:imagedata r:id="rId143" o:title=""/>
          </v:shape>
        </w:pict>
      </w:r>
      <w:r w:rsidRPr="009B4464">
        <w:rPr>
          <w:rFonts w:ascii="Garamond" w:hAnsi="Garamond"/>
          <w:spacing w:val="4"/>
          <w:sz w:val="22"/>
          <w:szCs w:val="22"/>
          <w:lang w:eastAsia="en-US"/>
        </w:rPr>
        <w:t xml:space="preserve"> принимается равной определенной в соответствии с приложением 17 к </w:t>
      </w:r>
      <w:r w:rsidRPr="009B4464">
        <w:rPr>
          <w:rFonts w:ascii="Garamond" w:hAnsi="Garamond"/>
          <w:i/>
          <w:spacing w:val="4"/>
          <w:sz w:val="22"/>
          <w:szCs w:val="22"/>
          <w:lang w:eastAsia="en-US"/>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9B4464">
        <w:rPr>
          <w:rFonts w:ascii="Garamond" w:hAnsi="Garamond"/>
          <w:spacing w:val="4"/>
          <w:sz w:val="22"/>
          <w:szCs w:val="22"/>
          <w:lang w:eastAsia="en-US"/>
        </w:rPr>
        <w:t xml:space="preserve"> (Приложение № 27 к </w:t>
      </w:r>
      <w:r w:rsidRPr="009B4464">
        <w:rPr>
          <w:rFonts w:ascii="Garamond" w:hAnsi="Garamond"/>
          <w:i/>
          <w:spacing w:val="4"/>
          <w:sz w:val="22"/>
          <w:szCs w:val="22"/>
          <w:lang w:eastAsia="en-US"/>
        </w:rPr>
        <w:t>Договору о присоединении к торговой системе оптового рынка</w:t>
      </w:r>
      <w:r w:rsidRPr="009B4464">
        <w:rPr>
          <w:rFonts w:ascii="Garamond" w:hAnsi="Garamond"/>
          <w:spacing w:val="4"/>
          <w:sz w:val="22"/>
          <w:szCs w:val="22"/>
          <w:lang w:eastAsia="en-US"/>
        </w:rPr>
        <w:t xml:space="preserve">) предельной величине капитальных затрат на возведение 1 кВт установленной мощности генерирующего объекта, функционирующего на основе использования возобновляемых источников энергии, для генерирующих объектов вида </w:t>
      </w:r>
      <w:r w:rsidRPr="009B4464">
        <w:rPr>
          <w:rFonts w:ascii="Garamond" w:hAnsi="Garamond"/>
          <w:i/>
          <w:spacing w:val="4"/>
          <w:sz w:val="22"/>
          <w:szCs w:val="22"/>
          <w:lang w:val="en-US" w:eastAsia="en-US"/>
        </w:rPr>
        <w:t>t</w:t>
      </w:r>
      <w:r w:rsidRPr="009B4464">
        <w:rPr>
          <w:rFonts w:ascii="Garamond" w:hAnsi="Garamond"/>
          <w:spacing w:val="4"/>
          <w:sz w:val="22"/>
          <w:szCs w:val="22"/>
          <w:lang w:eastAsia="en-US"/>
        </w:rPr>
        <w:t xml:space="preserve">, соответствующего виду, указанному в ДПМ ВИЭ, заключенных в отношении ГТП генерации </w:t>
      </w:r>
      <w:r w:rsidRPr="009B4464">
        <w:rPr>
          <w:rFonts w:ascii="Garamond" w:hAnsi="Garamond"/>
          <w:i/>
          <w:spacing w:val="4"/>
          <w:sz w:val="22"/>
          <w:szCs w:val="22"/>
          <w:lang w:val="en-US" w:eastAsia="en-US"/>
        </w:rPr>
        <w:t>p</w:t>
      </w:r>
      <w:r w:rsidRPr="009B4464">
        <w:rPr>
          <w:rFonts w:ascii="Garamond" w:hAnsi="Garamond"/>
          <w:spacing w:val="4"/>
          <w:sz w:val="22"/>
          <w:szCs w:val="22"/>
          <w:lang w:eastAsia="en-US"/>
        </w:rPr>
        <w:t xml:space="preserve">, и календарного года </w:t>
      </w:r>
      <w:r w:rsidRPr="009B4464">
        <w:rPr>
          <w:rFonts w:ascii="Garamond" w:hAnsi="Garamond"/>
          <w:i/>
          <w:spacing w:val="4"/>
          <w:sz w:val="22"/>
          <w:szCs w:val="22"/>
          <w:lang w:val="en-US" w:eastAsia="en-US"/>
        </w:rPr>
        <w:t>X</w:t>
      </w:r>
      <w:r w:rsidRPr="009B4464">
        <w:rPr>
          <w:rFonts w:ascii="Garamond" w:hAnsi="Garamond"/>
          <w:spacing w:val="4"/>
          <w:sz w:val="22"/>
          <w:szCs w:val="22"/>
          <w:lang w:eastAsia="en-US"/>
        </w:rPr>
        <w:t>+</w:t>
      </w:r>
      <w:r w:rsidRPr="009B4464">
        <w:rPr>
          <w:rFonts w:ascii="Garamond" w:hAnsi="Garamond"/>
          <w:i/>
          <w:spacing w:val="4"/>
          <w:sz w:val="22"/>
          <w:szCs w:val="22"/>
          <w:lang w:val="en-US" w:eastAsia="en-US"/>
        </w:rPr>
        <w:t>k</w:t>
      </w:r>
      <w:r w:rsidRPr="009B4464">
        <w:rPr>
          <w:rFonts w:ascii="Garamond" w:hAnsi="Garamond"/>
          <w:spacing w:val="4"/>
          <w:sz w:val="22"/>
          <w:szCs w:val="22"/>
          <w:lang w:eastAsia="en-US"/>
        </w:rPr>
        <w:t xml:space="preserve"> – </w:t>
      </w:r>
      <w:proofErr w:type="spellStart"/>
      <w:r w:rsidRPr="009B4464">
        <w:rPr>
          <w:rFonts w:ascii="Garamond" w:hAnsi="Garamond"/>
          <w:spacing w:val="4"/>
          <w:sz w:val="22"/>
          <w:szCs w:val="22"/>
          <w:lang w:eastAsia="en-US"/>
        </w:rPr>
        <w:t>MaxCapEx</w:t>
      </w:r>
      <w:r w:rsidRPr="009B4464">
        <w:rPr>
          <w:rFonts w:ascii="Garamond" w:hAnsi="Garamond"/>
          <w:spacing w:val="4"/>
          <w:sz w:val="22"/>
          <w:szCs w:val="22"/>
          <w:vertAlign w:val="subscript"/>
          <w:lang w:eastAsia="en-US"/>
        </w:rPr>
        <w:t>t,X+k</w:t>
      </w:r>
      <w:proofErr w:type="spellEnd"/>
      <w:r w:rsidRPr="009B4464">
        <w:rPr>
          <w:rFonts w:ascii="Garamond" w:hAnsi="Garamond"/>
          <w:spacing w:val="4"/>
          <w:sz w:val="22"/>
          <w:szCs w:val="22"/>
          <w:lang w:eastAsia="en-US"/>
        </w:rPr>
        <w:t>.</w:t>
      </w:r>
    </w:p>
    <w:p w14:paraId="473E1DB2" w14:textId="77777777" w:rsidR="00423BD4" w:rsidRPr="009B4464" w:rsidRDefault="00423BD4" w:rsidP="00040CF1">
      <w:pPr>
        <w:spacing w:before="120" w:after="120"/>
        <w:ind w:left="426" w:firstLine="567"/>
        <w:jc w:val="both"/>
        <w:rPr>
          <w:rFonts w:ascii="Garamond" w:hAnsi="Garamond"/>
          <w:i/>
          <w:spacing w:val="4"/>
          <w:sz w:val="22"/>
          <w:szCs w:val="22"/>
          <w:lang w:eastAsia="en-US"/>
        </w:rPr>
      </w:pPr>
      <w:r w:rsidRPr="009B4464">
        <w:rPr>
          <w:rFonts w:ascii="Garamond" w:hAnsi="Garamond"/>
          <w:sz w:val="22"/>
          <w:szCs w:val="22"/>
          <w:lang w:eastAsia="en-US"/>
        </w:rPr>
        <w:t xml:space="preserve">В случае если по ДПМ ВИЭ дата начала поставки была перенесена на более позднюю дату, то совокупный размер обеспечения исполнения обязательств </w:t>
      </w:r>
      <w:r w:rsidRPr="009B4464">
        <w:rPr>
          <w:rFonts w:ascii="Garamond" w:hAnsi="Garamond"/>
          <w:bCs/>
          <w:iCs/>
          <w:sz w:val="22"/>
          <w:szCs w:val="22"/>
          <w:lang w:eastAsia="en-US"/>
        </w:rPr>
        <w:t xml:space="preserve">участника оптового рынка </w:t>
      </w:r>
      <w:proofErr w:type="spellStart"/>
      <w:r w:rsidRPr="009B4464">
        <w:rPr>
          <w:rFonts w:ascii="Garamond" w:hAnsi="Garamond"/>
          <w:bCs/>
          <w:i/>
          <w:iCs/>
          <w:sz w:val="22"/>
          <w:szCs w:val="22"/>
          <w:lang w:val="en-GB" w:eastAsia="en-US"/>
        </w:rPr>
        <w:t>i</w:t>
      </w:r>
      <w:proofErr w:type="spellEnd"/>
      <w:r w:rsidRPr="009B4464">
        <w:rPr>
          <w:rFonts w:ascii="Garamond" w:hAnsi="Garamond"/>
          <w:sz w:val="22"/>
          <w:szCs w:val="22"/>
          <w:lang w:eastAsia="en-US"/>
        </w:rPr>
        <w:t xml:space="preserve"> – продавца мощности по ДПМ ВИЭ в отношении </w:t>
      </w:r>
      <w:r w:rsidRPr="009B4464">
        <w:rPr>
          <w:rFonts w:ascii="Garamond" w:hAnsi="Garamond"/>
          <w:bCs/>
          <w:iCs/>
          <w:sz w:val="22"/>
          <w:szCs w:val="22"/>
          <w:lang w:eastAsia="en-US"/>
        </w:rPr>
        <w:t xml:space="preserve">ГТП генерации </w:t>
      </w:r>
      <w:r w:rsidRPr="009B4464">
        <w:rPr>
          <w:rFonts w:ascii="Garamond" w:hAnsi="Garamond"/>
          <w:bCs/>
          <w:i/>
          <w:iCs/>
          <w:sz w:val="22"/>
          <w:szCs w:val="22"/>
          <w:lang w:val="en-US" w:eastAsia="en-US"/>
        </w:rPr>
        <w:t>p</w:t>
      </w:r>
      <w:r w:rsidRPr="009B4464">
        <w:rPr>
          <w:rFonts w:ascii="Garamond" w:hAnsi="Garamond"/>
          <w:bCs/>
          <w:iCs/>
          <w:sz w:val="22"/>
          <w:szCs w:val="22"/>
          <w:lang w:eastAsia="en-US"/>
        </w:rPr>
        <w:t xml:space="preserve"> </w:t>
      </w:r>
      <w:r w:rsidRPr="009B4464">
        <w:rPr>
          <w:rFonts w:ascii="Garamond" w:hAnsi="Garamond"/>
          <w:spacing w:val="4"/>
          <w:sz w:val="22"/>
          <w:szCs w:val="22"/>
          <w:lang w:eastAsia="en-US"/>
        </w:rPr>
        <w:t>определяется исходя из предельной величины капитальных затрат на возведение 1 кВт установленной мощности генерирующего объекта соответствующего вида генерирующих объектов, определенной по состоянию на дату начала срока подачи заявок на участие в конкурсном отборе инвестиционных проектов по строительству генерирующих объектов, функционирующих на основе использования</w:t>
      </w:r>
      <w:r w:rsidRPr="009B4464">
        <w:rPr>
          <w:rFonts w:ascii="Garamond" w:hAnsi="Garamond"/>
          <w:sz w:val="22"/>
          <w:szCs w:val="22"/>
          <w:lang w:eastAsia="en-US"/>
        </w:rPr>
        <w:t xml:space="preserve"> </w:t>
      </w:r>
      <w:r w:rsidRPr="009B4464">
        <w:rPr>
          <w:rFonts w:ascii="Garamond" w:hAnsi="Garamond"/>
          <w:spacing w:val="4"/>
          <w:sz w:val="22"/>
          <w:szCs w:val="22"/>
          <w:lang w:eastAsia="en-US"/>
        </w:rPr>
        <w:t xml:space="preserve">возобновляемых источников энергии, по результатам которого был отобран объект генерации, в отношении которого зарегистрирована ГТП генерации </w:t>
      </w:r>
      <w:r w:rsidRPr="009B4464">
        <w:rPr>
          <w:rFonts w:ascii="Garamond" w:hAnsi="Garamond"/>
          <w:i/>
          <w:spacing w:val="4"/>
          <w:sz w:val="22"/>
          <w:szCs w:val="22"/>
          <w:lang w:val="en-US" w:eastAsia="en-US"/>
        </w:rPr>
        <w:t>p</w:t>
      </w:r>
      <w:r w:rsidRPr="009B4464">
        <w:rPr>
          <w:rFonts w:ascii="Garamond" w:hAnsi="Garamond"/>
          <w:i/>
          <w:spacing w:val="4"/>
          <w:sz w:val="22"/>
          <w:szCs w:val="22"/>
          <w:lang w:eastAsia="en-US"/>
        </w:rPr>
        <w:t>.</w:t>
      </w:r>
    </w:p>
    <w:p w14:paraId="35061AD1" w14:textId="2F31511D" w:rsidR="00040CF1" w:rsidRPr="009B4464" w:rsidRDefault="00040CF1" w:rsidP="00040CF1">
      <w:pPr>
        <w:spacing w:before="120" w:after="120"/>
        <w:ind w:left="426" w:firstLine="567"/>
        <w:jc w:val="both"/>
        <w:rPr>
          <w:rFonts w:ascii="Garamond" w:hAnsi="Garamond"/>
          <w:sz w:val="22"/>
          <w:szCs w:val="22"/>
          <w:lang w:eastAsia="en-US"/>
        </w:rPr>
      </w:pPr>
      <w:r w:rsidRPr="009B4464">
        <w:rPr>
          <w:rFonts w:ascii="Garamond" w:hAnsi="Garamond"/>
          <w:sz w:val="22"/>
          <w:szCs w:val="22"/>
          <w:lang w:eastAsia="en-US"/>
        </w:rPr>
        <w:t xml:space="preserve">Совокупный размер обеспечения исполнения обязательств участника оптового рынка </w:t>
      </w:r>
      <w:r w:rsidRPr="009B4464">
        <w:rPr>
          <w:rFonts w:ascii="Garamond" w:hAnsi="Garamond"/>
          <w:i/>
          <w:sz w:val="22"/>
          <w:szCs w:val="22"/>
          <w:lang w:eastAsia="en-US"/>
        </w:rPr>
        <w:t>i</w:t>
      </w:r>
      <w:r w:rsidRPr="009B4464">
        <w:rPr>
          <w:rFonts w:ascii="Garamond" w:hAnsi="Garamond"/>
          <w:sz w:val="22"/>
          <w:szCs w:val="22"/>
          <w:lang w:eastAsia="en-US"/>
        </w:rPr>
        <w:t xml:space="preserve"> – продавца мощности по ДПМ ВИЭ</w:t>
      </w:r>
      <w:r w:rsidR="005F209C">
        <w:rPr>
          <w:rFonts w:ascii="Garamond" w:hAnsi="Garamond"/>
          <w:sz w:val="22"/>
          <w:szCs w:val="22"/>
          <w:lang w:eastAsia="en-US"/>
        </w:rPr>
        <w:t>, заключенным</w:t>
      </w:r>
      <w:r w:rsidRPr="009B4464">
        <w:rPr>
          <w:rFonts w:ascii="Garamond" w:hAnsi="Garamond"/>
          <w:sz w:val="22"/>
          <w:szCs w:val="22"/>
          <w:lang w:eastAsia="en-US"/>
        </w:rPr>
        <w:t xml:space="preserve"> в отношении нового проекта ВИЭ, соответствующего ГТП генерации </w:t>
      </w:r>
      <w:r w:rsidRPr="009B4464">
        <w:rPr>
          <w:rFonts w:ascii="Garamond" w:hAnsi="Garamond"/>
          <w:i/>
          <w:sz w:val="22"/>
          <w:szCs w:val="22"/>
          <w:lang w:eastAsia="en-US"/>
        </w:rPr>
        <w:t>p</w:t>
      </w:r>
      <w:r w:rsidRPr="009B4464">
        <w:rPr>
          <w:rFonts w:ascii="Garamond" w:hAnsi="Garamond"/>
          <w:sz w:val="22"/>
          <w:szCs w:val="22"/>
          <w:lang w:eastAsia="en-US"/>
        </w:rPr>
        <w:t>, определяется в соответствии с формулой (с точностью до копеек с учетом правил математического округления):</w:t>
      </w:r>
    </w:p>
    <w:p w14:paraId="463FA602" w14:textId="77777777" w:rsidR="00040CF1" w:rsidRPr="009B4464" w:rsidRDefault="00040CF1" w:rsidP="00040CF1">
      <w:pPr>
        <w:spacing w:before="120" w:after="120"/>
        <w:jc w:val="center"/>
        <w:rPr>
          <w:rFonts w:ascii="Garamond" w:hAnsi="Garamond"/>
          <w:sz w:val="22"/>
          <w:szCs w:val="22"/>
        </w:rPr>
      </w:pPr>
      <w:r w:rsidRPr="009B4464">
        <w:rPr>
          <w:rFonts w:ascii="Garamond" w:hAnsi="Garamond"/>
          <w:position w:val="-14"/>
          <w:sz w:val="22"/>
          <w:szCs w:val="22"/>
        </w:rPr>
        <w:object w:dxaOrig="5580" w:dyaOrig="400" w14:anchorId="12D4DAC5">
          <v:shape id="_x0000_i1112" type="#_x0000_t75" style="width:313.4pt;height:21.8pt" o:ole="">
            <v:imagedata r:id="rId144" o:title=""/>
          </v:shape>
          <o:OLEObject Type="Embed" ProgID="Equation.3" ShapeID="_x0000_i1112" DrawAspect="Content" ObjectID="_1644216672" r:id="rId145"/>
        </w:object>
      </w:r>
      <w:r w:rsidRPr="009B4464">
        <w:rPr>
          <w:rFonts w:ascii="Garamond" w:hAnsi="Garamond"/>
          <w:sz w:val="22"/>
          <w:szCs w:val="22"/>
        </w:rPr>
        <w:t>,</w:t>
      </w:r>
    </w:p>
    <w:p w14:paraId="12D06BA7" w14:textId="77777777" w:rsidR="00040CF1" w:rsidRPr="009B4464" w:rsidRDefault="00040CF1" w:rsidP="00040CF1">
      <w:pPr>
        <w:spacing w:before="120" w:after="120"/>
        <w:ind w:left="440" w:hanging="440"/>
        <w:jc w:val="both"/>
        <w:rPr>
          <w:rFonts w:ascii="Garamond" w:hAnsi="Garamond"/>
          <w:sz w:val="22"/>
          <w:szCs w:val="22"/>
        </w:rPr>
      </w:pPr>
      <w:proofErr w:type="gramStart"/>
      <w:r w:rsidRPr="009B4464">
        <w:rPr>
          <w:rFonts w:ascii="Garamond" w:hAnsi="Garamond"/>
          <w:sz w:val="22"/>
          <w:szCs w:val="22"/>
        </w:rPr>
        <w:t xml:space="preserve">где </w:t>
      </w:r>
      <w:r w:rsidRPr="009B4464">
        <w:rPr>
          <w:rFonts w:ascii="Garamond" w:hAnsi="Garamond"/>
          <w:position w:val="-14"/>
          <w:sz w:val="22"/>
          <w:szCs w:val="22"/>
        </w:rPr>
        <w:object w:dxaOrig="1400" w:dyaOrig="400" w14:anchorId="0AD97F20">
          <v:shape id="_x0000_i1113" type="#_x0000_t75" style="width:1in;height:21.8pt" o:ole="">
            <v:imagedata r:id="rId146" o:title=""/>
          </v:shape>
          <o:OLEObject Type="Embed" ProgID="Equation.3" ShapeID="_x0000_i1113" DrawAspect="Content" ObjectID="_1644216673" r:id="rId147"/>
        </w:object>
      </w:r>
      <w:r w:rsidRPr="009B4464">
        <w:rPr>
          <w:rFonts w:ascii="Garamond" w:hAnsi="Garamond"/>
          <w:sz w:val="22"/>
          <w:szCs w:val="22"/>
        </w:rPr>
        <w:t xml:space="preserve"> –</w:t>
      </w:r>
      <w:proofErr w:type="gramEnd"/>
      <w:r w:rsidRPr="009B4464">
        <w:rPr>
          <w:rFonts w:ascii="Garamond" w:hAnsi="Garamond"/>
          <w:sz w:val="22"/>
          <w:szCs w:val="22"/>
        </w:rPr>
        <w:t xml:space="preserve"> объем установленной мощности </w:t>
      </w:r>
      <w:r w:rsidRPr="009B4464">
        <w:rPr>
          <w:rFonts w:ascii="Garamond" w:hAnsi="Garamond"/>
          <w:spacing w:val="4"/>
          <w:sz w:val="22"/>
          <w:szCs w:val="22"/>
        </w:rPr>
        <w:t xml:space="preserve">ГТП генерации </w:t>
      </w:r>
      <w:r w:rsidRPr="009B4464">
        <w:rPr>
          <w:rFonts w:ascii="Garamond" w:hAnsi="Garamond"/>
          <w:i/>
          <w:spacing w:val="4"/>
          <w:sz w:val="22"/>
          <w:szCs w:val="22"/>
          <w:lang w:val="en-US"/>
        </w:rPr>
        <w:t>p</w:t>
      </w:r>
      <w:r w:rsidRPr="009B4464">
        <w:rPr>
          <w:rFonts w:ascii="Garamond" w:hAnsi="Garamond"/>
          <w:i/>
          <w:spacing w:val="4"/>
          <w:sz w:val="22"/>
          <w:szCs w:val="22"/>
        </w:rPr>
        <w:t xml:space="preserve"> </w:t>
      </w:r>
      <w:r w:rsidRPr="009B4464">
        <w:rPr>
          <w:rFonts w:ascii="Garamond" w:hAnsi="Garamond"/>
          <w:spacing w:val="4"/>
          <w:sz w:val="22"/>
          <w:szCs w:val="22"/>
        </w:rPr>
        <w:t>нового проекта ВИЭ</w:t>
      </w:r>
      <w:r w:rsidRPr="009B4464">
        <w:rPr>
          <w:rFonts w:ascii="Garamond" w:hAnsi="Garamond"/>
          <w:sz w:val="22"/>
          <w:szCs w:val="22"/>
        </w:rPr>
        <w:t>, указанный в приложении 1 к ДПМ ВИЭ, заключенным в отношении нового проекта ВИЭ;</w:t>
      </w:r>
    </w:p>
    <w:p w14:paraId="60BE9FBC" w14:textId="77777777" w:rsidR="00040CF1" w:rsidRPr="009B4464" w:rsidRDefault="00040CF1" w:rsidP="00040CF1">
      <w:pPr>
        <w:pStyle w:val="af1"/>
        <w:ind w:left="426"/>
        <w:jc w:val="both"/>
        <w:rPr>
          <w:rFonts w:ascii="Garamond" w:hAnsi="Garamond"/>
          <w:sz w:val="22"/>
          <w:szCs w:val="22"/>
        </w:rPr>
      </w:pPr>
      <w:r w:rsidRPr="009B4464">
        <w:rPr>
          <w:rFonts w:ascii="Garamond" w:hAnsi="Garamond"/>
          <w:position w:val="-14"/>
          <w:sz w:val="22"/>
          <w:szCs w:val="22"/>
        </w:rPr>
        <w:object w:dxaOrig="900" w:dyaOrig="380" w14:anchorId="54EEB402">
          <v:shape id="_x0000_i1114" type="#_x0000_t75" style="width:44.15pt;height:21.8pt" o:ole="">
            <v:imagedata r:id="rId143" o:title=""/>
          </v:shape>
          <o:OLEObject Type="Embed" ProgID="Equation.3" ShapeID="_x0000_i1114" DrawAspect="Content" ObjectID="_1644216674" r:id="rId148"/>
        </w:object>
      </w:r>
      <w:r w:rsidRPr="009B4464">
        <w:rPr>
          <w:rFonts w:ascii="Garamond" w:hAnsi="Garamond"/>
          <w:spacing w:val="4"/>
          <w:sz w:val="22"/>
          <w:szCs w:val="22"/>
        </w:rPr>
        <w:t xml:space="preserve"> – предельная величина капитальных затрат на возведение 1 кВт установленной мощности генерирующего объекта для вида генерирующих объектов, функционирующих на основе использования</w:t>
      </w:r>
      <w:r w:rsidRPr="009B4464">
        <w:rPr>
          <w:rFonts w:ascii="Garamond" w:hAnsi="Garamond"/>
          <w:sz w:val="22"/>
          <w:szCs w:val="22"/>
        </w:rPr>
        <w:t xml:space="preserve"> </w:t>
      </w:r>
      <w:r w:rsidRPr="009B4464">
        <w:rPr>
          <w:rFonts w:ascii="Garamond" w:hAnsi="Garamond"/>
          <w:spacing w:val="4"/>
          <w:sz w:val="22"/>
          <w:szCs w:val="22"/>
        </w:rPr>
        <w:t xml:space="preserve">возобновляемых источников энергии, соответствующего виду, указанному в ДПМ ВИЭ, заключенных в отношении ГТП генерации </w:t>
      </w:r>
      <w:r w:rsidRPr="009B4464">
        <w:rPr>
          <w:rFonts w:ascii="Garamond" w:hAnsi="Garamond"/>
          <w:i/>
          <w:spacing w:val="4"/>
          <w:sz w:val="22"/>
          <w:szCs w:val="22"/>
          <w:lang w:val="en-US"/>
        </w:rPr>
        <w:t>p</w:t>
      </w:r>
      <w:r w:rsidRPr="009B4464">
        <w:rPr>
          <w:rFonts w:ascii="Garamond" w:hAnsi="Garamond"/>
          <w:spacing w:val="4"/>
          <w:sz w:val="22"/>
          <w:szCs w:val="22"/>
        </w:rPr>
        <w:t xml:space="preserve">, определенная в отношении календарного года </w:t>
      </w:r>
      <w:r w:rsidRPr="009B4464">
        <w:rPr>
          <w:rFonts w:ascii="Garamond" w:hAnsi="Garamond"/>
          <w:i/>
          <w:spacing w:val="4"/>
          <w:sz w:val="22"/>
          <w:szCs w:val="22"/>
          <w:lang w:val="en-US"/>
        </w:rPr>
        <w:t>X</w:t>
      </w:r>
      <w:r w:rsidRPr="009B4464">
        <w:rPr>
          <w:rFonts w:ascii="Garamond" w:hAnsi="Garamond"/>
          <w:i/>
          <w:spacing w:val="4"/>
          <w:sz w:val="22"/>
          <w:szCs w:val="22"/>
        </w:rPr>
        <w:t>+</w:t>
      </w:r>
      <w:r w:rsidRPr="009B4464">
        <w:rPr>
          <w:rFonts w:ascii="Garamond" w:hAnsi="Garamond"/>
          <w:i/>
          <w:spacing w:val="4"/>
          <w:sz w:val="22"/>
          <w:szCs w:val="22"/>
          <w:lang w:val="en-US"/>
        </w:rPr>
        <w:t>k</w:t>
      </w:r>
      <w:r w:rsidRPr="009B4464">
        <w:rPr>
          <w:rFonts w:ascii="Garamond" w:hAnsi="Garamond"/>
          <w:spacing w:val="4"/>
          <w:sz w:val="22"/>
          <w:szCs w:val="22"/>
        </w:rPr>
        <w:t xml:space="preserve">, на который </w:t>
      </w:r>
      <w:r w:rsidRPr="009B4464">
        <w:rPr>
          <w:rFonts w:ascii="Garamond" w:hAnsi="Garamond"/>
          <w:spacing w:val="4"/>
          <w:sz w:val="22"/>
          <w:szCs w:val="22"/>
        </w:rPr>
        <w:lastRenderedPageBreak/>
        <w:t xml:space="preserve">приходится указанная в ДПМ ВИЭ дата начала поставки мощности в ГТП генерации </w:t>
      </w:r>
      <w:r w:rsidRPr="009B4464">
        <w:rPr>
          <w:rFonts w:ascii="Garamond" w:hAnsi="Garamond"/>
          <w:i/>
          <w:spacing w:val="4"/>
          <w:sz w:val="22"/>
          <w:szCs w:val="22"/>
          <w:lang w:val="en-US"/>
        </w:rPr>
        <w:t>p</w:t>
      </w:r>
      <w:r w:rsidRPr="009B4464">
        <w:rPr>
          <w:rFonts w:ascii="Garamond" w:hAnsi="Garamond"/>
          <w:spacing w:val="4"/>
          <w:sz w:val="22"/>
          <w:szCs w:val="22"/>
        </w:rPr>
        <w:t>,</w:t>
      </w:r>
      <w:r w:rsidRPr="009B4464">
        <w:rPr>
          <w:rFonts w:ascii="Garamond" w:hAnsi="Garamond"/>
          <w:i/>
          <w:spacing w:val="4"/>
          <w:sz w:val="22"/>
          <w:szCs w:val="22"/>
        </w:rPr>
        <w:t xml:space="preserve"> </w:t>
      </w:r>
      <w:r w:rsidRPr="009B4464">
        <w:rPr>
          <w:rFonts w:ascii="Garamond" w:hAnsi="Garamond"/>
          <w:spacing w:val="4"/>
          <w:sz w:val="22"/>
          <w:szCs w:val="22"/>
        </w:rPr>
        <w:t xml:space="preserve">принимается равной определенной Правительством Российской Федерации для проведения ОПВ на календарный год </w:t>
      </w:r>
      <w:r w:rsidRPr="009B4464">
        <w:rPr>
          <w:rFonts w:ascii="Garamond" w:hAnsi="Garamond"/>
          <w:i/>
          <w:spacing w:val="4"/>
          <w:sz w:val="22"/>
          <w:szCs w:val="22"/>
          <w:lang w:val="en-US"/>
        </w:rPr>
        <w:t>X</w:t>
      </w:r>
      <w:r w:rsidRPr="009B4464">
        <w:rPr>
          <w:rFonts w:ascii="Garamond" w:hAnsi="Garamond"/>
          <w:i/>
          <w:spacing w:val="4"/>
          <w:sz w:val="22"/>
          <w:szCs w:val="22"/>
        </w:rPr>
        <w:t>+</w:t>
      </w:r>
      <w:r w:rsidRPr="009B4464">
        <w:rPr>
          <w:rFonts w:ascii="Garamond" w:hAnsi="Garamond"/>
          <w:i/>
          <w:spacing w:val="4"/>
          <w:sz w:val="22"/>
          <w:szCs w:val="22"/>
          <w:lang w:val="en-US"/>
        </w:rPr>
        <w:t>k</w:t>
      </w:r>
      <w:r w:rsidRPr="009B4464">
        <w:rPr>
          <w:rFonts w:ascii="Garamond" w:hAnsi="Garamond"/>
          <w:spacing w:val="4"/>
          <w:sz w:val="22"/>
          <w:szCs w:val="22"/>
        </w:rPr>
        <w:t xml:space="preserve">, на который приходится указанная в ДПМ ВИЭ первоначального проекта ВИЭ дата начала поставки мощности в ГТП генерации </w:t>
      </w:r>
      <w:r w:rsidRPr="009B4464">
        <w:rPr>
          <w:rFonts w:ascii="Garamond" w:hAnsi="Garamond"/>
          <w:i/>
          <w:spacing w:val="4"/>
          <w:sz w:val="22"/>
          <w:szCs w:val="22"/>
        </w:rPr>
        <w:t>p</w:t>
      </w:r>
      <w:r w:rsidRPr="009B4464">
        <w:rPr>
          <w:rFonts w:ascii="Garamond" w:hAnsi="Garamond"/>
          <w:spacing w:val="4"/>
          <w:sz w:val="22"/>
          <w:szCs w:val="22"/>
        </w:rPr>
        <w:t xml:space="preserve"> первоначального проекта ВИЭ, по состоянию на дату начала срока подачи заявок на участие в указанном ОПВ предельной величине капитальных затрат на возведение 1 кВт установленной мощности генерирующего объекта соответствующего вида генерирующих объектов, функционирующих на основе использования возобновляемых источников энергии.</w:t>
      </w:r>
    </w:p>
    <w:p w14:paraId="0C02E6BC" w14:textId="1201909E" w:rsidR="00423BD4" w:rsidRPr="009B4464" w:rsidRDefault="00423BD4" w:rsidP="00423BD4">
      <w:pPr>
        <w:spacing w:before="120" w:after="120"/>
        <w:ind w:firstLine="567"/>
        <w:jc w:val="both"/>
        <w:rPr>
          <w:rFonts w:ascii="Garamond" w:hAnsi="Garamond"/>
          <w:spacing w:val="4"/>
          <w:sz w:val="22"/>
          <w:szCs w:val="22"/>
          <w:lang w:eastAsia="en-US"/>
        </w:rPr>
      </w:pPr>
      <w:r w:rsidRPr="009B4464">
        <w:rPr>
          <w:rFonts w:ascii="Garamond" w:hAnsi="Garamond"/>
          <w:spacing w:val="4"/>
          <w:sz w:val="22"/>
          <w:szCs w:val="22"/>
          <w:lang w:eastAsia="en-US"/>
        </w:rPr>
        <w:t xml:space="preserve">Для объектов генерации </w:t>
      </w:r>
      <w:r w:rsidRPr="009B4464">
        <w:rPr>
          <w:rFonts w:ascii="Garamond" w:hAnsi="Garamond"/>
          <w:i/>
          <w:spacing w:val="4"/>
          <w:sz w:val="22"/>
          <w:szCs w:val="22"/>
          <w:lang w:val="en-US" w:eastAsia="en-US"/>
        </w:rPr>
        <w:t>p</w:t>
      </w:r>
      <w:r w:rsidRPr="009B4464">
        <w:rPr>
          <w:rFonts w:ascii="Garamond" w:hAnsi="Garamond"/>
          <w:spacing w:val="4"/>
          <w:sz w:val="22"/>
          <w:szCs w:val="22"/>
          <w:lang w:eastAsia="en-US"/>
        </w:rPr>
        <w:t>, в отношении которых заключены ДПМ ТБО</w:t>
      </w:r>
      <w:r w:rsidR="005F209C">
        <w:rPr>
          <w:rFonts w:ascii="Garamond" w:hAnsi="Garamond"/>
          <w:spacing w:val="4"/>
          <w:sz w:val="22"/>
          <w:szCs w:val="22"/>
          <w:lang w:eastAsia="en-US"/>
        </w:rPr>
        <w:t>,</w:t>
      </w:r>
      <w:r w:rsidRPr="009B4464">
        <w:rPr>
          <w:rFonts w:ascii="Garamond" w:hAnsi="Garamond"/>
          <w:spacing w:val="4"/>
          <w:sz w:val="22"/>
          <w:szCs w:val="22"/>
          <w:lang w:eastAsia="en-US"/>
        </w:rPr>
        <w:t xml:space="preserve"> величина</w:t>
      </w:r>
      <w:r w:rsidR="002C78FD">
        <w:rPr>
          <w:rFonts w:ascii="Garamond" w:hAnsi="Garamond"/>
          <w:position w:val="-14"/>
          <w:sz w:val="22"/>
          <w:szCs w:val="22"/>
          <w:lang w:eastAsia="en-US"/>
        </w:rPr>
        <w:pict w14:anchorId="647C9235">
          <v:shape id="_x0000_i1115" type="#_x0000_t75" style="width:44.75pt;height:18.75pt">
            <v:imagedata r:id="rId143" o:title=""/>
          </v:shape>
        </w:pict>
      </w:r>
      <w:r w:rsidRPr="009B4464">
        <w:rPr>
          <w:rFonts w:ascii="Garamond" w:hAnsi="Garamond"/>
          <w:sz w:val="22"/>
          <w:szCs w:val="22"/>
          <w:lang w:eastAsia="en-US"/>
        </w:rPr>
        <w:t xml:space="preserve"> равна 380000</w:t>
      </w:r>
      <w:r w:rsidRPr="009B4464">
        <w:rPr>
          <w:rFonts w:ascii="Garamond" w:hAnsi="Garamond"/>
          <w:sz w:val="22"/>
          <w:szCs w:val="22"/>
        </w:rPr>
        <w:t>.</w:t>
      </w:r>
    </w:p>
    <w:p w14:paraId="665A824D" w14:textId="36D5C34A" w:rsidR="00D779C4" w:rsidRPr="009B4464" w:rsidRDefault="001C1A51" w:rsidP="00BD1642">
      <w:pPr>
        <w:spacing w:after="120"/>
        <w:ind w:left="567" w:hanging="567"/>
        <w:jc w:val="both"/>
        <w:rPr>
          <w:rFonts w:ascii="Garamond" w:hAnsi="Garamond"/>
          <w:sz w:val="22"/>
          <w:szCs w:val="22"/>
        </w:rPr>
      </w:pPr>
      <w:r w:rsidRPr="009B4464">
        <w:rPr>
          <w:rFonts w:ascii="Garamond" w:hAnsi="Garamond"/>
          <w:position w:val="-14"/>
          <w:sz w:val="22"/>
          <w:szCs w:val="22"/>
        </w:rPr>
        <w:object w:dxaOrig="1340" w:dyaOrig="400" w14:anchorId="1A01E129">
          <v:shape id="_x0000_i1116" type="#_x0000_t75" style="width:67.75pt;height:19.35pt" o:ole="">
            <v:imagedata r:id="rId149" o:title=""/>
          </v:shape>
          <o:OLEObject Type="Embed" ProgID="Equation.3" ShapeID="_x0000_i1116" DrawAspect="Content" ObjectID="_1644216675" r:id="rId150"/>
        </w:object>
      </w:r>
      <w:r w:rsidR="009B4464" w:rsidRPr="009B4464">
        <w:rPr>
          <w:rFonts w:ascii="Garamond" w:hAnsi="Garamond"/>
          <w:sz w:val="22"/>
          <w:szCs w:val="22"/>
        </w:rPr>
        <w:t>–</w:t>
      </w:r>
      <w:r w:rsidR="00BD1642" w:rsidRPr="009B4464">
        <w:rPr>
          <w:rFonts w:ascii="Garamond" w:hAnsi="Garamond"/>
          <w:sz w:val="22"/>
          <w:szCs w:val="22"/>
        </w:rPr>
        <w:t xml:space="preserve"> </w:t>
      </w:r>
      <w:r w:rsidR="00D779C4" w:rsidRPr="009B4464">
        <w:rPr>
          <w:rFonts w:ascii="Garamond" w:hAnsi="Garamond"/>
          <w:sz w:val="22"/>
          <w:szCs w:val="22"/>
        </w:rPr>
        <w:t xml:space="preserve">размер дополнительного обеспечения исполнения обязательств </w:t>
      </w:r>
      <w:r w:rsidR="00D779C4" w:rsidRPr="009B4464">
        <w:rPr>
          <w:rFonts w:ascii="Garamond" w:hAnsi="Garamond"/>
          <w:bCs/>
          <w:iCs/>
          <w:sz w:val="22"/>
          <w:szCs w:val="22"/>
        </w:rPr>
        <w:t xml:space="preserve">участника оптового рынка </w:t>
      </w:r>
      <w:r w:rsidR="00D779C4" w:rsidRPr="009B4464">
        <w:rPr>
          <w:rFonts w:ascii="Garamond" w:hAnsi="Garamond"/>
          <w:bCs/>
          <w:i/>
          <w:iCs/>
          <w:sz w:val="22"/>
          <w:szCs w:val="22"/>
        </w:rPr>
        <w:t>i</w:t>
      </w:r>
      <w:r w:rsidR="00D779C4" w:rsidRPr="009B4464">
        <w:rPr>
          <w:rFonts w:ascii="Garamond" w:hAnsi="Garamond"/>
          <w:sz w:val="22"/>
          <w:szCs w:val="22"/>
        </w:rPr>
        <w:t xml:space="preserve"> по ДПМ ВИЭ</w:t>
      </w:r>
      <w:r w:rsidR="00B8661E" w:rsidRPr="009B4464">
        <w:rPr>
          <w:rFonts w:ascii="Garamond" w:hAnsi="Garamond"/>
          <w:sz w:val="22"/>
          <w:szCs w:val="22"/>
        </w:rPr>
        <w:t>, заключенным в отношении объектов генерации, отобранных на ОПВ в 2019 году и более ранние годы, либо заключенным в результате замены проекта ВИЭ на новые проекты ВИЭ, определенный в соответствии со следующей формулой</w:t>
      </w:r>
      <w:r w:rsidR="007F562B" w:rsidRPr="009B4464">
        <w:rPr>
          <w:rFonts w:ascii="Garamond" w:hAnsi="Garamond"/>
          <w:sz w:val="22"/>
          <w:szCs w:val="22"/>
        </w:rPr>
        <w:t xml:space="preserve"> для объектов ВИЭ, по которым участником оптового рынка </w:t>
      </w:r>
      <w:proofErr w:type="spellStart"/>
      <w:r w:rsidR="007F562B" w:rsidRPr="009B4464">
        <w:rPr>
          <w:rFonts w:ascii="Garamond" w:hAnsi="Garamond"/>
          <w:i/>
          <w:sz w:val="22"/>
          <w:szCs w:val="22"/>
          <w:lang w:val="en-US"/>
        </w:rPr>
        <w:t>i</w:t>
      </w:r>
      <w:proofErr w:type="spellEnd"/>
      <w:r w:rsidR="007F562B" w:rsidRPr="009B4464">
        <w:rPr>
          <w:rFonts w:ascii="Garamond" w:hAnsi="Garamond"/>
          <w:sz w:val="22"/>
          <w:szCs w:val="22"/>
        </w:rPr>
        <w:t xml:space="preserve">  выполнено требование по предоставлению дополнительного обеспечения на 27 месяцев в соответствии с настоящим Регламентом </w:t>
      </w:r>
      <w:r w:rsidR="00B8661E" w:rsidRPr="009B4464">
        <w:rPr>
          <w:rFonts w:ascii="Garamond" w:hAnsi="Garamond"/>
          <w:sz w:val="22"/>
          <w:szCs w:val="22"/>
        </w:rPr>
        <w:t>(с точностью до копеек с учетом правил математического округления):</w:t>
      </w:r>
    </w:p>
    <w:p w14:paraId="3945B32B" w14:textId="183512CA" w:rsidR="00D779C4" w:rsidRPr="009B4464" w:rsidRDefault="00B8661E" w:rsidP="00B8661E">
      <w:pPr>
        <w:tabs>
          <w:tab w:val="left" w:pos="4120"/>
        </w:tabs>
        <w:spacing w:after="120"/>
        <w:ind w:left="567" w:hanging="567"/>
        <w:jc w:val="center"/>
        <w:rPr>
          <w:rFonts w:ascii="Garamond" w:hAnsi="Garamond"/>
          <w:sz w:val="22"/>
          <w:szCs w:val="22"/>
        </w:rPr>
      </w:pPr>
      <w:r w:rsidRPr="009B4464">
        <w:rPr>
          <w:rFonts w:ascii="Garamond" w:hAnsi="Garamond"/>
          <w:position w:val="-14"/>
          <w:sz w:val="22"/>
          <w:szCs w:val="22"/>
          <w:lang w:val="en-GB" w:eastAsia="en-US"/>
        </w:rPr>
        <w:object w:dxaOrig="5860" w:dyaOrig="400" w14:anchorId="55279691">
          <v:shape id="_x0000_i1117" type="#_x0000_t75" style="width:330.95pt;height:22.4pt" o:ole="">
            <v:imagedata r:id="rId151" o:title=""/>
          </v:shape>
          <o:OLEObject Type="Embed" ProgID="Equation.3" ShapeID="_x0000_i1117" DrawAspect="Content" ObjectID="_1644216676" r:id="rId152"/>
        </w:object>
      </w:r>
      <w:r w:rsidR="005F209C">
        <w:rPr>
          <w:rFonts w:ascii="Garamond" w:hAnsi="Garamond"/>
          <w:sz w:val="22"/>
          <w:szCs w:val="22"/>
          <w:lang w:eastAsia="en-US"/>
        </w:rPr>
        <w:t>;</w:t>
      </w:r>
    </w:p>
    <w:p w14:paraId="41F74160" w14:textId="789C0EEA" w:rsidR="001110AB" w:rsidRPr="009B4464" w:rsidRDefault="00BD1642" w:rsidP="00BD1642">
      <w:pPr>
        <w:spacing w:after="120"/>
        <w:jc w:val="both"/>
        <w:rPr>
          <w:rFonts w:ascii="Garamond" w:hAnsi="Garamond"/>
          <w:sz w:val="22"/>
          <w:szCs w:val="22"/>
        </w:rPr>
      </w:pPr>
      <w:r w:rsidRPr="009B4464">
        <w:rPr>
          <w:rFonts w:ascii="Garamond" w:hAnsi="Garamond"/>
          <w:position w:val="-14"/>
          <w:sz w:val="22"/>
          <w:szCs w:val="22"/>
        </w:rPr>
        <w:object w:dxaOrig="720" w:dyaOrig="400" w14:anchorId="6AC82D1D">
          <v:shape id="_x0000_i1118" type="#_x0000_t75" style="width:36.9pt;height:21.2pt" o:ole="">
            <v:imagedata r:id="rId93" o:title=""/>
          </v:shape>
          <o:OLEObject Type="Embed" ProgID="Equation.3" ShapeID="_x0000_i1118" DrawAspect="Content" ObjectID="_1644216677" r:id="rId153"/>
        </w:object>
      </w:r>
      <w:r w:rsidR="005F209C">
        <w:rPr>
          <w:rFonts w:ascii="Garamond" w:hAnsi="Garamond"/>
          <w:sz w:val="22"/>
          <w:szCs w:val="22"/>
        </w:rPr>
        <w:t xml:space="preserve"> </w:t>
      </w:r>
      <w:r w:rsidRPr="009B4464">
        <w:rPr>
          <w:rFonts w:ascii="Garamond" w:hAnsi="Garamond"/>
          <w:sz w:val="22"/>
          <w:szCs w:val="22"/>
        </w:rPr>
        <w:t>[руб</w:t>
      </w:r>
      <w:r w:rsidR="0091324A">
        <w:rPr>
          <w:rFonts w:ascii="Garamond" w:hAnsi="Garamond"/>
          <w:sz w:val="22"/>
          <w:szCs w:val="22"/>
        </w:rPr>
        <w:t>.</w:t>
      </w:r>
      <w:r w:rsidRPr="009B4464">
        <w:rPr>
          <w:rFonts w:ascii="Garamond" w:hAnsi="Garamond"/>
          <w:sz w:val="22"/>
          <w:szCs w:val="22"/>
        </w:rPr>
        <w:t xml:space="preserve">] – совокупная </w:t>
      </w:r>
      <w:r w:rsidR="00A40286" w:rsidRPr="009B4464">
        <w:rPr>
          <w:rFonts w:ascii="Garamond" w:hAnsi="Garamond"/>
          <w:sz w:val="22"/>
          <w:szCs w:val="22"/>
        </w:rPr>
        <w:t>величина требований</w:t>
      </w:r>
      <w:r w:rsidR="00040CF1" w:rsidRPr="009B4464">
        <w:rPr>
          <w:rFonts w:ascii="Garamond" w:hAnsi="Garamond"/>
          <w:sz w:val="22"/>
          <w:szCs w:val="22"/>
        </w:rPr>
        <w:t>, рассчитываемая КО в целях определения достаточности обеспечения</w:t>
      </w:r>
      <w:r w:rsidR="000650B2" w:rsidRPr="009B4464">
        <w:rPr>
          <w:rFonts w:ascii="Garamond" w:hAnsi="Garamond"/>
          <w:sz w:val="22"/>
          <w:szCs w:val="22"/>
        </w:rPr>
        <w:t xml:space="preserve"> за месяц </w:t>
      </w:r>
      <w:r w:rsidR="000650B2" w:rsidRPr="005F209C">
        <w:rPr>
          <w:rFonts w:ascii="Garamond" w:hAnsi="Garamond"/>
          <w:i/>
          <w:sz w:val="22"/>
          <w:szCs w:val="22"/>
          <w:lang w:val="en-US"/>
        </w:rPr>
        <w:t>m</w:t>
      </w:r>
      <w:r w:rsidRPr="009B4464">
        <w:rPr>
          <w:rFonts w:ascii="Garamond" w:hAnsi="Garamond"/>
          <w:sz w:val="22"/>
          <w:szCs w:val="22"/>
        </w:rPr>
        <w:t xml:space="preserve"> по договорам, заключенным участником оптового рынка </w:t>
      </w:r>
      <w:proofErr w:type="spellStart"/>
      <w:r w:rsidRPr="009B4464">
        <w:rPr>
          <w:rFonts w:ascii="Garamond" w:hAnsi="Garamond"/>
          <w:i/>
          <w:sz w:val="22"/>
          <w:szCs w:val="22"/>
          <w:lang w:val="en-US"/>
        </w:rPr>
        <w:t>i</w:t>
      </w:r>
      <w:proofErr w:type="spellEnd"/>
      <w:r w:rsidRPr="009B4464">
        <w:rPr>
          <w:rFonts w:ascii="Garamond" w:hAnsi="Garamond"/>
          <w:sz w:val="22"/>
          <w:szCs w:val="22"/>
        </w:rPr>
        <w:t>, на оптовом рынке электрической энергии и мощности</w:t>
      </w:r>
      <w:r w:rsidRPr="009B4464">
        <w:rPr>
          <w:rFonts w:ascii="Garamond" w:hAnsi="Garamond"/>
          <w:i/>
          <w:sz w:val="22"/>
          <w:szCs w:val="22"/>
        </w:rPr>
        <w:t>,</w:t>
      </w:r>
      <w:r w:rsidR="003E4E34" w:rsidRPr="009B4464">
        <w:rPr>
          <w:rFonts w:ascii="Garamond" w:hAnsi="Garamond"/>
          <w:i/>
          <w:sz w:val="22"/>
          <w:szCs w:val="22"/>
        </w:rPr>
        <w:t xml:space="preserve"> </w:t>
      </w:r>
      <w:r w:rsidRPr="009B4464">
        <w:rPr>
          <w:rFonts w:ascii="Garamond" w:hAnsi="Garamond"/>
          <w:sz w:val="22"/>
          <w:szCs w:val="22"/>
        </w:rPr>
        <w:t>определенная в соответствии со следующей формулой:</w:t>
      </w:r>
    </w:p>
    <w:p w14:paraId="4593E806" w14:textId="77777777" w:rsidR="001110AB" w:rsidRPr="009B4464" w:rsidRDefault="00C10C9A" w:rsidP="006C47A0">
      <w:pPr>
        <w:spacing w:after="120"/>
        <w:ind w:left="709"/>
        <w:rPr>
          <w:rFonts w:ascii="Garamond" w:hAnsi="Garamond"/>
          <w:sz w:val="22"/>
          <w:szCs w:val="22"/>
        </w:rPr>
      </w:pPr>
      <w:r w:rsidRPr="009B4464">
        <w:rPr>
          <w:rFonts w:ascii="Garamond" w:hAnsi="Garamond"/>
          <w:position w:val="-162"/>
          <w:sz w:val="22"/>
          <w:szCs w:val="22"/>
        </w:rPr>
        <w:object w:dxaOrig="10280" w:dyaOrig="3300" w14:anchorId="1C7795B7">
          <v:shape id="_x0000_i1119" type="#_x0000_t75" style="width:538.5pt;height:191.8pt" o:ole="">
            <v:imagedata r:id="rId154" o:title=""/>
          </v:shape>
          <o:OLEObject Type="Embed" ProgID="Equation.3" ShapeID="_x0000_i1119" DrawAspect="Content" ObjectID="_1644216678" r:id="rId155"/>
        </w:object>
      </w:r>
    </w:p>
    <w:p w14:paraId="67B899AC" w14:textId="56B29384" w:rsidR="00C10C9A" w:rsidRPr="009B4464" w:rsidRDefault="009B4464" w:rsidP="00C10C9A">
      <w:pPr>
        <w:spacing w:after="120"/>
        <w:ind w:left="709" w:hanging="426"/>
        <w:jc w:val="both"/>
        <w:rPr>
          <w:rFonts w:ascii="Garamond" w:hAnsi="Garamond"/>
          <w:color w:val="000000"/>
          <w:sz w:val="22"/>
          <w:szCs w:val="22"/>
        </w:rPr>
      </w:pPr>
      <w:proofErr w:type="gramStart"/>
      <w:r w:rsidRPr="009B4464">
        <w:rPr>
          <w:rFonts w:ascii="Garamond" w:hAnsi="Garamond"/>
          <w:sz w:val="22"/>
          <w:szCs w:val="22"/>
        </w:rPr>
        <w:t xml:space="preserve">где </w:t>
      </w:r>
      <w:r w:rsidR="00C10C9A" w:rsidRPr="009B4464">
        <w:rPr>
          <w:rFonts w:ascii="Garamond" w:hAnsi="Garamond"/>
          <w:position w:val="-14"/>
          <w:sz w:val="22"/>
          <w:szCs w:val="22"/>
        </w:rPr>
        <w:object w:dxaOrig="1359" w:dyaOrig="400" w14:anchorId="32B761C7">
          <v:shape id="_x0000_i1120" type="#_x0000_t75" style="width:65.35pt;height:21.2pt" o:ole="">
            <v:imagedata r:id="rId156" o:title=""/>
          </v:shape>
          <o:OLEObject Type="Embed" ProgID="Equation.3" ShapeID="_x0000_i1120" DrawAspect="Content" ObjectID="_1644216679" r:id="rId157"/>
        </w:object>
      </w:r>
      <w:r w:rsidR="00C10C9A" w:rsidRPr="009B4464">
        <w:rPr>
          <w:rFonts w:ascii="Garamond" w:hAnsi="Garamond"/>
          <w:b/>
          <w:sz w:val="22"/>
          <w:szCs w:val="22"/>
        </w:rPr>
        <w:t xml:space="preserve"> </w:t>
      </w:r>
      <w:r w:rsidR="00C10C9A" w:rsidRPr="00755561">
        <w:rPr>
          <w:rFonts w:ascii="Garamond" w:hAnsi="Garamond"/>
          <w:sz w:val="22"/>
          <w:szCs w:val="22"/>
        </w:rPr>
        <w:t>–</w:t>
      </w:r>
      <w:proofErr w:type="gramEnd"/>
      <w:r w:rsidR="00C10C9A" w:rsidRPr="009B4464">
        <w:rPr>
          <w:rFonts w:ascii="Garamond" w:hAnsi="Garamond"/>
          <w:sz w:val="22"/>
          <w:szCs w:val="22"/>
        </w:rPr>
        <w:t xml:space="preserve"> </w:t>
      </w:r>
      <w:r w:rsidR="00C10C9A" w:rsidRPr="009B4464">
        <w:rPr>
          <w:rFonts w:ascii="Garamond" w:hAnsi="Garamond"/>
          <w:color w:val="000000"/>
          <w:sz w:val="22"/>
          <w:szCs w:val="22"/>
        </w:rPr>
        <w:t xml:space="preserve">стоимость мощности, купленной/проданной по регулируемым договорам (РД) </w:t>
      </w:r>
      <w:r w:rsidR="00C10C9A" w:rsidRPr="009B4464">
        <w:rPr>
          <w:rFonts w:ascii="Garamond" w:hAnsi="Garamond"/>
          <w:i/>
          <w:color w:val="000000"/>
          <w:sz w:val="22"/>
          <w:szCs w:val="22"/>
        </w:rPr>
        <w:t>D</w:t>
      </w:r>
      <w:r w:rsidR="00C10C9A" w:rsidRPr="009B4464">
        <w:rPr>
          <w:rFonts w:ascii="Garamond" w:hAnsi="Garamond"/>
          <w:color w:val="000000"/>
          <w:sz w:val="22"/>
          <w:szCs w:val="22"/>
        </w:rPr>
        <w:t xml:space="preserve"> в отношении по</w:t>
      </w:r>
      <w:r w:rsidR="00755561">
        <w:rPr>
          <w:rFonts w:ascii="Garamond" w:hAnsi="Garamond"/>
          <w:color w:val="000000"/>
          <w:sz w:val="22"/>
          <w:szCs w:val="22"/>
        </w:rPr>
        <w:t xml:space="preserve">купателей по РД для поставки </w:t>
      </w:r>
      <w:proofErr w:type="spellStart"/>
      <w:r w:rsidR="00755561">
        <w:rPr>
          <w:rFonts w:ascii="Garamond" w:hAnsi="Garamond"/>
          <w:color w:val="000000"/>
          <w:sz w:val="22"/>
          <w:szCs w:val="22"/>
        </w:rPr>
        <w:t>не</w:t>
      </w:r>
      <w:r w:rsidR="00C10C9A" w:rsidRPr="009B4464">
        <w:rPr>
          <w:rFonts w:ascii="Garamond" w:hAnsi="Garamond"/>
          <w:color w:val="000000"/>
          <w:sz w:val="22"/>
          <w:szCs w:val="22"/>
        </w:rPr>
        <w:t>населению</w:t>
      </w:r>
      <w:proofErr w:type="spellEnd"/>
      <w:r w:rsidR="00C10C9A" w:rsidRPr="009B4464">
        <w:rPr>
          <w:rFonts w:ascii="Garamond" w:hAnsi="Garamond"/>
          <w:color w:val="000000"/>
          <w:sz w:val="22"/>
          <w:szCs w:val="22"/>
        </w:rPr>
        <w:t xml:space="preserve"> за месяц </w:t>
      </w:r>
      <w:r w:rsidR="00C10C9A" w:rsidRPr="009B4464">
        <w:rPr>
          <w:rFonts w:ascii="Garamond" w:hAnsi="Garamond"/>
          <w:i/>
          <w:color w:val="000000"/>
          <w:sz w:val="22"/>
          <w:szCs w:val="22"/>
        </w:rPr>
        <w:t xml:space="preserve">m, </w:t>
      </w:r>
      <w:r w:rsidR="00C10C9A" w:rsidRPr="009B4464">
        <w:rPr>
          <w:rFonts w:ascii="Garamond" w:hAnsi="Garamond"/>
          <w:color w:val="000000"/>
          <w:sz w:val="22"/>
          <w:szCs w:val="22"/>
        </w:rPr>
        <w:t>определенная в соответствии с</w:t>
      </w:r>
      <w:r w:rsidR="00C10C9A" w:rsidRPr="009B4464">
        <w:rPr>
          <w:rFonts w:ascii="Garamond" w:hAnsi="Garamond"/>
          <w:i/>
          <w:color w:val="000000"/>
          <w:sz w:val="22"/>
          <w:szCs w:val="22"/>
        </w:rPr>
        <w:t xml:space="preserve"> Регламентом финансовых расчетов на оптовом рынке электроэнергии </w:t>
      </w:r>
      <w:r w:rsidR="00C10C9A" w:rsidRPr="009B4464">
        <w:rPr>
          <w:rFonts w:ascii="Garamond" w:hAnsi="Garamond"/>
          <w:color w:val="000000"/>
          <w:sz w:val="22"/>
          <w:szCs w:val="22"/>
        </w:rPr>
        <w:t>(Приложение № 16 к</w:t>
      </w:r>
      <w:r w:rsidR="00C10C9A" w:rsidRPr="009B4464">
        <w:rPr>
          <w:rFonts w:ascii="Garamond" w:hAnsi="Garamond"/>
          <w:i/>
          <w:color w:val="000000"/>
          <w:sz w:val="22"/>
          <w:szCs w:val="22"/>
        </w:rPr>
        <w:t xml:space="preserve"> Договору о присоединении к торговой системе оптового рынка</w:t>
      </w:r>
      <w:r w:rsidR="00C10C9A" w:rsidRPr="009B4464">
        <w:rPr>
          <w:rFonts w:ascii="Garamond" w:hAnsi="Garamond"/>
          <w:color w:val="000000"/>
          <w:sz w:val="22"/>
          <w:szCs w:val="22"/>
        </w:rPr>
        <w:t>);</w:t>
      </w:r>
    </w:p>
    <w:p w14:paraId="2FEC4AE7" w14:textId="77777777" w:rsidR="00C10C9A" w:rsidRPr="009B4464" w:rsidRDefault="00C10C9A" w:rsidP="00C10C9A">
      <w:pPr>
        <w:spacing w:after="120"/>
        <w:ind w:left="709"/>
        <w:jc w:val="both"/>
        <w:rPr>
          <w:rFonts w:ascii="Garamond" w:hAnsi="Garamond"/>
          <w:i/>
          <w:color w:val="000000"/>
          <w:sz w:val="22"/>
          <w:szCs w:val="22"/>
        </w:rPr>
      </w:pPr>
      <w:r w:rsidRPr="009B4464">
        <w:rPr>
          <w:rFonts w:ascii="Garamond" w:hAnsi="Garamond"/>
          <w:position w:val="-14"/>
          <w:sz w:val="22"/>
          <w:szCs w:val="22"/>
        </w:rPr>
        <w:object w:dxaOrig="1219" w:dyaOrig="400" w14:anchorId="402ED008">
          <v:shape id="_x0000_i1121" type="#_x0000_t75" style="width:57.5pt;height:21.2pt" o:ole="">
            <v:imagedata r:id="rId158" o:title=""/>
          </v:shape>
          <o:OLEObject Type="Embed" ProgID="Equation.3" ShapeID="_x0000_i1121" DrawAspect="Content" ObjectID="_1644216680" r:id="rId159"/>
        </w:object>
      </w:r>
      <w:r w:rsidRPr="009B4464">
        <w:rPr>
          <w:rFonts w:ascii="Garamond" w:hAnsi="Garamond"/>
          <w:sz w:val="22"/>
          <w:szCs w:val="22"/>
        </w:rPr>
        <w:t xml:space="preserve"> – </w:t>
      </w:r>
      <w:r w:rsidRPr="009B4464">
        <w:rPr>
          <w:rFonts w:ascii="Garamond" w:hAnsi="Garamond"/>
          <w:color w:val="000000"/>
          <w:sz w:val="22"/>
          <w:szCs w:val="22"/>
        </w:rPr>
        <w:t xml:space="preserve">стоимость мощности, купленной/проданной по РД </w:t>
      </w:r>
      <w:r w:rsidRPr="009B4464">
        <w:rPr>
          <w:rFonts w:ascii="Garamond" w:hAnsi="Garamond"/>
          <w:i/>
          <w:color w:val="000000"/>
          <w:sz w:val="22"/>
          <w:szCs w:val="22"/>
        </w:rPr>
        <w:t>D</w:t>
      </w:r>
      <w:r w:rsidRPr="009B4464">
        <w:rPr>
          <w:rFonts w:ascii="Garamond" w:hAnsi="Garamond"/>
          <w:color w:val="000000"/>
          <w:sz w:val="22"/>
          <w:szCs w:val="22"/>
        </w:rPr>
        <w:t xml:space="preserve"> в отношении потребления населения и приравненных к нему групп потребителей за месяц </w:t>
      </w:r>
      <w:r w:rsidRPr="009B4464">
        <w:rPr>
          <w:rFonts w:ascii="Garamond" w:hAnsi="Garamond"/>
          <w:i/>
          <w:color w:val="000000"/>
          <w:sz w:val="22"/>
          <w:szCs w:val="22"/>
        </w:rPr>
        <w:t>m</w:t>
      </w:r>
      <w:r w:rsidRPr="009B4464">
        <w:rPr>
          <w:rFonts w:ascii="Garamond" w:hAnsi="Garamond"/>
          <w:color w:val="000000"/>
          <w:spacing w:val="5"/>
          <w:sz w:val="22"/>
          <w:szCs w:val="22"/>
        </w:rPr>
        <w:t xml:space="preserve">, </w:t>
      </w:r>
      <w:r w:rsidRPr="009B4464">
        <w:rPr>
          <w:rFonts w:ascii="Garamond" w:hAnsi="Garamond"/>
          <w:color w:val="000000"/>
          <w:sz w:val="22"/>
          <w:szCs w:val="22"/>
        </w:rPr>
        <w:t>определенная в соответствии с</w:t>
      </w:r>
      <w:r w:rsidRPr="009B4464">
        <w:rPr>
          <w:rFonts w:ascii="Garamond" w:hAnsi="Garamond"/>
          <w:i/>
          <w:color w:val="000000"/>
          <w:sz w:val="22"/>
          <w:szCs w:val="22"/>
        </w:rPr>
        <w:t xml:space="preserve"> Регламентом финансовых расчетов на оптовом рынке электроэнергии </w:t>
      </w:r>
      <w:r w:rsidRPr="009B4464">
        <w:rPr>
          <w:rFonts w:ascii="Garamond" w:hAnsi="Garamond"/>
          <w:color w:val="000000"/>
          <w:sz w:val="22"/>
          <w:szCs w:val="22"/>
        </w:rPr>
        <w:t>(Приложение № 16 к</w:t>
      </w:r>
      <w:r w:rsidRPr="009B4464">
        <w:rPr>
          <w:rFonts w:ascii="Garamond" w:hAnsi="Garamond"/>
          <w:i/>
          <w:color w:val="000000"/>
          <w:sz w:val="22"/>
          <w:szCs w:val="22"/>
        </w:rPr>
        <w:t xml:space="preserve"> Договору о присоединении к торговой системе оптового рынка</w:t>
      </w:r>
      <w:r w:rsidRPr="009B4464">
        <w:rPr>
          <w:rFonts w:ascii="Garamond" w:hAnsi="Garamond"/>
          <w:color w:val="000000"/>
          <w:sz w:val="22"/>
          <w:szCs w:val="22"/>
        </w:rPr>
        <w:t>);</w:t>
      </w:r>
    </w:p>
    <w:p w14:paraId="17025D95" w14:textId="77777777" w:rsidR="00C10C9A" w:rsidRPr="009B4464" w:rsidRDefault="00C10C9A" w:rsidP="00C10C9A">
      <w:pPr>
        <w:spacing w:after="120"/>
        <w:ind w:left="709"/>
        <w:jc w:val="both"/>
        <w:rPr>
          <w:rFonts w:ascii="Garamond" w:hAnsi="Garamond"/>
          <w:color w:val="000000"/>
          <w:sz w:val="22"/>
          <w:szCs w:val="22"/>
        </w:rPr>
      </w:pPr>
      <w:r w:rsidRPr="009B4464">
        <w:rPr>
          <w:rFonts w:ascii="Garamond" w:hAnsi="Garamond"/>
          <w:position w:val="-14"/>
          <w:sz w:val="22"/>
          <w:szCs w:val="22"/>
        </w:rPr>
        <w:object w:dxaOrig="1040" w:dyaOrig="400" w14:anchorId="5EEF9A59">
          <v:shape id="_x0000_i1122" type="#_x0000_t75" style="width:52.05pt;height:19.95pt" o:ole="">
            <v:imagedata r:id="rId160" o:title=""/>
          </v:shape>
          <o:OLEObject Type="Embed" ProgID="Equation.3" ShapeID="_x0000_i1122" DrawAspect="Content" ObjectID="_1644216681" r:id="rId161"/>
        </w:object>
      </w:r>
      <w:r w:rsidRPr="009B4464">
        <w:rPr>
          <w:rFonts w:ascii="Garamond" w:hAnsi="Garamond"/>
          <w:sz w:val="22"/>
          <w:szCs w:val="22"/>
        </w:rPr>
        <w:t xml:space="preserve"> – </w:t>
      </w:r>
      <w:r w:rsidRPr="009B4464">
        <w:rPr>
          <w:rFonts w:ascii="Garamond" w:eastAsia="Calibri" w:hAnsi="Garamond"/>
          <w:sz w:val="22"/>
          <w:szCs w:val="22"/>
          <w:lang w:eastAsia="en-US"/>
        </w:rPr>
        <w:t xml:space="preserve">стоимость мощности, купленной/проданной участником оптового рынка в месяце </w:t>
      </w:r>
      <w:r w:rsidRPr="009B4464">
        <w:rPr>
          <w:rFonts w:ascii="Garamond" w:eastAsia="Calibri" w:hAnsi="Garamond"/>
          <w:i/>
          <w:sz w:val="22"/>
          <w:szCs w:val="22"/>
          <w:lang w:eastAsia="en-US"/>
        </w:rPr>
        <w:t>m</w:t>
      </w:r>
      <w:r w:rsidRPr="009B4464">
        <w:rPr>
          <w:rFonts w:ascii="Garamond" w:eastAsia="Calibri" w:hAnsi="Garamond"/>
          <w:sz w:val="22"/>
          <w:szCs w:val="22"/>
          <w:lang w:eastAsia="en-US"/>
        </w:rPr>
        <w:t xml:space="preserve"> по </w:t>
      </w:r>
      <w:r w:rsidRPr="009B4464">
        <w:rPr>
          <w:rFonts w:ascii="Garamond" w:eastAsia="Calibri" w:hAnsi="Garamond"/>
          <w:bCs/>
          <w:sz w:val="22"/>
          <w:szCs w:val="22"/>
          <w:lang w:eastAsia="en-US"/>
        </w:rPr>
        <w:t>д</w:t>
      </w:r>
      <w:r w:rsidRPr="009B4464">
        <w:rPr>
          <w:rFonts w:ascii="Garamond" w:eastAsia="Calibri" w:hAnsi="Garamond"/>
          <w:sz w:val="22"/>
          <w:szCs w:val="22"/>
          <w:lang w:eastAsia="en-US"/>
        </w:rPr>
        <w:t xml:space="preserve">оговору купли-продажи мощности, производимой с использованием генерирующих объектов, поставляющих мощность в вынужденном режиме, поставляемой ГТП генерации </w:t>
      </w:r>
      <w:r w:rsidRPr="009B4464">
        <w:rPr>
          <w:rFonts w:ascii="Garamond" w:eastAsia="Calibri" w:hAnsi="Garamond"/>
          <w:i/>
          <w:sz w:val="22"/>
          <w:szCs w:val="22"/>
          <w:lang w:eastAsia="en-US"/>
        </w:rPr>
        <w:t>p</w:t>
      </w:r>
      <w:r w:rsidRPr="009B4464">
        <w:rPr>
          <w:rFonts w:ascii="Garamond" w:eastAsia="Calibri" w:hAnsi="Garamond"/>
          <w:sz w:val="22"/>
          <w:szCs w:val="22"/>
          <w:lang w:eastAsia="en-US"/>
        </w:rPr>
        <w:t xml:space="preserve"> участника оптового рынка </w:t>
      </w:r>
      <w:proofErr w:type="spellStart"/>
      <w:r w:rsidRPr="009B4464">
        <w:rPr>
          <w:rFonts w:ascii="Garamond" w:eastAsia="Calibri" w:hAnsi="Garamond"/>
          <w:i/>
          <w:sz w:val="22"/>
          <w:szCs w:val="22"/>
          <w:lang w:val="en-US" w:eastAsia="en-US"/>
        </w:rPr>
        <w:t>i</w:t>
      </w:r>
      <w:proofErr w:type="spellEnd"/>
      <w:r w:rsidRPr="009B4464">
        <w:rPr>
          <w:rFonts w:ascii="Garamond" w:eastAsia="Calibri" w:hAnsi="Garamond"/>
          <w:sz w:val="22"/>
          <w:szCs w:val="22"/>
          <w:lang w:eastAsia="en-US"/>
        </w:rPr>
        <w:t xml:space="preserve"> и приобретаемой в ГТП потребления (экспорта) </w:t>
      </w:r>
      <w:r w:rsidRPr="009B4464">
        <w:rPr>
          <w:rFonts w:ascii="Garamond" w:eastAsia="Calibri" w:hAnsi="Garamond"/>
          <w:i/>
          <w:sz w:val="22"/>
          <w:szCs w:val="22"/>
          <w:lang w:val="en-US" w:eastAsia="en-US"/>
        </w:rPr>
        <w:t>q</w:t>
      </w:r>
      <w:r w:rsidRPr="009B4464">
        <w:rPr>
          <w:rFonts w:ascii="Garamond" w:eastAsia="Calibri" w:hAnsi="Garamond"/>
          <w:i/>
          <w:sz w:val="22"/>
          <w:szCs w:val="22"/>
          <w:lang w:eastAsia="en-US"/>
        </w:rPr>
        <w:t xml:space="preserve"> </w:t>
      </w:r>
      <w:r w:rsidRPr="009B4464">
        <w:rPr>
          <w:rFonts w:ascii="Garamond" w:eastAsia="Calibri" w:hAnsi="Garamond"/>
          <w:sz w:val="22"/>
          <w:szCs w:val="22"/>
          <w:lang w:eastAsia="en-US"/>
        </w:rPr>
        <w:t xml:space="preserve">участника оптового рынка </w:t>
      </w:r>
      <w:r w:rsidRPr="009B4464">
        <w:rPr>
          <w:rFonts w:ascii="Garamond" w:eastAsia="Calibri" w:hAnsi="Garamond"/>
          <w:i/>
          <w:sz w:val="22"/>
          <w:szCs w:val="22"/>
          <w:lang w:val="en-US" w:eastAsia="en-US"/>
        </w:rPr>
        <w:t>j</w:t>
      </w:r>
      <w:r w:rsidRPr="009B4464">
        <w:rPr>
          <w:rFonts w:ascii="Garamond" w:eastAsia="Calibri" w:hAnsi="Garamond"/>
          <w:sz w:val="22"/>
          <w:szCs w:val="22"/>
          <w:lang w:eastAsia="en-US"/>
        </w:rPr>
        <w:t xml:space="preserve">, </w:t>
      </w:r>
      <w:r w:rsidRPr="009B4464">
        <w:rPr>
          <w:rFonts w:ascii="Garamond" w:eastAsia="Calibri" w:hAnsi="Garamond"/>
          <w:color w:val="000000"/>
          <w:sz w:val="22"/>
          <w:szCs w:val="22"/>
          <w:lang w:eastAsia="en-US"/>
        </w:rPr>
        <w:t>определенная в соответствии с</w:t>
      </w:r>
      <w:r w:rsidRPr="009B4464">
        <w:rPr>
          <w:rFonts w:ascii="Garamond" w:eastAsia="Calibri" w:hAnsi="Garamond"/>
          <w:i/>
          <w:color w:val="000000"/>
          <w:sz w:val="22"/>
          <w:szCs w:val="22"/>
          <w:lang w:eastAsia="en-US"/>
        </w:rPr>
        <w:t xml:space="preserve"> Регламентом финансовых расчетов на оптовом рынке электроэнергии </w:t>
      </w:r>
      <w:r w:rsidRPr="009B4464">
        <w:rPr>
          <w:rFonts w:ascii="Garamond" w:eastAsia="Calibri" w:hAnsi="Garamond"/>
          <w:color w:val="000000"/>
          <w:sz w:val="22"/>
          <w:szCs w:val="22"/>
          <w:lang w:eastAsia="en-US"/>
        </w:rPr>
        <w:t>(Приложение № 16 к</w:t>
      </w:r>
      <w:r w:rsidRPr="009B4464">
        <w:rPr>
          <w:rFonts w:ascii="Garamond" w:eastAsia="Calibri" w:hAnsi="Garamond"/>
          <w:i/>
          <w:color w:val="000000"/>
          <w:sz w:val="22"/>
          <w:szCs w:val="22"/>
          <w:lang w:eastAsia="en-US"/>
        </w:rPr>
        <w:t xml:space="preserve"> Договору о присоединении к торговой системе оптового рынка</w:t>
      </w:r>
      <w:r w:rsidRPr="009B4464">
        <w:rPr>
          <w:rFonts w:ascii="Garamond" w:eastAsia="Calibri" w:hAnsi="Garamond"/>
          <w:color w:val="000000"/>
          <w:sz w:val="22"/>
          <w:szCs w:val="22"/>
          <w:lang w:eastAsia="en-US"/>
        </w:rPr>
        <w:t>)</w:t>
      </w:r>
      <w:r w:rsidRPr="009B4464">
        <w:rPr>
          <w:rFonts w:ascii="Garamond" w:hAnsi="Garamond"/>
          <w:color w:val="000000"/>
          <w:sz w:val="22"/>
          <w:szCs w:val="22"/>
        </w:rPr>
        <w:t>;</w:t>
      </w:r>
    </w:p>
    <w:p w14:paraId="50CCD28D" w14:textId="77777777" w:rsidR="00C10C9A" w:rsidRPr="009B4464" w:rsidRDefault="00C10C9A" w:rsidP="00C10C9A">
      <w:pPr>
        <w:spacing w:after="120"/>
        <w:ind w:left="709"/>
        <w:jc w:val="both"/>
        <w:rPr>
          <w:rFonts w:ascii="Garamond" w:hAnsi="Garamond"/>
          <w:color w:val="000000"/>
          <w:sz w:val="22"/>
          <w:szCs w:val="22"/>
        </w:rPr>
      </w:pPr>
      <w:r w:rsidRPr="009B4464">
        <w:rPr>
          <w:rFonts w:ascii="Garamond" w:hAnsi="Garamond"/>
          <w:position w:val="-14"/>
          <w:sz w:val="22"/>
          <w:szCs w:val="22"/>
        </w:rPr>
        <w:object w:dxaOrig="940" w:dyaOrig="400" w14:anchorId="29012133">
          <v:shape id="_x0000_i1123" type="#_x0000_t75" style="width:50.8pt;height:21.2pt" o:ole="">
            <v:imagedata r:id="rId162" o:title=""/>
          </v:shape>
          <o:OLEObject Type="Embed" ProgID="Equation.3" ShapeID="_x0000_i1123" DrawAspect="Content" ObjectID="_1644216682" r:id="rId163"/>
        </w:object>
      </w:r>
      <w:r w:rsidRPr="009B4464">
        <w:rPr>
          <w:rFonts w:ascii="Garamond" w:hAnsi="Garamond"/>
          <w:sz w:val="22"/>
          <w:szCs w:val="22"/>
        </w:rPr>
        <w:t xml:space="preserve"> – стоимость мощности, фактически поставленной поставщиком </w:t>
      </w:r>
      <w:proofErr w:type="spellStart"/>
      <w:r w:rsidRPr="009B4464">
        <w:rPr>
          <w:rFonts w:ascii="Garamond" w:hAnsi="Garamond"/>
          <w:i/>
          <w:sz w:val="22"/>
          <w:szCs w:val="22"/>
          <w:lang w:val="en-US"/>
        </w:rPr>
        <w:t>i</w:t>
      </w:r>
      <w:proofErr w:type="spellEnd"/>
      <w:r w:rsidRPr="009B4464">
        <w:rPr>
          <w:rFonts w:ascii="Garamond" w:hAnsi="Garamond"/>
          <w:i/>
          <w:sz w:val="22"/>
          <w:szCs w:val="22"/>
        </w:rPr>
        <w:t xml:space="preserve"> </w:t>
      </w:r>
      <w:r w:rsidRPr="009B4464">
        <w:rPr>
          <w:rFonts w:ascii="Garamond" w:hAnsi="Garamond"/>
          <w:sz w:val="22"/>
          <w:szCs w:val="22"/>
        </w:rPr>
        <w:t xml:space="preserve">покупателю </w:t>
      </w:r>
      <w:r w:rsidRPr="009B4464">
        <w:rPr>
          <w:rFonts w:ascii="Garamond" w:hAnsi="Garamond"/>
          <w:i/>
          <w:sz w:val="22"/>
          <w:szCs w:val="22"/>
          <w:lang w:val="en-US"/>
        </w:rPr>
        <w:t>j</w:t>
      </w:r>
      <w:r w:rsidRPr="009B4464">
        <w:rPr>
          <w:rFonts w:ascii="Garamond" w:hAnsi="Garamond"/>
          <w:sz w:val="22"/>
          <w:szCs w:val="22"/>
        </w:rPr>
        <w:t xml:space="preserve"> (</w:t>
      </w:r>
      <w:r w:rsidRPr="009B4464">
        <w:rPr>
          <w:rFonts w:ascii="Garamond" w:hAnsi="Garamond"/>
          <w:sz w:val="22"/>
          <w:szCs w:val="22"/>
        </w:rPr>
        <w:object w:dxaOrig="499" w:dyaOrig="300" w14:anchorId="2B636557">
          <v:shape id="_x0000_i1124" type="#_x0000_t75" style="width:21.2pt;height:14.5pt" o:ole="">
            <v:imagedata r:id="rId164" o:title=""/>
          </v:shape>
          <o:OLEObject Type="Embed" ProgID="Equation.3" ShapeID="_x0000_i1124" DrawAspect="Content" ObjectID="_1644216683" r:id="rId165"/>
        </w:object>
      </w:r>
      <w:r w:rsidRPr="009B4464">
        <w:rPr>
          <w:rFonts w:ascii="Garamond" w:hAnsi="Garamond"/>
          <w:sz w:val="22"/>
          <w:szCs w:val="22"/>
        </w:rPr>
        <w:t xml:space="preserve">) или ФСК в месяце </w:t>
      </w:r>
      <w:r w:rsidRPr="009B4464">
        <w:rPr>
          <w:rFonts w:ascii="Garamond" w:hAnsi="Garamond"/>
          <w:i/>
          <w:sz w:val="22"/>
          <w:szCs w:val="22"/>
        </w:rPr>
        <w:t xml:space="preserve">m </w:t>
      </w:r>
      <w:r w:rsidRPr="009B4464">
        <w:rPr>
          <w:rFonts w:ascii="Garamond" w:hAnsi="Garamond"/>
          <w:sz w:val="22"/>
          <w:szCs w:val="22"/>
        </w:rPr>
        <w:t xml:space="preserve">по договору купли-продажи мощности по результатам конкурентного отбора мощности/по договору купли-продажи мощности по результатам конкурентного отбора мощности в целях компенсации потерь в электрических сетях, заключенному в отношении всех ГТП генерации </w:t>
      </w:r>
      <w:r w:rsidRPr="009B4464">
        <w:rPr>
          <w:rFonts w:ascii="Garamond" w:hAnsi="Garamond"/>
          <w:i/>
          <w:sz w:val="22"/>
          <w:szCs w:val="22"/>
          <w:lang w:val="en-US"/>
        </w:rPr>
        <w:t>p</w:t>
      </w:r>
      <w:r w:rsidRPr="009B4464">
        <w:rPr>
          <w:rFonts w:ascii="Garamond" w:hAnsi="Garamond"/>
          <w:sz w:val="22"/>
          <w:szCs w:val="22"/>
        </w:rPr>
        <w:t xml:space="preserve"> поставщика </w:t>
      </w:r>
      <w:proofErr w:type="spellStart"/>
      <w:r w:rsidRPr="009B4464">
        <w:rPr>
          <w:rFonts w:ascii="Garamond" w:hAnsi="Garamond"/>
          <w:i/>
          <w:sz w:val="22"/>
          <w:szCs w:val="22"/>
          <w:lang w:val="en-US"/>
        </w:rPr>
        <w:t>i</w:t>
      </w:r>
      <w:proofErr w:type="spellEnd"/>
      <w:r w:rsidRPr="009B4464">
        <w:rPr>
          <w:rFonts w:ascii="Garamond" w:hAnsi="Garamond"/>
          <w:sz w:val="22"/>
          <w:szCs w:val="22"/>
        </w:rPr>
        <w:t xml:space="preserve">, для которых выполняется условие </w:t>
      </w:r>
      <w:r w:rsidRPr="009B4464">
        <w:rPr>
          <w:rFonts w:ascii="Garamond" w:hAnsi="Garamond"/>
          <w:position w:val="-10"/>
          <w:sz w:val="22"/>
          <w:szCs w:val="22"/>
        </w:rPr>
        <w:object w:dxaOrig="3480" w:dyaOrig="360" w14:anchorId="1F337CD8">
          <v:shape id="_x0000_i1125" type="#_x0000_t75" style="width:171.85pt;height:21.2pt" o:ole="">
            <v:imagedata r:id="rId166" o:title=""/>
          </v:shape>
          <o:OLEObject Type="Embed" ProgID="Equation.3" ShapeID="_x0000_i1125" DrawAspect="Content" ObjectID="_1644216684" r:id="rId167"/>
        </w:object>
      </w:r>
      <w:r w:rsidRPr="009B4464">
        <w:rPr>
          <w:rFonts w:ascii="Garamond" w:hAnsi="Garamond"/>
          <w:sz w:val="22"/>
          <w:szCs w:val="22"/>
        </w:rPr>
        <w:t xml:space="preserve">, </w:t>
      </w:r>
      <w:r w:rsidRPr="009B4464">
        <w:rPr>
          <w:rFonts w:ascii="Garamond" w:hAnsi="Garamond"/>
          <w:color w:val="000000"/>
          <w:sz w:val="22"/>
          <w:szCs w:val="22"/>
        </w:rPr>
        <w:t>определенная в соответствии с</w:t>
      </w:r>
      <w:r w:rsidRPr="009B4464">
        <w:rPr>
          <w:rFonts w:ascii="Garamond" w:hAnsi="Garamond"/>
          <w:i/>
          <w:color w:val="000000"/>
          <w:sz w:val="22"/>
          <w:szCs w:val="22"/>
        </w:rPr>
        <w:t xml:space="preserve"> Регламентом финансовых расчетов на оптовом рынке электроэнергии </w:t>
      </w:r>
      <w:r w:rsidRPr="009B4464">
        <w:rPr>
          <w:rFonts w:ascii="Garamond" w:hAnsi="Garamond"/>
          <w:color w:val="000000"/>
          <w:sz w:val="22"/>
          <w:szCs w:val="22"/>
        </w:rPr>
        <w:t>(Приложение № 16 к</w:t>
      </w:r>
      <w:r w:rsidRPr="009B4464">
        <w:rPr>
          <w:rFonts w:ascii="Garamond" w:hAnsi="Garamond"/>
          <w:i/>
          <w:color w:val="000000"/>
          <w:sz w:val="22"/>
          <w:szCs w:val="22"/>
        </w:rPr>
        <w:t xml:space="preserve"> Договору о присоединении к торговой системе оптового рынка</w:t>
      </w:r>
      <w:r w:rsidRPr="009B4464">
        <w:rPr>
          <w:rFonts w:ascii="Garamond" w:hAnsi="Garamond"/>
          <w:color w:val="000000"/>
          <w:sz w:val="22"/>
          <w:szCs w:val="22"/>
        </w:rPr>
        <w:t>);</w:t>
      </w:r>
    </w:p>
    <w:p w14:paraId="5CB6589E" w14:textId="24384571" w:rsidR="00C10C9A" w:rsidRPr="009B4464" w:rsidRDefault="00C10C9A" w:rsidP="00C10C9A">
      <w:pPr>
        <w:pStyle w:val="af3"/>
        <w:spacing w:before="120" w:after="120"/>
        <w:ind w:left="709" w:firstLine="0"/>
        <w:jc w:val="both"/>
        <w:rPr>
          <w:rFonts w:ascii="Garamond" w:hAnsi="Garamond"/>
          <w:color w:val="000000"/>
          <w:sz w:val="22"/>
          <w:szCs w:val="22"/>
        </w:rPr>
      </w:pPr>
      <w:r w:rsidRPr="009B4464">
        <w:rPr>
          <w:rFonts w:ascii="Garamond" w:hAnsi="Garamond"/>
          <w:position w:val="-14"/>
          <w:sz w:val="22"/>
          <w:szCs w:val="22"/>
        </w:rPr>
        <w:object w:dxaOrig="900" w:dyaOrig="400" w14:anchorId="154933D4">
          <v:shape id="_x0000_i1126" type="#_x0000_t75" style="width:43.55pt;height:21.2pt" o:ole="">
            <v:imagedata r:id="rId168" o:title=""/>
          </v:shape>
          <o:OLEObject Type="Embed" ProgID="Equation.3" ShapeID="_x0000_i1126" DrawAspect="Content" ObjectID="_1644216685" r:id="rId169"/>
        </w:object>
      </w:r>
      <w:r w:rsidRPr="009B4464">
        <w:rPr>
          <w:rFonts w:ascii="Garamond" w:hAnsi="Garamond"/>
          <w:sz w:val="22"/>
          <w:szCs w:val="22"/>
        </w:rPr>
        <w:t xml:space="preserve"> – </w:t>
      </w:r>
      <w:r w:rsidR="0090251E" w:rsidRPr="009B4464">
        <w:rPr>
          <w:rFonts w:ascii="Garamond" w:hAnsi="Garamond"/>
          <w:sz w:val="22"/>
          <w:szCs w:val="22"/>
        </w:rPr>
        <w:t xml:space="preserve">стоимость мощности, фактически поставленной поставщиком </w:t>
      </w:r>
      <w:proofErr w:type="spellStart"/>
      <w:r w:rsidR="0090251E" w:rsidRPr="009B4464">
        <w:rPr>
          <w:rFonts w:ascii="Garamond" w:hAnsi="Garamond"/>
          <w:i/>
          <w:sz w:val="22"/>
          <w:szCs w:val="22"/>
          <w:lang w:val="en-US"/>
        </w:rPr>
        <w:t>i</w:t>
      </w:r>
      <w:proofErr w:type="spellEnd"/>
      <w:r w:rsidR="0090251E" w:rsidRPr="009B4464">
        <w:rPr>
          <w:rFonts w:ascii="Garamond" w:hAnsi="Garamond"/>
          <w:sz w:val="22"/>
          <w:szCs w:val="22"/>
        </w:rPr>
        <w:t xml:space="preserve"> покупателю </w:t>
      </w:r>
      <w:r w:rsidR="0090251E" w:rsidRPr="009B4464">
        <w:rPr>
          <w:rFonts w:ascii="Garamond" w:hAnsi="Garamond"/>
          <w:i/>
          <w:sz w:val="22"/>
          <w:szCs w:val="22"/>
          <w:lang w:val="en-US"/>
        </w:rPr>
        <w:t>j</w:t>
      </w:r>
      <w:r w:rsidR="0090251E" w:rsidRPr="009B4464">
        <w:rPr>
          <w:rFonts w:ascii="Garamond" w:hAnsi="Garamond"/>
          <w:i/>
          <w:sz w:val="22"/>
          <w:szCs w:val="22"/>
        </w:rPr>
        <w:t xml:space="preserve"> </w:t>
      </w:r>
      <w:r w:rsidR="0090251E" w:rsidRPr="009B4464">
        <w:rPr>
          <w:rFonts w:ascii="Garamond" w:hAnsi="Garamond"/>
          <w:sz w:val="22"/>
          <w:szCs w:val="22"/>
        </w:rPr>
        <w:t>(</w:t>
      </w:r>
      <w:r w:rsidR="0090251E" w:rsidRPr="009B4464">
        <w:rPr>
          <w:rFonts w:ascii="Garamond" w:hAnsi="Garamond"/>
          <w:sz w:val="22"/>
          <w:szCs w:val="22"/>
        </w:rPr>
        <w:object w:dxaOrig="499" w:dyaOrig="300" w14:anchorId="712DC38C">
          <v:shape id="_x0000_i1127" type="#_x0000_t75" style="width:24.8pt;height:15.75pt" o:ole="">
            <v:imagedata r:id="rId164" o:title=""/>
          </v:shape>
          <o:OLEObject Type="Embed" ProgID="Equation.3" ShapeID="_x0000_i1127" DrawAspect="Content" ObjectID="_1644216686" r:id="rId170"/>
        </w:object>
      </w:r>
      <w:r w:rsidR="0090251E" w:rsidRPr="009B4464">
        <w:rPr>
          <w:rFonts w:ascii="Garamond" w:hAnsi="Garamond"/>
          <w:sz w:val="22"/>
          <w:szCs w:val="22"/>
        </w:rPr>
        <w:t xml:space="preserve">) или ФСК в месяце </w:t>
      </w:r>
      <w:r w:rsidR="0090251E" w:rsidRPr="009B4464">
        <w:rPr>
          <w:rFonts w:ascii="Garamond" w:hAnsi="Garamond"/>
          <w:i/>
          <w:sz w:val="22"/>
          <w:szCs w:val="22"/>
        </w:rPr>
        <w:t xml:space="preserve">m </w:t>
      </w:r>
      <w:r w:rsidR="0090251E" w:rsidRPr="009B4464">
        <w:rPr>
          <w:rFonts w:ascii="Garamond" w:hAnsi="Garamond"/>
          <w:sz w:val="22"/>
          <w:szCs w:val="22"/>
        </w:rPr>
        <w:t xml:space="preserve">по договору купли-продажи мощности по результатам конкурентного отбора мощности/по договору купли-продажи мощности по результатам конкурентного отбора мощности в целях компенсации потерь в электрических сетях, заключенному в отношении ГТП генерации </w:t>
      </w:r>
      <w:r w:rsidR="0090251E" w:rsidRPr="009B4464">
        <w:rPr>
          <w:rFonts w:ascii="Garamond" w:hAnsi="Garamond"/>
          <w:position w:val="-10"/>
          <w:sz w:val="22"/>
          <w:szCs w:val="22"/>
        </w:rPr>
        <w:object w:dxaOrig="1020" w:dyaOrig="360" w14:anchorId="03B3CFD1">
          <v:shape id="_x0000_i1128" type="#_x0000_t75" style="width:50.2pt;height:18.15pt" o:ole="">
            <v:imagedata r:id="rId171" o:title=""/>
          </v:shape>
          <o:OLEObject Type="Embed" ProgID="Equation.3" ShapeID="_x0000_i1128" DrawAspect="Content" ObjectID="_1644216687" r:id="rId172"/>
        </w:object>
      </w:r>
      <w:r w:rsidR="0090251E" w:rsidRPr="009B4464">
        <w:rPr>
          <w:rFonts w:ascii="Garamond" w:hAnsi="Garamond"/>
          <w:sz w:val="22"/>
          <w:szCs w:val="22"/>
        </w:rPr>
        <w:t xml:space="preserve"> поставщика </w:t>
      </w:r>
      <w:proofErr w:type="spellStart"/>
      <w:r w:rsidR="0090251E" w:rsidRPr="009B4464">
        <w:rPr>
          <w:rFonts w:ascii="Garamond" w:hAnsi="Garamond"/>
          <w:i/>
          <w:sz w:val="22"/>
          <w:szCs w:val="22"/>
          <w:lang w:val="en-US"/>
        </w:rPr>
        <w:t>i</w:t>
      </w:r>
      <w:proofErr w:type="spellEnd"/>
      <w:r w:rsidR="0090251E" w:rsidRPr="009B4464">
        <w:rPr>
          <w:rFonts w:ascii="Garamond" w:hAnsi="Garamond"/>
          <w:sz w:val="22"/>
          <w:szCs w:val="22"/>
        </w:rPr>
        <w:t xml:space="preserve">, </w:t>
      </w:r>
      <w:r w:rsidR="0090251E" w:rsidRPr="009B4464">
        <w:rPr>
          <w:rFonts w:ascii="Garamond" w:hAnsi="Garamond"/>
          <w:color w:val="000000"/>
          <w:sz w:val="22"/>
          <w:szCs w:val="22"/>
        </w:rPr>
        <w:t>определенная в соответствии с</w:t>
      </w:r>
      <w:r w:rsidR="0090251E" w:rsidRPr="009B4464">
        <w:rPr>
          <w:rFonts w:ascii="Garamond" w:hAnsi="Garamond"/>
          <w:i/>
          <w:color w:val="000000"/>
          <w:sz w:val="22"/>
          <w:szCs w:val="22"/>
        </w:rPr>
        <w:t xml:space="preserve"> Регламентом финансовых расчетов на оптовом рынке электроэнергии </w:t>
      </w:r>
      <w:r w:rsidR="0090251E" w:rsidRPr="009B4464">
        <w:rPr>
          <w:rFonts w:ascii="Garamond" w:hAnsi="Garamond"/>
          <w:color w:val="000000"/>
          <w:sz w:val="22"/>
          <w:szCs w:val="22"/>
        </w:rPr>
        <w:t>(Приложение № 16 к</w:t>
      </w:r>
      <w:r w:rsidR="0090251E" w:rsidRPr="009B4464">
        <w:rPr>
          <w:rFonts w:ascii="Garamond" w:hAnsi="Garamond"/>
          <w:i/>
          <w:color w:val="000000"/>
          <w:sz w:val="22"/>
          <w:szCs w:val="22"/>
        </w:rPr>
        <w:t xml:space="preserve"> Договору о присоединении к торговой системе оптового рынка</w:t>
      </w:r>
      <w:r w:rsidR="0090251E" w:rsidRPr="009B4464">
        <w:rPr>
          <w:rFonts w:ascii="Garamond" w:hAnsi="Garamond"/>
          <w:color w:val="000000"/>
          <w:sz w:val="22"/>
          <w:szCs w:val="22"/>
        </w:rPr>
        <w:t>)</w:t>
      </w:r>
      <w:r w:rsidRPr="009B4464">
        <w:rPr>
          <w:rFonts w:ascii="Garamond" w:hAnsi="Garamond"/>
          <w:color w:val="000000"/>
          <w:sz w:val="22"/>
          <w:szCs w:val="22"/>
        </w:rPr>
        <w:t>;</w:t>
      </w:r>
    </w:p>
    <w:p w14:paraId="5A7286BB" w14:textId="4B1394D9" w:rsidR="00C10C9A" w:rsidRPr="009B4464" w:rsidRDefault="00C10C9A" w:rsidP="00C10C9A">
      <w:pPr>
        <w:pStyle w:val="af3"/>
        <w:spacing w:before="120" w:after="120"/>
        <w:ind w:left="709" w:firstLine="0"/>
        <w:jc w:val="both"/>
        <w:rPr>
          <w:rFonts w:ascii="Garamond" w:hAnsi="Garamond"/>
          <w:color w:val="000000"/>
          <w:sz w:val="22"/>
          <w:szCs w:val="22"/>
        </w:rPr>
      </w:pPr>
      <w:r w:rsidRPr="009B4464">
        <w:rPr>
          <w:rFonts w:ascii="Garamond" w:hAnsi="Garamond"/>
          <w:position w:val="-14"/>
          <w:sz w:val="22"/>
          <w:szCs w:val="22"/>
        </w:rPr>
        <w:object w:dxaOrig="1420" w:dyaOrig="400" w14:anchorId="29815C89">
          <v:shape id="_x0000_i1129" type="#_x0000_t75" style="width:1in;height:21.2pt" o:ole="">
            <v:imagedata r:id="rId173" o:title=""/>
          </v:shape>
          <o:OLEObject Type="Embed" ProgID="Equation.3" ShapeID="_x0000_i1129" DrawAspect="Content" ObjectID="_1644216688" r:id="rId174"/>
        </w:object>
      </w:r>
      <w:r w:rsidRPr="009B4464">
        <w:rPr>
          <w:rFonts w:ascii="Garamond" w:hAnsi="Garamond"/>
          <w:sz w:val="22"/>
          <w:szCs w:val="22"/>
        </w:rPr>
        <w:t xml:space="preserve"> – </w:t>
      </w:r>
      <w:r w:rsidR="0090251E" w:rsidRPr="009B4464">
        <w:rPr>
          <w:rFonts w:ascii="Garamond" w:hAnsi="Garamond"/>
          <w:sz w:val="22"/>
          <w:szCs w:val="22"/>
        </w:rPr>
        <w:t xml:space="preserve">стоимость мощности, фактически поставленной поставщиком </w:t>
      </w:r>
      <w:proofErr w:type="spellStart"/>
      <w:r w:rsidR="0090251E" w:rsidRPr="009B4464">
        <w:rPr>
          <w:rFonts w:ascii="Garamond" w:hAnsi="Garamond"/>
          <w:i/>
          <w:sz w:val="22"/>
          <w:szCs w:val="22"/>
          <w:lang w:val="en-US"/>
        </w:rPr>
        <w:t>i</w:t>
      </w:r>
      <w:proofErr w:type="spellEnd"/>
      <w:r w:rsidR="0090251E" w:rsidRPr="009B4464">
        <w:rPr>
          <w:rFonts w:ascii="Garamond" w:hAnsi="Garamond"/>
          <w:sz w:val="22"/>
          <w:szCs w:val="22"/>
        </w:rPr>
        <w:t xml:space="preserve"> покупателю </w:t>
      </w:r>
      <w:r w:rsidR="0090251E" w:rsidRPr="009B4464">
        <w:rPr>
          <w:rFonts w:ascii="Garamond" w:hAnsi="Garamond"/>
          <w:i/>
          <w:sz w:val="22"/>
          <w:szCs w:val="22"/>
          <w:lang w:val="en-US"/>
        </w:rPr>
        <w:t>j</w:t>
      </w:r>
      <w:r w:rsidR="0090251E" w:rsidRPr="009B4464">
        <w:rPr>
          <w:rFonts w:ascii="Garamond" w:hAnsi="Garamond"/>
          <w:i/>
          <w:sz w:val="22"/>
          <w:szCs w:val="22"/>
        </w:rPr>
        <w:t xml:space="preserve"> </w:t>
      </w:r>
      <w:r w:rsidR="0090251E" w:rsidRPr="009B4464">
        <w:rPr>
          <w:rFonts w:ascii="Garamond" w:hAnsi="Garamond"/>
          <w:sz w:val="22"/>
          <w:szCs w:val="22"/>
        </w:rPr>
        <w:t>(</w:t>
      </w:r>
      <w:r w:rsidR="0090251E" w:rsidRPr="009B4464">
        <w:rPr>
          <w:rFonts w:ascii="Garamond" w:hAnsi="Garamond"/>
          <w:noProof/>
          <w:sz w:val="22"/>
          <w:szCs w:val="22"/>
        </w:rPr>
        <w:drawing>
          <wp:inline distT="0" distB="0" distL="0" distR="0" wp14:anchorId="4942225F" wp14:editId="092D72AD">
            <wp:extent cx="319405" cy="189865"/>
            <wp:effectExtent l="0" t="0" r="4445" b="635"/>
            <wp:docPr id="1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19405" cy="189865"/>
                    </a:xfrm>
                    <a:prstGeom prst="rect">
                      <a:avLst/>
                    </a:prstGeom>
                    <a:noFill/>
                    <a:ln>
                      <a:noFill/>
                    </a:ln>
                  </pic:spPr>
                </pic:pic>
              </a:graphicData>
            </a:graphic>
          </wp:inline>
        </w:drawing>
      </w:r>
      <w:r w:rsidR="0090251E" w:rsidRPr="009B4464">
        <w:rPr>
          <w:rFonts w:ascii="Garamond" w:hAnsi="Garamond"/>
          <w:sz w:val="22"/>
          <w:szCs w:val="22"/>
        </w:rPr>
        <w:t>)</w:t>
      </w:r>
      <w:r w:rsidR="0090251E" w:rsidRPr="009B4464">
        <w:rPr>
          <w:rFonts w:ascii="Garamond" w:hAnsi="Garamond"/>
          <w:i/>
          <w:sz w:val="22"/>
          <w:szCs w:val="22"/>
        </w:rPr>
        <w:t xml:space="preserve"> </w:t>
      </w:r>
      <w:r w:rsidR="0090251E" w:rsidRPr="009B4464">
        <w:rPr>
          <w:rFonts w:ascii="Garamond" w:hAnsi="Garamond"/>
          <w:sz w:val="22"/>
          <w:szCs w:val="22"/>
        </w:rPr>
        <w:t xml:space="preserve">или ФСК в месяце </w:t>
      </w:r>
      <w:r w:rsidR="0090251E" w:rsidRPr="009B4464">
        <w:rPr>
          <w:rFonts w:ascii="Garamond" w:hAnsi="Garamond"/>
          <w:i/>
          <w:sz w:val="22"/>
          <w:szCs w:val="22"/>
        </w:rPr>
        <w:t xml:space="preserve">m </w:t>
      </w:r>
      <w:r w:rsidR="0090251E" w:rsidRPr="009B4464">
        <w:rPr>
          <w:rFonts w:ascii="Garamond" w:hAnsi="Garamond"/>
          <w:sz w:val="22"/>
          <w:szCs w:val="22"/>
        </w:rPr>
        <w:t xml:space="preserve">по договору купли-продажи мощности по результатам конкурентного отбора мощности новых генерирующих объектов/по договору купли-продажи мощности по результатам конкурентного отбора мощности новых генерирующих объектов в целях компенсации потерь в электрических сетях, заключенному в отношении ГТП генерации </w:t>
      </w:r>
      <w:r w:rsidR="0090251E" w:rsidRPr="009B4464">
        <w:rPr>
          <w:rFonts w:ascii="Garamond" w:hAnsi="Garamond"/>
          <w:position w:val="-10"/>
          <w:sz w:val="22"/>
          <w:szCs w:val="22"/>
        </w:rPr>
        <w:object w:dxaOrig="1380" w:dyaOrig="360" w14:anchorId="34D784EF">
          <v:shape id="_x0000_i1130" type="#_x0000_t75" style="width:61.7pt;height:18.75pt" o:ole="">
            <v:imagedata r:id="rId176" o:title=""/>
          </v:shape>
          <o:OLEObject Type="Embed" ProgID="Equation.3" ShapeID="_x0000_i1130" DrawAspect="Content" ObjectID="_1644216689" r:id="rId177"/>
        </w:object>
      </w:r>
      <w:r w:rsidR="0090251E" w:rsidRPr="009B4464">
        <w:rPr>
          <w:rFonts w:ascii="Garamond" w:hAnsi="Garamond"/>
          <w:sz w:val="22"/>
          <w:szCs w:val="22"/>
        </w:rPr>
        <w:t xml:space="preserve"> поставщика </w:t>
      </w:r>
      <w:proofErr w:type="spellStart"/>
      <w:r w:rsidR="0090251E" w:rsidRPr="009B4464">
        <w:rPr>
          <w:rFonts w:ascii="Garamond" w:hAnsi="Garamond"/>
          <w:i/>
          <w:sz w:val="22"/>
          <w:szCs w:val="22"/>
          <w:lang w:val="en-US"/>
        </w:rPr>
        <w:t>i</w:t>
      </w:r>
      <w:proofErr w:type="spellEnd"/>
      <w:r w:rsidR="0090251E" w:rsidRPr="009B4464">
        <w:rPr>
          <w:rFonts w:ascii="Garamond" w:hAnsi="Garamond"/>
          <w:sz w:val="22"/>
          <w:szCs w:val="22"/>
        </w:rPr>
        <w:t xml:space="preserve">, </w:t>
      </w:r>
      <w:r w:rsidR="0090251E" w:rsidRPr="009B4464">
        <w:rPr>
          <w:rFonts w:ascii="Garamond" w:hAnsi="Garamond"/>
          <w:color w:val="000000"/>
          <w:sz w:val="22"/>
          <w:szCs w:val="22"/>
        </w:rPr>
        <w:t>определенная в соответствии с</w:t>
      </w:r>
      <w:r w:rsidR="0090251E" w:rsidRPr="009B4464">
        <w:rPr>
          <w:rFonts w:ascii="Garamond" w:hAnsi="Garamond"/>
          <w:i/>
          <w:color w:val="000000"/>
          <w:sz w:val="22"/>
          <w:szCs w:val="22"/>
        </w:rPr>
        <w:t xml:space="preserve"> Регламентом финансовых расчетов на оптовом рынке электроэнергии </w:t>
      </w:r>
      <w:r w:rsidR="0090251E" w:rsidRPr="009B4464">
        <w:rPr>
          <w:rFonts w:ascii="Garamond" w:hAnsi="Garamond"/>
          <w:color w:val="000000"/>
          <w:sz w:val="22"/>
          <w:szCs w:val="22"/>
        </w:rPr>
        <w:t>(Приложение № 16 к</w:t>
      </w:r>
      <w:r w:rsidR="0090251E" w:rsidRPr="009B4464">
        <w:rPr>
          <w:rFonts w:ascii="Garamond" w:hAnsi="Garamond"/>
          <w:i/>
          <w:color w:val="000000"/>
          <w:sz w:val="22"/>
          <w:szCs w:val="22"/>
        </w:rPr>
        <w:t xml:space="preserve"> Договору о присоединении к торговой системе оптового рынка</w:t>
      </w:r>
      <w:r w:rsidR="0090251E" w:rsidRPr="009B4464">
        <w:rPr>
          <w:rFonts w:ascii="Garamond" w:hAnsi="Garamond"/>
          <w:color w:val="000000"/>
          <w:sz w:val="22"/>
          <w:szCs w:val="22"/>
        </w:rPr>
        <w:t>)</w:t>
      </w:r>
      <w:r w:rsidRPr="009B4464">
        <w:rPr>
          <w:rFonts w:ascii="Garamond" w:hAnsi="Garamond"/>
          <w:color w:val="000000"/>
          <w:sz w:val="22"/>
          <w:szCs w:val="22"/>
        </w:rPr>
        <w:t>;</w:t>
      </w:r>
    </w:p>
    <w:p w14:paraId="76A78BE5" w14:textId="77777777" w:rsidR="00C10C9A" w:rsidRPr="009B4464" w:rsidRDefault="00C10C9A" w:rsidP="00C10C9A">
      <w:pPr>
        <w:pStyle w:val="af3"/>
        <w:spacing w:before="120" w:after="120"/>
        <w:ind w:left="709" w:firstLine="0"/>
        <w:jc w:val="both"/>
        <w:rPr>
          <w:rFonts w:ascii="Garamond" w:hAnsi="Garamond"/>
          <w:sz w:val="22"/>
          <w:szCs w:val="22"/>
        </w:rPr>
      </w:pPr>
      <w:r w:rsidRPr="009B4464">
        <w:rPr>
          <w:rFonts w:ascii="Garamond" w:hAnsi="Garamond"/>
          <w:position w:val="-14"/>
          <w:sz w:val="22"/>
          <w:szCs w:val="22"/>
        </w:rPr>
        <w:object w:dxaOrig="1200" w:dyaOrig="400" w14:anchorId="020E8DCF">
          <v:shape id="_x0000_i1131" type="#_x0000_t75" style="width:57.5pt;height:21.2pt" o:ole="">
            <v:imagedata r:id="rId178" o:title=""/>
          </v:shape>
          <o:OLEObject Type="Embed" ProgID="Equation.3" ShapeID="_x0000_i1131" DrawAspect="Content" ObjectID="_1644216690" r:id="rId179"/>
        </w:object>
      </w:r>
      <w:r w:rsidRPr="009B4464">
        <w:rPr>
          <w:rFonts w:ascii="Garamond" w:hAnsi="Garamond"/>
          <w:sz w:val="22"/>
          <w:szCs w:val="22"/>
        </w:rPr>
        <w:t xml:space="preserve"> – стоимость мощности, фактически поставленной поставщиком </w:t>
      </w:r>
      <w:proofErr w:type="spellStart"/>
      <w:r w:rsidRPr="009B4464">
        <w:rPr>
          <w:rFonts w:ascii="Garamond" w:hAnsi="Garamond"/>
          <w:i/>
          <w:sz w:val="22"/>
          <w:szCs w:val="22"/>
          <w:lang w:val="en-US"/>
        </w:rPr>
        <w:t>i</w:t>
      </w:r>
      <w:proofErr w:type="spellEnd"/>
      <w:r w:rsidRPr="009B4464">
        <w:rPr>
          <w:rFonts w:ascii="Garamond" w:hAnsi="Garamond"/>
          <w:i/>
          <w:sz w:val="22"/>
          <w:szCs w:val="22"/>
        </w:rPr>
        <w:t xml:space="preserve"> </w:t>
      </w:r>
      <w:r w:rsidRPr="009B4464">
        <w:rPr>
          <w:rFonts w:ascii="Garamond" w:hAnsi="Garamond"/>
          <w:sz w:val="22"/>
          <w:szCs w:val="22"/>
        </w:rPr>
        <w:t xml:space="preserve">покупателю </w:t>
      </w:r>
      <w:r w:rsidRPr="009B4464">
        <w:rPr>
          <w:rFonts w:ascii="Garamond" w:hAnsi="Garamond"/>
          <w:i/>
          <w:sz w:val="22"/>
          <w:szCs w:val="22"/>
          <w:lang w:val="en-US"/>
        </w:rPr>
        <w:t>j</w:t>
      </w:r>
      <w:r w:rsidRPr="009B4464">
        <w:rPr>
          <w:rFonts w:ascii="Garamond" w:hAnsi="Garamond"/>
          <w:sz w:val="22"/>
          <w:szCs w:val="22"/>
        </w:rPr>
        <w:t xml:space="preserve"> (</w:t>
      </w:r>
      <w:r w:rsidRPr="009B4464">
        <w:rPr>
          <w:rFonts w:ascii="Garamond" w:hAnsi="Garamond"/>
          <w:noProof/>
          <w:sz w:val="22"/>
          <w:szCs w:val="22"/>
        </w:rPr>
        <w:drawing>
          <wp:inline distT="0" distB="0" distL="0" distR="0" wp14:anchorId="2A4186D6" wp14:editId="2EDE80EE">
            <wp:extent cx="319405" cy="189865"/>
            <wp:effectExtent l="0" t="0" r="4445" b="635"/>
            <wp:docPr id="1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19405" cy="189865"/>
                    </a:xfrm>
                    <a:prstGeom prst="rect">
                      <a:avLst/>
                    </a:prstGeom>
                    <a:noFill/>
                    <a:ln>
                      <a:noFill/>
                    </a:ln>
                  </pic:spPr>
                </pic:pic>
              </a:graphicData>
            </a:graphic>
          </wp:inline>
        </w:drawing>
      </w:r>
      <w:r w:rsidRPr="009B4464">
        <w:rPr>
          <w:rFonts w:ascii="Garamond" w:hAnsi="Garamond"/>
          <w:sz w:val="22"/>
          <w:szCs w:val="22"/>
        </w:rPr>
        <w:t xml:space="preserve">) в месяце </w:t>
      </w:r>
      <w:r w:rsidRPr="009B4464">
        <w:rPr>
          <w:rFonts w:ascii="Garamond" w:hAnsi="Garamond"/>
          <w:i/>
          <w:sz w:val="22"/>
          <w:szCs w:val="22"/>
        </w:rPr>
        <w:t xml:space="preserve">m </w:t>
      </w:r>
      <w:r w:rsidRPr="009B4464">
        <w:rPr>
          <w:rFonts w:ascii="Garamond" w:hAnsi="Garamond"/>
          <w:sz w:val="22"/>
          <w:szCs w:val="22"/>
        </w:rPr>
        <w:t xml:space="preserve">по договору купли-продажи мощности по результатам конкурентного отбора мощности в целях обеспечения поставки мощности между ценовыми зонами, </w:t>
      </w:r>
      <w:r w:rsidRPr="009B4464">
        <w:rPr>
          <w:rFonts w:ascii="Garamond" w:hAnsi="Garamond"/>
          <w:color w:val="000000"/>
          <w:sz w:val="22"/>
          <w:szCs w:val="22"/>
        </w:rPr>
        <w:t>определенная в соответствии с</w:t>
      </w:r>
      <w:r w:rsidRPr="009B4464">
        <w:rPr>
          <w:rFonts w:ascii="Garamond" w:hAnsi="Garamond"/>
          <w:i/>
          <w:color w:val="000000"/>
          <w:sz w:val="22"/>
          <w:szCs w:val="22"/>
        </w:rPr>
        <w:t xml:space="preserve"> Регламентом финансовых расчетов на оптовом рынке электроэнергии </w:t>
      </w:r>
      <w:r w:rsidRPr="009B4464">
        <w:rPr>
          <w:rFonts w:ascii="Garamond" w:hAnsi="Garamond"/>
          <w:color w:val="000000"/>
          <w:sz w:val="22"/>
          <w:szCs w:val="22"/>
        </w:rPr>
        <w:t>(Приложение № 16 к</w:t>
      </w:r>
      <w:r w:rsidRPr="009B4464">
        <w:rPr>
          <w:rFonts w:ascii="Garamond" w:hAnsi="Garamond"/>
          <w:i/>
          <w:color w:val="000000"/>
          <w:sz w:val="22"/>
          <w:szCs w:val="22"/>
        </w:rPr>
        <w:t xml:space="preserve"> Договору о присоединении к торговой системе оптового рынка</w:t>
      </w:r>
      <w:r w:rsidRPr="009B4464">
        <w:rPr>
          <w:rFonts w:ascii="Garamond" w:hAnsi="Garamond"/>
          <w:color w:val="000000"/>
          <w:sz w:val="22"/>
          <w:szCs w:val="22"/>
        </w:rPr>
        <w:t>)</w:t>
      </w:r>
      <w:r w:rsidRPr="009B4464">
        <w:rPr>
          <w:rFonts w:ascii="Garamond" w:hAnsi="Garamond"/>
          <w:sz w:val="22"/>
          <w:szCs w:val="22"/>
        </w:rPr>
        <w:t>;</w:t>
      </w:r>
    </w:p>
    <w:p w14:paraId="14AED9D6" w14:textId="5EE3C535" w:rsidR="00C10C9A" w:rsidRPr="009B4464" w:rsidRDefault="00C10C9A" w:rsidP="00C10C9A">
      <w:pPr>
        <w:pStyle w:val="af3"/>
        <w:spacing w:before="120" w:after="120"/>
        <w:ind w:left="709" w:firstLine="0"/>
        <w:jc w:val="both"/>
        <w:rPr>
          <w:rFonts w:ascii="Garamond" w:hAnsi="Garamond"/>
          <w:sz w:val="22"/>
          <w:szCs w:val="22"/>
        </w:rPr>
      </w:pPr>
      <w:r w:rsidRPr="009B4464">
        <w:rPr>
          <w:rFonts w:ascii="Garamond" w:hAnsi="Garamond"/>
          <w:position w:val="-14"/>
          <w:sz w:val="22"/>
          <w:szCs w:val="22"/>
        </w:rPr>
        <w:object w:dxaOrig="880" w:dyaOrig="380" w14:anchorId="7B4EE5E1">
          <v:shape id="_x0000_i1132" type="#_x0000_t75" style="width:50.8pt;height:21.2pt" o:ole="">
            <v:imagedata r:id="rId180" o:title=""/>
          </v:shape>
          <o:OLEObject Type="Embed" ProgID="Equation.3" ShapeID="_x0000_i1132" DrawAspect="Content" ObjectID="_1644216691" r:id="rId181"/>
        </w:object>
      </w:r>
      <w:r w:rsidR="009B4464" w:rsidRPr="009B4464">
        <w:rPr>
          <w:rFonts w:ascii="Garamond" w:hAnsi="Garamond"/>
          <w:sz w:val="22"/>
          <w:szCs w:val="22"/>
        </w:rPr>
        <w:t xml:space="preserve"> –</w:t>
      </w:r>
      <w:r w:rsidRPr="009B4464">
        <w:rPr>
          <w:rFonts w:ascii="Garamond" w:hAnsi="Garamond"/>
          <w:sz w:val="22"/>
          <w:szCs w:val="22"/>
        </w:rPr>
        <w:t xml:space="preserve"> </w:t>
      </w:r>
      <w:r w:rsidR="0090251E" w:rsidRPr="009B4464">
        <w:rPr>
          <w:rFonts w:ascii="Garamond" w:hAnsi="Garamond"/>
          <w:sz w:val="22"/>
          <w:szCs w:val="22"/>
        </w:rPr>
        <w:t xml:space="preserve">стоимость фактически поставленной поставщиком </w:t>
      </w:r>
      <w:proofErr w:type="spellStart"/>
      <w:r w:rsidR="0090251E" w:rsidRPr="009B4464">
        <w:rPr>
          <w:rFonts w:ascii="Garamond" w:hAnsi="Garamond"/>
          <w:i/>
          <w:sz w:val="22"/>
          <w:szCs w:val="22"/>
          <w:lang w:val="en-US"/>
        </w:rPr>
        <w:t>i</w:t>
      </w:r>
      <w:proofErr w:type="spellEnd"/>
      <w:r w:rsidR="0090251E" w:rsidRPr="009B4464">
        <w:rPr>
          <w:rFonts w:ascii="Garamond" w:hAnsi="Garamond"/>
          <w:sz w:val="22"/>
          <w:szCs w:val="22"/>
        </w:rPr>
        <w:t xml:space="preserve"> покупателю </w:t>
      </w:r>
      <w:r w:rsidR="0090251E" w:rsidRPr="009B4464">
        <w:rPr>
          <w:rFonts w:ascii="Garamond" w:hAnsi="Garamond"/>
          <w:i/>
          <w:sz w:val="22"/>
          <w:szCs w:val="22"/>
          <w:lang w:val="en-US"/>
        </w:rPr>
        <w:t>j</w:t>
      </w:r>
      <w:r w:rsidR="0090251E" w:rsidRPr="009B4464">
        <w:rPr>
          <w:rFonts w:ascii="Garamond" w:hAnsi="Garamond"/>
          <w:i/>
          <w:sz w:val="22"/>
          <w:szCs w:val="22"/>
        </w:rPr>
        <w:t xml:space="preserve"> </w:t>
      </w:r>
      <w:r w:rsidR="0090251E" w:rsidRPr="009B4464">
        <w:rPr>
          <w:rFonts w:ascii="Garamond" w:hAnsi="Garamond"/>
          <w:sz w:val="22"/>
          <w:szCs w:val="22"/>
        </w:rPr>
        <w:t>(</w:t>
      </w:r>
      <w:r w:rsidR="0090251E" w:rsidRPr="009B4464">
        <w:rPr>
          <w:rFonts w:ascii="Garamond" w:hAnsi="Garamond"/>
          <w:noProof/>
          <w:sz w:val="22"/>
          <w:szCs w:val="22"/>
        </w:rPr>
        <w:drawing>
          <wp:inline distT="0" distB="0" distL="0" distR="0" wp14:anchorId="11ED3DD2" wp14:editId="556952AA">
            <wp:extent cx="319405" cy="189865"/>
            <wp:effectExtent l="0" t="0" r="4445" b="635"/>
            <wp:docPr id="12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19405" cy="189865"/>
                    </a:xfrm>
                    <a:prstGeom prst="rect">
                      <a:avLst/>
                    </a:prstGeom>
                    <a:noFill/>
                    <a:ln>
                      <a:noFill/>
                    </a:ln>
                  </pic:spPr>
                </pic:pic>
              </a:graphicData>
            </a:graphic>
          </wp:inline>
        </w:drawing>
      </w:r>
      <w:r w:rsidR="0090251E" w:rsidRPr="009B4464">
        <w:rPr>
          <w:rFonts w:ascii="Garamond" w:hAnsi="Garamond"/>
          <w:sz w:val="22"/>
          <w:szCs w:val="22"/>
        </w:rPr>
        <w:t>)</w:t>
      </w:r>
      <w:r w:rsidR="009B4464" w:rsidRPr="009B4464">
        <w:rPr>
          <w:rFonts w:ascii="Garamond" w:hAnsi="Garamond"/>
          <w:sz w:val="22"/>
          <w:szCs w:val="22"/>
        </w:rPr>
        <w:t xml:space="preserve"> </w:t>
      </w:r>
      <w:r w:rsidR="0090251E" w:rsidRPr="009B4464">
        <w:rPr>
          <w:rFonts w:ascii="Garamond" w:hAnsi="Garamond"/>
          <w:sz w:val="22"/>
          <w:szCs w:val="22"/>
        </w:rPr>
        <w:t>по договору купли-продажи мощности по результатам конкурентного отбора (для генерирующих объектов, указанных в абзаце 3 пункта 113(1) Правил оптового рынка), определенная</w:t>
      </w:r>
      <w:r w:rsidR="0090251E" w:rsidRPr="009B4464">
        <w:rPr>
          <w:rFonts w:ascii="Garamond" w:hAnsi="Garamond"/>
          <w:color w:val="000000"/>
          <w:sz w:val="22"/>
          <w:szCs w:val="22"/>
        </w:rPr>
        <w:t xml:space="preserve"> в соответствии с</w:t>
      </w:r>
      <w:r w:rsidR="0090251E" w:rsidRPr="009B4464">
        <w:rPr>
          <w:rFonts w:ascii="Garamond" w:hAnsi="Garamond"/>
          <w:i/>
          <w:color w:val="000000"/>
          <w:sz w:val="22"/>
          <w:szCs w:val="22"/>
        </w:rPr>
        <w:t xml:space="preserve"> Регламентом финансовых расчетов на оптовом рынке электроэнергии </w:t>
      </w:r>
      <w:r w:rsidR="0090251E" w:rsidRPr="009B4464">
        <w:rPr>
          <w:rFonts w:ascii="Garamond" w:hAnsi="Garamond"/>
          <w:color w:val="000000"/>
          <w:sz w:val="22"/>
          <w:szCs w:val="22"/>
        </w:rPr>
        <w:t>(Приложение № 16 к</w:t>
      </w:r>
      <w:r w:rsidR="0090251E" w:rsidRPr="009B4464">
        <w:rPr>
          <w:rFonts w:ascii="Garamond" w:hAnsi="Garamond"/>
          <w:i/>
          <w:color w:val="000000"/>
          <w:sz w:val="22"/>
          <w:szCs w:val="22"/>
        </w:rPr>
        <w:t xml:space="preserve"> Договору о присоединении к торговой системе оптового рынка</w:t>
      </w:r>
      <w:r w:rsidR="0090251E" w:rsidRPr="009B4464">
        <w:rPr>
          <w:rFonts w:ascii="Garamond" w:hAnsi="Garamond"/>
          <w:color w:val="000000"/>
          <w:sz w:val="22"/>
          <w:szCs w:val="22"/>
        </w:rPr>
        <w:t>)</w:t>
      </w:r>
      <w:r w:rsidRPr="009B4464">
        <w:rPr>
          <w:rFonts w:ascii="Garamond" w:hAnsi="Garamond"/>
          <w:sz w:val="22"/>
          <w:szCs w:val="22"/>
        </w:rPr>
        <w:t>;</w:t>
      </w:r>
    </w:p>
    <w:p w14:paraId="12E7B425" w14:textId="1BD21D1A" w:rsidR="00C10C9A" w:rsidRPr="009B4464" w:rsidRDefault="00C10C9A" w:rsidP="00C10C9A">
      <w:pPr>
        <w:spacing w:after="120"/>
        <w:ind w:left="709"/>
        <w:jc w:val="both"/>
        <w:rPr>
          <w:rFonts w:ascii="Garamond" w:hAnsi="Garamond"/>
          <w:color w:val="000000"/>
          <w:sz w:val="22"/>
          <w:szCs w:val="22"/>
        </w:rPr>
      </w:pPr>
      <w:r w:rsidRPr="009B4464">
        <w:rPr>
          <w:rFonts w:ascii="Garamond" w:hAnsi="Garamond"/>
          <w:position w:val="-14"/>
          <w:sz w:val="22"/>
          <w:szCs w:val="22"/>
        </w:rPr>
        <w:object w:dxaOrig="1380" w:dyaOrig="400" w14:anchorId="23031039">
          <v:shape id="_x0000_i1133" type="#_x0000_t75" style="width:64.75pt;height:21.2pt" o:ole="">
            <v:imagedata r:id="rId182" o:title=""/>
          </v:shape>
          <o:OLEObject Type="Embed" ProgID="Equation.3" ShapeID="_x0000_i1133" DrawAspect="Content" ObjectID="_1644216692" r:id="rId183"/>
        </w:object>
      </w:r>
      <w:r w:rsidRPr="009B4464">
        <w:rPr>
          <w:rFonts w:ascii="Garamond" w:hAnsi="Garamond"/>
          <w:sz w:val="22"/>
          <w:szCs w:val="22"/>
        </w:rPr>
        <w:t xml:space="preserve"> – </w:t>
      </w:r>
      <w:r w:rsidR="0090251E" w:rsidRPr="009B4464">
        <w:rPr>
          <w:rFonts w:ascii="Garamond" w:hAnsi="Garamond"/>
          <w:sz w:val="22"/>
          <w:szCs w:val="22"/>
        </w:rPr>
        <w:t xml:space="preserve">стоимость мощности генерирующего объекта </w:t>
      </w:r>
      <w:r w:rsidR="0090251E" w:rsidRPr="00755561">
        <w:rPr>
          <w:rFonts w:ascii="Garamond" w:hAnsi="Garamond"/>
          <w:i/>
          <w:sz w:val="22"/>
          <w:szCs w:val="22"/>
        </w:rPr>
        <w:t>g</w:t>
      </w:r>
      <w:r w:rsidR="00755561">
        <w:rPr>
          <w:rFonts w:ascii="Garamond" w:hAnsi="Garamond"/>
          <w:sz w:val="22"/>
          <w:szCs w:val="22"/>
        </w:rPr>
        <w:t>,</w:t>
      </w:r>
      <w:r w:rsidR="0090251E" w:rsidRPr="009B4464">
        <w:rPr>
          <w:rFonts w:ascii="Garamond" w:hAnsi="Garamond"/>
          <w:sz w:val="22"/>
          <w:szCs w:val="22"/>
        </w:rPr>
        <w:t xml:space="preserve"> проданной участником оптового рынка </w:t>
      </w:r>
      <w:r w:rsidR="0090251E" w:rsidRPr="00755561">
        <w:rPr>
          <w:rFonts w:ascii="Garamond" w:hAnsi="Garamond"/>
          <w:i/>
          <w:sz w:val="22"/>
          <w:szCs w:val="22"/>
        </w:rPr>
        <w:t>i</w:t>
      </w:r>
      <w:r w:rsidR="0090251E" w:rsidRPr="009B4464">
        <w:rPr>
          <w:rFonts w:ascii="Garamond" w:hAnsi="Garamond"/>
          <w:sz w:val="22"/>
          <w:szCs w:val="22"/>
        </w:rPr>
        <w:t xml:space="preserve"> в месяце </w:t>
      </w:r>
      <w:r w:rsidR="0090251E" w:rsidRPr="00755561">
        <w:rPr>
          <w:rFonts w:ascii="Garamond" w:hAnsi="Garamond"/>
          <w:i/>
          <w:sz w:val="22"/>
          <w:szCs w:val="22"/>
        </w:rPr>
        <w:t>m</w:t>
      </w:r>
      <w:r w:rsidR="0090251E" w:rsidRPr="009B4464">
        <w:rPr>
          <w:rFonts w:ascii="Garamond" w:hAnsi="Garamond"/>
          <w:sz w:val="22"/>
          <w:szCs w:val="22"/>
        </w:rPr>
        <w:t xml:space="preserve"> в соответствии с договором АЭС/ГЭС и купленной в ГТП потребления (экспорта) </w:t>
      </w:r>
      <w:r w:rsidR="0090251E" w:rsidRPr="00755561">
        <w:rPr>
          <w:rFonts w:ascii="Garamond" w:hAnsi="Garamond"/>
          <w:i/>
          <w:sz w:val="22"/>
          <w:szCs w:val="22"/>
        </w:rPr>
        <w:t>q</w:t>
      </w:r>
      <w:r w:rsidR="0090251E" w:rsidRPr="009B4464">
        <w:rPr>
          <w:rFonts w:ascii="Garamond" w:hAnsi="Garamond"/>
          <w:sz w:val="22"/>
          <w:szCs w:val="22"/>
        </w:rPr>
        <w:t xml:space="preserve"> участника оптового рынка </w:t>
      </w:r>
      <w:r w:rsidR="0090251E" w:rsidRPr="00755561">
        <w:rPr>
          <w:rFonts w:ascii="Garamond" w:hAnsi="Garamond"/>
          <w:i/>
          <w:sz w:val="22"/>
          <w:szCs w:val="22"/>
        </w:rPr>
        <w:t>j</w:t>
      </w:r>
      <w:r w:rsidR="0090251E" w:rsidRPr="009B4464">
        <w:rPr>
          <w:rFonts w:ascii="Garamond" w:hAnsi="Garamond"/>
          <w:sz w:val="22"/>
          <w:szCs w:val="22"/>
        </w:rPr>
        <w:t xml:space="preserve">, </w:t>
      </w:r>
      <w:r w:rsidR="0090251E" w:rsidRPr="009B4464">
        <w:rPr>
          <w:rFonts w:ascii="Garamond" w:hAnsi="Garamond"/>
          <w:color w:val="000000"/>
          <w:sz w:val="22"/>
          <w:szCs w:val="22"/>
        </w:rPr>
        <w:t>определенная в соответствии с</w:t>
      </w:r>
      <w:r w:rsidR="0090251E" w:rsidRPr="009B4464">
        <w:rPr>
          <w:rFonts w:ascii="Garamond" w:hAnsi="Garamond"/>
          <w:i/>
          <w:color w:val="000000"/>
          <w:sz w:val="22"/>
          <w:szCs w:val="22"/>
        </w:rPr>
        <w:t xml:space="preserve"> Регламентом финансовых расчетов на оптовом рынке электроэнергии </w:t>
      </w:r>
      <w:r w:rsidR="0090251E" w:rsidRPr="009B4464">
        <w:rPr>
          <w:rFonts w:ascii="Garamond" w:hAnsi="Garamond"/>
          <w:color w:val="000000"/>
          <w:sz w:val="22"/>
          <w:szCs w:val="22"/>
        </w:rPr>
        <w:t>(Приложение № 16 к</w:t>
      </w:r>
      <w:r w:rsidR="0090251E" w:rsidRPr="009B4464">
        <w:rPr>
          <w:rFonts w:ascii="Garamond" w:hAnsi="Garamond"/>
          <w:i/>
          <w:color w:val="000000"/>
          <w:sz w:val="22"/>
          <w:szCs w:val="22"/>
        </w:rPr>
        <w:t xml:space="preserve"> Договору о присоединении к торговой системе оптового рынка</w:t>
      </w:r>
      <w:r w:rsidR="0090251E" w:rsidRPr="009B4464">
        <w:rPr>
          <w:rFonts w:ascii="Garamond" w:hAnsi="Garamond"/>
          <w:color w:val="000000"/>
          <w:sz w:val="22"/>
          <w:szCs w:val="22"/>
        </w:rPr>
        <w:t>)</w:t>
      </w:r>
      <w:r w:rsidRPr="009B4464">
        <w:rPr>
          <w:rFonts w:ascii="Garamond" w:hAnsi="Garamond"/>
          <w:color w:val="000000"/>
          <w:sz w:val="22"/>
          <w:szCs w:val="22"/>
        </w:rPr>
        <w:t>;</w:t>
      </w:r>
    </w:p>
    <w:p w14:paraId="5DF6BB44" w14:textId="77777777" w:rsidR="00C10C9A" w:rsidRPr="009B4464" w:rsidRDefault="00C10C9A" w:rsidP="00C10C9A">
      <w:pPr>
        <w:spacing w:after="120"/>
        <w:ind w:left="709"/>
        <w:jc w:val="both"/>
        <w:rPr>
          <w:rFonts w:ascii="Garamond" w:hAnsi="Garamond"/>
          <w:color w:val="000000"/>
          <w:sz w:val="22"/>
          <w:szCs w:val="22"/>
        </w:rPr>
      </w:pPr>
      <w:r w:rsidRPr="009B4464">
        <w:rPr>
          <w:rFonts w:ascii="Garamond" w:hAnsi="Garamond"/>
          <w:position w:val="-14"/>
          <w:sz w:val="22"/>
          <w:szCs w:val="22"/>
        </w:rPr>
        <w:object w:dxaOrig="940" w:dyaOrig="400" w14:anchorId="479213E1">
          <v:shape id="_x0000_i1134" type="#_x0000_t75" style="width:43.55pt;height:21.2pt" o:ole="">
            <v:imagedata r:id="rId184" o:title=""/>
          </v:shape>
          <o:OLEObject Type="Embed" ProgID="Equation.3" ShapeID="_x0000_i1134" DrawAspect="Content" ObjectID="_1644216693" r:id="rId185"/>
        </w:object>
      </w:r>
      <w:r w:rsidRPr="009B4464">
        <w:rPr>
          <w:rFonts w:ascii="Garamond" w:hAnsi="Garamond"/>
          <w:sz w:val="22"/>
          <w:szCs w:val="22"/>
        </w:rPr>
        <w:t xml:space="preserve"> – стоимость мощности, купленной/проданной участником оптового рынка в месяце </w:t>
      </w:r>
      <w:r w:rsidRPr="009B4464">
        <w:rPr>
          <w:rFonts w:ascii="Garamond" w:hAnsi="Garamond"/>
          <w:i/>
          <w:sz w:val="22"/>
          <w:szCs w:val="22"/>
          <w:lang w:val="en-US"/>
        </w:rPr>
        <w:t>m</w:t>
      </w:r>
      <w:r w:rsidRPr="009B4464">
        <w:rPr>
          <w:rFonts w:ascii="Garamond" w:hAnsi="Garamond"/>
          <w:sz w:val="22"/>
          <w:szCs w:val="22"/>
        </w:rPr>
        <w:t xml:space="preserve"> в </w:t>
      </w:r>
      <w:r w:rsidRPr="009B4464">
        <w:rPr>
          <w:rFonts w:ascii="Garamond" w:hAnsi="Garamond"/>
          <w:bCs/>
          <w:iCs/>
          <w:sz w:val="22"/>
          <w:szCs w:val="22"/>
        </w:rPr>
        <w:t xml:space="preserve">ценовой зоне </w:t>
      </w:r>
      <w:r w:rsidRPr="009B4464">
        <w:rPr>
          <w:rFonts w:ascii="Garamond" w:hAnsi="Garamond"/>
          <w:bCs/>
          <w:i/>
          <w:iCs/>
          <w:sz w:val="22"/>
          <w:szCs w:val="22"/>
          <w:lang w:val="en-US"/>
        </w:rPr>
        <w:t>z</w:t>
      </w:r>
      <w:r w:rsidRPr="009B4464">
        <w:rPr>
          <w:rFonts w:ascii="Garamond" w:hAnsi="Garamond"/>
          <w:bCs/>
          <w:iCs/>
          <w:sz w:val="22"/>
          <w:szCs w:val="22"/>
        </w:rPr>
        <w:t xml:space="preserve"> </w:t>
      </w:r>
      <w:r w:rsidRPr="009B4464">
        <w:rPr>
          <w:rFonts w:ascii="Garamond" w:hAnsi="Garamond"/>
          <w:sz w:val="22"/>
          <w:szCs w:val="22"/>
        </w:rPr>
        <w:t xml:space="preserve">по ДПМ, произведенной с использованием генерирующего объекта </w:t>
      </w:r>
      <w:r w:rsidRPr="009B4464">
        <w:rPr>
          <w:rFonts w:ascii="Garamond" w:hAnsi="Garamond"/>
          <w:i/>
          <w:sz w:val="22"/>
          <w:szCs w:val="22"/>
        </w:rPr>
        <w:t xml:space="preserve">g </w:t>
      </w:r>
      <w:r w:rsidRPr="009B4464">
        <w:rPr>
          <w:rFonts w:ascii="Garamond" w:hAnsi="Garamond"/>
          <w:sz w:val="22"/>
          <w:szCs w:val="22"/>
        </w:rPr>
        <w:t xml:space="preserve">участника оптового рынка </w:t>
      </w:r>
      <w:proofErr w:type="spellStart"/>
      <w:r w:rsidRPr="009B4464">
        <w:rPr>
          <w:rFonts w:ascii="Garamond" w:hAnsi="Garamond"/>
          <w:i/>
          <w:sz w:val="22"/>
          <w:szCs w:val="22"/>
          <w:lang w:val="en-US"/>
        </w:rPr>
        <w:t>i</w:t>
      </w:r>
      <w:proofErr w:type="spellEnd"/>
      <w:r w:rsidRPr="009B4464">
        <w:rPr>
          <w:rFonts w:ascii="Garamond" w:hAnsi="Garamond"/>
          <w:sz w:val="22"/>
          <w:szCs w:val="22"/>
        </w:rPr>
        <w:t xml:space="preserve">, покупаемой в ГТП потребления (экспорта) </w:t>
      </w:r>
      <w:r w:rsidRPr="009B4464">
        <w:rPr>
          <w:rFonts w:ascii="Garamond" w:hAnsi="Garamond"/>
          <w:i/>
          <w:sz w:val="22"/>
          <w:szCs w:val="22"/>
          <w:lang w:val="en-US"/>
        </w:rPr>
        <w:t>q</w:t>
      </w:r>
      <w:r w:rsidRPr="009B4464">
        <w:rPr>
          <w:rFonts w:ascii="Garamond" w:hAnsi="Garamond"/>
          <w:i/>
          <w:sz w:val="22"/>
          <w:szCs w:val="22"/>
        </w:rPr>
        <w:t xml:space="preserve"> </w:t>
      </w:r>
      <w:r w:rsidRPr="009B4464">
        <w:rPr>
          <w:rFonts w:ascii="Garamond" w:hAnsi="Garamond"/>
          <w:sz w:val="22"/>
          <w:szCs w:val="22"/>
        </w:rPr>
        <w:t xml:space="preserve">участника оптового рынка </w:t>
      </w:r>
      <w:r w:rsidRPr="009B4464">
        <w:rPr>
          <w:rFonts w:ascii="Garamond" w:hAnsi="Garamond"/>
          <w:i/>
          <w:sz w:val="22"/>
          <w:szCs w:val="22"/>
          <w:lang w:val="en-US"/>
        </w:rPr>
        <w:t>j</w:t>
      </w:r>
      <w:r w:rsidRPr="009B4464">
        <w:rPr>
          <w:rFonts w:ascii="Garamond" w:hAnsi="Garamond"/>
          <w:i/>
          <w:sz w:val="22"/>
          <w:szCs w:val="22"/>
        </w:rPr>
        <w:t xml:space="preserve"> </w:t>
      </w:r>
      <w:r w:rsidRPr="009B4464">
        <w:rPr>
          <w:rFonts w:ascii="Garamond" w:hAnsi="Garamond"/>
          <w:sz w:val="22"/>
          <w:szCs w:val="22"/>
        </w:rPr>
        <w:t>(</w:t>
      </w:r>
      <w:r w:rsidRPr="009B4464">
        <w:rPr>
          <w:rFonts w:ascii="Garamond" w:hAnsi="Garamond"/>
          <w:sz w:val="22"/>
          <w:szCs w:val="22"/>
        </w:rPr>
        <w:object w:dxaOrig="499" w:dyaOrig="300" w14:anchorId="4A1168EB">
          <v:shape id="_x0000_i1135" type="#_x0000_t75" style="width:21.2pt;height:14.5pt" o:ole="">
            <v:imagedata r:id="rId164" o:title=""/>
          </v:shape>
          <o:OLEObject Type="Embed" ProgID="Equation.3" ShapeID="_x0000_i1135" DrawAspect="Content" ObjectID="_1644216694" r:id="rId186"/>
        </w:object>
      </w:r>
      <w:r w:rsidRPr="009B4464">
        <w:rPr>
          <w:rFonts w:ascii="Garamond" w:hAnsi="Garamond"/>
          <w:sz w:val="22"/>
          <w:szCs w:val="22"/>
        </w:rPr>
        <w:t xml:space="preserve">), </w:t>
      </w:r>
      <w:r w:rsidRPr="009B4464">
        <w:rPr>
          <w:rFonts w:ascii="Garamond" w:hAnsi="Garamond"/>
          <w:color w:val="000000"/>
          <w:sz w:val="22"/>
          <w:szCs w:val="22"/>
        </w:rPr>
        <w:t>определенная в соответствии с</w:t>
      </w:r>
      <w:r w:rsidRPr="009B4464">
        <w:rPr>
          <w:rFonts w:ascii="Garamond" w:hAnsi="Garamond"/>
          <w:i/>
          <w:color w:val="000000"/>
          <w:sz w:val="22"/>
          <w:szCs w:val="22"/>
        </w:rPr>
        <w:t xml:space="preserve"> Регламентом финансовых расчетов на оптовом рынке электроэнергии </w:t>
      </w:r>
      <w:r w:rsidRPr="009B4464">
        <w:rPr>
          <w:rFonts w:ascii="Garamond" w:hAnsi="Garamond"/>
          <w:color w:val="000000"/>
          <w:sz w:val="22"/>
          <w:szCs w:val="22"/>
        </w:rPr>
        <w:t>(Приложение № 16 к</w:t>
      </w:r>
      <w:r w:rsidRPr="009B4464">
        <w:rPr>
          <w:rFonts w:ascii="Garamond" w:hAnsi="Garamond"/>
          <w:i/>
          <w:color w:val="000000"/>
          <w:sz w:val="22"/>
          <w:szCs w:val="22"/>
        </w:rPr>
        <w:t xml:space="preserve"> Договору о присоединении к торговой системе оптового рынка</w:t>
      </w:r>
      <w:r w:rsidRPr="009B4464">
        <w:rPr>
          <w:rFonts w:ascii="Garamond" w:hAnsi="Garamond"/>
          <w:color w:val="000000"/>
          <w:sz w:val="22"/>
          <w:szCs w:val="22"/>
        </w:rPr>
        <w:t>);</w:t>
      </w:r>
    </w:p>
    <w:p w14:paraId="5D7B1903" w14:textId="515F26DC" w:rsidR="00C10C9A" w:rsidRPr="009B4464" w:rsidRDefault="00C10C9A" w:rsidP="00C10C9A">
      <w:pPr>
        <w:spacing w:after="120"/>
        <w:ind w:left="709"/>
        <w:jc w:val="both"/>
        <w:rPr>
          <w:rFonts w:ascii="Garamond" w:hAnsi="Garamond"/>
          <w:color w:val="000000"/>
          <w:sz w:val="22"/>
          <w:szCs w:val="22"/>
        </w:rPr>
      </w:pPr>
      <w:r w:rsidRPr="009B4464">
        <w:rPr>
          <w:rFonts w:ascii="Garamond" w:hAnsi="Garamond"/>
          <w:position w:val="-14"/>
          <w:sz w:val="22"/>
          <w:szCs w:val="22"/>
        </w:rPr>
        <w:object w:dxaOrig="980" w:dyaOrig="400" w14:anchorId="18F2D278">
          <v:shape id="_x0000_i1136" type="#_x0000_t75" style="width:50.8pt;height:21.2pt" o:ole="">
            <v:imagedata r:id="rId187" o:title=""/>
          </v:shape>
          <o:OLEObject Type="Embed" ProgID="Equation.3" ShapeID="_x0000_i1136" DrawAspect="Content" ObjectID="_1644216695" r:id="rId188"/>
        </w:object>
      </w:r>
      <w:r w:rsidRPr="009B4464">
        <w:rPr>
          <w:rFonts w:ascii="Garamond" w:hAnsi="Garamond"/>
          <w:sz w:val="22"/>
          <w:szCs w:val="22"/>
        </w:rPr>
        <w:t xml:space="preserve"> – </w:t>
      </w:r>
      <w:r w:rsidR="0090251E" w:rsidRPr="009B4464">
        <w:rPr>
          <w:rFonts w:ascii="Garamond" w:hAnsi="Garamond"/>
          <w:sz w:val="22"/>
          <w:szCs w:val="22"/>
        </w:rPr>
        <w:t xml:space="preserve">стоимость мощности, купленной/проданной участником оптового рынка в месяце </w:t>
      </w:r>
      <w:r w:rsidR="0090251E" w:rsidRPr="009B4464">
        <w:rPr>
          <w:rFonts w:ascii="Garamond" w:hAnsi="Garamond"/>
          <w:i/>
          <w:sz w:val="22"/>
          <w:szCs w:val="22"/>
          <w:lang w:val="en-US"/>
        </w:rPr>
        <w:t>m</w:t>
      </w:r>
      <w:r w:rsidR="0090251E" w:rsidRPr="009B4464">
        <w:rPr>
          <w:rFonts w:ascii="Garamond" w:hAnsi="Garamond"/>
          <w:sz w:val="22"/>
          <w:szCs w:val="22"/>
        </w:rPr>
        <w:t xml:space="preserve"> в </w:t>
      </w:r>
      <w:r w:rsidR="0090251E" w:rsidRPr="009B4464">
        <w:rPr>
          <w:rFonts w:ascii="Garamond" w:hAnsi="Garamond"/>
          <w:bCs/>
          <w:iCs/>
          <w:sz w:val="22"/>
          <w:szCs w:val="22"/>
        </w:rPr>
        <w:t xml:space="preserve">ценовой зоне </w:t>
      </w:r>
      <w:r w:rsidR="0090251E" w:rsidRPr="009B4464">
        <w:rPr>
          <w:rFonts w:ascii="Garamond" w:hAnsi="Garamond"/>
          <w:bCs/>
          <w:i/>
          <w:iCs/>
          <w:sz w:val="22"/>
          <w:szCs w:val="22"/>
          <w:lang w:val="en-US"/>
        </w:rPr>
        <w:t>z</w:t>
      </w:r>
      <w:r w:rsidR="0090251E" w:rsidRPr="009B4464">
        <w:rPr>
          <w:rFonts w:ascii="Garamond" w:hAnsi="Garamond"/>
          <w:bCs/>
          <w:iCs/>
          <w:sz w:val="22"/>
          <w:szCs w:val="22"/>
        </w:rPr>
        <w:t xml:space="preserve"> </w:t>
      </w:r>
      <w:r w:rsidR="0090251E" w:rsidRPr="009B4464">
        <w:rPr>
          <w:rFonts w:ascii="Garamond" w:hAnsi="Garamond"/>
          <w:sz w:val="22"/>
          <w:szCs w:val="22"/>
        </w:rPr>
        <w:t xml:space="preserve">по ДПМ ВИЭ, произведенной </w:t>
      </w:r>
      <w:r w:rsidR="0090251E" w:rsidRPr="009B4464">
        <w:rPr>
          <w:rFonts w:ascii="Garamond" w:hAnsi="Garamond"/>
          <w:bCs/>
          <w:iCs/>
          <w:sz w:val="22"/>
          <w:szCs w:val="22"/>
        </w:rPr>
        <w:t xml:space="preserve">ГТП </w:t>
      </w:r>
      <w:proofErr w:type="gramStart"/>
      <w:r w:rsidR="0090251E" w:rsidRPr="009B4464">
        <w:rPr>
          <w:rFonts w:ascii="Garamond" w:hAnsi="Garamond"/>
          <w:bCs/>
          <w:iCs/>
          <w:sz w:val="22"/>
          <w:szCs w:val="22"/>
        </w:rPr>
        <w:t xml:space="preserve">генерации </w:t>
      </w:r>
      <w:r w:rsidR="0090251E" w:rsidRPr="009B4464">
        <w:rPr>
          <w:rFonts w:ascii="Garamond" w:hAnsi="Garamond"/>
          <w:position w:val="-10"/>
          <w:sz w:val="22"/>
          <w:szCs w:val="22"/>
        </w:rPr>
        <w:object w:dxaOrig="940" w:dyaOrig="360" w14:anchorId="1E9EE90C">
          <v:shape id="_x0000_i1137" type="#_x0000_t75" style="width:47.2pt;height:18.15pt" o:ole="">
            <v:imagedata r:id="rId189" o:title=""/>
          </v:shape>
          <o:OLEObject Type="Embed" ProgID="Equation.3" ShapeID="_x0000_i1137" DrawAspect="Content" ObjectID="_1644216696" r:id="rId190"/>
        </w:object>
      </w:r>
      <w:r w:rsidR="0090251E" w:rsidRPr="009B4464">
        <w:rPr>
          <w:rFonts w:ascii="Garamond" w:hAnsi="Garamond"/>
          <w:sz w:val="22"/>
          <w:szCs w:val="22"/>
        </w:rPr>
        <w:t xml:space="preserve"> участника</w:t>
      </w:r>
      <w:proofErr w:type="gramEnd"/>
      <w:r w:rsidR="0090251E" w:rsidRPr="009B4464">
        <w:rPr>
          <w:rFonts w:ascii="Garamond" w:hAnsi="Garamond"/>
          <w:sz w:val="22"/>
          <w:szCs w:val="22"/>
        </w:rPr>
        <w:t xml:space="preserve"> оптового рынка </w:t>
      </w:r>
      <w:proofErr w:type="spellStart"/>
      <w:r w:rsidR="0090251E" w:rsidRPr="009B4464">
        <w:rPr>
          <w:rFonts w:ascii="Garamond" w:hAnsi="Garamond"/>
          <w:i/>
          <w:sz w:val="22"/>
          <w:szCs w:val="22"/>
          <w:lang w:val="en-US"/>
        </w:rPr>
        <w:t>i</w:t>
      </w:r>
      <w:proofErr w:type="spellEnd"/>
      <w:r w:rsidR="0090251E" w:rsidRPr="009B4464">
        <w:rPr>
          <w:rFonts w:ascii="Garamond" w:hAnsi="Garamond"/>
          <w:sz w:val="22"/>
          <w:szCs w:val="22"/>
        </w:rPr>
        <w:t xml:space="preserve">, покупаемой в ГТП потребления (экспорта) </w:t>
      </w:r>
      <w:r w:rsidR="0090251E" w:rsidRPr="009B4464">
        <w:rPr>
          <w:rFonts w:ascii="Garamond" w:hAnsi="Garamond"/>
          <w:i/>
          <w:sz w:val="22"/>
          <w:szCs w:val="22"/>
          <w:lang w:val="en-US"/>
        </w:rPr>
        <w:t>q</w:t>
      </w:r>
      <w:r w:rsidR="0090251E" w:rsidRPr="009B4464">
        <w:rPr>
          <w:rFonts w:ascii="Garamond" w:hAnsi="Garamond"/>
          <w:i/>
          <w:sz w:val="22"/>
          <w:szCs w:val="22"/>
        </w:rPr>
        <w:t xml:space="preserve"> </w:t>
      </w:r>
      <w:r w:rsidR="0090251E" w:rsidRPr="009B4464">
        <w:rPr>
          <w:rFonts w:ascii="Garamond" w:hAnsi="Garamond"/>
          <w:sz w:val="22"/>
          <w:szCs w:val="22"/>
        </w:rPr>
        <w:t xml:space="preserve">участника оптового рынка </w:t>
      </w:r>
      <w:r w:rsidR="0090251E" w:rsidRPr="009B4464">
        <w:rPr>
          <w:rFonts w:ascii="Garamond" w:hAnsi="Garamond"/>
          <w:i/>
          <w:sz w:val="22"/>
          <w:szCs w:val="22"/>
          <w:lang w:val="en-US"/>
        </w:rPr>
        <w:t>j</w:t>
      </w:r>
      <w:r w:rsidR="0090251E" w:rsidRPr="009B4464">
        <w:rPr>
          <w:rFonts w:ascii="Garamond" w:hAnsi="Garamond"/>
          <w:sz w:val="22"/>
          <w:szCs w:val="22"/>
        </w:rPr>
        <w:t xml:space="preserve">, </w:t>
      </w:r>
      <w:r w:rsidR="0090251E" w:rsidRPr="009B4464">
        <w:rPr>
          <w:rFonts w:ascii="Garamond" w:hAnsi="Garamond"/>
          <w:color w:val="000000"/>
          <w:sz w:val="22"/>
          <w:szCs w:val="22"/>
        </w:rPr>
        <w:t>определенная в соответствии с</w:t>
      </w:r>
      <w:r w:rsidR="0090251E" w:rsidRPr="009B4464">
        <w:rPr>
          <w:rFonts w:ascii="Garamond" w:hAnsi="Garamond"/>
          <w:i/>
          <w:color w:val="000000"/>
          <w:sz w:val="22"/>
          <w:szCs w:val="22"/>
        </w:rPr>
        <w:t xml:space="preserve"> Регламентом финансовых расчетов на оптовом рынке электроэнергии </w:t>
      </w:r>
      <w:r w:rsidR="0090251E" w:rsidRPr="009B4464">
        <w:rPr>
          <w:rFonts w:ascii="Garamond" w:hAnsi="Garamond"/>
          <w:color w:val="000000"/>
          <w:sz w:val="22"/>
          <w:szCs w:val="22"/>
        </w:rPr>
        <w:t>(Приложение № 16 к</w:t>
      </w:r>
      <w:r w:rsidR="0090251E" w:rsidRPr="009B4464">
        <w:rPr>
          <w:rFonts w:ascii="Garamond" w:hAnsi="Garamond"/>
          <w:i/>
          <w:color w:val="000000"/>
          <w:sz w:val="22"/>
          <w:szCs w:val="22"/>
        </w:rPr>
        <w:t xml:space="preserve"> Договору о присоединении к торговой системе оптового рынка</w:t>
      </w:r>
      <w:r w:rsidR="0090251E" w:rsidRPr="009B4464">
        <w:rPr>
          <w:rFonts w:ascii="Garamond" w:hAnsi="Garamond"/>
          <w:color w:val="000000"/>
          <w:sz w:val="22"/>
          <w:szCs w:val="22"/>
        </w:rPr>
        <w:t>)</w:t>
      </w:r>
      <w:r w:rsidRPr="009B4464">
        <w:rPr>
          <w:rFonts w:ascii="Garamond" w:hAnsi="Garamond"/>
          <w:color w:val="000000"/>
          <w:sz w:val="22"/>
          <w:szCs w:val="22"/>
        </w:rPr>
        <w:t>;</w:t>
      </w:r>
    </w:p>
    <w:p w14:paraId="567B64DA" w14:textId="66B3225E" w:rsidR="00C10C9A" w:rsidRPr="009B4464" w:rsidRDefault="00C10C9A" w:rsidP="00C10C9A">
      <w:pPr>
        <w:spacing w:after="120"/>
        <w:ind w:left="709"/>
        <w:jc w:val="both"/>
        <w:rPr>
          <w:rFonts w:ascii="Garamond" w:hAnsi="Garamond"/>
          <w:sz w:val="22"/>
          <w:szCs w:val="22"/>
        </w:rPr>
      </w:pPr>
      <w:r w:rsidRPr="009B4464">
        <w:rPr>
          <w:rFonts w:ascii="Garamond" w:hAnsi="Garamond"/>
          <w:position w:val="-4"/>
          <w:sz w:val="22"/>
          <w:szCs w:val="22"/>
        </w:rPr>
        <w:object w:dxaOrig="580" w:dyaOrig="300" w14:anchorId="0F66BC1E">
          <v:shape id="_x0000_i1138" type="#_x0000_t75" style="width:29.05pt;height:14.5pt" o:ole="">
            <v:imagedata r:id="rId191" o:title=""/>
          </v:shape>
          <o:OLEObject Type="Embed" ProgID="Equation.3" ShapeID="_x0000_i1138" DrawAspect="Content" ObjectID="_1644216697" r:id="rId192"/>
        </w:object>
      </w:r>
      <w:r w:rsidRPr="009B4464">
        <w:rPr>
          <w:rFonts w:ascii="Garamond" w:hAnsi="Garamond"/>
          <w:sz w:val="22"/>
          <w:szCs w:val="22"/>
        </w:rPr>
        <w:t xml:space="preserve"> – множество ГТП генераций </w:t>
      </w:r>
      <w:r w:rsidRPr="009B4464">
        <w:rPr>
          <w:rFonts w:ascii="Garamond" w:hAnsi="Garamond"/>
          <w:i/>
          <w:sz w:val="22"/>
          <w:szCs w:val="22"/>
        </w:rPr>
        <w:t xml:space="preserve">p </w:t>
      </w:r>
      <w:r w:rsidRPr="009B4464">
        <w:rPr>
          <w:rFonts w:ascii="Garamond" w:hAnsi="Garamond"/>
          <w:sz w:val="22"/>
          <w:szCs w:val="22"/>
        </w:rPr>
        <w:t>генерирующих объектов ВИЭ</w:t>
      </w:r>
      <w:r w:rsidR="00755561">
        <w:rPr>
          <w:rFonts w:ascii="Garamond" w:hAnsi="Garamond"/>
          <w:sz w:val="22"/>
          <w:szCs w:val="22"/>
        </w:rPr>
        <w:t>,</w:t>
      </w:r>
      <w:r w:rsidRPr="009B4464">
        <w:rPr>
          <w:rFonts w:ascii="Garamond" w:hAnsi="Garamond"/>
          <w:sz w:val="22"/>
          <w:szCs w:val="22"/>
        </w:rPr>
        <w:t xml:space="preserve"> в отношении ДПМ ВИЭ которых на дату определения </w:t>
      </w:r>
      <w:proofErr w:type="gramStart"/>
      <w:r w:rsidRPr="009B4464">
        <w:rPr>
          <w:rFonts w:ascii="Garamond" w:hAnsi="Garamond"/>
          <w:sz w:val="22"/>
          <w:szCs w:val="22"/>
        </w:rPr>
        <w:t xml:space="preserve">величины </w:t>
      </w:r>
      <w:r w:rsidRPr="009B4464">
        <w:rPr>
          <w:rFonts w:ascii="Garamond" w:hAnsi="Garamond"/>
          <w:position w:val="-14"/>
          <w:sz w:val="22"/>
          <w:szCs w:val="22"/>
        </w:rPr>
        <w:object w:dxaOrig="720" w:dyaOrig="400" w14:anchorId="734B7767">
          <v:shape id="_x0000_i1139" type="#_x0000_t75" style="width:36.9pt;height:21.2pt" o:ole="">
            <v:imagedata r:id="rId93" o:title=""/>
          </v:shape>
          <o:OLEObject Type="Embed" ProgID="Equation.3" ShapeID="_x0000_i1139" DrawAspect="Content" ObjectID="_1644216698" r:id="rId193"/>
        </w:object>
      </w:r>
      <w:r w:rsidRPr="009B4464">
        <w:rPr>
          <w:rFonts w:ascii="Garamond" w:hAnsi="Garamond"/>
          <w:sz w:val="22"/>
          <w:szCs w:val="22"/>
        </w:rPr>
        <w:t xml:space="preserve"> у</w:t>
      </w:r>
      <w:proofErr w:type="gramEnd"/>
      <w:r w:rsidRPr="009B4464">
        <w:rPr>
          <w:rFonts w:ascii="Garamond" w:hAnsi="Garamond"/>
          <w:sz w:val="22"/>
          <w:szCs w:val="22"/>
        </w:rPr>
        <w:t xml:space="preserve"> КО есть информация о том, что права поставщика мощности по данному ДПМ ВИЭ на получение (требования об уплате) денежных средств, подлежащих уплате ему в соответствии с договором, переданы в залог;</w:t>
      </w:r>
    </w:p>
    <w:p w14:paraId="56D8D417" w14:textId="393FE684" w:rsidR="00C10C9A" w:rsidRPr="009B4464" w:rsidRDefault="00C10C9A" w:rsidP="00C10C9A">
      <w:pPr>
        <w:pStyle w:val="af1"/>
        <w:widowControl w:val="0"/>
        <w:ind w:left="709"/>
        <w:jc w:val="both"/>
        <w:rPr>
          <w:rFonts w:ascii="Garamond" w:hAnsi="Garamond"/>
          <w:color w:val="000000"/>
          <w:spacing w:val="5"/>
          <w:sz w:val="22"/>
          <w:szCs w:val="22"/>
        </w:rPr>
      </w:pPr>
      <w:r w:rsidRPr="009B4464">
        <w:rPr>
          <w:rFonts w:ascii="Garamond" w:hAnsi="Garamond"/>
          <w:position w:val="-14"/>
          <w:sz w:val="22"/>
          <w:szCs w:val="22"/>
        </w:rPr>
        <w:object w:dxaOrig="1300" w:dyaOrig="400" w14:anchorId="3130A693">
          <v:shape id="_x0000_i1140" type="#_x0000_t75" style="width:64.75pt;height:21.2pt" o:ole="">
            <v:imagedata r:id="rId194" o:title=""/>
          </v:shape>
          <o:OLEObject Type="Embed" ProgID="Equation.3" ShapeID="_x0000_i1140" DrawAspect="Content" ObjectID="_1644216699" r:id="rId195"/>
        </w:object>
      </w:r>
      <w:r w:rsidRPr="009B4464">
        <w:rPr>
          <w:rFonts w:ascii="Garamond" w:hAnsi="Garamond"/>
          <w:color w:val="000000"/>
          <w:spacing w:val="5"/>
          <w:sz w:val="22"/>
          <w:szCs w:val="22"/>
        </w:rPr>
        <w:t xml:space="preserve"> </w:t>
      </w:r>
      <w:r w:rsidR="009B4464" w:rsidRPr="009B4464">
        <w:rPr>
          <w:rFonts w:ascii="Garamond" w:hAnsi="Garamond"/>
          <w:color w:val="000000"/>
          <w:spacing w:val="5"/>
          <w:sz w:val="22"/>
          <w:szCs w:val="22"/>
        </w:rPr>
        <w:t>–</w:t>
      </w:r>
      <w:r w:rsidRPr="009B4464">
        <w:rPr>
          <w:rFonts w:ascii="Garamond" w:hAnsi="Garamond"/>
          <w:color w:val="000000"/>
          <w:spacing w:val="5"/>
          <w:sz w:val="22"/>
          <w:szCs w:val="22"/>
        </w:rPr>
        <w:t xml:space="preserve"> </w:t>
      </w:r>
      <w:r w:rsidR="0090251E" w:rsidRPr="009B4464">
        <w:rPr>
          <w:rFonts w:ascii="Garamond" w:hAnsi="Garamond"/>
          <w:color w:val="000000"/>
          <w:sz w:val="22"/>
          <w:szCs w:val="22"/>
        </w:rPr>
        <w:t xml:space="preserve">стоимость электрической энергии, купленной/проданной по РД </w:t>
      </w:r>
      <w:r w:rsidR="0090251E" w:rsidRPr="00755561">
        <w:rPr>
          <w:rFonts w:ascii="Garamond" w:hAnsi="Garamond"/>
          <w:i/>
          <w:color w:val="000000"/>
          <w:sz w:val="22"/>
          <w:szCs w:val="22"/>
        </w:rPr>
        <w:t>D</w:t>
      </w:r>
      <w:r w:rsidR="0090251E" w:rsidRPr="009B4464">
        <w:rPr>
          <w:rFonts w:ascii="Garamond" w:hAnsi="Garamond"/>
          <w:color w:val="000000"/>
          <w:sz w:val="22"/>
          <w:szCs w:val="22"/>
        </w:rPr>
        <w:t xml:space="preserve"> в отношении по</w:t>
      </w:r>
      <w:r w:rsidR="00755561">
        <w:rPr>
          <w:rFonts w:ascii="Garamond" w:hAnsi="Garamond"/>
          <w:color w:val="000000"/>
          <w:sz w:val="22"/>
          <w:szCs w:val="22"/>
        </w:rPr>
        <w:t xml:space="preserve">купателей по РД для поставки </w:t>
      </w:r>
      <w:proofErr w:type="spellStart"/>
      <w:r w:rsidR="00755561">
        <w:rPr>
          <w:rFonts w:ascii="Garamond" w:hAnsi="Garamond"/>
          <w:color w:val="000000"/>
          <w:sz w:val="22"/>
          <w:szCs w:val="22"/>
        </w:rPr>
        <w:t>не</w:t>
      </w:r>
      <w:r w:rsidR="0090251E" w:rsidRPr="009B4464">
        <w:rPr>
          <w:rFonts w:ascii="Garamond" w:hAnsi="Garamond"/>
          <w:color w:val="000000"/>
          <w:sz w:val="22"/>
          <w:szCs w:val="22"/>
        </w:rPr>
        <w:t>населению</w:t>
      </w:r>
      <w:proofErr w:type="spellEnd"/>
      <w:r w:rsidR="0090251E" w:rsidRPr="009B4464">
        <w:rPr>
          <w:rFonts w:ascii="Garamond" w:hAnsi="Garamond"/>
          <w:color w:val="000000"/>
          <w:sz w:val="22"/>
          <w:szCs w:val="22"/>
        </w:rPr>
        <w:t xml:space="preserve"> за месяц </w:t>
      </w:r>
      <w:r w:rsidR="0090251E" w:rsidRPr="00755561">
        <w:rPr>
          <w:rFonts w:ascii="Garamond" w:hAnsi="Garamond"/>
          <w:i/>
          <w:color w:val="000000"/>
          <w:sz w:val="22"/>
          <w:szCs w:val="22"/>
        </w:rPr>
        <w:t>m</w:t>
      </w:r>
      <w:r w:rsidR="0090251E" w:rsidRPr="009B4464">
        <w:rPr>
          <w:rFonts w:ascii="Garamond" w:hAnsi="Garamond"/>
          <w:color w:val="000000"/>
          <w:spacing w:val="5"/>
          <w:sz w:val="22"/>
          <w:szCs w:val="22"/>
        </w:rPr>
        <w:t xml:space="preserve">, </w:t>
      </w:r>
      <w:r w:rsidR="0090251E" w:rsidRPr="009B4464">
        <w:rPr>
          <w:rFonts w:ascii="Garamond" w:hAnsi="Garamond"/>
          <w:color w:val="000000"/>
          <w:sz w:val="22"/>
          <w:szCs w:val="22"/>
        </w:rPr>
        <w:t>определенная в соответствии с</w:t>
      </w:r>
      <w:r w:rsidR="0090251E" w:rsidRPr="009B4464">
        <w:rPr>
          <w:rFonts w:ascii="Garamond" w:hAnsi="Garamond"/>
          <w:i/>
          <w:color w:val="000000"/>
          <w:sz w:val="22"/>
          <w:szCs w:val="22"/>
        </w:rPr>
        <w:t xml:space="preserve"> Регламентом финансовых расчетов на оптовом рынке электроэнергии </w:t>
      </w:r>
      <w:r w:rsidR="0090251E" w:rsidRPr="009B4464">
        <w:rPr>
          <w:rFonts w:ascii="Garamond" w:hAnsi="Garamond"/>
          <w:color w:val="000000"/>
          <w:sz w:val="22"/>
          <w:szCs w:val="22"/>
        </w:rPr>
        <w:t>(Приложение № 16 к</w:t>
      </w:r>
      <w:r w:rsidR="0090251E" w:rsidRPr="009B4464">
        <w:rPr>
          <w:rFonts w:ascii="Garamond" w:hAnsi="Garamond"/>
          <w:i/>
          <w:color w:val="000000"/>
          <w:sz w:val="22"/>
          <w:szCs w:val="22"/>
        </w:rPr>
        <w:t xml:space="preserve"> Договору о присоединении к торговой системе оптового рынка</w:t>
      </w:r>
      <w:r w:rsidR="0090251E" w:rsidRPr="009B4464">
        <w:rPr>
          <w:rFonts w:ascii="Garamond" w:hAnsi="Garamond"/>
          <w:color w:val="000000"/>
          <w:sz w:val="22"/>
          <w:szCs w:val="22"/>
        </w:rPr>
        <w:t>)</w:t>
      </w:r>
      <w:r w:rsidRPr="009B4464">
        <w:rPr>
          <w:rFonts w:ascii="Garamond" w:hAnsi="Garamond"/>
          <w:color w:val="000000"/>
          <w:sz w:val="22"/>
          <w:szCs w:val="22"/>
        </w:rPr>
        <w:t>;</w:t>
      </w:r>
    </w:p>
    <w:p w14:paraId="574D487A" w14:textId="42D68A59" w:rsidR="00C10C9A" w:rsidRPr="009B4464" w:rsidRDefault="00C10C9A" w:rsidP="00C10C9A">
      <w:pPr>
        <w:pStyle w:val="af1"/>
        <w:widowControl w:val="0"/>
        <w:ind w:left="709"/>
        <w:jc w:val="both"/>
        <w:rPr>
          <w:rFonts w:ascii="Garamond" w:hAnsi="Garamond"/>
          <w:color w:val="000000"/>
          <w:spacing w:val="5"/>
          <w:sz w:val="22"/>
          <w:szCs w:val="22"/>
        </w:rPr>
      </w:pPr>
      <w:r w:rsidRPr="009B4464">
        <w:rPr>
          <w:rFonts w:ascii="Garamond" w:hAnsi="Garamond"/>
          <w:position w:val="-14"/>
          <w:sz w:val="22"/>
          <w:szCs w:val="22"/>
        </w:rPr>
        <w:object w:dxaOrig="1160" w:dyaOrig="400" w14:anchorId="32732E7E">
          <v:shape id="_x0000_i1141" type="#_x0000_t75" style="width:57.5pt;height:21.2pt" o:ole="">
            <v:imagedata r:id="rId196" o:title=""/>
          </v:shape>
          <o:OLEObject Type="Embed" ProgID="Equation.3" ShapeID="_x0000_i1141" DrawAspect="Content" ObjectID="_1644216700" r:id="rId197"/>
        </w:object>
      </w:r>
      <w:r w:rsidR="009B4464" w:rsidRPr="009B4464">
        <w:rPr>
          <w:rFonts w:ascii="Garamond" w:hAnsi="Garamond"/>
          <w:sz w:val="22"/>
          <w:szCs w:val="22"/>
        </w:rPr>
        <w:t xml:space="preserve"> –</w:t>
      </w:r>
      <w:r w:rsidRPr="009B4464">
        <w:rPr>
          <w:rFonts w:ascii="Garamond" w:hAnsi="Garamond"/>
          <w:sz w:val="22"/>
          <w:szCs w:val="22"/>
        </w:rPr>
        <w:t xml:space="preserve"> </w:t>
      </w:r>
      <w:r w:rsidRPr="009B4464">
        <w:rPr>
          <w:rFonts w:ascii="Garamond" w:hAnsi="Garamond"/>
          <w:color w:val="000000"/>
          <w:sz w:val="22"/>
          <w:szCs w:val="22"/>
        </w:rPr>
        <w:t xml:space="preserve">стоимость электрической энергии, купленной/проданной по РД </w:t>
      </w:r>
      <w:r w:rsidRPr="00755561">
        <w:rPr>
          <w:rFonts w:ascii="Garamond" w:hAnsi="Garamond"/>
          <w:i/>
          <w:color w:val="000000"/>
          <w:sz w:val="22"/>
          <w:szCs w:val="22"/>
        </w:rPr>
        <w:t>D</w:t>
      </w:r>
      <w:r w:rsidRPr="009B4464">
        <w:rPr>
          <w:rFonts w:ascii="Garamond" w:hAnsi="Garamond"/>
          <w:color w:val="000000"/>
          <w:sz w:val="22"/>
          <w:szCs w:val="22"/>
        </w:rPr>
        <w:t xml:space="preserve"> в отношении потребления населения и приравненных к нему групп потребителей за месяц </w:t>
      </w:r>
      <w:r w:rsidRPr="00B7073E">
        <w:rPr>
          <w:rFonts w:ascii="Garamond" w:hAnsi="Garamond"/>
          <w:i/>
          <w:color w:val="000000"/>
          <w:sz w:val="22"/>
          <w:szCs w:val="22"/>
        </w:rPr>
        <w:t>m</w:t>
      </w:r>
      <w:r w:rsidRPr="009B4464">
        <w:rPr>
          <w:rFonts w:ascii="Garamond" w:hAnsi="Garamond"/>
          <w:color w:val="000000"/>
          <w:spacing w:val="5"/>
          <w:sz w:val="22"/>
          <w:szCs w:val="22"/>
        </w:rPr>
        <w:t xml:space="preserve">, </w:t>
      </w:r>
      <w:r w:rsidRPr="009B4464">
        <w:rPr>
          <w:rFonts w:ascii="Garamond" w:hAnsi="Garamond"/>
          <w:color w:val="000000"/>
          <w:sz w:val="22"/>
          <w:szCs w:val="22"/>
        </w:rPr>
        <w:t>определенная в соответствии с</w:t>
      </w:r>
      <w:r w:rsidRPr="009B4464">
        <w:rPr>
          <w:rFonts w:ascii="Garamond" w:hAnsi="Garamond"/>
          <w:i/>
          <w:color w:val="000000"/>
          <w:sz w:val="22"/>
          <w:szCs w:val="22"/>
        </w:rPr>
        <w:t xml:space="preserve"> Регламентом финансовых расчетов на оптовом рынке электроэнергии </w:t>
      </w:r>
      <w:r w:rsidRPr="009B4464">
        <w:rPr>
          <w:rFonts w:ascii="Garamond" w:hAnsi="Garamond"/>
          <w:color w:val="000000"/>
          <w:sz w:val="22"/>
          <w:szCs w:val="22"/>
        </w:rPr>
        <w:t>(Приложение № 16 к</w:t>
      </w:r>
      <w:r w:rsidRPr="009B4464">
        <w:rPr>
          <w:rFonts w:ascii="Garamond" w:hAnsi="Garamond"/>
          <w:i/>
          <w:color w:val="000000"/>
          <w:sz w:val="22"/>
          <w:szCs w:val="22"/>
        </w:rPr>
        <w:t xml:space="preserve"> Договору о присоединении к торговой системе оптового рынка</w:t>
      </w:r>
      <w:r w:rsidRPr="009B4464">
        <w:rPr>
          <w:rFonts w:ascii="Garamond" w:hAnsi="Garamond"/>
          <w:color w:val="000000"/>
          <w:sz w:val="22"/>
          <w:szCs w:val="22"/>
        </w:rPr>
        <w:t>);</w:t>
      </w:r>
    </w:p>
    <w:p w14:paraId="4AE24D28" w14:textId="1D72C42E" w:rsidR="00C10C9A" w:rsidRPr="009B4464" w:rsidRDefault="00C10C9A" w:rsidP="00C10C9A">
      <w:pPr>
        <w:spacing w:before="120" w:after="120"/>
        <w:ind w:left="709"/>
        <w:jc w:val="both"/>
        <w:rPr>
          <w:rFonts w:ascii="Garamond" w:hAnsi="Garamond"/>
          <w:sz w:val="22"/>
          <w:szCs w:val="22"/>
        </w:rPr>
      </w:pPr>
      <w:r w:rsidRPr="009B4464">
        <w:rPr>
          <w:rFonts w:ascii="Garamond" w:hAnsi="Garamond"/>
          <w:position w:val="-14"/>
          <w:sz w:val="22"/>
          <w:szCs w:val="22"/>
        </w:rPr>
        <w:object w:dxaOrig="880" w:dyaOrig="400" w14:anchorId="07CB707E">
          <v:shape id="_x0000_i1142" type="#_x0000_t75" style="width:44.15pt;height:21.2pt" o:ole="">
            <v:imagedata r:id="rId198" o:title=""/>
          </v:shape>
          <o:OLEObject Type="Embed" ProgID="Equation.3" ShapeID="_x0000_i1142" DrawAspect="Content" ObjectID="_1644216701" r:id="rId199"/>
        </w:object>
      </w:r>
      <w:r w:rsidRPr="009B4464">
        <w:rPr>
          <w:rFonts w:ascii="Garamond" w:hAnsi="Garamond" w:cs="Garamond"/>
          <w:color w:val="000000"/>
          <w:sz w:val="22"/>
          <w:szCs w:val="22"/>
        </w:rPr>
        <w:t xml:space="preserve"> </w:t>
      </w:r>
      <w:r w:rsidR="009B4464" w:rsidRPr="009B4464">
        <w:rPr>
          <w:rFonts w:ascii="Garamond" w:hAnsi="Garamond" w:cs="Garamond"/>
          <w:color w:val="000000"/>
          <w:sz w:val="22"/>
          <w:szCs w:val="22"/>
        </w:rPr>
        <w:t>–</w:t>
      </w:r>
      <w:r w:rsidRPr="009B4464">
        <w:rPr>
          <w:rFonts w:ascii="Garamond" w:hAnsi="Garamond" w:cs="Garamond"/>
          <w:color w:val="000000"/>
          <w:sz w:val="22"/>
          <w:szCs w:val="22"/>
        </w:rPr>
        <w:t xml:space="preserve"> стоимость электроэнергии, купленной участником оптового рынка по договору купли-продажи электрической энергии по результатам конкурентного отбора ценовых заявок на сутки вперед</w:t>
      </w:r>
      <w:r w:rsidRPr="009B4464" w:rsidDel="00BC73C4">
        <w:rPr>
          <w:rFonts w:ascii="Garamond" w:hAnsi="Garamond" w:cs="Garamond"/>
          <w:color w:val="000000"/>
          <w:sz w:val="22"/>
          <w:szCs w:val="22"/>
        </w:rPr>
        <w:t xml:space="preserve"> </w:t>
      </w:r>
      <w:r w:rsidRPr="009B4464">
        <w:rPr>
          <w:rFonts w:ascii="Garamond" w:hAnsi="Garamond" w:cs="Garamond"/>
          <w:color w:val="000000"/>
          <w:sz w:val="22"/>
          <w:szCs w:val="22"/>
        </w:rPr>
        <w:t xml:space="preserve">за расчетный период </w:t>
      </w:r>
      <w:r w:rsidRPr="009B4464">
        <w:rPr>
          <w:rFonts w:ascii="Garamond" w:hAnsi="Garamond" w:cs="Garamond"/>
          <w:i/>
          <w:color w:val="000000"/>
          <w:sz w:val="22"/>
          <w:szCs w:val="22"/>
        </w:rPr>
        <w:t xml:space="preserve">t = </w:t>
      </w:r>
      <w:r w:rsidRPr="009B4464">
        <w:rPr>
          <w:rFonts w:ascii="Garamond" w:hAnsi="Garamond" w:cs="Garamond"/>
          <w:color w:val="000000"/>
          <w:sz w:val="22"/>
          <w:szCs w:val="22"/>
        </w:rPr>
        <w:t>месяц</w:t>
      </w:r>
      <w:r w:rsidRPr="009B4464">
        <w:rPr>
          <w:rFonts w:ascii="Garamond" w:hAnsi="Garamond" w:cs="Garamond"/>
          <w:i/>
          <w:color w:val="000000"/>
          <w:sz w:val="22"/>
          <w:szCs w:val="22"/>
        </w:rPr>
        <w:t xml:space="preserve"> </w:t>
      </w:r>
      <w:r w:rsidRPr="009B4464">
        <w:rPr>
          <w:rFonts w:ascii="Garamond" w:hAnsi="Garamond" w:cs="Garamond"/>
          <w:i/>
          <w:color w:val="000000"/>
          <w:sz w:val="22"/>
          <w:szCs w:val="22"/>
          <w:lang w:val="en-US"/>
        </w:rPr>
        <w:t>m</w:t>
      </w:r>
      <w:r w:rsidRPr="009B4464">
        <w:rPr>
          <w:rFonts w:ascii="Garamond" w:hAnsi="Garamond" w:cs="Garamond"/>
          <w:color w:val="000000"/>
          <w:sz w:val="22"/>
          <w:szCs w:val="22"/>
        </w:rPr>
        <w:t xml:space="preserve">, определенная </w:t>
      </w:r>
      <w:r w:rsidRPr="009B4464">
        <w:rPr>
          <w:rFonts w:ascii="Garamond" w:hAnsi="Garamond"/>
          <w:color w:val="000000"/>
          <w:sz w:val="22"/>
          <w:szCs w:val="22"/>
        </w:rPr>
        <w:t>в соответствии с</w:t>
      </w:r>
      <w:r w:rsidRPr="009B4464">
        <w:rPr>
          <w:rFonts w:ascii="Garamond" w:hAnsi="Garamond"/>
          <w:i/>
          <w:color w:val="000000"/>
          <w:sz w:val="22"/>
          <w:szCs w:val="22"/>
        </w:rPr>
        <w:t xml:space="preserve"> Регламентом финансовых расчетов на оптовом рынке электроэнергии </w:t>
      </w:r>
      <w:r w:rsidRPr="009B4464">
        <w:rPr>
          <w:rFonts w:ascii="Garamond" w:hAnsi="Garamond"/>
          <w:color w:val="000000"/>
          <w:sz w:val="22"/>
          <w:szCs w:val="22"/>
        </w:rPr>
        <w:t>(Приложение № 16 к</w:t>
      </w:r>
      <w:r w:rsidRPr="009B4464">
        <w:rPr>
          <w:rFonts w:ascii="Garamond" w:hAnsi="Garamond"/>
          <w:i/>
          <w:color w:val="000000"/>
          <w:sz w:val="22"/>
          <w:szCs w:val="22"/>
        </w:rPr>
        <w:t xml:space="preserve"> Договору о присоединении к торговой системе оптового рынка</w:t>
      </w:r>
      <w:r w:rsidR="009B4464" w:rsidRPr="009B4464">
        <w:rPr>
          <w:rFonts w:ascii="Garamond" w:hAnsi="Garamond"/>
          <w:color w:val="000000"/>
          <w:sz w:val="22"/>
          <w:szCs w:val="22"/>
        </w:rPr>
        <w:t>;</w:t>
      </w:r>
    </w:p>
    <w:p w14:paraId="66B6D364" w14:textId="41E79B58" w:rsidR="00C10C9A" w:rsidRPr="009B4464" w:rsidRDefault="00C10C9A" w:rsidP="00C10C9A">
      <w:pPr>
        <w:spacing w:after="120"/>
        <w:ind w:left="709"/>
        <w:jc w:val="both"/>
        <w:rPr>
          <w:rFonts w:ascii="Garamond" w:hAnsi="Garamond"/>
          <w:color w:val="000000"/>
          <w:sz w:val="22"/>
          <w:szCs w:val="22"/>
        </w:rPr>
      </w:pPr>
      <w:r w:rsidRPr="009B4464">
        <w:rPr>
          <w:rFonts w:ascii="Garamond" w:hAnsi="Garamond"/>
          <w:position w:val="-12"/>
          <w:sz w:val="22"/>
          <w:szCs w:val="22"/>
        </w:rPr>
        <w:object w:dxaOrig="400" w:dyaOrig="360" w14:anchorId="22A747A6">
          <v:shape id="_x0000_i1143" type="#_x0000_t75" style="width:21.2pt;height:21.2pt" o:ole="">
            <v:imagedata r:id="rId200" o:title=""/>
          </v:shape>
          <o:OLEObject Type="Embed" ProgID="Equation.3" ShapeID="_x0000_i1143" DrawAspect="Content" ObjectID="_1644216702" r:id="rId201"/>
        </w:object>
      </w:r>
      <w:r w:rsidR="009B4464" w:rsidRPr="009B4464">
        <w:rPr>
          <w:rFonts w:ascii="Garamond" w:hAnsi="Garamond"/>
          <w:sz w:val="22"/>
          <w:szCs w:val="22"/>
        </w:rPr>
        <w:t xml:space="preserve"> –</w:t>
      </w:r>
      <w:r w:rsidRPr="009B4464">
        <w:rPr>
          <w:rFonts w:ascii="Garamond" w:hAnsi="Garamond"/>
          <w:sz w:val="22"/>
          <w:szCs w:val="22"/>
        </w:rPr>
        <w:t xml:space="preserve"> сезонный коэффициент, отражающий распределение нагрузки потребления по месяцам в течение календарного года, определяемый с точностью до 11 знаков после запятой в соответствии с пунктом 13.1.4.1</w:t>
      </w:r>
      <w:r w:rsidRPr="009B4464">
        <w:rPr>
          <w:rFonts w:ascii="Garamond" w:hAnsi="Garamond"/>
          <w:color w:val="000000"/>
          <w:sz w:val="22"/>
          <w:szCs w:val="22"/>
        </w:rPr>
        <w:t xml:space="preserve"> </w:t>
      </w:r>
      <w:r w:rsidRPr="009B4464">
        <w:rPr>
          <w:rFonts w:ascii="Garamond" w:hAnsi="Garamond"/>
          <w:i/>
          <w:color w:val="000000"/>
          <w:sz w:val="22"/>
          <w:szCs w:val="22"/>
        </w:rPr>
        <w:t xml:space="preserve">Регламента финансовых расчетов на оптовом рынке электроэнергии </w:t>
      </w:r>
      <w:r w:rsidRPr="009B4464">
        <w:rPr>
          <w:rFonts w:ascii="Garamond" w:hAnsi="Garamond"/>
          <w:color w:val="000000"/>
          <w:sz w:val="22"/>
          <w:szCs w:val="22"/>
        </w:rPr>
        <w:t>(Приложение № 16 к</w:t>
      </w:r>
      <w:r w:rsidRPr="009B4464">
        <w:rPr>
          <w:rFonts w:ascii="Garamond" w:hAnsi="Garamond"/>
          <w:i/>
          <w:color w:val="000000"/>
          <w:sz w:val="22"/>
          <w:szCs w:val="22"/>
        </w:rPr>
        <w:t xml:space="preserve"> Договору о присоединении к торговой системе оптового рынка</w:t>
      </w:r>
      <w:r w:rsidRPr="009B4464">
        <w:rPr>
          <w:rFonts w:ascii="Garamond" w:hAnsi="Garamond"/>
          <w:color w:val="000000"/>
          <w:sz w:val="22"/>
          <w:szCs w:val="22"/>
        </w:rPr>
        <w:t>);</w:t>
      </w:r>
    </w:p>
    <w:p w14:paraId="0ED897B2" w14:textId="77777777" w:rsidR="00C10C9A" w:rsidRPr="009B4464" w:rsidRDefault="00C10C9A" w:rsidP="00C10C9A">
      <w:pPr>
        <w:spacing w:after="120"/>
        <w:ind w:left="709"/>
        <w:jc w:val="both"/>
        <w:rPr>
          <w:rFonts w:ascii="Garamond" w:hAnsi="Garamond"/>
          <w:position w:val="-12"/>
          <w:sz w:val="22"/>
          <w:szCs w:val="22"/>
        </w:rPr>
      </w:pPr>
      <w:r w:rsidRPr="009B4464">
        <w:rPr>
          <w:rFonts w:ascii="Garamond" w:hAnsi="Garamond"/>
          <w:position w:val="-12"/>
          <w:sz w:val="22"/>
          <w:szCs w:val="22"/>
        </w:rPr>
        <w:object w:dxaOrig="700" w:dyaOrig="400" w14:anchorId="067475CA">
          <v:shape id="_x0000_i1144" type="#_x0000_t75" style="width:36.9pt;height:21.2pt" o:ole="">
            <v:imagedata r:id="rId202" o:title=""/>
          </v:shape>
          <o:OLEObject Type="Embed" ProgID="Equation.3" ShapeID="_x0000_i1144" DrawAspect="Content" ObjectID="_1644216703" r:id="rId203"/>
        </w:object>
      </w:r>
      <w:r w:rsidRPr="009B4464">
        <w:rPr>
          <w:rFonts w:ascii="Garamond" w:hAnsi="Garamond"/>
          <w:position w:val="-12"/>
          <w:sz w:val="22"/>
          <w:szCs w:val="22"/>
        </w:rPr>
        <w:t xml:space="preserve"> – сезонный коэффициент, отражающий распределение нагрузки потребления по месяцам в течение календарного года для ценовой </w:t>
      </w:r>
      <w:proofErr w:type="gramStart"/>
      <w:r w:rsidRPr="009B4464">
        <w:rPr>
          <w:rFonts w:ascii="Garamond" w:hAnsi="Garamond"/>
          <w:position w:val="-12"/>
          <w:sz w:val="22"/>
          <w:szCs w:val="22"/>
        </w:rPr>
        <w:t xml:space="preserve">зоны </w:t>
      </w:r>
      <w:r w:rsidRPr="009B4464">
        <w:rPr>
          <w:rFonts w:ascii="Garamond" w:hAnsi="Garamond"/>
          <w:position w:val="-12"/>
          <w:sz w:val="22"/>
          <w:szCs w:val="22"/>
        </w:rPr>
        <w:object w:dxaOrig="560" w:dyaOrig="200" w14:anchorId="3CD768A0">
          <v:shape id="_x0000_i1145" type="#_x0000_t75" style="width:36.9pt;height:14.5pt" o:ole="">
            <v:imagedata r:id="rId204" o:title=""/>
          </v:shape>
          <o:OLEObject Type="Embed" ProgID="Equation.3" ShapeID="_x0000_i1145" DrawAspect="Content" ObjectID="_1644216704" r:id="rId205"/>
        </w:object>
      </w:r>
      <w:r w:rsidRPr="009B4464">
        <w:rPr>
          <w:rFonts w:ascii="Garamond" w:hAnsi="Garamond"/>
          <w:position w:val="-12"/>
          <w:sz w:val="22"/>
          <w:szCs w:val="22"/>
        </w:rPr>
        <w:t>,</w:t>
      </w:r>
      <w:proofErr w:type="gramEnd"/>
      <w:r w:rsidRPr="009B4464">
        <w:rPr>
          <w:rFonts w:ascii="Garamond" w:hAnsi="Garamond"/>
          <w:position w:val="-12"/>
          <w:sz w:val="22"/>
          <w:szCs w:val="22"/>
        </w:rPr>
        <w:t xml:space="preserve"> в которую осуществляется поставка мощности по результатам КОМ, определяемый в соответствии с пунктом 13.1.4.1 </w:t>
      </w:r>
      <w:r w:rsidRPr="009B4464">
        <w:rPr>
          <w:rFonts w:ascii="Garamond" w:hAnsi="Garamond"/>
          <w:i/>
          <w:position w:val="-12"/>
          <w:sz w:val="22"/>
          <w:szCs w:val="22"/>
        </w:rPr>
        <w:t>Регламента финансовых расчетов на оптовом рынке электроэнергии (Приложение № 16 к Договору о присоединении к торговой системе оптового рынка)</w:t>
      </w:r>
      <w:r w:rsidRPr="009B4464">
        <w:rPr>
          <w:rFonts w:ascii="Garamond" w:hAnsi="Garamond"/>
          <w:position w:val="-12"/>
          <w:sz w:val="22"/>
          <w:szCs w:val="22"/>
        </w:rPr>
        <w:t>;</w:t>
      </w:r>
    </w:p>
    <w:p w14:paraId="26403E83" w14:textId="77777777" w:rsidR="00C10C9A" w:rsidRPr="009B4464" w:rsidRDefault="00C10C9A" w:rsidP="00C10C9A">
      <w:pPr>
        <w:ind w:firstLine="709"/>
        <w:jc w:val="both"/>
        <w:rPr>
          <w:rFonts w:ascii="Garamond" w:hAnsi="Garamond"/>
          <w:sz w:val="22"/>
          <w:szCs w:val="22"/>
        </w:rPr>
      </w:pPr>
      <w:r w:rsidRPr="009B4464">
        <w:rPr>
          <w:rFonts w:ascii="Garamond" w:hAnsi="Garamond"/>
          <w:sz w:val="22"/>
          <w:szCs w:val="22"/>
        </w:rPr>
        <w:t xml:space="preserve">В случае если для </w:t>
      </w:r>
      <w:proofErr w:type="gramStart"/>
      <w:r w:rsidRPr="009B4464">
        <w:rPr>
          <w:rFonts w:ascii="Garamond" w:hAnsi="Garamond"/>
          <w:sz w:val="22"/>
          <w:szCs w:val="22"/>
        </w:rPr>
        <w:t xml:space="preserve">расчета </w:t>
      </w:r>
      <w:r w:rsidRPr="009B4464">
        <w:rPr>
          <w:rFonts w:ascii="Garamond" w:hAnsi="Garamond"/>
          <w:position w:val="-14"/>
          <w:sz w:val="22"/>
          <w:szCs w:val="22"/>
        </w:rPr>
        <w:object w:dxaOrig="720" w:dyaOrig="400" w14:anchorId="2ED59C57">
          <v:shape id="_x0000_i1146" type="#_x0000_t75" style="width:36.9pt;height:21.2pt" o:ole="">
            <v:imagedata r:id="rId206" o:title=""/>
          </v:shape>
          <o:OLEObject Type="Embed" ProgID="Equation.3" ShapeID="_x0000_i1146" DrawAspect="Content" ObjectID="_1644216705" r:id="rId207"/>
        </w:object>
      </w:r>
      <w:r w:rsidRPr="009B4464">
        <w:rPr>
          <w:rFonts w:ascii="Garamond" w:hAnsi="Garamond"/>
          <w:sz w:val="22"/>
          <w:szCs w:val="22"/>
        </w:rPr>
        <w:t xml:space="preserve"> исходные</w:t>
      </w:r>
      <w:proofErr w:type="gramEnd"/>
      <w:r w:rsidRPr="009B4464">
        <w:rPr>
          <w:rFonts w:ascii="Garamond" w:hAnsi="Garamond"/>
          <w:sz w:val="22"/>
          <w:szCs w:val="22"/>
        </w:rPr>
        <w:t xml:space="preserve"> данные не определены, то в целях расчета эти исходные данные принимаются равными нулю.</w:t>
      </w:r>
    </w:p>
    <w:p w14:paraId="09AAFFEF" w14:textId="77777777" w:rsidR="00C10C9A" w:rsidRPr="009B4464" w:rsidRDefault="00C10C9A" w:rsidP="00C10C9A">
      <w:pPr>
        <w:ind w:firstLine="709"/>
        <w:jc w:val="both"/>
        <w:rPr>
          <w:rFonts w:ascii="Garamond" w:hAnsi="Garamond"/>
          <w:sz w:val="22"/>
          <w:szCs w:val="22"/>
        </w:rPr>
      </w:pPr>
      <w:r w:rsidRPr="009B4464">
        <w:rPr>
          <w:rFonts w:ascii="Garamond" w:hAnsi="Garamond"/>
          <w:sz w:val="22"/>
          <w:szCs w:val="22"/>
        </w:rPr>
        <w:t>Величина</w:t>
      </w:r>
      <w:r w:rsidRPr="009B4464">
        <w:rPr>
          <w:rFonts w:ascii="Garamond" w:hAnsi="Garamond"/>
          <w:position w:val="-14"/>
          <w:sz w:val="22"/>
          <w:szCs w:val="22"/>
        </w:rPr>
        <w:object w:dxaOrig="720" w:dyaOrig="400" w14:anchorId="53DB83C1">
          <v:shape id="_x0000_i1147" type="#_x0000_t75" style="width:36.9pt;height:21.2pt" o:ole="">
            <v:imagedata r:id="rId206" o:title=""/>
          </v:shape>
          <o:OLEObject Type="Embed" ProgID="Equation.3" ShapeID="_x0000_i1147" DrawAspect="Content" ObjectID="_1644216706" r:id="rId208"/>
        </w:object>
      </w:r>
      <w:r w:rsidRPr="009B4464">
        <w:rPr>
          <w:rFonts w:ascii="Garamond" w:hAnsi="Garamond"/>
          <w:sz w:val="22"/>
          <w:szCs w:val="22"/>
        </w:rPr>
        <w:t>рассчитывается с точностью до 2 знаков после запятой с учетом математического округления.</w:t>
      </w:r>
    </w:p>
    <w:p w14:paraId="00292D39" w14:textId="77777777" w:rsidR="00BD1642" w:rsidRPr="009B4464" w:rsidRDefault="00BD1642" w:rsidP="00C10C9A">
      <w:pPr>
        <w:spacing w:after="120"/>
        <w:ind w:left="709" w:hanging="426"/>
        <w:jc w:val="both"/>
        <w:rPr>
          <w:rFonts w:ascii="Garamond" w:hAnsi="Garamond"/>
          <w:sz w:val="22"/>
          <w:szCs w:val="22"/>
        </w:rPr>
      </w:pPr>
    </w:p>
    <w:p w14:paraId="46B89C6D" w14:textId="77777777" w:rsidR="00BD1642" w:rsidRPr="009B4464" w:rsidRDefault="00BD1642" w:rsidP="00BD1642">
      <w:pPr>
        <w:rPr>
          <w:rFonts w:ascii="Garamond" w:hAnsi="Garamond"/>
          <w:sz w:val="22"/>
          <w:szCs w:val="22"/>
        </w:rPr>
      </w:pPr>
    </w:p>
    <w:p w14:paraId="3355EEB2" w14:textId="77777777" w:rsidR="005A71AA" w:rsidRPr="009B4464" w:rsidRDefault="005A71AA" w:rsidP="00BD1642">
      <w:pPr>
        <w:rPr>
          <w:rFonts w:ascii="Garamond" w:hAnsi="Garamond"/>
          <w:sz w:val="22"/>
          <w:szCs w:val="22"/>
        </w:rPr>
      </w:pPr>
    </w:p>
    <w:p w14:paraId="02B2F683" w14:textId="77777777" w:rsidR="009C0C0C" w:rsidRPr="009B4464" w:rsidRDefault="009C0C0C" w:rsidP="00BD1642">
      <w:pPr>
        <w:rPr>
          <w:rFonts w:ascii="Garamond" w:hAnsi="Garamond"/>
          <w:sz w:val="22"/>
          <w:szCs w:val="22"/>
        </w:rPr>
      </w:pPr>
    </w:p>
    <w:p w14:paraId="26A7BCE2" w14:textId="77777777" w:rsidR="009C0C0C" w:rsidRDefault="009C0C0C" w:rsidP="00BD1642">
      <w:pPr>
        <w:rPr>
          <w:rFonts w:ascii="Garamond" w:hAnsi="Garamond"/>
          <w:sz w:val="22"/>
          <w:szCs w:val="22"/>
        </w:rPr>
      </w:pPr>
    </w:p>
    <w:p w14:paraId="0C05F3E9" w14:textId="77777777" w:rsidR="009C0C0C" w:rsidRDefault="009C0C0C" w:rsidP="00BD1642">
      <w:pPr>
        <w:rPr>
          <w:rFonts w:ascii="Garamond" w:hAnsi="Garamond"/>
          <w:sz w:val="22"/>
          <w:szCs w:val="22"/>
        </w:rPr>
      </w:pPr>
    </w:p>
    <w:p w14:paraId="5B6AF8E6" w14:textId="77777777" w:rsidR="009741F5" w:rsidRDefault="009741F5" w:rsidP="00BD1642">
      <w:pPr>
        <w:rPr>
          <w:rFonts w:ascii="Garamond" w:hAnsi="Garamond"/>
          <w:sz w:val="22"/>
          <w:szCs w:val="22"/>
        </w:rPr>
      </w:pPr>
    </w:p>
    <w:p w14:paraId="31DB85CB" w14:textId="77777777" w:rsidR="009741F5" w:rsidRDefault="009741F5" w:rsidP="00BD1642">
      <w:pPr>
        <w:rPr>
          <w:rFonts w:ascii="Garamond" w:hAnsi="Garamond"/>
          <w:sz w:val="22"/>
          <w:szCs w:val="22"/>
        </w:rPr>
      </w:pPr>
    </w:p>
    <w:p w14:paraId="4DA88859" w14:textId="77777777" w:rsidR="009741F5" w:rsidRDefault="009741F5" w:rsidP="00BD1642">
      <w:pPr>
        <w:rPr>
          <w:rFonts w:ascii="Garamond" w:hAnsi="Garamond"/>
          <w:sz w:val="22"/>
          <w:szCs w:val="22"/>
        </w:rPr>
      </w:pPr>
    </w:p>
    <w:p w14:paraId="47D99E91" w14:textId="77777777" w:rsidR="0090251E" w:rsidRDefault="0090251E" w:rsidP="00BD1642">
      <w:pPr>
        <w:rPr>
          <w:rFonts w:ascii="Garamond" w:hAnsi="Garamond"/>
          <w:sz w:val="22"/>
          <w:szCs w:val="22"/>
        </w:rPr>
      </w:pPr>
    </w:p>
    <w:p w14:paraId="02A4E983" w14:textId="77777777" w:rsidR="0090251E" w:rsidRDefault="0090251E" w:rsidP="00BD1642">
      <w:pPr>
        <w:rPr>
          <w:rFonts w:ascii="Garamond" w:hAnsi="Garamond"/>
          <w:sz w:val="22"/>
          <w:szCs w:val="22"/>
        </w:rPr>
      </w:pPr>
    </w:p>
    <w:p w14:paraId="0B9EE8FC" w14:textId="77777777" w:rsidR="0090251E" w:rsidRDefault="0090251E" w:rsidP="00BD1642">
      <w:pPr>
        <w:rPr>
          <w:rFonts w:ascii="Garamond" w:hAnsi="Garamond"/>
          <w:sz w:val="22"/>
          <w:szCs w:val="22"/>
        </w:rPr>
      </w:pPr>
    </w:p>
    <w:p w14:paraId="6A5CCD56" w14:textId="77777777" w:rsidR="0090251E" w:rsidRDefault="0090251E" w:rsidP="00BD1642">
      <w:pPr>
        <w:rPr>
          <w:rFonts w:ascii="Garamond" w:hAnsi="Garamond"/>
          <w:sz w:val="22"/>
          <w:szCs w:val="22"/>
        </w:rPr>
      </w:pPr>
    </w:p>
    <w:p w14:paraId="053E3926" w14:textId="77777777" w:rsidR="0090251E" w:rsidRDefault="0090251E" w:rsidP="00BD1642">
      <w:pPr>
        <w:rPr>
          <w:rFonts w:ascii="Garamond" w:hAnsi="Garamond"/>
          <w:sz w:val="22"/>
          <w:szCs w:val="22"/>
        </w:rPr>
      </w:pPr>
    </w:p>
    <w:p w14:paraId="3F2313FD" w14:textId="77777777" w:rsidR="0090251E" w:rsidRDefault="0090251E" w:rsidP="00BD1642">
      <w:pPr>
        <w:rPr>
          <w:rFonts w:ascii="Garamond" w:hAnsi="Garamond"/>
          <w:sz w:val="22"/>
          <w:szCs w:val="22"/>
        </w:rPr>
      </w:pPr>
    </w:p>
    <w:p w14:paraId="3FC298B1" w14:textId="77777777" w:rsidR="0090251E" w:rsidRDefault="0090251E" w:rsidP="00BD1642">
      <w:pPr>
        <w:rPr>
          <w:rFonts w:ascii="Garamond" w:hAnsi="Garamond"/>
          <w:sz w:val="22"/>
          <w:szCs w:val="22"/>
        </w:rPr>
      </w:pPr>
    </w:p>
    <w:p w14:paraId="5583A2BC" w14:textId="77777777" w:rsidR="009741F5" w:rsidRDefault="009741F5" w:rsidP="00BD1642">
      <w:pPr>
        <w:rPr>
          <w:rFonts w:ascii="Garamond" w:hAnsi="Garamond"/>
          <w:sz w:val="22"/>
          <w:szCs w:val="22"/>
        </w:rPr>
      </w:pPr>
    </w:p>
    <w:p w14:paraId="3606EF6C" w14:textId="77777777" w:rsidR="005A71AA" w:rsidRPr="008A05A1" w:rsidRDefault="005A71AA" w:rsidP="00BD1642">
      <w:pPr>
        <w:rPr>
          <w:rFonts w:ascii="Garamond" w:hAnsi="Garamond"/>
          <w:sz w:val="22"/>
          <w:szCs w:val="22"/>
        </w:rPr>
      </w:pPr>
    </w:p>
    <w:p w14:paraId="6D3F65FE" w14:textId="77777777" w:rsidR="009B4464" w:rsidRDefault="009B4464" w:rsidP="005A71AA">
      <w:pPr>
        <w:pStyle w:val="subclauseindent"/>
        <w:spacing w:before="0" w:after="0"/>
        <w:ind w:left="0"/>
        <w:jc w:val="left"/>
        <w:rPr>
          <w:rFonts w:ascii="Garamond" w:hAnsi="Garamond"/>
          <w:b/>
          <w:sz w:val="24"/>
          <w:szCs w:val="24"/>
          <w:highlight w:val="yellow"/>
          <w:lang w:val="ru-RU"/>
        </w:rPr>
      </w:pPr>
    </w:p>
    <w:p w14:paraId="3438B81C" w14:textId="77777777" w:rsidR="009B4464" w:rsidRDefault="009B4464" w:rsidP="005A71AA">
      <w:pPr>
        <w:pStyle w:val="subclauseindent"/>
        <w:spacing w:before="0" w:after="0"/>
        <w:ind w:left="0"/>
        <w:jc w:val="left"/>
        <w:rPr>
          <w:rFonts w:ascii="Garamond" w:hAnsi="Garamond"/>
          <w:b/>
          <w:sz w:val="24"/>
          <w:szCs w:val="24"/>
          <w:highlight w:val="yellow"/>
          <w:lang w:val="ru-RU"/>
        </w:rPr>
      </w:pPr>
    </w:p>
    <w:p w14:paraId="431BD601" w14:textId="77777777" w:rsidR="005A71AA" w:rsidRPr="00507760" w:rsidRDefault="005A71AA" w:rsidP="005A71AA">
      <w:pPr>
        <w:pStyle w:val="subclauseindent"/>
        <w:spacing w:before="0" w:after="0"/>
        <w:ind w:left="0"/>
        <w:jc w:val="left"/>
        <w:rPr>
          <w:rFonts w:ascii="Garamond" w:hAnsi="Garamond"/>
          <w:b/>
          <w:sz w:val="24"/>
          <w:szCs w:val="24"/>
          <w:lang w:val="ru-RU"/>
        </w:rPr>
      </w:pPr>
      <w:r w:rsidRPr="00793F56">
        <w:rPr>
          <w:rFonts w:ascii="Garamond" w:hAnsi="Garamond"/>
          <w:b/>
          <w:sz w:val="24"/>
          <w:szCs w:val="24"/>
          <w:highlight w:val="yellow"/>
          <w:lang w:val="ru-RU"/>
        </w:rPr>
        <w:lastRenderedPageBreak/>
        <w:t>Добавить приложение</w:t>
      </w:r>
    </w:p>
    <w:p w14:paraId="1DEDC10D" w14:textId="77777777" w:rsidR="005A71AA" w:rsidRPr="008A05A1" w:rsidRDefault="005A71AA" w:rsidP="005A71AA">
      <w:pPr>
        <w:pStyle w:val="subclauseindent"/>
        <w:spacing w:before="0" w:after="0"/>
        <w:ind w:left="0"/>
        <w:rPr>
          <w:rFonts w:ascii="Garamond" w:hAnsi="Garamond"/>
          <w:b/>
          <w:szCs w:val="22"/>
          <w:lang w:val="ru-RU"/>
        </w:rPr>
      </w:pPr>
    </w:p>
    <w:p w14:paraId="4513DDA6" w14:textId="77777777" w:rsidR="005A71AA" w:rsidRDefault="005A71AA" w:rsidP="005A71AA">
      <w:pPr>
        <w:spacing w:after="120"/>
        <w:ind w:left="1155"/>
        <w:jc w:val="right"/>
        <w:rPr>
          <w:rFonts w:ascii="Garamond" w:hAnsi="Garamond"/>
          <w:b/>
          <w:sz w:val="22"/>
          <w:szCs w:val="22"/>
        </w:rPr>
      </w:pPr>
      <w:r w:rsidRPr="00793F56">
        <w:rPr>
          <w:rFonts w:ascii="Garamond" w:hAnsi="Garamond"/>
          <w:b/>
          <w:sz w:val="22"/>
          <w:szCs w:val="22"/>
          <w:highlight w:val="yellow"/>
        </w:rPr>
        <w:t>Приложение 31</w:t>
      </w:r>
      <w:r w:rsidRPr="002928F0">
        <w:rPr>
          <w:rFonts w:ascii="Garamond" w:hAnsi="Garamond"/>
          <w:b/>
          <w:sz w:val="22"/>
          <w:szCs w:val="22"/>
          <w:highlight w:val="yellow"/>
        </w:rPr>
        <w:t>.1</w:t>
      </w:r>
    </w:p>
    <w:p w14:paraId="262AFF8D" w14:textId="77777777" w:rsidR="005A71AA" w:rsidRDefault="005A71AA" w:rsidP="005A71AA">
      <w:pPr>
        <w:spacing w:after="120"/>
        <w:ind w:left="1155"/>
        <w:jc w:val="right"/>
        <w:rPr>
          <w:rFonts w:ascii="Garamond" w:hAnsi="Garamond"/>
          <w:b/>
          <w:sz w:val="22"/>
          <w:szCs w:val="22"/>
        </w:rPr>
      </w:pPr>
    </w:p>
    <w:p w14:paraId="5A9A7A52" w14:textId="77777777" w:rsidR="005A71AA" w:rsidRDefault="005A71AA" w:rsidP="00BD1642">
      <w:pPr>
        <w:rPr>
          <w:rFonts w:ascii="Garamond" w:hAnsi="Garamond"/>
          <w:sz w:val="22"/>
          <w:szCs w:val="22"/>
        </w:rPr>
      </w:pPr>
    </w:p>
    <w:p w14:paraId="73537B2C" w14:textId="77777777" w:rsidR="008A3855" w:rsidRPr="00F70CC2" w:rsidRDefault="008A3855" w:rsidP="002928F0">
      <w:pPr>
        <w:rPr>
          <w:rFonts w:ascii="Garamond" w:hAnsi="Garamond"/>
          <w:sz w:val="22"/>
          <w:szCs w:val="22"/>
        </w:rPr>
      </w:pPr>
      <w:r w:rsidRPr="00F70CC2">
        <w:rPr>
          <w:rFonts w:ascii="Garamond" w:hAnsi="Garamond"/>
          <w:sz w:val="22"/>
          <w:szCs w:val="22"/>
        </w:rPr>
        <w:t>Отправитель: АО «АТС»</w:t>
      </w:r>
    </w:p>
    <w:p w14:paraId="64A92997" w14:textId="77777777" w:rsidR="002928F0" w:rsidRPr="00F70CC2" w:rsidRDefault="008A3855" w:rsidP="002928F0">
      <w:pPr>
        <w:rPr>
          <w:rFonts w:ascii="Garamond" w:hAnsi="Garamond"/>
          <w:sz w:val="22"/>
          <w:szCs w:val="22"/>
        </w:rPr>
      </w:pPr>
      <w:r w:rsidRPr="00F70CC2">
        <w:rPr>
          <w:rFonts w:ascii="Garamond" w:hAnsi="Garamond"/>
          <w:sz w:val="22"/>
          <w:szCs w:val="22"/>
        </w:rPr>
        <w:t>Получатель</w:t>
      </w:r>
      <w:r w:rsidR="002928F0" w:rsidRPr="00F70CC2">
        <w:rPr>
          <w:rFonts w:ascii="Garamond" w:hAnsi="Garamond"/>
          <w:sz w:val="22"/>
          <w:szCs w:val="22"/>
        </w:rPr>
        <w:t>:</w:t>
      </w:r>
    </w:p>
    <w:p w14:paraId="48AD6131" w14:textId="77777777" w:rsidR="005A71AA" w:rsidRPr="00F70CC2" w:rsidRDefault="002928F0" w:rsidP="002928F0">
      <w:pPr>
        <w:rPr>
          <w:rFonts w:ascii="Garamond" w:hAnsi="Garamond"/>
          <w:sz w:val="22"/>
          <w:szCs w:val="22"/>
        </w:rPr>
      </w:pPr>
      <w:r w:rsidRPr="00F70CC2">
        <w:rPr>
          <w:rFonts w:ascii="Garamond" w:hAnsi="Garamond"/>
          <w:sz w:val="22"/>
          <w:szCs w:val="22"/>
        </w:rPr>
        <w:t>Идентификационный код:</w:t>
      </w:r>
    </w:p>
    <w:p w14:paraId="3E767EC0" w14:textId="77777777" w:rsidR="002928F0" w:rsidRPr="00F70CC2" w:rsidRDefault="002928F0" w:rsidP="002928F0">
      <w:pPr>
        <w:rPr>
          <w:rFonts w:ascii="Garamond" w:hAnsi="Garamond"/>
          <w:sz w:val="22"/>
          <w:szCs w:val="22"/>
        </w:rPr>
      </w:pPr>
    </w:p>
    <w:p w14:paraId="62E95F71" w14:textId="77777777" w:rsidR="005A71AA" w:rsidRPr="00F70CC2" w:rsidRDefault="005A71AA" w:rsidP="005A71AA">
      <w:pPr>
        <w:rPr>
          <w:rFonts w:ascii="Garamond" w:hAnsi="Garamond"/>
          <w:sz w:val="22"/>
          <w:szCs w:val="22"/>
        </w:rPr>
      </w:pPr>
    </w:p>
    <w:p w14:paraId="2DFF6E22" w14:textId="6CDAB429" w:rsidR="00685FA4" w:rsidRDefault="00944A57" w:rsidP="002928F0">
      <w:pPr>
        <w:jc w:val="both"/>
        <w:rPr>
          <w:rFonts w:ascii="Garamond" w:hAnsi="Garamond"/>
          <w:sz w:val="22"/>
          <w:szCs w:val="22"/>
        </w:rPr>
      </w:pPr>
      <w:r w:rsidRPr="00F70CC2">
        <w:rPr>
          <w:rFonts w:ascii="Garamond" w:hAnsi="Garamond"/>
          <w:sz w:val="22"/>
          <w:szCs w:val="22"/>
        </w:rPr>
        <w:t>В соответствии с п</w:t>
      </w:r>
      <w:r w:rsidR="002928F0" w:rsidRPr="00F70CC2">
        <w:rPr>
          <w:rFonts w:ascii="Garamond" w:hAnsi="Garamond"/>
          <w:sz w:val="22"/>
          <w:szCs w:val="22"/>
        </w:rPr>
        <w:t xml:space="preserve">риложением 31 </w:t>
      </w:r>
      <w:r w:rsidR="002928F0" w:rsidRPr="00DD275D">
        <w:rPr>
          <w:rFonts w:ascii="Garamond" w:hAnsi="Garamond"/>
          <w:i/>
          <w:sz w:val="22"/>
          <w:szCs w:val="22"/>
        </w:rPr>
        <w:t>Регламента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002928F0" w:rsidRPr="00F70CC2">
        <w:rPr>
          <w:rFonts w:ascii="Garamond" w:hAnsi="Garamond"/>
          <w:sz w:val="22"/>
          <w:szCs w:val="22"/>
        </w:rPr>
        <w:t xml:space="preserve"> (Приложение № 27 к </w:t>
      </w:r>
      <w:r w:rsidR="002928F0" w:rsidRPr="00DD275D">
        <w:rPr>
          <w:rFonts w:ascii="Garamond" w:hAnsi="Garamond"/>
          <w:i/>
          <w:sz w:val="22"/>
          <w:szCs w:val="22"/>
        </w:rPr>
        <w:t>Договору о присоединении к торговой системе оптового рынка</w:t>
      </w:r>
      <w:r w:rsidR="002928F0" w:rsidRPr="00F70CC2">
        <w:rPr>
          <w:rFonts w:ascii="Garamond" w:hAnsi="Garamond"/>
          <w:sz w:val="22"/>
          <w:szCs w:val="22"/>
        </w:rPr>
        <w:t>) уведомляем, что по состоянию на ___________ величина денежных средств, котор</w:t>
      </w:r>
      <w:r w:rsidR="00310BCF" w:rsidRPr="00F70CC2">
        <w:rPr>
          <w:rFonts w:ascii="Garamond" w:hAnsi="Garamond"/>
          <w:sz w:val="22"/>
          <w:szCs w:val="22"/>
        </w:rPr>
        <w:t>ые</w:t>
      </w:r>
      <w:r w:rsidR="002928F0" w:rsidRPr="00F70CC2">
        <w:rPr>
          <w:rFonts w:ascii="Garamond" w:hAnsi="Garamond"/>
          <w:sz w:val="22"/>
          <w:szCs w:val="22"/>
        </w:rPr>
        <w:t xml:space="preserve"> м</w:t>
      </w:r>
      <w:r w:rsidR="00310BCF" w:rsidRPr="00F70CC2">
        <w:rPr>
          <w:rFonts w:ascii="Garamond" w:hAnsi="Garamond"/>
          <w:sz w:val="22"/>
          <w:szCs w:val="22"/>
        </w:rPr>
        <w:t>огут</w:t>
      </w:r>
      <w:r w:rsidR="002928F0" w:rsidRPr="00F70CC2">
        <w:rPr>
          <w:rFonts w:ascii="Garamond" w:hAnsi="Garamond"/>
          <w:sz w:val="22"/>
          <w:szCs w:val="22"/>
        </w:rPr>
        <w:t xml:space="preserve"> быть направлен</w:t>
      </w:r>
      <w:r w:rsidR="00310BCF" w:rsidRPr="00F70CC2">
        <w:rPr>
          <w:rFonts w:ascii="Garamond" w:hAnsi="Garamond"/>
          <w:sz w:val="22"/>
          <w:szCs w:val="22"/>
        </w:rPr>
        <w:t>ы</w:t>
      </w:r>
      <w:r w:rsidR="002928F0" w:rsidRPr="00F70CC2">
        <w:rPr>
          <w:rFonts w:ascii="Garamond" w:hAnsi="Garamond"/>
          <w:sz w:val="22"/>
          <w:szCs w:val="22"/>
        </w:rPr>
        <w:t xml:space="preserve"> на обеспечение исп</w:t>
      </w:r>
      <w:r w:rsidR="00DD275D">
        <w:rPr>
          <w:rFonts w:ascii="Garamond" w:hAnsi="Garamond"/>
          <w:sz w:val="22"/>
          <w:szCs w:val="22"/>
        </w:rPr>
        <w:t>олнения обязательств, возникших/</w:t>
      </w:r>
      <w:r w:rsidR="002928F0" w:rsidRPr="00F70CC2">
        <w:rPr>
          <w:rFonts w:ascii="Garamond" w:hAnsi="Garamond"/>
          <w:sz w:val="22"/>
          <w:szCs w:val="22"/>
        </w:rPr>
        <w:t>возникающих в отношении объектов ВИЭ, отобранных / подлежащих отбору на ОПВ, проводимых в 2020 году и более поздние годы</w:t>
      </w:r>
      <w:r w:rsidR="00DD275D">
        <w:rPr>
          <w:rFonts w:ascii="Garamond" w:hAnsi="Garamond"/>
          <w:sz w:val="22"/>
          <w:szCs w:val="22"/>
        </w:rPr>
        <w:t>,</w:t>
      </w:r>
      <w:r w:rsidR="002928F0" w:rsidRPr="00F70CC2">
        <w:rPr>
          <w:rFonts w:ascii="Garamond" w:hAnsi="Garamond"/>
          <w:sz w:val="22"/>
          <w:szCs w:val="22"/>
        </w:rPr>
        <w:t xml:space="preserve"> составляет ____________руб</w:t>
      </w:r>
      <w:r w:rsidR="008A3855" w:rsidRPr="00F70CC2">
        <w:rPr>
          <w:rFonts w:ascii="Garamond" w:hAnsi="Garamond"/>
          <w:sz w:val="22"/>
          <w:szCs w:val="22"/>
        </w:rPr>
        <w:t>.</w:t>
      </w:r>
    </w:p>
    <w:p w14:paraId="3B30E066" w14:textId="77777777" w:rsidR="00685FA4" w:rsidRDefault="00685FA4">
      <w:pPr>
        <w:rPr>
          <w:rFonts w:ascii="Garamond" w:hAnsi="Garamond"/>
          <w:sz w:val="22"/>
          <w:szCs w:val="22"/>
        </w:rPr>
      </w:pPr>
      <w:r>
        <w:rPr>
          <w:rFonts w:ascii="Garamond" w:hAnsi="Garamond"/>
          <w:sz w:val="22"/>
          <w:szCs w:val="22"/>
        </w:rPr>
        <w:br w:type="page"/>
      </w:r>
    </w:p>
    <w:p w14:paraId="5D1D7EEC" w14:textId="77777777" w:rsidR="00685FA4" w:rsidRDefault="00685FA4" w:rsidP="002928F0">
      <w:pPr>
        <w:jc w:val="both"/>
        <w:rPr>
          <w:rFonts w:ascii="Garamond" w:hAnsi="Garamond"/>
          <w:sz w:val="22"/>
          <w:szCs w:val="22"/>
        </w:rPr>
        <w:sectPr w:rsidR="00685FA4" w:rsidSect="00D0763E">
          <w:pgSz w:w="11906" w:h="16838" w:code="9"/>
          <w:pgMar w:top="678" w:right="1134" w:bottom="992" w:left="397" w:header="709" w:footer="288" w:gutter="0"/>
          <w:cols w:space="708"/>
          <w:titlePg/>
          <w:docGrid w:linePitch="360"/>
        </w:sectPr>
      </w:pPr>
    </w:p>
    <w:p w14:paraId="4F9B03B8" w14:textId="77777777" w:rsidR="00685FA4" w:rsidRDefault="00685FA4" w:rsidP="00685FA4">
      <w:pPr>
        <w:contextualSpacing/>
        <w:rPr>
          <w:rFonts w:ascii="Garamond" w:hAnsi="Garamond"/>
          <w:b/>
          <w:iCs/>
          <w:sz w:val="26"/>
          <w:szCs w:val="26"/>
        </w:rPr>
      </w:pPr>
      <w:r w:rsidRPr="00B13F65">
        <w:rPr>
          <w:rFonts w:ascii="Garamond" w:hAnsi="Garamond"/>
          <w:b/>
          <w:iCs/>
          <w:sz w:val="26"/>
          <w:szCs w:val="26"/>
        </w:rPr>
        <w:lastRenderedPageBreak/>
        <w:t xml:space="preserve">Предложения по изменениям и дополнениям в </w:t>
      </w:r>
      <w:r w:rsidRPr="00B13F65">
        <w:rPr>
          <w:rFonts w:ascii="Garamond" w:hAnsi="Garamond"/>
          <w:b/>
          <w:bCs/>
          <w:sz w:val="26"/>
          <w:szCs w:val="26"/>
        </w:rPr>
        <w:t>СОГЛАШЕНИ</w:t>
      </w:r>
      <w:r>
        <w:rPr>
          <w:rFonts w:ascii="Garamond" w:hAnsi="Garamond"/>
          <w:b/>
          <w:bCs/>
          <w:sz w:val="26"/>
          <w:szCs w:val="26"/>
        </w:rPr>
        <w:t>Е</w:t>
      </w:r>
      <w:r w:rsidRPr="00B13F65">
        <w:rPr>
          <w:rFonts w:ascii="Garamond" w:hAnsi="Garamond"/>
          <w:b/>
          <w:bCs/>
          <w:sz w:val="26"/>
          <w:szCs w:val="26"/>
        </w:rPr>
        <w:t xml:space="preserve"> </w:t>
      </w:r>
      <w:r w:rsidRPr="00B13F65">
        <w:rPr>
          <w:rFonts w:ascii="Garamond" w:hAnsi="Garamond"/>
          <w:b/>
          <w:bCs/>
          <w:caps/>
          <w:sz w:val="26"/>
          <w:szCs w:val="26"/>
        </w:rPr>
        <w:t>о применении электронной подписи в торговой системе оптового рынка</w:t>
      </w:r>
      <w:r w:rsidRPr="00B13F65">
        <w:rPr>
          <w:rFonts w:ascii="Garamond" w:hAnsi="Garamond"/>
          <w:b/>
          <w:iCs/>
          <w:sz w:val="26"/>
          <w:szCs w:val="26"/>
        </w:rPr>
        <w:t xml:space="preserve"> (</w:t>
      </w:r>
      <w:r w:rsidRPr="00B13F65">
        <w:rPr>
          <w:rFonts w:ascii="Garamond" w:hAnsi="Garamond"/>
          <w:b/>
          <w:bCs/>
          <w:sz w:val="26"/>
          <w:szCs w:val="26"/>
        </w:rPr>
        <w:t xml:space="preserve">Приложение № Д 7 </w:t>
      </w:r>
      <w:r w:rsidRPr="00B13F65">
        <w:rPr>
          <w:rFonts w:ascii="Garamond" w:hAnsi="Garamond"/>
          <w:b/>
          <w:sz w:val="26"/>
          <w:szCs w:val="26"/>
        </w:rPr>
        <w:t>к Договору о присоединении к торговой системе оптового рынка</w:t>
      </w:r>
      <w:r w:rsidRPr="00B13F65">
        <w:rPr>
          <w:rFonts w:ascii="Garamond" w:hAnsi="Garamond"/>
          <w:b/>
          <w:iCs/>
          <w:sz w:val="26"/>
          <w:szCs w:val="26"/>
        </w:rPr>
        <w:t>)</w:t>
      </w:r>
    </w:p>
    <w:p w14:paraId="08EA7779" w14:textId="77777777" w:rsidR="00685FA4" w:rsidRDefault="00685FA4" w:rsidP="00685FA4">
      <w:pPr>
        <w:contextualSpacing/>
        <w:rPr>
          <w:rFonts w:ascii="Garamond" w:eastAsia="SimSun" w:hAnsi="Garamond"/>
          <w:b/>
          <w:iCs/>
        </w:rPr>
      </w:pPr>
    </w:p>
    <w:p w14:paraId="25F61754" w14:textId="77777777" w:rsidR="00685FA4" w:rsidRDefault="00685FA4" w:rsidP="00685FA4">
      <w:pPr>
        <w:contextualSpacing/>
        <w:rPr>
          <w:rFonts w:ascii="Garamond" w:eastAsia="SimSun" w:hAnsi="Garamond"/>
          <w:b/>
          <w:i/>
        </w:rPr>
      </w:pPr>
      <w:r w:rsidRPr="00674897">
        <w:rPr>
          <w:rFonts w:ascii="Garamond" w:eastAsia="SimSun" w:hAnsi="Garamond"/>
          <w:b/>
          <w:iCs/>
        </w:rPr>
        <w:t xml:space="preserve">Добавить позицию в </w:t>
      </w:r>
      <w:r w:rsidRPr="00674897">
        <w:rPr>
          <w:rFonts w:ascii="Garamond" w:eastAsia="SimSun" w:hAnsi="Garamond"/>
          <w:b/>
          <w:i/>
        </w:rPr>
        <w:t>приложение 2 к Правилам ЭДО СЭД КО:</w:t>
      </w:r>
    </w:p>
    <w:p w14:paraId="6CE9B818" w14:textId="77777777" w:rsidR="00685FA4" w:rsidRDefault="00685FA4" w:rsidP="00685FA4">
      <w:pPr>
        <w:contextualSpacing/>
        <w:rPr>
          <w:rFonts w:ascii="Garamond" w:eastAsia="SimSun" w:hAnsi="Garamond"/>
          <w:b/>
          <w:i/>
        </w:rPr>
      </w:pPr>
    </w:p>
    <w:tbl>
      <w:tblPr>
        <w:tblW w:w="15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9"/>
        <w:gridCol w:w="3402"/>
        <w:gridCol w:w="1134"/>
        <w:gridCol w:w="866"/>
        <w:gridCol w:w="834"/>
        <w:gridCol w:w="849"/>
        <w:gridCol w:w="1275"/>
        <w:gridCol w:w="854"/>
        <w:gridCol w:w="708"/>
        <w:gridCol w:w="1294"/>
        <w:gridCol w:w="1260"/>
        <w:gridCol w:w="708"/>
        <w:gridCol w:w="1103"/>
      </w:tblGrid>
      <w:tr w:rsidR="00685FA4" w:rsidRPr="00B13F65" w14:paraId="3729AE09" w14:textId="77777777" w:rsidTr="00F35821">
        <w:trPr>
          <w:trHeight w:val="1290"/>
          <w:jc w:val="center"/>
        </w:trPr>
        <w:tc>
          <w:tcPr>
            <w:tcW w:w="1129" w:type="dxa"/>
            <w:shd w:val="clear" w:color="auto" w:fill="auto"/>
            <w:vAlign w:val="center"/>
          </w:tcPr>
          <w:p w14:paraId="5D4874F7"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Код формы</w:t>
            </w:r>
          </w:p>
        </w:tc>
        <w:tc>
          <w:tcPr>
            <w:tcW w:w="3402" w:type="dxa"/>
            <w:shd w:val="clear" w:color="auto" w:fill="auto"/>
            <w:vAlign w:val="center"/>
          </w:tcPr>
          <w:p w14:paraId="3FBC187F"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Наименование формы</w:t>
            </w:r>
          </w:p>
        </w:tc>
        <w:tc>
          <w:tcPr>
            <w:tcW w:w="1134" w:type="dxa"/>
            <w:shd w:val="clear" w:color="auto" w:fill="auto"/>
            <w:vAlign w:val="center"/>
          </w:tcPr>
          <w:p w14:paraId="2E04A823"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Основание предоставления</w:t>
            </w:r>
          </w:p>
        </w:tc>
        <w:tc>
          <w:tcPr>
            <w:tcW w:w="866" w:type="dxa"/>
            <w:shd w:val="clear" w:color="auto" w:fill="auto"/>
            <w:vAlign w:val="center"/>
          </w:tcPr>
          <w:p w14:paraId="03B3250E"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Формат</w:t>
            </w:r>
          </w:p>
        </w:tc>
        <w:tc>
          <w:tcPr>
            <w:tcW w:w="834" w:type="dxa"/>
            <w:shd w:val="clear" w:color="auto" w:fill="auto"/>
            <w:vAlign w:val="center"/>
          </w:tcPr>
          <w:p w14:paraId="0AA13180"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Отправитель</w:t>
            </w:r>
          </w:p>
        </w:tc>
        <w:tc>
          <w:tcPr>
            <w:tcW w:w="849" w:type="dxa"/>
            <w:shd w:val="clear" w:color="auto" w:fill="auto"/>
            <w:vAlign w:val="center"/>
          </w:tcPr>
          <w:p w14:paraId="64F4C3CE"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Получатель</w:t>
            </w:r>
          </w:p>
        </w:tc>
        <w:tc>
          <w:tcPr>
            <w:tcW w:w="1275" w:type="dxa"/>
            <w:shd w:val="clear" w:color="auto" w:fill="auto"/>
            <w:vAlign w:val="center"/>
          </w:tcPr>
          <w:p w14:paraId="1D089A8B"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Способ доставки</w:t>
            </w:r>
          </w:p>
        </w:tc>
        <w:tc>
          <w:tcPr>
            <w:tcW w:w="854" w:type="dxa"/>
            <w:shd w:val="clear" w:color="auto" w:fill="auto"/>
            <w:vAlign w:val="center"/>
          </w:tcPr>
          <w:p w14:paraId="6E1D7EC4"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Подтверждать получение</w:t>
            </w:r>
          </w:p>
        </w:tc>
        <w:tc>
          <w:tcPr>
            <w:tcW w:w="708" w:type="dxa"/>
            <w:shd w:val="clear" w:color="auto" w:fill="auto"/>
            <w:vAlign w:val="center"/>
          </w:tcPr>
          <w:p w14:paraId="7C950ED9"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Шифровать</w:t>
            </w:r>
          </w:p>
        </w:tc>
        <w:tc>
          <w:tcPr>
            <w:tcW w:w="1294" w:type="dxa"/>
            <w:shd w:val="clear" w:color="auto" w:fill="auto"/>
            <w:vAlign w:val="center"/>
          </w:tcPr>
          <w:p w14:paraId="7D679F87"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Область применения ЭП</w:t>
            </w:r>
          </w:p>
        </w:tc>
        <w:tc>
          <w:tcPr>
            <w:tcW w:w="1260" w:type="dxa"/>
            <w:shd w:val="clear" w:color="auto" w:fill="auto"/>
            <w:vAlign w:val="center"/>
          </w:tcPr>
          <w:p w14:paraId="0B5FF243"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ПО отображения и изготовления бумажных копий</w:t>
            </w:r>
          </w:p>
        </w:tc>
        <w:tc>
          <w:tcPr>
            <w:tcW w:w="708" w:type="dxa"/>
            <w:shd w:val="clear" w:color="auto" w:fill="auto"/>
            <w:vAlign w:val="center"/>
          </w:tcPr>
          <w:p w14:paraId="7ADD9D53"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Срок хранения ЭД в архиве</w:t>
            </w:r>
          </w:p>
        </w:tc>
        <w:tc>
          <w:tcPr>
            <w:tcW w:w="1103" w:type="dxa"/>
            <w:shd w:val="clear" w:color="auto" w:fill="auto"/>
            <w:vAlign w:val="center"/>
          </w:tcPr>
          <w:p w14:paraId="22E960B5" w14:textId="77777777" w:rsidR="00685FA4" w:rsidRPr="00B13F65" w:rsidRDefault="00685FA4" w:rsidP="00C232D4">
            <w:pPr>
              <w:contextualSpacing/>
              <w:jc w:val="center"/>
              <w:rPr>
                <w:rFonts w:ascii="Arial" w:eastAsia="Batang" w:hAnsi="Arial" w:cs="Arial"/>
                <w:color w:val="000000"/>
                <w:sz w:val="18"/>
                <w:szCs w:val="18"/>
                <w:lang w:eastAsia="ko-KR"/>
              </w:rPr>
            </w:pPr>
            <w:r w:rsidRPr="00B13F65">
              <w:rPr>
                <w:rFonts w:ascii="Arial" w:eastAsia="Batang" w:hAnsi="Arial" w:cs="Arial"/>
                <w:color w:val="000000"/>
                <w:sz w:val="18"/>
                <w:szCs w:val="18"/>
                <w:lang w:eastAsia="ko-KR"/>
              </w:rPr>
              <w:t>Срок доступа через интерфейс сайта</w:t>
            </w:r>
          </w:p>
          <w:p w14:paraId="6E2FB46D" w14:textId="77777777" w:rsidR="00685FA4" w:rsidRPr="00B13F65" w:rsidRDefault="00685FA4" w:rsidP="00C232D4">
            <w:pPr>
              <w:contextualSpacing/>
              <w:jc w:val="center"/>
              <w:rPr>
                <w:rFonts w:ascii="Arial" w:eastAsia="Batang" w:hAnsi="Arial" w:cs="Arial"/>
                <w:color w:val="000000"/>
                <w:sz w:val="18"/>
                <w:szCs w:val="18"/>
                <w:lang w:eastAsia="ko-KR"/>
              </w:rPr>
            </w:pPr>
          </w:p>
        </w:tc>
      </w:tr>
      <w:tr w:rsidR="00685FA4" w:rsidRPr="00B13F65" w14:paraId="6718A908" w14:textId="77777777" w:rsidTr="00C232D4">
        <w:trPr>
          <w:trHeight w:val="469"/>
          <w:jc w:val="center"/>
        </w:trPr>
        <w:tc>
          <w:tcPr>
            <w:tcW w:w="1129" w:type="dxa"/>
            <w:shd w:val="clear" w:color="auto" w:fill="auto"/>
            <w:vAlign w:val="center"/>
          </w:tcPr>
          <w:p w14:paraId="55067399" w14:textId="77777777" w:rsidR="00685FA4" w:rsidRPr="00B13F65" w:rsidRDefault="00685FA4" w:rsidP="00C232D4">
            <w:pPr>
              <w:contextualSpacing/>
              <w:jc w:val="center"/>
              <w:rPr>
                <w:rFonts w:ascii="Arial" w:hAnsi="Arial" w:cs="Arial"/>
                <w:color w:val="000000"/>
                <w:sz w:val="18"/>
                <w:szCs w:val="18"/>
                <w:lang w:val="en-US"/>
              </w:rPr>
            </w:pPr>
            <w:r w:rsidRPr="00EC66E5">
              <w:rPr>
                <w:rFonts w:ascii="Arial" w:hAnsi="Arial" w:cs="Arial"/>
                <w:color w:val="000000"/>
                <w:sz w:val="18"/>
                <w:szCs w:val="18"/>
                <w:lang w:val="en-US"/>
              </w:rPr>
              <w:t>FINRES_PART_GRNT_FOR_OPV_AMOUNT</w:t>
            </w:r>
          </w:p>
        </w:tc>
        <w:tc>
          <w:tcPr>
            <w:tcW w:w="3402" w:type="dxa"/>
            <w:shd w:val="clear" w:color="auto" w:fill="auto"/>
            <w:vAlign w:val="center"/>
          </w:tcPr>
          <w:p w14:paraId="738D96BC" w14:textId="77777777" w:rsidR="00685FA4" w:rsidRPr="00B13F65" w:rsidRDefault="00685FA4" w:rsidP="00C232D4">
            <w:pPr>
              <w:contextualSpacing/>
              <w:jc w:val="center"/>
              <w:rPr>
                <w:rFonts w:ascii="Arial" w:eastAsia="Batang" w:hAnsi="Arial" w:cs="Arial"/>
                <w:sz w:val="18"/>
                <w:szCs w:val="18"/>
                <w:lang w:eastAsia="ko-KR"/>
              </w:rPr>
            </w:pPr>
            <w:r>
              <w:rPr>
                <w:rFonts w:ascii="Arial" w:eastAsia="Batang" w:hAnsi="Arial" w:cs="Arial"/>
                <w:sz w:val="18"/>
                <w:szCs w:val="18"/>
                <w:lang w:eastAsia="ko-KR"/>
              </w:rPr>
              <w:t xml:space="preserve">Уведомление о величине денежных средств </w:t>
            </w:r>
          </w:p>
        </w:tc>
        <w:tc>
          <w:tcPr>
            <w:tcW w:w="1134" w:type="dxa"/>
            <w:shd w:val="clear" w:color="auto" w:fill="auto"/>
            <w:vAlign w:val="center"/>
          </w:tcPr>
          <w:p w14:paraId="19DCA88E" w14:textId="77777777" w:rsidR="00685FA4" w:rsidRPr="00B13F65" w:rsidRDefault="00685FA4" w:rsidP="00C232D4">
            <w:pPr>
              <w:contextualSpacing/>
              <w:jc w:val="center"/>
              <w:rPr>
                <w:rFonts w:ascii="Arial" w:eastAsia="Batang" w:hAnsi="Arial" w:cs="Arial"/>
                <w:sz w:val="18"/>
                <w:szCs w:val="18"/>
                <w:highlight w:val="yellow"/>
                <w:lang w:eastAsia="ko-KR"/>
              </w:rPr>
            </w:pPr>
            <w:r w:rsidRPr="00B13F65">
              <w:rPr>
                <w:rFonts w:ascii="Arial" w:eastAsia="Batang" w:hAnsi="Arial" w:cs="Arial"/>
                <w:sz w:val="18"/>
                <w:szCs w:val="18"/>
                <w:lang w:eastAsia="ko-KR"/>
              </w:rPr>
              <w:t xml:space="preserve">Регламент № </w:t>
            </w:r>
            <w:r>
              <w:rPr>
                <w:rFonts w:ascii="Arial" w:eastAsia="Batang" w:hAnsi="Arial" w:cs="Arial"/>
                <w:sz w:val="18"/>
                <w:szCs w:val="18"/>
                <w:lang w:eastAsia="ko-KR"/>
              </w:rPr>
              <w:t>27</w:t>
            </w:r>
            <w:r w:rsidRPr="00B13F65">
              <w:rPr>
                <w:rFonts w:ascii="Arial" w:eastAsia="Batang" w:hAnsi="Arial" w:cs="Arial"/>
                <w:sz w:val="18"/>
                <w:szCs w:val="18"/>
                <w:lang w:eastAsia="ko-KR"/>
              </w:rPr>
              <w:t>, п</w:t>
            </w:r>
            <w:r>
              <w:rPr>
                <w:rFonts w:ascii="Arial" w:eastAsia="Batang" w:hAnsi="Arial" w:cs="Arial"/>
                <w:sz w:val="18"/>
                <w:szCs w:val="18"/>
                <w:lang w:eastAsia="ko-KR"/>
              </w:rPr>
              <w:t>риложение 31.1</w:t>
            </w:r>
          </w:p>
        </w:tc>
        <w:tc>
          <w:tcPr>
            <w:tcW w:w="866" w:type="dxa"/>
            <w:shd w:val="clear" w:color="auto" w:fill="auto"/>
            <w:vAlign w:val="center"/>
          </w:tcPr>
          <w:p w14:paraId="413B059C" w14:textId="77777777" w:rsidR="00685FA4" w:rsidRPr="00040897" w:rsidRDefault="008A3855" w:rsidP="008A3855">
            <w:pPr>
              <w:contextualSpacing/>
              <w:jc w:val="center"/>
              <w:rPr>
                <w:rFonts w:ascii="Arial" w:eastAsia="Batang" w:hAnsi="Arial" w:cs="Arial"/>
                <w:sz w:val="18"/>
                <w:szCs w:val="18"/>
                <w:lang w:val="en-US" w:eastAsia="ko-KR"/>
              </w:rPr>
            </w:pPr>
            <w:r>
              <w:rPr>
                <w:rFonts w:ascii="Arial" w:eastAsia="Batang" w:hAnsi="Arial" w:cs="Arial"/>
                <w:sz w:val="18"/>
                <w:szCs w:val="18"/>
                <w:lang w:val="en-US" w:eastAsia="ko-KR"/>
              </w:rPr>
              <w:t>doc</w:t>
            </w:r>
          </w:p>
        </w:tc>
        <w:tc>
          <w:tcPr>
            <w:tcW w:w="834" w:type="dxa"/>
            <w:shd w:val="clear" w:color="auto" w:fill="auto"/>
            <w:vAlign w:val="center"/>
          </w:tcPr>
          <w:p w14:paraId="10530A17" w14:textId="77777777" w:rsidR="00685FA4" w:rsidRPr="00B13F65" w:rsidRDefault="00685FA4" w:rsidP="00C232D4">
            <w:pPr>
              <w:contextualSpacing/>
              <w:jc w:val="center"/>
              <w:rPr>
                <w:rFonts w:ascii="Arial" w:eastAsia="Batang" w:hAnsi="Arial" w:cs="Arial"/>
                <w:sz w:val="18"/>
                <w:szCs w:val="18"/>
                <w:lang w:eastAsia="ko-KR"/>
              </w:rPr>
            </w:pPr>
            <w:r w:rsidRPr="00B13F65">
              <w:rPr>
                <w:rFonts w:ascii="Arial" w:eastAsia="Batang" w:hAnsi="Arial" w:cs="Arial"/>
                <w:sz w:val="18"/>
                <w:szCs w:val="18"/>
                <w:lang w:eastAsia="ko-KR"/>
              </w:rPr>
              <w:t>АТС</w:t>
            </w:r>
          </w:p>
        </w:tc>
        <w:tc>
          <w:tcPr>
            <w:tcW w:w="849" w:type="dxa"/>
            <w:shd w:val="clear" w:color="auto" w:fill="auto"/>
            <w:vAlign w:val="center"/>
          </w:tcPr>
          <w:p w14:paraId="5CB6D4B8" w14:textId="77777777" w:rsidR="00685FA4" w:rsidRPr="00B13F65" w:rsidRDefault="00685FA4" w:rsidP="00C232D4">
            <w:pPr>
              <w:contextualSpacing/>
              <w:jc w:val="center"/>
              <w:rPr>
                <w:rFonts w:ascii="Arial" w:eastAsia="Batang" w:hAnsi="Arial" w:cs="Arial"/>
                <w:sz w:val="18"/>
                <w:szCs w:val="18"/>
                <w:highlight w:val="yellow"/>
                <w:lang w:eastAsia="ko-KR"/>
              </w:rPr>
            </w:pPr>
            <w:r w:rsidRPr="00735ADC">
              <w:rPr>
                <w:rFonts w:ascii="Arial" w:eastAsia="Batang" w:hAnsi="Arial" w:cs="Arial"/>
                <w:color w:val="000000"/>
                <w:sz w:val="18"/>
                <w:szCs w:val="18"/>
                <w:lang w:eastAsia="ko-KR"/>
              </w:rPr>
              <w:t xml:space="preserve">Участник </w:t>
            </w:r>
          </w:p>
        </w:tc>
        <w:tc>
          <w:tcPr>
            <w:tcW w:w="1275" w:type="dxa"/>
            <w:shd w:val="clear" w:color="auto" w:fill="auto"/>
            <w:vAlign w:val="center"/>
          </w:tcPr>
          <w:p w14:paraId="6D0B71CE" w14:textId="77777777" w:rsidR="00685FA4" w:rsidRPr="00B13F65" w:rsidRDefault="00685FA4" w:rsidP="00C232D4">
            <w:pPr>
              <w:contextualSpacing/>
              <w:jc w:val="center"/>
              <w:rPr>
                <w:rFonts w:ascii="Arial" w:eastAsia="Batang" w:hAnsi="Arial" w:cs="Arial"/>
                <w:sz w:val="18"/>
                <w:szCs w:val="18"/>
                <w:lang w:eastAsia="ko-KR"/>
              </w:rPr>
            </w:pPr>
            <w:proofErr w:type="spellStart"/>
            <w:r w:rsidRPr="00040897">
              <w:rPr>
                <w:rFonts w:ascii="Arial" w:eastAsia="Batang" w:hAnsi="Arial" w:cs="Arial"/>
                <w:sz w:val="18"/>
                <w:szCs w:val="18"/>
                <w:lang w:val="en-US" w:eastAsia="ko-KR"/>
              </w:rPr>
              <w:t>сайт</w:t>
            </w:r>
            <w:proofErr w:type="spellEnd"/>
            <w:r w:rsidRPr="00040897">
              <w:rPr>
                <w:rFonts w:ascii="Arial" w:eastAsia="Batang" w:hAnsi="Arial" w:cs="Arial"/>
                <w:sz w:val="18"/>
                <w:szCs w:val="18"/>
                <w:lang w:val="en-US" w:eastAsia="ko-KR"/>
              </w:rPr>
              <w:t xml:space="preserve">, </w:t>
            </w:r>
            <w:proofErr w:type="spellStart"/>
            <w:r w:rsidRPr="00040897">
              <w:rPr>
                <w:rFonts w:ascii="Arial" w:eastAsia="Batang" w:hAnsi="Arial" w:cs="Arial"/>
                <w:sz w:val="18"/>
                <w:szCs w:val="18"/>
                <w:lang w:val="en-US" w:eastAsia="ko-KR"/>
              </w:rPr>
              <w:t>персональный</w:t>
            </w:r>
            <w:proofErr w:type="spellEnd"/>
            <w:r w:rsidRPr="00040897">
              <w:rPr>
                <w:rFonts w:ascii="Arial" w:eastAsia="Batang" w:hAnsi="Arial" w:cs="Arial"/>
                <w:sz w:val="18"/>
                <w:szCs w:val="18"/>
                <w:lang w:val="en-US" w:eastAsia="ko-KR"/>
              </w:rPr>
              <w:t xml:space="preserve"> </w:t>
            </w:r>
            <w:proofErr w:type="spellStart"/>
            <w:r w:rsidRPr="00040897">
              <w:rPr>
                <w:rFonts w:ascii="Arial" w:eastAsia="Batang" w:hAnsi="Arial" w:cs="Arial"/>
                <w:sz w:val="18"/>
                <w:szCs w:val="18"/>
                <w:lang w:val="en-US" w:eastAsia="ko-KR"/>
              </w:rPr>
              <w:t>раздел</w:t>
            </w:r>
            <w:proofErr w:type="spellEnd"/>
            <w:r w:rsidRPr="00040897">
              <w:rPr>
                <w:rFonts w:ascii="Arial" w:eastAsia="Batang" w:hAnsi="Arial" w:cs="Arial"/>
                <w:sz w:val="18"/>
                <w:szCs w:val="18"/>
                <w:lang w:val="en-US" w:eastAsia="ko-KR"/>
              </w:rPr>
              <w:t xml:space="preserve"> </w:t>
            </w:r>
            <w:proofErr w:type="spellStart"/>
            <w:r w:rsidRPr="00040897">
              <w:rPr>
                <w:rFonts w:ascii="Arial" w:eastAsia="Batang" w:hAnsi="Arial" w:cs="Arial"/>
                <w:sz w:val="18"/>
                <w:szCs w:val="18"/>
                <w:lang w:val="en-US" w:eastAsia="ko-KR"/>
              </w:rPr>
              <w:t>участника</w:t>
            </w:r>
            <w:proofErr w:type="spellEnd"/>
          </w:p>
        </w:tc>
        <w:tc>
          <w:tcPr>
            <w:tcW w:w="854" w:type="dxa"/>
            <w:shd w:val="clear" w:color="auto" w:fill="auto"/>
            <w:vAlign w:val="center"/>
          </w:tcPr>
          <w:p w14:paraId="6B19D94E" w14:textId="77777777" w:rsidR="00685FA4" w:rsidRPr="00B13F65" w:rsidRDefault="00685FA4" w:rsidP="00C232D4">
            <w:pPr>
              <w:contextualSpacing/>
              <w:jc w:val="center"/>
              <w:rPr>
                <w:rFonts w:ascii="Arial" w:eastAsia="Batang" w:hAnsi="Arial" w:cs="Arial"/>
                <w:sz w:val="18"/>
                <w:szCs w:val="18"/>
                <w:lang w:eastAsia="ko-KR"/>
              </w:rPr>
            </w:pPr>
            <w:r w:rsidRPr="00B13F65">
              <w:rPr>
                <w:rFonts w:ascii="Arial" w:eastAsia="Batang" w:hAnsi="Arial" w:cs="Arial"/>
                <w:sz w:val="18"/>
                <w:szCs w:val="18"/>
                <w:lang w:eastAsia="ko-KR"/>
              </w:rPr>
              <w:t>Нет</w:t>
            </w:r>
          </w:p>
        </w:tc>
        <w:tc>
          <w:tcPr>
            <w:tcW w:w="708" w:type="dxa"/>
            <w:shd w:val="clear" w:color="auto" w:fill="auto"/>
            <w:vAlign w:val="center"/>
          </w:tcPr>
          <w:p w14:paraId="59B26DB6" w14:textId="77777777" w:rsidR="00685FA4" w:rsidRPr="00040897" w:rsidRDefault="00685FA4" w:rsidP="00C232D4">
            <w:pPr>
              <w:contextualSpacing/>
              <w:jc w:val="center"/>
              <w:rPr>
                <w:rFonts w:ascii="Arial" w:eastAsia="Batang" w:hAnsi="Arial" w:cs="Arial"/>
                <w:sz w:val="18"/>
                <w:szCs w:val="18"/>
                <w:lang w:val="en-US" w:eastAsia="ko-KR"/>
              </w:rPr>
            </w:pPr>
            <w:r w:rsidRPr="00B13F65">
              <w:rPr>
                <w:rFonts w:ascii="Arial" w:eastAsia="Batang" w:hAnsi="Arial" w:cs="Arial"/>
                <w:sz w:val="18"/>
                <w:szCs w:val="18"/>
                <w:lang w:eastAsia="ko-KR"/>
              </w:rPr>
              <w:t>Нет</w:t>
            </w:r>
          </w:p>
        </w:tc>
        <w:tc>
          <w:tcPr>
            <w:tcW w:w="1294" w:type="dxa"/>
            <w:shd w:val="clear" w:color="auto" w:fill="auto"/>
            <w:vAlign w:val="center"/>
          </w:tcPr>
          <w:p w14:paraId="2D27BA02" w14:textId="77777777" w:rsidR="00685FA4" w:rsidRPr="00B13F65" w:rsidRDefault="00685FA4" w:rsidP="00C232D4">
            <w:pPr>
              <w:contextualSpacing/>
              <w:jc w:val="center"/>
              <w:rPr>
                <w:rFonts w:ascii="Arial" w:eastAsia="Batang" w:hAnsi="Arial" w:cs="Arial"/>
                <w:sz w:val="18"/>
                <w:szCs w:val="18"/>
                <w:highlight w:val="yellow"/>
                <w:lang w:eastAsia="ko-KR"/>
              </w:rPr>
            </w:pPr>
            <w:r w:rsidRPr="00040897">
              <w:rPr>
                <w:rFonts w:ascii="Arial" w:eastAsia="Batang" w:hAnsi="Arial" w:cs="Arial"/>
                <w:sz w:val="18"/>
                <w:szCs w:val="18"/>
                <w:lang w:eastAsia="ko-KR"/>
              </w:rPr>
              <w:t>1.3.6.1.4.1.18545.1.2.1.7</w:t>
            </w:r>
          </w:p>
        </w:tc>
        <w:tc>
          <w:tcPr>
            <w:tcW w:w="1260" w:type="dxa"/>
            <w:shd w:val="clear" w:color="auto" w:fill="auto"/>
            <w:vAlign w:val="center"/>
          </w:tcPr>
          <w:p w14:paraId="68179EDD" w14:textId="77777777" w:rsidR="00685FA4" w:rsidRPr="00B13F65" w:rsidRDefault="008A3855" w:rsidP="00C232D4">
            <w:pPr>
              <w:contextualSpacing/>
              <w:jc w:val="center"/>
              <w:rPr>
                <w:rFonts w:ascii="Arial" w:eastAsia="Batang" w:hAnsi="Arial" w:cs="Arial"/>
                <w:sz w:val="18"/>
                <w:szCs w:val="18"/>
                <w:lang w:eastAsia="ko-KR"/>
              </w:rPr>
            </w:pPr>
            <w:r>
              <w:rPr>
                <w:rFonts w:ascii="Arial" w:eastAsia="Batang" w:hAnsi="Arial" w:cs="Arial"/>
                <w:sz w:val="18"/>
                <w:szCs w:val="18"/>
                <w:lang w:val="en-US" w:eastAsia="ko-KR"/>
              </w:rPr>
              <w:t>Word</w:t>
            </w:r>
          </w:p>
        </w:tc>
        <w:tc>
          <w:tcPr>
            <w:tcW w:w="708" w:type="dxa"/>
            <w:shd w:val="clear" w:color="auto" w:fill="auto"/>
            <w:vAlign w:val="center"/>
          </w:tcPr>
          <w:p w14:paraId="6D3670B4" w14:textId="77777777" w:rsidR="00685FA4" w:rsidRPr="00B13F65" w:rsidRDefault="00685FA4" w:rsidP="00C232D4">
            <w:pPr>
              <w:contextualSpacing/>
              <w:jc w:val="center"/>
              <w:rPr>
                <w:rFonts w:ascii="Arial" w:eastAsia="Batang" w:hAnsi="Arial" w:cs="Arial"/>
                <w:sz w:val="18"/>
                <w:szCs w:val="18"/>
                <w:lang w:eastAsia="ko-KR"/>
              </w:rPr>
            </w:pPr>
            <w:r w:rsidRPr="00B13F65">
              <w:rPr>
                <w:rFonts w:ascii="Arial" w:eastAsia="Batang" w:hAnsi="Arial" w:cs="Arial"/>
                <w:sz w:val="18"/>
                <w:szCs w:val="18"/>
                <w:lang w:eastAsia="ko-KR"/>
              </w:rPr>
              <w:t>5 лет</w:t>
            </w:r>
          </w:p>
        </w:tc>
        <w:tc>
          <w:tcPr>
            <w:tcW w:w="1103" w:type="dxa"/>
            <w:vAlign w:val="center"/>
          </w:tcPr>
          <w:p w14:paraId="5C8EA339" w14:textId="77777777" w:rsidR="00685FA4" w:rsidRPr="00040897" w:rsidRDefault="00685FA4" w:rsidP="00C232D4">
            <w:pPr>
              <w:contextualSpacing/>
              <w:jc w:val="center"/>
              <w:rPr>
                <w:rFonts w:ascii="Arial" w:hAnsi="Arial" w:cs="Arial"/>
                <w:color w:val="000000"/>
                <w:sz w:val="18"/>
                <w:szCs w:val="18"/>
              </w:rPr>
            </w:pPr>
            <w:r>
              <w:rPr>
                <w:rFonts w:ascii="Arial" w:hAnsi="Arial" w:cs="Arial"/>
                <w:color w:val="000000"/>
                <w:sz w:val="18"/>
                <w:szCs w:val="18"/>
                <w:lang w:val="en-US"/>
              </w:rPr>
              <w:t xml:space="preserve">3 </w:t>
            </w:r>
            <w:r>
              <w:rPr>
                <w:rFonts w:ascii="Arial" w:hAnsi="Arial" w:cs="Arial"/>
                <w:color w:val="000000"/>
                <w:sz w:val="18"/>
                <w:szCs w:val="18"/>
              </w:rPr>
              <w:t>года</w:t>
            </w:r>
          </w:p>
        </w:tc>
      </w:tr>
    </w:tbl>
    <w:p w14:paraId="38198441" w14:textId="77777777" w:rsidR="002928F0" w:rsidRDefault="002928F0" w:rsidP="002928F0">
      <w:pPr>
        <w:jc w:val="both"/>
        <w:rPr>
          <w:rFonts w:ascii="Garamond" w:hAnsi="Garamond"/>
          <w:sz w:val="22"/>
          <w:szCs w:val="22"/>
        </w:rPr>
      </w:pPr>
    </w:p>
    <w:p w14:paraId="45F37E1D" w14:textId="77777777" w:rsidR="002928F0" w:rsidRDefault="002928F0" w:rsidP="002928F0">
      <w:pPr>
        <w:jc w:val="both"/>
        <w:rPr>
          <w:rFonts w:ascii="Garamond" w:hAnsi="Garamond"/>
          <w:sz w:val="22"/>
          <w:szCs w:val="22"/>
        </w:rPr>
      </w:pPr>
    </w:p>
    <w:p w14:paraId="293A09D6" w14:textId="77777777" w:rsidR="005A71AA" w:rsidRPr="005A71AA" w:rsidRDefault="002928F0" w:rsidP="002928F0">
      <w:pPr>
        <w:rPr>
          <w:rFonts w:ascii="Garamond" w:hAnsi="Garamond"/>
          <w:sz w:val="22"/>
          <w:szCs w:val="22"/>
        </w:rPr>
      </w:pPr>
      <w:r>
        <w:rPr>
          <w:rFonts w:ascii="Garamond" w:hAnsi="Garamond"/>
          <w:sz w:val="22"/>
          <w:szCs w:val="22"/>
        </w:rPr>
        <w:t xml:space="preserve"> </w:t>
      </w:r>
    </w:p>
    <w:p w14:paraId="32980E6A" w14:textId="77777777" w:rsidR="00310BCF" w:rsidRDefault="00310BCF" w:rsidP="00BD1642">
      <w:pPr>
        <w:rPr>
          <w:rFonts w:ascii="Garamond" w:hAnsi="Garamond"/>
          <w:sz w:val="22"/>
          <w:szCs w:val="22"/>
        </w:rPr>
      </w:pPr>
    </w:p>
    <w:p w14:paraId="0E6DD0C7" w14:textId="77777777" w:rsidR="00310BCF" w:rsidRPr="00310BCF" w:rsidRDefault="00310BCF" w:rsidP="00310BCF">
      <w:pPr>
        <w:rPr>
          <w:rFonts w:ascii="Garamond" w:hAnsi="Garamond"/>
          <w:sz w:val="22"/>
          <w:szCs w:val="22"/>
        </w:rPr>
      </w:pPr>
    </w:p>
    <w:p w14:paraId="25EF14B9" w14:textId="77777777" w:rsidR="00310BCF" w:rsidRPr="00310BCF" w:rsidRDefault="00310BCF" w:rsidP="00310BCF">
      <w:pPr>
        <w:rPr>
          <w:rFonts w:ascii="Garamond" w:hAnsi="Garamond"/>
          <w:sz w:val="22"/>
          <w:szCs w:val="22"/>
        </w:rPr>
      </w:pPr>
    </w:p>
    <w:p w14:paraId="5FFABA0C" w14:textId="77777777" w:rsidR="00310BCF" w:rsidRPr="00040897" w:rsidRDefault="00310BCF" w:rsidP="00040897">
      <w:pPr>
        <w:rPr>
          <w:rFonts w:ascii="Garamond" w:hAnsi="Garamond"/>
          <w:sz w:val="22"/>
          <w:szCs w:val="22"/>
        </w:rPr>
      </w:pPr>
    </w:p>
    <w:p w14:paraId="30C04B15" w14:textId="77777777" w:rsidR="00310BCF" w:rsidRPr="00D93293" w:rsidRDefault="00310BCF" w:rsidP="00D93293">
      <w:pPr>
        <w:rPr>
          <w:rFonts w:ascii="Garamond" w:hAnsi="Garamond"/>
          <w:sz w:val="22"/>
          <w:szCs w:val="22"/>
        </w:rPr>
      </w:pPr>
    </w:p>
    <w:p w14:paraId="5C0D2D9C" w14:textId="77777777" w:rsidR="00310BCF" w:rsidRPr="00B07B94" w:rsidRDefault="00310BCF" w:rsidP="00B07B94">
      <w:pPr>
        <w:rPr>
          <w:rFonts w:ascii="Garamond" w:hAnsi="Garamond"/>
          <w:sz w:val="22"/>
          <w:szCs w:val="22"/>
        </w:rPr>
      </w:pPr>
    </w:p>
    <w:p w14:paraId="009B905E" w14:textId="77777777" w:rsidR="00310BCF" w:rsidRPr="009C0C0C" w:rsidRDefault="00310BCF" w:rsidP="009C0C0C">
      <w:pPr>
        <w:rPr>
          <w:rFonts w:ascii="Garamond" w:hAnsi="Garamond"/>
          <w:sz w:val="22"/>
          <w:szCs w:val="22"/>
        </w:rPr>
      </w:pPr>
    </w:p>
    <w:p w14:paraId="6AFE1FB1" w14:textId="77777777" w:rsidR="00310BCF" w:rsidRPr="0033699A" w:rsidRDefault="00310BCF" w:rsidP="0033699A">
      <w:pPr>
        <w:rPr>
          <w:rFonts w:ascii="Garamond" w:hAnsi="Garamond"/>
          <w:sz w:val="22"/>
          <w:szCs w:val="22"/>
        </w:rPr>
      </w:pPr>
    </w:p>
    <w:p w14:paraId="3212B653" w14:textId="77777777" w:rsidR="00310BCF" w:rsidRPr="002B628D" w:rsidRDefault="00310BCF" w:rsidP="002B628D">
      <w:pPr>
        <w:rPr>
          <w:rFonts w:ascii="Garamond" w:hAnsi="Garamond"/>
          <w:sz w:val="22"/>
          <w:szCs w:val="22"/>
        </w:rPr>
      </w:pPr>
    </w:p>
    <w:p w14:paraId="12E95842" w14:textId="77777777" w:rsidR="00310BCF" w:rsidRPr="00792688" w:rsidRDefault="00310BCF" w:rsidP="00792688">
      <w:pPr>
        <w:rPr>
          <w:rFonts w:ascii="Garamond" w:hAnsi="Garamond"/>
          <w:sz w:val="22"/>
          <w:szCs w:val="22"/>
        </w:rPr>
      </w:pPr>
    </w:p>
    <w:p w14:paraId="1CEBA81B" w14:textId="77777777" w:rsidR="00310BCF" w:rsidRPr="000E3DC2" w:rsidRDefault="00310BCF" w:rsidP="000E3DC2">
      <w:pPr>
        <w:rPr>
          <w:rFonts w:ascii="Garamond" w:hAnsi="Garamond"/>
          <w:sz w:val="22"/>
          <w:szCs w:val="22"/>
        </w:rPr>
      </w:pPr>
    </w:p>
    <w:p w14:paraId="179CDC44" w14:textId="77777777" w:rsidR="00310BCF" w:rsidRPr="00764C29" w:rsidRDefault="00310BCF" w:rsidP="00764C29">
      <w:pPr>
        <w:rPr>
          <w:rFonts w:ascii="Garamond" w:hAnsi="Garamond"/>
          <w:sz w:val="22"/>
          <w:szCs w:val="22"/>
        </w:rPr>
      </w:pPr>
    </w:p>
    <w:p w14:paraId="77BAE8FA" w14:textId="77777777" w:rsidR="00310BCF" w:rsidRPr="00764C29" w:rsidRDefault="00310BCF" w:rsidP="00764C29">
      <w:pPr>
        <w:rPr>
          <w:rFonts w:ascii="Garamond" w:hAnsi="Garamond"/>
          <w:sz w:val="22"/>
          <w:szCs w:val="22"/>
        </w:rPr>
      </w:pPr>
    </w:p>
    <w:p w14:paraId="5888BB93" w14:textId="77777777" w:rsidR="00310BCF" w:rsidRPr="00764C29" w:rsidRDefault="00310BCF" w:rsidP="00764C29">
      <w:pPr>
        <w:rPr>
          <w:rFonts w:ascii="Garamond" w:hAnsi="Garamond"/>
          <w:sz w:val="22"/>
          <w:szCs w:val="22"/>
        </w:rPr>
      </w:pPr>
    </w:p>
    <w:p w14:paraId="1090E0E1" w14:textId="77777777" w:rsidR="00310BCF" w:rsidRPr="00764C29" w:rsidRDefault="00310BCF" w:rsidP="00764C29">
      <w:pPr>
        <w:rPr>
          <w:rFonts w:ascii="Garamond" w:hAnsi="Garamond"/>
          <w:sz w:val="22"/>
          <w:szCs w:val="22"/>
        </w:rPr>
      </w:pPr>
    </w:p>
    <w:p w14:paraId="210FCF7D" w14:textId="77777777" w:rsidR="00310BCF" w:rsidRPr="00764C29" w:rsidRDefault="00310BCF" w:rsidP="00764C29">
      <w:pPr>
        <w:rPr>
          <w:rFonts w:ascii="Garamond" w:hAnsi="Garamond"/>
          <w:sz w:val="22"/>
          <w:szCs w:val="22"/>
        </w:rPr>
      </w:pPr>
    </w:p>
    <w:p w14:paraId="7697A747" w14:textId="77777777" w:rsidR="005A71AA" w:rsidRPr="00310BCF" w:rsidRDefault="005A71AA" w:rsidP="00D0763E">
      <w:pPr>
        <w:contextualSpacing/>
        <w:rPr>
          <w:rFonts w:ascii="Garamond" w:hAnsi="Garamond"/>
          <w:sz w:val="22"/>
          <w:szCs w:val="22"/>
        </w:rPr>
      </w:pPr>
    </w:p>
    <w:sectPr w:rsidR="005A71AA" w:rsidRPr="00310BCF" w:rsidSect="00685FA4">
      <w:pgSz w:w="16838" w:h="11906" w:orient="landscape" w:code="9"/>
      <w:pgMar w:top="1134" w:right="680" w:bottom="851" w:left="992" w:header="709"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28871" w14:textId="77777777" w:rsidR="005F209C" w:rsidRDefault="005F209C" w:rsidP="007260C6">
      <w:r>
        <w:separator/>
      </w:r>
    </w:p>
  </w:endnote>
  <w:endnote w:type="continuationSeparator" w:id="0">
    <w:p w14:paraId="2A53D642" w14:textId="77777777" w:rsidR="005F209C" w:rsidRDefault="005F209C" w:rsidP="0072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C79D2" w14:textId="77777777" w:rsidR="005F209C" w:rsidRDefault="005F209C" w:rsidP="007260C6">
      <w:r>
        <w:separator/>
      </w:r>
    </w:p>
  </w:footnote>
  <w:footnote w:type="continuationSeparator" w:id="0">
    <w:p w14:paraId="4475B81A" w14:textId="77777777" w:rsidR="005F209C" w:rsidRDefault="005F209C" w:rsidP="00726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F32EF" w14:textId="77777777" w:rsidR="005F209C" w:rsidRDefault="005F209C">
    <w:pPr>
      <w:pStyle w:val="ad"/>
      <w:jc w:val="center"/>
    </w:pPr>
  </w:p>
  <w:p w14:paraId="1CD1A84F" w14:textId="77777777" w:rsidR="005F209C" w:rsidRDefault="005F209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43EFCE4"/>
    <w:lvl w:ilvl="0">
      <w:start w:val="1"/>
      <w:numFmt w:val="decimal"/>
      <w:pStyle w:val="2"/>
      <w:lvlText w:val="%1."/>
      <w:lvlJc w:val="left"/>
      <w:pPr>
        <w:tabs>
          <w:tab w:val="num" w:pos="643"/>
        </w:tabs>
        <w:ind w:left="643" w:hanging="360"/>
      </w:pPr>
    </w:lvl>
  </w:abstractNum>
  <w:abstractNum w:abstractNumId="1" w15:restartNumberingAfterBreak="0">
    <w:nsid w:val="00CA6958"/>
    <w:multiLevelType w:val="hybridMultilevel"/>
    <w:tmpl w:val="2F007680"/>
    <w:lvl w:ilvl="0" w:tplc="9E6ACFE0">
      <w:start w:val="2"/>
      <w:numFmt w:val="decimal"/>
      <w:lvlText w:val="%1."/>
      <w:lvlJc w:val="left"/>
      <w:pPr>
        <w:tabs>
          <w:tab w:val="num" w:pos="360"/>
        </w:tabs>
        <w:ind w:left="360" w:hanging="133"/>
      </w:pPr>
      <w:rPr>
        <w:rFonts w:hint="default"/>
        <w:b w:val="0"/>
      </w:rPr>
    </w:lvl>
    <w:lvl w:ilvl="1" w:tplc="0419000F">
      <w:start w:val="1"/>
      <w:numFmt w:val="decimal"/>
      <w:lvlText w:val="%2."/>
      <w:lvlJc w:val="left"/>
      <w:pPr>
        <w:tabs>
          <w:tab w:val="num" w:pos="360"/>
        </w:tabs>
        <w:ind w:left="360" w:hanging="360"/>
      </w:pPr>
    </w:lvl>
    <w:lvl w:ilvl="2" w:tplc="A404C11E">
      <w:start w:val="1"/>
      <w:numFmt w:val="russianLower"/>
      <w:lvlText w:val="%3)"/>
      <w:lvlJc w:val="right"/>
      <w:pPr>
        <w:tabs>
          <w:tab w:val="num" w:pos="1134"/>
        </w:tabs>
        <w:ind w:left="1134" w:hanging="567"/>
      </w:pPr>
      <w:rPr>
        <w:sz w:val="22"/>
        <w:szCs w:val="22"/>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28F4F44"/>
    <w:multiLevelType w:val="multilevel"/>
    <w:tmpl w:val="648008D2"/>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12215C"/>
    <w:multiLevelType w:val="hybridMultilevel"/>
    <w:tmpl w:val="E488B50A"/>
    <w:lvl w:ilvl="0" w:tplc="4BF0999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11079B"/>
    <w:multiLevelType w:val="multilevel"/>
    <w:tmpl w:val="F0069CA2"/>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A88449D"/>
    <w:multiLevelType w:val="hybridMultilevel"/>
    <w:tmpl w:val="1D8AA9DC"/>
    <w:lvl w:ilvl="0" w:tplc="04190001">
      <w:start w:val="1"/>
      <w:numFmt w:val="bullet"/>
      <w:lvlText w:val=""/>
      <w:lvlJc w:val="left"/>
      <w:pPr>
        <w:ind w:left="1547" w:hanging="360"/>
      </w:pPr>
      <w:rPr>
        <w:rFonts w:ascii="Symbol" w:hAnsi="Symbol" w:hint="default"/>
      </w:rPr>
    </w:lvl>
    <w:lvl w:ilvl="1" w:tplc="04190003" w:tentative="1">
      <w:start w:val="1"/>
      <w:numFmt w:val="bullet"/>
      <w:lvlText w:val="o"/>
      <w:lvlJc w:val="left"/>
      <w:pPr>
        <w:ind w:left="2267" w:hanging="360"/>
      </w:pPr>
      <w:rPr>
        <w:rFonts w:ascii="Courier New" w:hAnsi="Courier New" w:cs="Courier New" w:hint="default"/>
      </w:rPr>
    </w:lvl>
    <w:lvl w:ilvl="2" w:tplc="04190005" w:tentative="1">
      <w:start w:val="1"/>
      <w:numFmt w:val="bullet"/>
      <w:lvlText w:val=""/>
      <w:lvlJc w:val="left"/>
      <w:pPr>
        <w:ind w:left="2987" w:hanging="360"/>
      </w:pPr>
      <w:rPr>
        <w:rFonts w:ascii="Wingdings" w:hAnsi="Wingdings" w:hint="default"/>
      </w:rPr>
    </w:lvl>
    <w:lvl w:ilvl="3" w:tplc="04190001" w:tentative="1">
      <w:start w:val="1"/>
      <w:numFmt w:val="bullet"/>
      <w:lvlText w:val=""/>
      <w:lvlJc w:val="left"/>
      <w:pPr>
        <w:ind w:left="3707" w:hanging="360"/>
      </w:pPr>
      <w:rPr>
        <w:rFonts w:ascii="Symbol" w:hAnsi="Symbol" w:hint="default"/>
      </w:rPr>
    </w:lvl>
    <w:lvl w:ilvl="4" w:tplc="04190003" w:tentative="1">
      <w:start w:val="1"/>
      <w:numFmt w:val="bullet"/>
      <w:lvlText w:val="o"/>
      <w:lvlJc w:val="left"/>
      <w:pPr>
        <w:ind w:left="4427" w:hanging="360"/>
      </w:pPr>
      <w:rPr>
        <w:rFonts w:ascii="Courier New" w:hAnsi="Courier New" w:cs="Courier New" w:hint="default"/>
      </w:rPr>
    </w:lvl>
    <w:lvl w:ilvl="5" w:tplc="04190005" w:tentative="1">
      <w:start w:val="1"/>
      <w:numFmt w:val="bullet"/>
      <w:lvlText w:val=""/>
      <w:lvlJc w:val="left"/>
      <w:pPr>
        <w:ind w:left="5147" w:hanging="360"/>
      </w:pPr>
      <w:rPr>
        <w:rFonts w:ascii="Wingdings" w:hAnsi="Wingdings" w:hint="default"/>
      </w:rPr>
    </w:lvl>
    <w:lvl w:ilvl="6" w:tplc="04190001" w:tentative="1">
      <w:start w:val="1"/>
      <w:numFmt w:val="bullet"/>
      <w:lvlText w:val=""/>
      <w:lvlJc w:val="left"/>
      <w:pPr>
        <w:ind w:left="5867" w:hanging="360"/>
      </w:pPr>
      <w:rPr>
        <w:rFonts w:ascii="Symbol" w:hAnsi="Symbol" w:hint="default"/>
      </w:rPr>
    </w:lvl>
    <w:lvl w:ilvl="7" w:tplc="04190003" w:tentative="1">
      <w:start w:val="1"/>
      <w:numFmt w:val="bullet"/>
      <w:lvlText w:val="o"/>
      <w:lvlJc w:val="left"/>
      <w:pPr>
        <w:ind w:left="6587" w:hanging="360"/>
      </w:pPr>
      <w:rPr>
        <w:rFonts w:ascii="Courier New" w:hAnsi="Courier New" w:cs="Courier New" w:hint="default"/>
      </w:rPr>
    </w:lvl>
    <w:lvl w:ilvl="8" w:tplc="04190005" w:tentative="1">
      <w:start w:val="1"/>
      <w:numFmt w:val="bullet"/>
      <w:lvlText w:val=""/>
      <w:lvlJc w:val="left"/>
      <w:pPr>
        <w:ind w:left="7307" w:hanging="360"/>
      </w:pPr>
      <w:rPr>
        <w:rFonts w:ascii="Wingdings" w:hAnsi="Wingdings" w:hint="default"/>
      </w:rPr>
    </w:lvl>
  </w:abstractNum>
  <w:abstractNum w:abstractNumId="6" w15:restartNumberingAfterBreak="0">
    <w:nsid w:val="0AF50162"/>
    <w:multiLevelType w:val="hybridMultilevel"/>
    <w:tmpl w:val="8BC8E9B2"/>
    <w:lvl w:ilvl="0" w:tplc="83303C86">
      <w:start w:val="1"/>
      <w:numFmt w:val="russianLower"/>
      <w:lvlText w:val="%1)"/>
      <w:lvlJc w:val="right"/>
      <w:pPr>
        <w:tabs>
          <w:tab w:val="num" w:pos="567"/>
        </w:tabs>
        <w:ind w:left="567" w:hanging="567"/>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C4B50DF"/>
    <w:multiLevelType w:val="multilevel"/>
    <w:tmpl w:val="A146A91A"/>
    <w:lvl w:ilvl="0">
      <w:start w:val="4"/>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0D5478CD"/>
    <w:multiLevelType w:val="multilevel"/>
    <w:tmpl w:val="3D322CE6"/>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D3130E"/>
    <w:multiLevelType w:val="hybridMultilevel"/>
    <w:tmpl w:val="831A1788"/>
    <w:lvl w:ilvl="0" w:tplc="DCB6EB22">
      <w:start w:val="1"/>
      <w:numFmt w:val="bullet"/>
      <w:lvlText w:val=""/>
      <w:lvlJc w:val="left"/>
      <w:pPr>
        <w:tabs>
          <w:tab w:val="num" w:pos="720"/>
        </w:tabs>
        <w:ind w:left="720" w:hanging="360"/>
      </w:pPr>
      <w:rPr>
        <w:rFonts w:ascii="Symbol"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A84097"/>
    <w:multiLevelType w:val="hybridMultilevel"/>
    <w:tmpl w:val="3AD8E5F8"/>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4237B7"/>
    <w:multiLevelType w:val="hybridMultilevel"/>
    <w:tmpl w:val="70E8D58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1018FF"/>
    <w:multiLevelType w:val="multilevel"/>
    <w:tmpl w:val="6F0828F4"/>
    <w:lvl w:ilvl="0">
      <w:start w:val="5"/>
      <w:numFmt w:val="decimal"/>
      <w:lvlText w:val="%1"/>
      <w:lvlJc w:val="left"/>
      <w:pPr>
        <w:ind w:left="405" w:hanging="405"/>
      </w:pPr>
      <w:rPr>
        <w:rFonts w:cs="Times New Roman" w:hint="default"/>
      </w:rPr>
    </w:lvl>
    <w:lvl w:ilvl="1">
      <w:start w:val="2"/>
      <w:numFmt w:val="decimal"/>
      <w:lvlText w:val="%1.%2"/>
      <w:lvlJc w:val="left"/>
      <w:pPr>
        <w:ind w:left="688" w:hanging="405"/>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15:restartNumberingAfterBreak="0">
    <w:nsid w:val="1E4911DB"/>
    <w:multiLevelType w:val="multilevel"/>
    <w:tmpl w:val="529C8BA0"/>
    <w:lvl w:ilvl="0">
      <w:start w:val="1"/>
      <w:numFmt w:val="bullet"/>
      <w:pStyle w:val="-2"/>
      <w:lvlText w:val=""/>
      <w:lvlJc w:val="left"/>
      <w:pPr>
        <w:tabs>
          <w:tab w:val="num" w:pos="1134"/>
        </w:tabs>
        <w:ind w:left="1134" w:hanging="567"/>
      </w:pPr>
      <w:rPr>
        <w:rFonts w:ascii="Symbol" w:hAnsi="Symbol" w:hint="default"/>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E706E0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15" w15:restartNumberingAfterBreak="0">
    <w:nsid w:val="203D7F8B"/>
    <w:multiLevelType w:val="hybridMultilevel"/>
    <w:tmpl w:val="8618AC30"/>
    <w:lvl w:ilvl="0" w:tplc="D03C4C5A">
      <w:start w:val="1"/>
      <w:numFmt w:val="bullet"/>
      <w:lvlText w:val=""/>
      <w:lvlJc w:val="left"/>
      <w:pPr>
        <w:ind w:left="1325" w:hanging="360"/>
      </w:pPr>
      <w:rPr>
        <w:rFonts w:ascii="Symbol" w:hAnsi="Symbol"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abstractNum w:abstractNumId="16" w15:restartNumberingAfterBreak="0">
    <w:nsid w:val="21B2651E"/>
    <w:multiLevelType w:val="multilevel"/>
    <w:tmpl w:val="04847B20"/>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26F12F44"/>
    <w:multiLevelType w:val="multilevel"/>
    <w:tmpl w:val="1ED63C34"/>
    <w:lvl w:ilvl="0">
      <w:start w:val="3"/>
      <w:numFmt w:val="decimal"/>
      <w:lvlText w:val="%1"/>
      <w:lvlJc w:val="left"/>
      <w:pPr>
        <w:ind w:left="360" w:hanging="360"/>
      </w:pPr>
      <w:rPr>
        <w:rFonts w:cs="Times New Roman" w:hint="default"/>
      </w:rPr>
    </w:lvl>
    <w:lvl w:ilvl="1">
      <w:start w:val="8"/>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8" w15:restartNumberingAfterBreak="0">
    <w:nsid w:val="28FF063A"/>
    <w:multiLevelType w:val="hybridMultilevel"/>
    <w:tmpl w:val="2768202E"/>
    <w:lvl w:ilvl="0" w:tplc="FD7034B2">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9" w15:restartNumberingAfterBreak="0">
    <w:nsid w:val="2A3C0962"/>
    <w:multiLevelType w:val="hybridMultilevel"/>
    <w:tmpl w:val="55DC6D42"/>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1ED14B0"/>
    <w:multiLevelType w:val="multilevel"/>
    <w:tmpl w:val="1950684A"/>
    <w:lvl w:ilvl="0">
      <w:start w:val="2"/>
      <w:numFmt w:val="decimal"/>
      <w:lvlText w:val="%1"/>
      <w:lvlJc w:val="left"/>
      <w:pPr>
        <w:tabs>
          <w:tab w:val="num" w:pos="0"/>
        </w:tabs>
        <w:ind w:left="405" w:hanging="405"/>
      </w:pPr>
      <w:rPr>
        <w:rFonts w:cs="Times New Roman" w:hint="default"/>
        <w:u w:val="none"/>
      </w:rPr>
    </w:lvl>
    <w:lvl w:ilvl="1">
      <w:start w:val="2"/>
      <w:numFmt w:val="decimal"/>
      <w:lvlText w:val="%1.%2"/>
      <w:lvlJc w:val="left"/>
      <w:pPr>
        <w:tabs>
          <w:tab w:val="num" w:pos="0"/>
        </w:tabs>
        <w:ind w:left="688" w:hanging="405"/>
      </w:pPr>
      <w:rPr>
        <w:rFonts w:cs="Times New Roman" w:hint="default"/>
        <w:u w:val="none"/>
      </w:rPr>
    </w:lvl>
    <w:lvl w:ilvl="2">
      <w:start w:val="2"/>
      <w:numFmt w:val="decimal"/>
      <w:lvlText w:val="%1.%2.%3."/>
      <w:lvlJc w:val="left"/>
      <w:pPr>
        <w:tabs>
          <w:tab w:val="num" w:pos="0"/>
        </w:tabs>
        <w:ind w:left="1620" w:hanging="720"/>
      </w:pPr>
      <w:rPr>
        <w:rFonts w:cs="Times New Roman" w:hint="default"/>
        <w:u w:val="none"/>
      </w:rPr>
    </w:lvl>
    <w:lvl w:ilvl="3">
      <w:start w:val="1"/>
      <w:numFmt w:val="decimal"/>
      <w:lvlText w:val="%1.%2.%3.%4"/>
      <w:lvlJc w:val="left"/>
      <w:pPr>
        <w:tabs>
          <w:tab w:val="num" w:pos="0"/>
        </w:tabs>
        <w:ind w:left="1929" w:hanging="1080"/>
      </w:pPr>
      <w:rPr>
        <w:rFonts w:cs="Times New Roman" w:hint="default"/>
        <w:u w:val="none"/>
      </w:rPr>
    </w:lvl>
    <w:lvl w:ilvl="4">
      <w:start w:val="1"/>
      <w:numFmt w:val="decimal"/>
      <w:lvlText w:val="%1.%2.%3.%4.%5"/>
      <w:lvlJc w:val="left"/>
      <w:pPr>
        <w:tabs>
          <w:tab w:val="num" w:pos="0"/>
        </w:tabs>
        <w:ind w:left="2212" w:hanging="1080"/>
      </w:pPr>
      <w:rPr>
        <w:rFonts w:cs="Times New Roman" w:hint="default"/>
        <w:u w:val="none"/>
      </w:rPr>
    </w:lvl>
    <w:lvl w:ilvl="5">
      <w:start w:val="1"/>
      <w:numFmt w:val="decimal"/>
      <w:lvlText w:val="%1.%2.%3.%4.%5.%6"/>
      <w:lvlJc w:val="left"/>
      <w:pPr>
        <w:tabs>
          <w:tab w:val="num" w:pos="0"/>
        </w:tabs>
        <w:ind w:left="2855" w:hanging="1440"/>
      </w:pPr>
      <w:rPr>
        <w:rFonts w:cs="Times New Roman" w:hint="default"/>
        <w:u w:val="none"/>
      </w:rPr>
    </w:lvl>
    <w:lvl w:ilvl="6">
      <w:start w:val="1"/>
      <w:numFmt w:val="decimal"/>
      <w:lvlText w:val="%1.%2.%3.%4.%5.%6.%7"/>
      <w:lvlJc w:val="left"/>
      <w:pPr>
        <w:tabs>
          <w:tab w:val="num" w:pos="0"/>
        </w:tabs>
        <w:ind w:left="3138" w:hanging="1440"/>
      </w:pPr>
      <w:rPr>
        <w:rFonts w:cs="Times New Roman" w:hint="default"/>
        <w:u w:val="none"/>
      </w:rPr>
    </w:lvl>
    <w:lvl w:ilvl="7">
      <w:start w:val="1"/>
      <w:numFmt w:val="decimal"/>
      <w:lvlText w:val="%1.%2.%3.%4.%5.%6.%7.%8"/>
      <w:lvlJc w:val="left"/>
      <w:pPr>
        <w:tabs>
          <w:tab w:val="num" w:pos="0"/>
        </w:tabs>
        <w:ind w:left="3781" w:hanging="1800"/>
      </w:pPr>
      <w:rPr>
        <w:rFonts w:cs="Times New Roman" w:hint="default"/>
        <w:u w:val="none"/>
      </w:rPr>
    </w:lvl>
    <w:lvl w:ilvl="8">
      <w:start w:val="1"/>
      <w:numFmt w:val="decimal"/>
      <w:lvlText w:val="%1.%2.%3.%4.%5.%6.%7.%8.%9"/>
      <w:lvlJc w:val="left"/>
      <w:pPr>
        <w:tabs>
          <w:tab w:val="num" w:pos="0"/>
        </w:tabs>
        <w:ind w:left="4064" w:hanging="1800"/>
      </w:pPr>
      <w:rPr>
        <w:rFonts w:cs="Times New Roman" w:hint="default"/>
        <w:u w:val="none"/>
      </w:rPr>
    </w:lvl>
  </w:abstractNum>
  <w:abstractNum w:abstractNumId="21" w15:restartNumberingAfterBreak="0">
    <w:nsid w:val="33D51F2F"/>
    <w:multiLevelType w:val="hybridMultilevel"/>
    <w:tmpl w:val="2620F26C"/>
    <w:lvl w:ilvl="0" w:tplc="DCC617E0">
      <w:start w:val="1"/>
      <w:numFmt w:val="russianLower"/>
      <w:lvlText w:val="%1)"/>
      <w:lvlJc w:val="right"/>
      <w:pPr>
        <w:tabs>
          <w:tab w:val="num" w:pos="567"/>
        </w:tabs>
        <w:ind w:left="567" w:hanging="425"/>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70B7113"/>
    <w:multiLevelType w:val="multilevel"/>
    <w:tmpl w:val="EA9AC092"/>
    <w:lvl w:ilvl="0">
      <w:start w:val="4"/>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688" w:hanging="405"/>
      </w:pPr>
      <w:rPr>
        <w:rFonts w:cs="Times New Roman" w:hint="default"/>
      </w:rPr>
    </w:lvl>
    <w:lvl w:ilvl="2">
      <w:start w:val="2"/>
      <w:numFmt w:val="decimal"/>
      <w:lvlText w:val="%1.%2.%3."/>
      <w:lvlJc w:val="left"/>
      <w:pPr>
        <w:tabs>
          <w:tab w:val="num" w:pos="0"/>
        </w:tabs>
        <w:ind w:left="1286" w:hanging="720"/>
      </w:pPr>
      <w:rPr>
        <w:rFonts w:cs="Times New Roman" w:hint="default"/>
      </w:rPr>
    </w:lvl>
    <w:lvl w:ilvl="3">
      <w:start w:val="1"/>
      <w:numFmt w:val="decimal"/>
      <w:lvlText w:val="%1.%2.%3.%4"/>
      <w:lvlJc w:val="left"/>
      <w:pPr>
        <w:tabs>
          <w:tab w:val="num" w:pos="0"/>
        </w:tabs>
        <w:ind w:left="1929" w:hanging="1080"/>
      </w:pPr>
      <w:rPr>
        <w:rFonts w:cs="Times New Roman" w:hint="default"/>
      </w:rPr>
    </w:lvl>
    <w:lvl w:ilvl="4">
      <w:start w:val="1"/>
      <w:numFmt w:val="decimal"/>
      <w:lvlText w:val="%1.%2.%3.%4.%5"/>
      <w:lvlJc w:val="left"/>
      <w:pPr>
        <w:tabs>
          <w:tab w:val="num" w:pos="0"/>
        </w:tabs>
        <w:ind w:left="2212" w:hanging="1080"/>
      </w:pPr>
      <w:rPr>
        <w:rFonts w:cs="Times New Roman" w:hint="default"/>
      </w:rPr>
    </w:lvl>
    <w:lvl w:ilvl="5">
      <w:start w:val="1"/>
      <w:numFmt w:val="decimal"/>
      <w:lvlText w:val="%1.%2.%3.%4.%5.%6"/>
      <w:lvlJc w:val="left"/>
      <w:pPr>
        <w:tabs>
          <w:tab w:val="num" w:pos="0"/>
        </w:tabs>
        <w:ind w:left="2855" w:hanging="1440"/>
      </w:pPr>
      <w:rPr>
        <w:rFonts w:cs="Times New Roman" w:hint="default"/>
      </w:rPr>
    </w:lvl>
    <w:lvl w:ilvl="6">
      <w:start w:val="1"/>
      <w:numFmt w:val="decimal"/>
      <w:lvlText w:val="%1.%2.%3.%4.%5.%6.%7"/>
      <w:lvlJc w:val="left"/>
      <w:pPr>
        <w:tabs>
          <w:tab w:val="num" w:pos="0"/>
        </w:tabs>
        <w:ind w:left="3138" w:hanging="1440"/>
      </w:pPr>
      <w:rPr>
        <w:rFonts w:cs="Times New Roman" w:hint="default"/>
      </w:rPr>
    </w:lvl>
    <w:lvl w:ilvl="7">
      <w:start w:val="1"/>
      <w:numFmt w:val="decimal"/>
      <w:lvlText w:val="%1.%2.%3.%4.%5.%6.%7.%8"/>
      <w:lvlJc w:val="left"/>
      <w:pPr>
        <w:tabs>
          <w:tab w:val="num" w:pos="0"/>
        </w:tabs>
        <w:ind w:left="3781" w:hanging="1800"/>
      </w:pPr>
      <w:rPr>
        <w:rFonts w:cs="Times New Roman" w:hint="default"/>
      </w:rPr>
    </w:lvl>
    <w:lvl w:ilvl="8">
      <w:start w:val="1"/>
      <w:numFmt w:val="decimal"/>
      <w:lvlText w:val="%1.%2.%3.%4.%5.%6.%7.%8.%9"/>
      <w:lvlJc w:val="left"/>
      <w:pPr>
        <w:tabs>
          <w:tab w:val="num" w:pos="0"/>
        </w:tabs>
        <w:ind w:left="4064" w:hanging="1800"/>
      </w:pPr>
      <w:rPr>
        <w:rFonts w:cs="Times New Roman" w:hint="default"/>
      </w:rPr>
    </w:lvl>
  </w:abstractNum>
  <w:abstractNum w:abstractNumId="23" w15:restartNumberingAfterBreak="0">
    <w:nsid w:val="38251C1B"/>
    <w:multiLevelType w:val="multilevel"/>
    <w:tmpl w:val="D3AAC4D8"/>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4" w15:restartNumberingAfterBreak="0">
    <w:nsid w:val="396478C0"/>
    <w:multiLevelType w:val="multilevel"/>
    <w:tmpl w:val="2C840D82"/>
    <w:name w:val="WW8Num71322222222"/>
    <w:lvl w:ilvl="0">
      <w:start w:val="5"/>
      <w:numFmt w:val="decimal"/>
      <w:lvlText w:val="%1."/>
      <w:lvlJc w:val="left"/>
      <w:pPr>
        <w:tabs>
          <w:tab w:val="num" w:pos="0"/>
        </w:tabs>
        <w:ind w:left="360" w:hanging="360"/>
      </w:pPr>
      <w:rPr>
        <w:b w:val="0"/>
        <w:sz w:val="22"/>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3D16EEF"/>
    <w:multiLevelType w:val="hybridMultilevel"/>
    <w:tmpl w:val="24369EE4"/>
    <w:lvl w:ilvl="0" w:tplc="DCB6EB2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78F0E50"/>
    <w:multiLevelType w:val="hybridMultilevel"/>
    <w:tmpl w:val="69461B26"/>
    <w:lvl w:ilvl="0" w:tplc="FBB87C56">
      <w:start w:val="3"/>
      <w:numFmt w:val="bullet"/>
      <w:lvlText w:val="–"/>
      <w:lvlJc w:val="left"/>
      <w:pPr>
        <w:ind w:left="720" w:hanging="360"/>
      </w:pPr>
      <w:rPr>
        <w:rFonts w:ascii="Garamond" w:eastAsia="Times New Roman" w:hAnsi="Garamond"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DB3B99"/>
    <w:multiLevelType w:val="multilevel"/>
    <w:tmpl w:val="A146A91A"/>
    <w:lvl w:ilvl="0">
      <w:start w:val="5"/>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8" w15:restartNumberingAfterBreak="0">
    <w:nsid w:val="4CF109EE"/>
    <w:multiLevelType w:val="hybridMultilevel"/>
    <w:tmpl w:val="75A6E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DF1887"/>
    <w:multiLevelType w:val="multilevel"/>
    <w:tmpl w:val="231C3672"/>
    <w:name w:val="WW8Num772"/>
    <w:lvl w:ilvl="0">
      <w:start w:val="4"/>
      <w:numFmt w:val="decimal"/>
      <w:lvlText w:val="%1."/>
      <w:lvlJc w:val="left"/>
      <w:pPr>
        <w:tabs>
          <w:tab w:val="num" w:pos="0"/>
        </w:tabs>
        <w:ind w:left="360" w:hanging="360"/>
      </w:pPr>
      <w:rPr>
        <w:rFonts w:hint="default"/>
        <w:b w:val="0"/>
        <w:sz w:val="22"/>
        <w:szCs w:val="24"/>
      </w:rPr>
    </w:lvl>
    <w:lvl w:ilvl="1">
      <w:start w:val="2"/>
      <w:numFmt w:val="decimal"/>
      <w:lvlText w:val="%1.%2."/>
      <w:lvlJc w:val="left"/>
      <w:pPr>
        <w:tabs>
          <w:tab w:val="num" w:pos="0"/>
        </w:tabs>
        <w:ind w:left="792" w:hanging="432"/>
      </w:pPr>
      <w:rPr>
        <w:rFonts w:hint="default"/>
      </w:rPr>
    </w:lvl>
    <w:lvl w:ilvl="2">
      <w:start w:val="2"/>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1573B63"/>
    <w:multiLevelType w:val="hybridMultilevel"/>
    <w:tmpl w:val="E41208E8"/>
    <w:lvl w:ilvl="0" w:tplc="FD7034B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1C81E3D"/>
    <w:multiLevelType w:val="multilevel"/>
    <w:tmpl w:val="0F34BCCA"/>
    <w:lvl w:ilvl="0">
      <w:start w:val="1"/>
      <w:numFmt w:val="decimal"/>
      <w:lvlText w:val="%1."/>
      <w:lvlJc w:val="left"/>
      <w:pPr>
        <w:tabs>
          <w:tab w:val="num" w:pos="360"/>
        </w:tabs>
        <w:ind w:left="360" w:hanging="360"/>
      </w:pPr>
      <w:rPr>
        <w:rFonts w:cs="Times New Roman"/>
        <w:b/>
      </w:rPr>
    </w:lvl>
    <w:lvl w:ilvl="1">
      <w:start w:val="1"/>
      <w:numFmt w:val="decimal"/>
      <w:pStyle w:val="11"/>
      <w:lvlText w:val="%1.%2."/>
      <w:lvlJc w:val="left"/>
      <w:pPr>
        <w:tabs>
          <w:tab w:val="num" w:pos="574"/>
        </w:tabs>
        <w:ind w:left="574" w:hanging="432"/>
      </w:pPr>
      <w:rPr>
        <w:rFonts w:ascii="Garamond" w:hAnsi="Garamond" w:cs="Times New Roman" w:hint="default"/>
        <w:i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24020E8"/>
    <w:multiLevelType w:val="multilevel"/>
    <w:tmpl w:val="69461514"/>
    <w:lvl w:ilvl="0">
      <w:start w:val="4"/>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34B2637"/>
    <w:multiLevelType w:val="hybridMultilevel"/>
    <w:tmpl w:val="9006BC68"/>
    <w:lvl w:ilvl="0" w:tplc="9CA63120">
      <w:start w:val="1"/>
      <w:numFmt w:val="decimal"/>
      <w:lvlText w:val="%1)"/>
      <w:lvlJc w:val="left"/>
      <w:pPr>
        <w:ind w:left="1211" w:hanging="360"/>
      </w:pPr>
      <w:rPr>
        <w:rFonts w:eastAsia="Times New Roman"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55573263"/>
    <w:multiLevelType w:val="hybridMultilevel"/>
    <w:tmpl w:val="5F3CE7D0"/>
    <w:lvl w:ilvl="0" w:tplc="680C0496">
      <w:start w:val="1"/>
      <w:numFmt w:val="russianLower"/>
      <w:lvlText w:val="%1)"/>
      <w:lvlJc w:val="left"/>
      <w:pPr>
        <w:ind w:left="2056" w:hanging="360"/>
      </w:pPr>
      <w:rPr>
        <w:rFonts w:hint="default"/>
        <w:b w:val="0"/>
        <w:i w:val="0"/>
        <w:color w:val="auto"/>
      </w:rPr>
    </w:lvl>
    <w:lvl w:ilvl="1" w:tplc="04190003" w:tentative="1">
      <w:start w:val="1"/>
      <w:numFmt w:val="bullet"/>
      <w:lvlText w:val="o"/>
      <w:lvlJc w:val="left"/>
      <w:pPr>
        <w:ind w:left="2776" w:hanging="360"/>
      </w:pPr>
      <w:rPr>
        <w:rFonts w:ascii="Courier New" w:hAnsi="Courier New" w:cs="Courier New" w:hint="default"/>
      </w:rPr>
    </w:lvl>
    <w:lvl w:ilvl="2" w:tplc="04190005" w:tentative="1">
      <w:start w:val="1"/>
      <w:numFmt w:val="bullet"/>
      <w:lvlText w:val=""/>
      <w:lvlJc w:val="left"/>
      <w:pPr>
        <w:ind w:left="3496" w:hanging="360"/>
      </w:pPr>
      <w:rPr>
        <w:rFonts w:ascii="Wingdings" w:hAnsi="Wingdings" w:hint="default"/>
      </w:rPr>
    </w:lvl>
    <w:lvl w:ilvl="3" w:tplc="04190001" w:tentative="1">
      <w:start w:val="1"/>
      <w:numFmt w:val="bullet"/>
      <w:lvlText w:val=""/>
      <w:lvlJc w:val="left"/>
      <w:pPr>
        <w:ind w:left="4216" w:hanging="360"/>
      </w:pPr>
      <w:rPr>
        <w:rFonts w:ascii="Symbol" w:hAnsi="Symbol" w:hint="default"/>
      </w:rPr>
    </w:lvl>
    <w:lvl w:ilvl="4" w:tplc="04190003" w:tentative="1">
      <w:start w:val="1"/>
      <w:numFmt w:val="bullet"/>
      <w:lvlText w:val="o"/>
      <w:lvlJc w:val="left"/>
      <w:pPr>
        <w:ind w:left="4936" w:hanging="360"/>
      </w:pPr>
      <w:rPr>
        <w:rFonts w:ascii="Courier New" w:hAnsi="Courier New" w:cs="Courier New" w:hint="default"/>
      </w:rPr>
    </w:lvl>
    <w:lvl w:ilvl="5" w:tplc="04190005" w:tentative="1">
      <w:start w:val="1"/>
      <w:numFmt w:val="bullet"/>
      <w:lvlText w:val=""/>
      <w:lvlJc w:val="left"/>
      <w:pPr>
        <w:ind w:left="5656" w:hanging="360"/>
      </w:pPr>
      <w:rPr>
        <w:rFonts w:ascii="Wingdings" w:hAnsi="Wingdings" w:hint="default"/>
      </w:rPr>
    </w:lvl>
    <w:lvl w:ilvl="6" w:tplc="04190001" w:tentative="1">
      <w:start w:val="1"/>
      <w:numFmt w:val="bullet"/>
      <w:lvlText w:val=""/>
      <w:lvlJc w:val="left"/>
      <w:pPr>
        <w:ind w:left="6376" w:hanging="360"/>
      </w:pPr>
      <w:rPr>
        <w:rFonts w:ascii="Symbol" w:hAnsi="Symbol" w:hint="default"/>
      </w:rPr>
    </w:lvl>
    <w:lvl w:ilvl="7" w:tplc="04190003" w:tentative="1">
      <w:start w:val="1"/>
      <w:numFmt w:val="bullet"/>
      <w:lvlText w:val="o"/>
      <w:lvlJc w:val="left"/>
      <w:pPr>
        <w:ind w:left="7096" w:hanging="360"/>
      </w:pPr>
      <w:rPr>
        <w:rFonts w:ascii="Courier New" w:hAnsi="Courier New" w:cs="Courier New" w:hint="default"/>
      </w:rPr>
    </w:lvl>
    <w:lvl w:ilvl="8" w:tplc="04190005" w:tentative="1">
      <w:start w:val="1"/>
      <w:numFmt w:val="bullet"/>
      <w:lvlText w:val=""/>
      <w:lvlJc w:val="left"/>
      <w:pPr>
        <w:ind w:left="7816" w:hanging="360"/>
      </w:pPr>
      <w:rPr>
        <w:rFonts w:ascii="Wingdings" w:hAnsi="Wingdings" w:hint="default"/>
      </w:rPr>
    </w:lvl>
  </w:abstractNum>
  <w:abstractNum w:abstractNumId="35" w15:restartNumberingAfterBreak="0">
    <w:nsid w:val="5FAB7C86"/>
    <w:multiLevelType w:val="hybridMultilevel"/>
    <w:tmpl w:val="CB1A3BE6"/>
    <w:lvl w:ilvl="0" w:tplc="A404C11E">
      <w:start w:val="1"/>
      <w:numFmt w:val="russianLower"/>
      <w:lvlText w:val="%1)"/>
      <w:lvlJc w:val="right"/>
      <w:pPr>
        <w:tabs>
          <w:tab w:val="num" w:pos="1134"/>
        </w:tabs>
        <w:ind w:left="1134" w:hanging="567"/>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37555BA"/>
    <w:multiLevelType w:val="multilevel"/>
    <w:tmpl w:val="18C819E6"/>
    <w:lvl w:ilvl="0">
      <w:start w:val="2"/>
      <w:numFmt w:val="decimal"/>
      <w:lvlText w:val="%1."/>
      <w:lvlJc w:val="left"/>
      <w:pPr>
        <w:ind w:left="360" w:hanging="360"/>
      </w:pPr>
      <w:rPr>
        <w:rFonts w:hint="default"/>
      </w:rPr>
    </w:lvl>
    <w:lvl w:ilvl="1">
      <w:start w:val="2"/>
      <w:numFmt w:val="decimal"/>
      <w:lvlText w:val="%1.%2."/>
      <w:lvlJc w:val="left"/>
      <w:pPr>
        <w:ind w:left="2127" w:hanging="72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5301" w:hanging="108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475" w:hanging="144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649" w:hanging="1800"/>
      </w:pPr>
      <w:rPr>
        <w:rFonts w:hint="default"/>
      </w:rPr>
    </w:lvl>
    <w:lvl w:ilvl="8">
      <w:start w:val="1"/>
      <w:numFmt w:val="decimal"/>
      <w:lvlText w:val="%1.%2.%3.%4.%5.%6.%7.%8.%9."/>
      <w:lvlJc w:val="left"/>
      <w:pPr>
        <w:ind w:left="13056" w:hanging="1800"/>
      </w:pPr>
      <w:rPr>
        <w:rFonts w:hint="default"/>
      </w:rPr>
    </w:lvl>
  </w:abstractNum>
  <w:abstractNum w:abstractNumId="37" w15:restartNumberingAfterBreak="0">
    <w:nsid w:val="666C7B94"/>
    <w:multiLevelType w:val="hybridMultilevel"/>
    <w:tmpl w:val="3B62AE2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BFE4E57"/>
    <w:multiLevelType w:val="hybridMultilevel"/>
    <w:tmpl w:val="A4BC3C44"/>
    <w:lvl w:ilvl="0" w:tplc="3C1691E8">
      <w:start w:val="1"/>
      <w:numFmt w:val="russianLower"/>
      <w:lvlText w:val="%1)"/>
      <w:lvlJc w:val="right"/>
      <w:pPr>
        <w:tabs>
          <w:tab w:val="num" w:pos="567"/>
        </w:tabs>
        <w:ind w:left="567" w:hanging="425"/>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1BF6988"/>
    <w:multiLevelType w:val="hybridMultilevel"/>
    <w:tmpl w:val="95F20526"/>
    <w:lvl w:ilvl="0" w:tplc="4C4EB276">
      <w:start w:val="1"/>
      <w:numFmt w:val="bullet"/>
      <w:lvlText w:val=""/>
      <w:lvlJc w:val="left"/>
      <w:pPr>
        <w:tabs>
          <w:tab w:val="num" w:pos="567"/>
        </w:tabs>
        <w:ind w:left="567" w:hanging="567"/>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725616F8"/>
    <w:multiLevelType w:val="hybridMultilevel"/>
    <w:tmpl w:val="5E3A2ECA"/>
    <w:lvl w:ilvl="0" w:tplc="F70E758C">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BB228D7"/>
    <w:multiLevelType w:val="multilevel"/>
    <w:tmpl w:val="F7D43FA4"/>
    <w:lvl w:ilvl="0">
      <w:start w:val="1"/>
      <w:numFmt w:val="bullet"/>
      <w:lvlText w:val="­"/>
      <w:lvlJc w:val="left"/>
      <w:pPr>
        <w:tabs>
          <w:tab w:val="num" w:pos="360"/>
        </w:tabs>
        <w:ind w:left="360" w:hanging="360"/>
      </w:pPr>
      <w:rPr>
        <w:rFonts w:ascii="Courier New" w:hAnsi="Courier New" w:cs="Times New Roman" w:hint="default"/>
      </w:rPr>
    </w:lvl>
    <w:lvl w:ilvl="1">
      <w:start w:val="1"/>
      <w:numFmt w:val="decimal"/>
      <w:lvlText w:val="%2."/>
      <w:lvlJc w:val="left"/>
      <w:pPr>
        <w:tabs>
          <w:tab w:val="num" w:pos="0"/>
        </w:tabs>
        <w:ind w:left="0" w:firstLine="0"/>
      </w:pPr>
    </w:lvl>
    <w:lvl w:ilvl="2">
      <w:start w:val="1"/>
      <w:numFmt w:val="decimal"/>
      <w:lvlText w:val="%3."/>
      <w:lvlJc w:val="left"/>
      <w:pPr>
        <w:tabs>
          <w:tab w:val="num" w:pos="567"/>
        </w:tabs>
        <w:ind w:left="567" w:hanging="567"/>
      </w:pPr>
    </w:lvl>
    <w:lvl w:ilvl="3">
      <w:start w:val="1"/>
      <w:numFmt w:val="decimal"/>
      <w:lvlText w:val="%2.%3.%4"/>
      <w:lvlJc w:val="left"/>
      <w:pPr>
        <w:tabs>
          <w:tab w:val="num" w:pos="0"/>
        </w:tabs>
        <w:ind w:left="0" w:firstLine="0"/>
      </w:pPr>
    </w:lvl>
    <w:lvl w:ilvl="4">
      <w:start w:val="1"/>
      <w:numFmt w:val="decimal"/>
      <w:lvlText w:val="%5)"/>
      <w:lvlJc w:val="left"/>
      <w:pPr>
        <w:tabs>
          <w:tab w:val="num" w:pos="567"/>
        </w:tabs>
        <w:ind w:left="567" w:hanging="567"/>
      </w:pPr>
    </w:lvl>
    <w:lvl w:ilvl="5">
      <w:start w:val="1"/>
      <w:numFmt w:val="lowerRoman"/>
      <w:lvlText w:val="%6)"/>
      <w:lvlJc w:val="left"/>
      <w:pPr>
        <w:tabs>
          <w:tab w:val="num" w:pos="0"/>
        </w:tabs>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CDA7AF8"/>
    <w:multiLevelType w:val="multilevel"/>
    <w:tmpl w:val="2C840D82"/>
    <w:lvl w:ilvl="0">
      <w:start w:val="5"/>
      <w:numFmt w:val="decimal"/>
      <w:lvlText w:val="%1."/>
      <w:lvlJc w:val="left"/>
      <w:pPr>
        <w:tabs>
          <w:tab w:val="num" w:pos="0"/>
        </w:tabs>
        <w:ind w:left="360" w:hanging="360"/>
      </w:pPr>
      <w:rPr>
        <w:b w:val="0"/>
        <w:sz w:val="22"/>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7DC07F69"/>
    <w:multiLevelType w:val="multilevel"/>
    <w:tmpl w:val="7056040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0"/>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7"/>
  </w:num>
  <w:num w:numId="12">
    <w:abstractNumId w:val="7"/>
  </w:num>
  <w:num w:numId="13">
    <w:abstractNumId w:val="22"/>
  </w:num>
  <w:num w:numId="14">
    <w:abstractNumId w:val="27"/>
  </w:num>
  <w:num w:numId="15">
    <w:abstractNumId w:val="12"/>
  </w:num>
  <w:num w:numId="16">
    <w:abstractNumId w:val="36"/>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0"/>
  </w:num>
  <w:num w:numId="22">
    <w:abstractNumId w:val="18"/>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42"/>
  </w:num>
  <w:num w:numId="27">
    <w:abstractNumId w:val="29"/>
  </w:num>
  <w:num w:numId="28">
    <w:abstractNumId w:val="25"/>
  </w:num>
  <w:num w:numId="29">
    <w:abstractNumId w:val="40"/>
  </w:num>
  <w:num w:numId="30">
    <w:abstractNumId w:val="32"/>
  </w:num>
  <w:num w:numId="31">
    <w:abstractNumId w:val="29"/>
  </w:num>
  <w:num w:numId="32">
    <w:abstractNumId w:val="9"/>
  </w:num>
  <w:num w:numId="33">
    <w:abstractNumId w:val="8"/>
  </w:num>
  <w:num w:numId="34">
    <w:abstractNumId w:val="2"/>
  </w:num>
  <w:num w:numId="35">
    <w:abstractNumId w:val="31"/>
  </w:num>
  <w:num w:numId="36">
    <w:abstractNumId w:val="10"/>
  </w:num>
  <w:num w:numId="37">
    <w:abstractNumId w:val="19"/>
  </w:num>
  <w:num w:numId="38">
    <w:abstractNumId w:val="43"/>
  </w:num>
  <w:num w:numId="39">
    <w:abstractNumId w:val="33"/>
  </w:num>
  <w:num w:numId="40">
    <w:abstractNumId w:val="3"/>
  </w:num>
  <w:num w:numId="41">
    <w:abstractNumId w:val="34"/>
  </w:num>
  <w:num w:numId="42">
    <w:abstractNumId w:val="28"/>
  </w:num>
  <w:num w:numId="43">
    <w:abstractNumId w:val="26"/>
  </w:num>
  <w:num w:numId="44">
    <w:abstractNumId w:val="14"/>
  </w:num>
  <w:num w:numId="45">
    <w:abstractNumId w:val="15"/>
  </w:num>
  <w:num w:numId="46">
    <w:abstractNumId w:val="10"/>
  </w:num>
  <w:num w:numId="47">
    <w:abstractNumId w:val="11"/>
  </w:num>
  <w:num w:numId="4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FE"/>
    <w:rsid w:val="00001100"/>
    <w:rsid w:val="000019E6"/>
    <w:rsid w:val="00002190"/>
    <w:rsid w:val="00003DA0"/>
    <w:rsid w:val="000052A1"/>
    <w:rsid w:val="00010BF2"/>
    <w:rsid w:val="00013713"/>
    <w:rsid w:val="000211B0"/>
    <w:rsid w:val="00021AD3"/>
    <w:rsid w:val="000231B7"/>
    <w:rsid w:val="00024B2F"/>
    <w:rsid w:val="00025B37"/>
    <w:rsid w:val="00026D2F"/>
    <w:rsid w:val="000334BE"/>
    <w:rsid w:val="00035C4C"/>
    <w:rsid w:val="00037236"/>
    <w:rsid w:val="00037823"/>
    <w:rsid w:val="00040897"/>
    <w:rsid w:val="00040CF1"/>
    <w:rsid w:val="00040E4C"/>
    <w:rsid w:val="00051A68"/>
    <w:rsid w:val="00056603"/>
    <w:rsid w:val="00061CB1"/>
    <w:rsid w:val="000626D6"/>
    <w:rsid w:val="0006276F"/>
    <w:rsid w:val="000631A6"/>
    <w:rsid w:val="000650B2"/>
    <w:rsid w:val="0006523D"/>
    <w:rsid w:val="00071638"/>
    <w:rsid w:val="00075067"/>
    <w:rsid w:val="00075EC2"/>
    <w:rsid w:val="000816EE"/>
    <w:rsid w:val="000822F3"/>
    <w:rsid w:val="0008526D"/>
    <w:rsid w:val="00093CFB"/>
    <w:rsid w:val="000969DF"/>
    <w:rsid w:val="000A2771"/>
    <w:rsid w:val="000A4622"/>
    <w:rsid w:val="000A67DA"/>
    <w:rsid w:val="000B1810"/>
    <w:rsid w:val="000B1894"/>
    <w:rsid w:val="000B6628"/>
    <w:rsid w:val="000C0F3F"/>
    <w:rsid w:val="000C1EF4"/>
    <w:rsid w:val="000C2649"/>
    <w:rsid w:val="000C49A3"/>
    <w:rsid w:val="000C524F"/>
    <w:rsid w:val="000C59B4"/>
    <w:rsid w:val="000C7EE6"/>
    <w:rsid w:val="000D1DB1"/>
    <w:rsid w:val="000D2FE5"/>
    <w:rsid w:val="000D389D"/>
    <w:rsid w:val="000E13F7"/>
    <w:rsid w:val="000E3747"/>
    <w:rsid w:val="000E38D7"/>
    <w:rsid w:val="000E3DC2"/>
    <w:rsid w:val="000E664E"/>
    <w:rsid w:val="000F13FC"/>
    <w:rsid w:val="000F369C"/>
    <w:rsid w:val="000F3D22"/>
    <w:rsid w:val="000F3E58"/>
    <w:rsid w:val="000F4C45"/>
    <w:rsid w:val="000F4CE9"/>
    <w:rsid w:val="000F524B"/>
    <w:rsid w:val="000F56C8"/>
    <w:rsid w:val="000F63CB"/>
    <w:rsid w:val="00102098"/>
    <w:rsid w:val="00103D0F"/>
    <w:rsid w:val="00105F63"/>
    <w:rsid w:val="00106053"/>
    <w:rsid w:val="001071D2"/>
    <w:rsid w:val="00107F82"/>
    <w:rsid w:val="00110754"/>
    <w:rsid w:val="001110AB"/>
    <w:rsid w:val="001158BC"/>
    <w:rsid w:val="001160AF"/>
    <w:rsid w:val="00116A56"/>
    <w:rsid w:val="0012166C"/>
    <w:rsid w:val="001232B5"/>
    <w:rsid w:val="001234CA"/>
    <w:rsid w:val="00123FAC"/>
    <w:rsid w:val="001256F5"/>
    <w:rsid w:val="00126247"/>
    <w:rsid w:val="0013161B"/>
    <w:rsid w:val="0013193A"/>
    <w:rsid w:val="0014077E"/>
    <w:rsid w:val="00142B22"/>
    <w:rsid w:val="00145F04"/>
    <w:rsid w:val="0014778E"/>
    <w:rsid w:val="00151767"/>
    <w:rsid w:val="00153947"/>
    <w:rsid w:val="00154164"/>
    <w:rsid w:val="0015430A"/>
    <w:rsid w:val="0016001D"/>
    <w:rsid w:val="00161035"/>
    <w:rsid w:val="001615C3"/>
    <w:rsid w:val="00163439"/>
    <w:rsid w:val="001649FA"/>
    <w:rsid w:val="001656EF"/>
    <w:rsid w:val="00170503"/>
    <w:rsid w:val="00171CBC"/>
    <w:rsid w:val="00173A36"/>
    <w:rsid w:val="00173E01"/>
    <w:rsid w:val="00173FDC"/>
    <w:rsid w:val="00180A87"/>
    <w:rsid w:val="00183ABE"/>
    <w:rsid w:val="0018428D"/>
    <w:rsid w:val="00184B69"/>
    <w:rsid w:val="00185786"/>
    <w:rsid w:val="00190350"/>
    <w:rsid w:val="001917A0"/>
    <w:rsid w:val="00192035"/>
    <w:rsid w:val="00192BB3"/>
    <w:rsid w:val="001A0CAA"/>
    <w:rsid w:val="001A3599"/>
    <w:rsid w:val="001A4783"/>
    <w:rsid w:val="001A73FB"/>
    <w:rsid w:val="001B5849"/>
    <w:rsid w:val="001B6251"/>
    <w:rsid w:val="001B7067"/>
    <w:rsid w:val="001C0490"/>
    <w:rsid w:val="001C1A51"/>
    <w:rsid w:val="001C38E5"/>
    <w:rsid w:val="001D1A3D"/>
    <w:rsid w:val="001D3227"/>
    <w:rsid w:val="001D65BE"/>
    <w:rsid w:val="001D7224"/>
    <w:rsid w:val="001E1DC1"/>
    <w:rsid w:val="001E208A"/>
    <w:rsid w:val="001E3C82"/>
    <w:rsid w:val="001E61DA"/>
    <w:rsid w:val="001E63E7"/>
    <w:rsid w:val="001F20EB"/>
    <w:rsid w:val="001F31C1"/>
    <w:rsid w:val="001F50DF"/>
    <w:rsid w:val="001F6779"/>
    <w:rsid w:val="001F7634"/>
    <w:rsid w:val="001F7E3F"/>
    <w:rsid w:val="00201010"/>
    <w:rsid w:val="0020177A"/>
    <w:rsid w:val="00203397"/>
    <w:rsid w:val="00204CF6"/>
    <w:rsid w:val="0021417B"/>
    <w:rsid w:val="00214311"/>
    <w:rsid w:val="00214C58"/>
    <w:rsid w:val="00214E8B"/>
    <w:rsid w:val="00216A19"/>
    <w:rsid w:val="00220263"/>
    <w:rsid w:val="00220733"/>
    <w:rsid w:val="00221230"/>
    <w:rsid w:val="0022654D"/>
    <w:rsid w:val="00226943"/>
    <w:rsid w:val="00227FA8"/>
    <w:rsid w:val="002365CC"/>
    <w:rsid w:val="00237FBE"/>
    <w:rsid w:val="00240F12"/>
    <w:rsid w:val="002430AB"/>
    <w:rsid w:val="0024644F"/>
    <w:rsid w:val="00250B8E"/>
    <w:rsid w:val="00250C0E"/>
    <w:rsid w:val="00252BD2"/>
    <w:rsid w:val="002565C9"/>
    <w:rsid w:val="00257339"/>
    <w:rsid w:val="002615B8"/>
    <w:rsid w:val="00261E85"/>
    <w:rsid w:val="00262823"/>
    <w:rsid w:val="00262A7B"/>
    <w:rsid w:val="00263FD2"/>
    <w:rsid w:val="00264220"/>
    <w:rsid w:val="002666FA"/>
    <w:rsid w:val="00267329"/>
    <w:rsid w:val="0027083A"/>
    <w:rsid w:val="00271407"/>
    <w:rsid w:val="0027181A"/>
    <w:rsid w:val="00272AF1"/>
    <w:rsid w:val="002753AD"/>
    <w:rsid w:val="002807B4"/>
    <w:rsid w:val="00281F03"/>
    <w:rsid w:val="00282E61"/>
    <w:rsid w:val="00283648"/>
    <w:rsid w:val="00284B59"/>
    <w:rsid w:val="0028606E"/>
    <w:rsid w:val="002928F0"/>
    <w:rsid w:val="00295802"/>
    <w:rsid w:val="00295CFE"/>
    <w:rsid w:val="002964B5"/>
    <w:rsid w:val="002978A2"/>
    <w:rsid w:val="002A0713"/>
    <w:rsid w:val="002A303E"/>
    <w:rsid w:val="002A5DBA"/>
    <w:rsid w:val="002A6F77"/>
    <w:rsid w:val="002B2997"/>
    <w:rsid w:val="002B4E42"/>
    <w:rsid w:val="002B628D"/>
    <w:rsid w:val="002B6D0D"/>
    <w:rsid w:val="002B7075"/>
    <w:rsid w:val="002C11B7"/>
    <w:rsid w:val="002C226D"/>
    <w:rsid w:val="002C2FC3"/>
    <w:rsid w:val="002C3711"/>
    <w:rsid w:val="002C48C6"/>
    <w:rsid w:val="002C4F82"/>
    <w:rsid w:val="002C6749"/>
    <w:rsid w:val="002C78FD"/>
    <w:rsid w:val="002D0AA6"/>
    <w:rsid w:val="002D15BB"/>
    <w:rsid w:val="002D4351"/>
    <w:rsid w:val="002D4685"/>
    <w:rsid w:val="002D56B7"/>
    <w:rsid w:val="002D656C"/>
    <w:rsid w:val="002D74B2"/>
    <w:rsid w:val="002D7F6F"/>
    <w:rsid w:val="002E793B"/>
    <w:rsid w:val="002F5E14"/>
    <w:rsid w:val="002F5FAD"/>
    <w:rsid w:val="002F706A"/>
    <w:rsid w:val="00300891"/>
    <w:rsid w:val="003035FE"/>
    <w:rsid w:val="00304316"/>
    <w:rsid w:val="00306578"/>
    <w:rsid w:val="00310BCF"/>
    <w:rsid w:val="003143ED"/>
    <w:rsid w:val="003156F7"/>
    <w:rsid w:val="003157EC"/>
    <w:rsid w:val="00315CE1"/>
    <w:rsid w:val="003169A2"/>
    <w:rsid w:val="00317161"/>
    <w:rsid w:val="003210C1"/>
    <w:rsid w:val="00323D54"/>
    <w:rsid w:val="00325B1C"/>
    <w:rsid w:val="00326A10"/>
    <w:rsid w:val="00326C26"/>
    <w:rsid w:val="0032770A"/>
    <w:rsid w:val="0033052E"/>
    <w:rsid w:val="00331E79"/>
    <w:rsid w:val="00333DF0"/>
    <w:rsid w:val="003354A4"/>
    <w:rsid w:val="0033687E"/>
    <w:rsid w:val="0033699A"/>
    <w:rsid w:val="00337D48"/>
    <w:rsid w:val="003418F4"/>
    <w:rsid w:val="003433BF"/>
    <w:rsid w:val="003452FA"/>
    <w:rsid w:val="003454A1"/>
    <w:rsid w:val="00347DC1"/>
    <w:rsid w:val="00355CBF"/>
    <w:rsid w:val="00371874"/>
    <w:rsid w:val="0037444B"/>
    <w:rsid w:val="003778C6"/>
    <w:rsid w:val="00380BD0"/>
    <w:rsid w:val="0039173C"/>
    <w:rsid w:val="00392574"/>
    <w:rsid w:val="003938D2"/>
    <w:rsid w:val="00393A82"/>
    <w:rsid w:val="003953E6"/>
    <w:rsid w:val="003A07DD"/>
    <w:rsid w:val="003A187E"/>
    <w:rsid w:val="003A1CA9"/>
    <w:rsid w:val="003A69CB"/>
    <w:rsid w:val="003B03DC"/>
    <w:rsid w:val="003B2A19"/>
    <w:rsid w:val="003B3B51"/>
    <w:rsid w:val="003B5F0B"/>
    <w:rsid w:val="003B6A14"/>
    <w:rsid w:val="003C07DE"/>
    <w:rsid w:val="003C660D"/>
    <w:rsid w:val="003C711D"/>
    <w:rsid w:val="003D0ED9"/>
    <w:rsid w:val="003D4F82"/>
    <w:rsid w:val="003D57F8"/>
    <w:rsid w:val="003E1662"/>
    <w:rsid w:val="003E1D04"/>
    <w:rsid w:val="003E2AED"/>
    <w:rsid w:val="003E4511"/>
    <w:rsid w:val="003E4E34"/>
    <w:rsid w:val="003E5ACE"/>
    <w:rsid w:val="003F1E88"/>
    <w:rsid w:val="003F2190"/>
    <w:rsid w:val="003F3699"/>
    <w:rsid w:val="003F5C65"/>
    <w:rsid w:val="003F716D"/>
    <w:rsid w:val="003F71C5"/>
    <w:rsid w:val="0040015E"/>
    <w:rsid w:val="00401828"/>
    <w:rsid w:val="00401E48"/>
    <w:rsid w:val="00406A2C"/>
    <w:rsid w:val="00413A2C"/>
    <w:rsid w:val="00416D6A"/>
    <w:rsid w:val="004220E6"/>
    <w:rsid w:val="00422AF8"/>
    <w:rsid w:val="0042341C"/>
    <w:rsid w:val="00423BD4"/>
    <w:rsid w:val="00424B8D"/>
    <w:rsid w:val="00426DD3"/>
    <w:rsid w:val="00426F1D"/>
    <w:rsid w:val="00430709"/>
    <w:rsid w:val="00431CBC"/>
    <w:rsid w:val="004326A9"/>
    <w:rsid w:val="00432756"/>
    <w:rsid w:val="004411F7"/>
    <w:rsid w:val="00441C6C"/>
    <w:rsid w:val="00444682"/>
    <w:rsid w:val="00444A38"/>
    <w:rsid w:val="00445C23"/>
    <w:rsid w:val="00446964"/>
    <w:rsid w:val="0044729A"/>
    <w:rsid w:val="00447C3D"/>
    <w:rsid w:val="004510CF"/>
    <w:rsid w:val="00453FB0"/>
    <w:rsid w:val="00454CBA"/>
    <w:rsid w:val="004560A9"/>
    <w:rsid w:val="00457349"/>
    <w:rsid w:val="00460E11"/>
    <w:rsid w:val="00463C58"/>
    <w:rsid w:val="0046545B"/>
    <w:rsid w:val="0046690A"/>
    <w:rsid w:val="00470E14"/>
    <w:rsid w:val="004755E5"/>
    <w:rsid w:val="00475A2B"/>
    <w:rsid w:val="00475E92"/>
    <w:rsid w:val="00475E93"/>
    <w:rsid w:val="004770DC"/>
    <w:rsid w:val="004810C4"/>
    <w:rsid w:val="0049067D"/>
    <w:rsid w:val="00490824"/>
    <w:rsid w:val="00491C74"/>
    <w:rsid w:val="004921EA"/>
    <w:rsid w:val="004926AD"/>
    <w:rsid w:val="00494DDF"/>
    <w:rsid w:val="0049569B"/>
    <w:rsid w:val="004A2EC5"/>
    <w:rsid w:val="004A558D"/>
    <w:rsid w:val="004A712D"/>
    <w:rsid w:val="004B042C"/>
    <w:rsid w:val="004B1767"/>
    <w:rsid w:val="004C1911"/>
    <w:rsid w:val="004C1962"/>
    <w:rsid w:val="004C2ECC"/>
    <w:rsid w:val="004C2F75"/>
    <w:rsid w:val="004D0794"/>
    <w:rsid w:val="004D08C8"/>
    <w:rsid w:val="004D1A4B"/>
    <w:rsid w:val="004D1B81"/>
    <w:rsid w:val="004D1CE9"/>
    <w:rsid w:val="004D2E70"/>
    <w:rsid w:val="004D37EA"/>
    <w:rsid w:val="004D44A6"/>
    <w:rsid w:val="004D4910"/>
    <w:rsid w:val="004D50EC"/>
    <w:rsid w:val="004E1E6D"/>
    <w:rsid w:val="004E24C0"/>
    <w:rsid w:val="004E3368"/>
    <w:rsid w:val="004E782B"/>
    <w:rsid w:val="004F427E"/>
    <w:rsid w:val="004F4363"/>
    <w:rsid w:val="004F4AC5"/>
    <w:rsid w:val="004F79D1"/>
    <w:rsid w:val="00501A14"/>
    <w:rsid w:val="00503812"/>
    <w:rsid w:val="00503C53"/>
    <w:rsid w:val="00503FF1"/>
    <w:rsid w:val="00506F71"/>
    <w:rsid w:val="00507760"/>
    <w:rsid w:val="005114DF"/>
    <w:rsid w:val="00513306"/>
    <w:rsid w:val="00516471"/>
    <w:rsid w:val="005170F5"/>
    <w:rsid w:val="005208B2"/>
    <w:rsid w:val="00521981"/>
    <w:rsid w:val="00521CA7"/>
    <w:rsid w:val="005235F9"/>
    <w:rsid w:val="00523FC4"/>
    <w:rsid w:val="005245C2"/>
    <w:rsid w:val="005252B1"/>
    <w:rsid w:val="005273E1"/>
    <w:rsid w:val="00532813"/>
    <w:rsid w:val="00532F88"/>
    <w:rsid w:val="005345FF"/>
    <w:rsid w:val="0053763B"/>
    <w:rsid w:val="00541D88"/>
    <w:rsid w:val="00541E4B"/>
    <w:rsid w:val="005425A2"/>
    <w:rsid w:val="00542631"/>
    <w:rsid w:val="00542959"/>
    <w:rsid w:val="005445CD"/>
    <w:rsid w:val="005449E9"/>
    <w:rsid w:val="005460EF"/>
    <w:rsid w:val="0054630D"/>
    <w:rsid w:val="00550785"/>
    <w:rsid w:val="00551558"/>
    <w:rsid w:val="0055212D"/>
    <w:rsid w:val="00552B1B"/>
    <w:rsid w:val="00552F8C"/>
    <w:rsid w:val="005545B9"/>
    <w:rsid w:val="005558E4"/>
    <w:rsid w:val="00564208"/>
    <w:rsid w:val="00566E63"/>
    <w:rsid w:val="00571A1A"/>
    <w:rsid w:val="00572A37"/>
    <w:rsid w:val="00573ACB"/>
    <w:rsid w:val="00583D5E"/>
    <w:rsid w:val="00584B8A"/>
    <w:rsid w:val="00584D03"/>
    <w:rsid w:val="00585A6C"/>
    <w:rsid w:val="005860AB"/>
    <w:rsid w:val="005864E3"/>
    <w:rsid w:val="00591001"/>
    <w:rsid w:val="005918E0"/>
    <w:rsid w:val="005938BE"/>
    <w:rsid w:val="005943CB"/>
    <w:rsid w:val="00595213"/>
    <w:rsid w:val="00595D67"/>
    <w:rsid w:val="00596A40"/>
    <w:rsid w:val="00596F1E"/>
    <w:rsid w:val="005A02F8"/>
    <w:rsid w:val="005A03C2"/>
    <w:rsid w:val="005A3E0A"/>
    <w:rsid w:val="005A536E"/>
    <w:rsid w:val="005A53EE"/>
    <w:rsid w:val="005A5DD2"/>
    <w:rsid w:val="005A71AA"/>
    <w:rsid w:val="005B066F"/>
    <w:rsid w:val="005B0C4E"/>
    <w:rsid w:val="005B260D"/>
    <w:rsid w:val="005B2DDA"/>
    <w:rsid w:val="005B3291"/>
    <w:rsid w:val="005B3AF5"/>
    <w:rsid w:val="005B74FA"/>
    <w:rsid w:val="005B7A56"/>
    <w:rsid w:val="005C0486"/>
    <w:rsid w:val="005C191D"/>
    <w:rsid w:val="005C194D"/>
    <w:rsid w:val="005C1DFB"/>
    <w:rsid w:val="005C2E65"/>
    <w:rsid w:val="005C47E9"/>
    <w:rsid w:val="005C7AC0"/>
    <w:rsid w:val="005C7D5B"/>
    <w:rsid w:val="005D16E3"/>
    <w:rsid w:val="005D3690"/>
    <w:rsid w:val="005D4D6C"/>
    <w:rsid w:val="005D58B8"/>
    <w:rsid w:val="005E1BD6"/>
    <w:rsid w:val="005E2324"/>
    <w:rsid w:val="005E277C"/>
    <w:rsid w:val="005E668A"/>
    <w:rsid w:val="005E7E10"/>
    <w:rsid w:val="005E7EFB"/>
    <w:rsid w:val="005F16E7"/>
    <w:rsid w:val="005F1A21"/>
    <w:rsid w:val="005F209C"/>
    <w:rsid w:val="005F2D7F"/>
    <w:rsid w:val="005F3945"/>
    <w:rsid w:val="005F39AD"/>
    <w:rsid w:val="005F3E7E"/>
    <w:rsid w:val="005F4947"/>
    <w:rsid w:val="005F5B20"/>
    <w:rsid w:val="00600F78"/>
    <w:rsid w:val="006023F3"/>
    <w:rsid w:val="006025D1"/>
    <w:rsid w:val="00603418"/>
    <w:rsid w:val="006036BB"/>
    <w:rsid w:val="006061BA"/>
    <w:rsid w:val="00607A87"/>
    <w:rsid w:val="00611BC1"/>
    <w:rsid w:val="0061360C"/>
    <w:rsid w:val="0061399A"/>
    <w:rsid w:val="00615DD6"/>
    <w:rsid w:val="006166C6"/>
    <w:rsid w:val="00616A7E"/>
    <w:rsid w:val="0062168D"/>
    <w:rsid w:val="00624F89"/>
    <w:rsid w:val="00625CCE"/>
    <w:rsid w:val="00630B68"/>
    <w:rsid w:val="00630F90"/>
    <w:rsid w:val="00631213"/>
    <w:rsid w:val="006355E0"/>
    <w:rsid w:val="006405FA"/>
    <w:rsid w:val="00641D32"/>
    <w:rsid w:val="006423BD"/>
    <w:rsid w:val="0064269A"/>
    <w:rsid w:val="00642E55"/>
    <w:rsid w:val="006430D1"/>
    <w:rsid w:val="00643334"/>
    <w:rsid w:val="006468B2"/>
    <w:rsid w:val="00646A7F"/>
    <w:rsid w:val="00647422"/>
    <w:rsid w:val="0065086A"/>
    <w:rsid w:val="00650B64"/>
    <w:rsid w:val="00651E35"/>
    <w:rsid w:val="00654390"/>
    <w:rsid w:val="00655D32"/>
    <w:rsid w:val="00656EA4"/>
    <w:rsid w:val="0066340B"/>
    <w:rsid w:val="00664116"/>
    <w:rsid w:val="00670B62"/>
    <w:rsid w:val="00670FBE"/>
    <w:rsid w:val="00671AF2"/>
    <w:rsid w:val="0067317C"/>
    <w:rsid w:val="00674897"/>
    <w:rsid w:val="00675741"/>
    <w:rsid w:val="006757EF"/>
    <w:rsid w:val="006758A1"/>
    <w:rsid w:val="00675D8F"/>
    <w:rsid w:val="006761BF"/>
    <w:rsid w:val="00680A13"/>
    <w:rsid w:val="00680D6A"/>
    <w:rsid w:val="0068279B"/>
    <w:rsid w:val="00682B0E"/>
    <w:rsid w:val="00684439"/>
    <w:rsid w:val="00685E7E"/>
    <w:rsid w:val="00685FA4"/>
    <w:rsid w:val="006869C0"/>
    <w:rsid w:val="006869DC"/>
    <w:rsid w:val="00686E8A"/>
    <w:rsid w:val="00691654"/>
    <w:rsid w:val="0069333E"/>
    <w:rsid w:val="00694B9B"/>
    <w:rsid w:val="00696A41"/>
    <w:rsid w:val="006A07DE"/>
    <w:rsid w:val="006A27EA"/>
    <w:rsid w:val="006A40FF"/>
    <w:rsid w:val="006A5295"/>
    <w:rsid w:val="006A5BE1"/>
    <w:rsid w:val="006A5E12"/>
    <w:rsid w:val="006A6EF7"/>
    <w:rsid w:val="006B11AC"/>
    <w:rsid w:val="006B4017"/>
    <w:rsid w:val="006B5822"/>
    <w:rsid w:val="006C0BD0"/>
    <w:rsid w:val="006C24BA"/>
    <w:rsid w:val="006C28F4"/>
    <w:rsid w:val="006C47A0"/>
    <w:rsid w:val="006C4EA8"/>
    <w:rsid w:val="006C4F0E"/>
    <w:rsid w:val="006C5107"/>
    <w:rsid w:val="006D0259"/>
    <w:rsid w:val="006D3EA0"/>
    <w:rsid w:val="006D6B05"/>
    <w:rsid w:val="006D7038"/>
    <w:rsid w:val="006D735D"/>
    <w:rsid w:val="006E186E"/>
    <w:rsid w:val="006E3EAF"/>
    <w:rsid w:val="006E70C1"/>
    <w:rsid w:val="006F5C13"/>
    <w:rsid w:val="006F7A64"/>
    <w:rsid w:val="00700618"/>
    <w:rsid w:val="00700A97"/>
    <w:rsid w:val="00702B45"/>
    <w:rsid w:val="007044EB"/>
    <w:rsid w:val="007062A2"/>
    <w:rsid w:val="00706E82"/>
    <w:rsid w:val="00710F49"/>
    <w:rsid w:val="007117B8"/>
    <w:rsid w:val="007118CA"/>
    <w:rsid w:val="007118F9"/>
    <w:rsid w:val="00712DE9"/>
    <w:rsid w:val="00713631"/>
    <w:rsid w:val="007141C3"/>
    <w:rsid w:val="007225B7"/>
    <w:rsid w:val="007229D2"/>
    <w:rsid w:val="007256DA"/>
    <w:rsid w:val="00725C4A"/>
    <w:rsid w:val="007260C6"/>
    <w:rsid w:val="00727758"/>
    <w:rsid w:val="00732391"/>
    <w:rsid w:val="00732C6C"/>
    <w:rsid w:val="00732C8A"/>
    <w:rsid w:val="00734DB0"/>
    <w:rsid w:val="00734DD4"/>
    <w:rsid w:val="00737DB4"/>
    <w:rsid w:val="0074111E"/>
    <w:rsid w:val="00741DAB"/>
    <w:rsid w:val="00744C77"/>
    <w:rsid w:val="00744F98"/>
    <w:rsid w:val="00746C25"/>
    <w:rsid w:val="00751419"/>
    <w:rsid w:val="00755561"/>
    <w:rsid w:val="0075568D"/>
    <w:rsid w:val="00755FB8"/>
    <w:rsid w:val="00756D33"/>
    <w:rsid w:val="007574D1"/>
    <w:rsid w:val="00757CE6"/>
    <w:rsid w:val="00762130"/>
    <w:rsid w:val="0076284E"/>
    <w:rsid w:val="00764C29"/>
    <w:rsid w:val="0077201B"/>
    <w:rsid w:val="00772780"/>
    <w:rsid w:val="00774875"/>
    <w:rsid w:val="007754D4"/>
    <w:rsid w:val="00781CE5"/>
    <w:rsid w:val="00783683"/>
    <w:rsid w:val="00785000"/>
    <w:rsid w:val="00785AB0"/>
    <w:rsid w:val="00790897"/>
    <w:rsid w:val="00790CBE"/>
    <w:rsid w:val="00792688"/>
    <w:rsid w:val="0079344D"/>
    <w:rsid w:val="00793F56"/>
    <w:rsid w:val="007944DE"/>
    <w:rsid w:val="0079464C"/>
    <w:rsid w:val="007A2096"/>
    <w:rsid w:val="007A284E"/>
    <w:rsid w:val="007A2AC7"/>
    <w:rsid w:val="007A315B"/>
    <w:rsid w:val="007A3241"/>
    <w:rsid w:val="007A5B3C"/>
    <w:rsid w:val="007A66B2"/>
    <w:rsid w:val="007B06CE"/>
    <w:rsid w:val="007B22F9"/>
    <w:rsid w:val="007B255E"/>
    <w:rsid w:val="007B29FD"/>
    <w:rsid w:val="007B4A3C"/>
    <w:rsid w:val="007B64F8"/>
    <w:rsid w:val="007B71C4"/>
    <w:rsid w:val="007C1E0A"/>
    <w:rsid w:val="007C202D"/>
    <w:rsid w:val="007C3152"/>
    <w:rsid w:val="007D2551"/>
    <w:rsid w:val="007D398B"/>
    <w:rsid w:val="007D4EC1"/>
    <w:rsid w:val="007E4C47"/>
    <w:rsid w:val="007E7A6D"/>
    <w:rsid w:val="007F0EC9"/>
    <w:rsid w:val="007F562B"/>
    <w:rsid w:val="008004A8"/>
    <w:rsid w:val="0080148F"/>
    <w:rsid w:val="00801940"/>
    <w:rsid w:val="00801E20"/>
    <w:rsid w:val="00810FD8"/>
    <w:rsid w:val="008128CC"/>
    <w:rsid w:val="00813DD0"/>
    <w:rsid w:val="00816B40"/>
    <w:rsid w:val="00817C6D"/>
    <w:rsid w:val="00820492"/>
    <w:rsid w:val="0082300D"/>
    <w:rsid w:val="008231FE"/>
    <w:rsid w:val="00824474"/>
    <w:rsid w:val="00825853"/>
    <w:rsid w:val="0083288F"/>
    <w:rsid w:val="00832D44"/>
    <w:rsid w:val="0083793F"/>
    <w:rsid w:val="00837FAA"/>
    <w:rsid w:val="00841699"/>
    <w:rsid w:val="00841D3B"/>
    <w:rsid w:val="008434D9"/>
    <w:rsid w:val="00843904"/>
    <w:rsid w:val="008463E6"/>
    <w:rsid w:val="00846A72"/>
    <w:rsid w:val="0085067E"/>
    <w:rsid w:val="0085128E"/>
    <w:rsid w:val="00851FD2"/>
    <w:rsid w:val="00852771"/>
    <w:rsid w:val="00853F07"/>
    <w:rsid w:val="0085450A"/>
    <w:rsid w:val="00857FC6"/>
    <w:rsid w:val="008667AB"/>
    <w:rsid w:val="008668FF"/>
    <w:rsid w:val="00867A62"/>
    <w:rsid w:val="00870632"/>
    <w:rsid w:val="00870A9C"/>
    <w:rsid w:val="00873E34"/>
    <w:rsid w:val="0087435F"/>
    <w:rsid w:val="00874BD2"/>
    <w:rsid w:val="00877701"/>
    <w:rsid w:val="008814B7"/>
    <w:rsid w:val="008822F8"/>
    <w:rsid w:val="00882C6F"/>
    <w:rsid w:val="00886A54"/>
    <w:rsid w:val="008A05A1"/>
    <w:rsid w:val="008A3855"/>
    <w:rsid w:val="008A5A13"/>
    <w:rsid w:val="008A7CC2"/>
    <w:rsid w:val="008B1149"/>
    <w:rsid w:val="008B1AA6"/>
    <w:rsid w:val="008B5F48"/>
    <w:rsid w:val="008B7484"/>
    <w:rsid w:val="008C5220"/>
    <w:rsid w:val="008D330E"/>
    <w:rsid w:val="008D37FE"/>
    <w:rsid w:val="008E10F3"/>
    <w:rsid w:val="008E1C69"/>
    <w:rsid w:val="008E6099"/>
    <w:rsid w:val="008E66F3"/>
    <w:rsid w:val="008F1FCB"/>
    <w:rsid w:val="008F3372"/>
    <w:rsid w:val="008F42F9"/>
    <w:rsid w:val="008F48B7"/>
    <w:rsid w:val="008F669E"/>
    <w:rsid w:val="00901D25"/>
    <w:rsid w:val="0090225C"/>
    <w:rsid w:val="0090251E"/>
    <w:rsid w:val="009038F7"/>
    <w:rsid w:val="00906BA6"/>
    <w:rsid w:val="00910F73"/>
    <w:rsid w:val="0091324A"/>
    <w:rsid w:val="00917B70"/>
    <w:rsid w:val="00921063"/>
    <w:rsid w:val="0092208F"/>
    <w:rsid w:val="00923790"/>
    <w:rsid w:val="00923883"/>
    <w:rsid w:val="0092413F"/>
    <w:rsid w:val="009259DE"/>
    <w:rsid w:val="00931404"/>
    <w:rsid w:val="0093153F"/>
    <w:rsid w:val="00932130"/>
    <w:rsid w:val="00932530"/>
    <w:rsid w:val="0093704C"/>
    <w:rsid w:val="0093704E"/>
    <w:rsid w:val="00940BFD"/>
    <w:rsid w:val="009419C5"/>
    <w:rsid w:val="00942809"/>
    <w:rsid w:val="00943D88"/>
    <w:rsid w:val="00944A57"/>
    <w:rsid w:val="00944AA2"/>
    <w:rsid w:val="00953274"/>
    <w:rsid w:val="00954728"/>
    <w:rsid w:val="009548EC"/>
    <w:rsid w:val="00955934"/>
    <w:rsid w:val="00962053"/>
    <w:rsid w:val="0096247F"/>
    <w:rsid w:val="009625F8"/>
    <w:rsid w:val="00964C47"/>
    <w:rsid w:val="0096738A"/>
    <w:rsid w:val="009741F5"/>
    <w:rsid w:val="00974CE8"/>
    <w:rsid w:val="0098032C"/>
    <w:rsid w:val="009858C8"/>
    <w:rsid w:val="00985932"/>
    <w:rsid w:val="00986FB3"/>
    <w:rsid w:val="00987109"/>
    <w:rsid w:val="009917E5"/>
    <w:rsid w:val="009917EA"/>
    <w:rsid w:val="00993797"/>
    <w:rsid w:val="00995AF8"/>
    <w:rsid w:val="009961E0"/>
    <w:rsid w:val="00996B1E"/>
    <w:rsid w:val="00997E38"/>
    <w:rsid w:val="009A08C7"/>
    <w:rsid w:val="009A36B0"/>
    <w:rsid w:val="009A4106"/>
    <w:rsid w:val="009A41B2"/>
    <w:rsid w:val="009A61E4"/>
    <w:rsid w:val="009A6E8A"/>
    <w:rsid w:val="009A7487"/>
    <w:rsid w:val="009A76FC"/>
    <w:rsid w:val="009B199E"/>
    <w:rsid w:val="009B1F30"/>
    <w:rsid w:val="009B2804"/>
    <w:rsid w:val="009B4464"/>
    <w:rsid w:val="009B44E5"/>
    <w:rsid w:val="009B494C"/>
    <w:rsid w:val="009B6311"/>
    <w:rsid w:val="009B6661"/>
    <w:rsid w:val="009B7B52"/>
    <w:rsid w:val="009B7E50"/>
    <w:rsid w:val="009C040F"/>
    <w:rsid w:val="009C0C0C"/>
    <w:rsid w:val="009C0CA5"/>
    <w:rsid w:val="009C1488"/>
    <w:rsid w:val="009D1F71"/>
    <w:rsid w:val="009E4C34"/>
    <w:rsid w:val="009E5DE5"/>
    <w:rsid w:val="009F1D61"/>
    <w:rsid w:val="00A02008"/>
    <w:rsid w:val="00A0390E"/>
    <w:rsid w:val="00A039B4"/>
    <w:rsid w:val="00A05453"/>
    <w:rsid w:val="00A158A8"/>
    <w:rsid w:val="00A15E29"/>
    <w:rsid w:val="00A216E5"/>
    <w:rsid w:val="00A21769"/>
    <w:rsid w:val="00A22146"/>
    <w:rsid w:val="00A25466"/>
    <w:rsid w:val="00A40286"/>
    <w:rsid w:val="00A41F59"/>
    <w:rsid w:val="00A42641"/>
    <w:rsid w:val="00A42C3E"/>
    <w:rsid w:val="00A438DC"/>
    <w:rsid w:val="00A43D62"/>
    <w:rsid w:val="00A44B45"/>
    <w:rsid w:val="00A45707"/>
    <w:rsid w:val="00A46132"/>
    <w:rsid w:val="00A5002A"/>
    <w:rsid w:val="00A55849"/>
    <w:rsid w:val="00A56A00"/>
    <w:rsid w:val="00A56CDB"/>
    <w:rsid w:val="00A56F32"/>
    <w:rsid w:val="00A606CE"/>
    <w:rsid w:val="00A63B39"/>
    <w:rsid w:val="00A64493"/>
    <w:rsid w:val="00A65B35"/>
    <w:rsid w:val="00A6619F"/>
    <w:rsid w:val="00A66505"/>
    <w:rsid w:val="00A676B3"/>
    <w:rsid w:val="00A707F8"/>
    <w:rsid w:val="00A70BC2"/>
    <w:rsid w:val="00A71A52"/>
    <w:rsid w:val="00A71F51"/>
    <w:rsid w:val="00A750D1"/>
    <w:rsid w:val="00A76413"/>
    <w:rsid w:val="00A8792F"/>
    <w:rsid w:val="00A87AB8"/>
    <w:rsid w:val="00A915AD"/>
    <w:rsid w:val="00A916D7"/>
    <w:rsid w:val="00A91DF8"/>
    <w:rsid w:val="00A93680"/>
    <w:rsid w:val="00A93723"/>
    <w:rsid w:val="00A97388"/>
    <w:rsid w:val="00AA1EFE"/>
    <w:rsid w:val="00AA2202"/>
    <w:rsid w:val="00AA3580"/>
    <w:rsid w:val="00AA467A"/>
    <w:rsid w:val="00AA48A5"/>
    <w:rsid w:val="00AA5C6A"/>
    <w:rsid w:val="00AB004D"/>
    <w:rsid w:val="00AB2ED7"/>
    <w:rsid w:val="00AB405B"/>
    <w:rsid w:val="00AB4E0B"/>
    <w:rsid w:val="00AB53F2"/>
    <w:rsid w:val="00AB7B5F"/>
    <w:rsid w:val="00AC40F9"/>
    <w:rsid w:val="00AC54C5"/>
    <w:rsid w:val="00AC59D4"/>
    <w:rsid w:val="00AC5E81"/>
    <w:rsid w:val="00AC7980"/>
    <w:rsid w:val="00AD28DF"/>
    <w:rsid w:val="00AD2A99"/>
    <w:rsid w:val="00AD48A8"/>
    <w:rsid w:val="00AD48AA"/>
    <w:rsid w:val="00AE014F"/>
    <w:rsid w:val="00AE0675"/>
    <w:rsid w:val="00AE1F61"/>
    <w:rsid w:val="00AE4AE8"/>
    <w:rsid w:val="00AF272B"/>
    <w:rsid w:val="00AF37EA"/>
    <w:rsid w:val="00AF728C"/>
    <w:rsid w:val="00AF7380"/>
    <w:rsid w:val="00AF7EC0"/>
    <w:rsid w:val="00B0259E"/>
    <w:rsid w:val="00B042CC"/>
    <w:rsid w:val="00B07B94"/>
    <w:rsid w:val="00B11024"/>
    <w:rsid w:val="00B11D38"/>
    <w:rsid w:val="00B12195"/>
    <w:rsid w:val="00B125B0"/>
    <w:rsid w:val="00B1458B"/>
    <w:rsid w:val="00B1602D"/>
    <w:rsid w:val="00B166E7"/>
    <w:rsid w:val="00B168D1"/>
    <w:rsid w:val="00B16C1C"/>
    <w:rsid w:val="00B22EA8"/>
    <w:rsid w:val="00B23CED"/>
    <w:rsid w:val="00B24C03"/>
    <w:rsid w:val="00B31F5E"/>
    <w:rsid w:val="00B3351E"/>
    <w:rsid w:val="00B360B4"/>
    <w:rsid w:val="00B36585"/>
    <w:rsid w:val="00B370A0"/>
    <w:rsid w:val="00B374AF"/>
    <w:rsid w:val="00B402CF"/>
    <w:rsid w:val="00B45CBF"/>
    <w:rsid w:val="00B45EB5"/>
    <w:rsid w:val="00B45EE0"/>
    <w:rsid w:val="00B4684A"/>
    <w:rsid w:val="00B53966"/>
    <w:rsid w:val="00B5625D"/>
    <w:rsid w:val="00B60C2C"/>
    <w:rsid w:val="00B6252D"/>
    <w:rsid w:val="00B63D38"/>
    <w:rsid w:val="00B653E1"/>
    <w:rsid w:val="00B6610D"/>
    <w:rsid w:val="00B7073E"/>
    <w:rsid w:val="00B724D2"/>
    <w:rsid w:val="00B74A0A"/>
    <w:rsid w:val="00B75667"/>
    <w:rsid w:val="00B75F49"/>
    <w:rsid w:val="00B76706"/>
    <w:rsid w:val="00B76B73"/>
    <w:rsid w:val="00B80691"/>
    <w:rsid w:val="00B8105D"/>
    <w:rsid w:val="00B8661E"/>
    <w:rsid w:val="00B90BC8"/>
    <w:rsid w:val="00B91722"/>
    <w:rsid w:val="00B91F38"/>
    <w:rsid w:val="00B9465E"/>
    <w:rsid w:val="00B96649"/>
    <w:rsid w:val="00BA1D17"/>
    <w:rsid w:val="00BB1207"/>
    <w:rsid w:val="00BB13E3"/>
    <w:rsid w:val="00BB173F"/>
    <w:rsid w:val="00BB37AC"/>
    <w:rsid w:val="00BB5759"/>
    <w:rsid w:val="00BC063F"/>
    <w:rsid w:val="00BC088E"/>
    <w:rsid w:val="00BC5C31"/>
    <w:rsid w:val="00BD1642"/>
    <w:rsid w:val="00BD4911"/>
    <w:rsid w:val="00BD53EF"/>
    <w:rsid w:val="00BD59CA"/>
    <w:rsid w:val="00BD6B0B"/>
    <w:rsid w:val="00BD7A2C"/>
    <w:rsid w:val="00BE0A15"/>
    <w:rsid w:val="00BE2316"/>
    <w:rsid w:val="00BE6A95"/>
    <w:rsid w:val="00BF0F2B"/>
    <w:rsid w:val="00BF2999"/>
    <w:rsid w:val="00BF320E"/>
    <w:rsid w:val="00BF40A3"/>
    <w:rsid w:val="00BF50A1"/>
    <w:rsid w:val="00BF6DA4"/>
    <w:rsid w:val="00BF6E3C"/>
    <w:rsid w:val="00C01AFC"/>
    <w:rsid w:val="00C0256C"/>
    <w:rsid w:val="00C07C9E"/>
    <w:rsid w:val="00C07F23"/>
    <w:rsid w:val="00C10422"/>
    <w:rsid w:val="00C10C9A"/>
    <w:rsid w:val="00C11323"/>
    <w:rsid w:val="00C15E14"/>
    <w:rsid w:val="00C16147"/>
    <w:rsid w:val="00C17194"/>
    <w:rsid w:val="00C1755A"/>
    <w:rsid w:val="00C17CCA"/>
    <w:rsid w:val="00C232D4"/>
    <w:rsid w:val="00C234DB"/>
    <w:rsid w:val="00C23F91"/>
    <w:rsid w:val="00C25B65"/>
    <w:rsid w:val="00C30E09"/>
    <w:rsid w:val="00C33024"/>
    <w:rsid w:val="00C33BC8"/>
    <w:rsid w:val="00C360B2"/>
    <w:rsid w:val="00C40AA7"/>
    <w:rsid w:val="00C41FB4"/>
    <w:rsid w:val="00C451C3"/>
    <w:rsid w:val="00C46E75"/>
    <w:rsid w:val="00C47438"/>
    <w:rsid w:val="00C504B5"/>
    <w:rsid w:val="00C521CE"/>
    <w:rsid w:val="00C54947"/>
    <w:rsid w:val="00C55A69"/>
    <w:rsid w:val="00C56071"/>
    <w:rsid w:val="00C603DE"/>
    <w:rsid w:val="00C62604"/>
    <w:rsid w:val="00C62A8C"/>
    <w:rsid w:val="00C6437B"/>
    <w:rsid w:val="00C64A35"/>
    <w:rsid w:val="00C7088C"/>
    <w:rsid w:val="00C70D56"/>
    <w:rsid w:val="00C71527"/>
    <w:rsid w:val="00C745C0"/>
    <w:rsid w:val="00C7660E"/>
    <w:rsid w:val="00C81C0A"/>
    <w:rsid w:val="00C87B89"/>
    <w:rsid w:val="00C907B6"/>
    <w:rsid w:val="00C90CF1"/>
    <w:rsid w:val="00C9599E"/>
    <w:rsid w:val="00C96EC9"/>
    <w:rsid w:val="00CA0BF2"/>
    <w:rsid w:val="00CA14A7"/>
    <w:rsid w:val="00CA4693"/>
    <w:rsid w:val="00CA523B"/>
    <w:rsid w:val="00CA5CFF"/>
    <w:rsid w:val="00CA64E1"/>
    <w:rsid w:val="00CB1B90"/>
    <w:rsid w:val="00CB59E2"/>
    <w:rsid w:val="00CB5C8E"/>
    <w:rsid w:val="00CB7D07"/>
    <w:rsid w:val="00CC2280"/>
    <w:rsid w:val="00CC6CE2"/>
    <w:rsid w:val="00CC7B5F"/>
    <w:rsid w:val="00CD2041"/>
    <w:rsid w:val="00CD251D"/>
    <w:rsid w:val="00CD327A"/>
    <w:rsid w:val="00CD4381"/>
    <w:rsid w:val="00CD68D2"/>
    <w:rsid w:val="00CD6C7F"/>
    <w:rsid w:val="00CE11D2"/>
    <w:rsid w:val="00CE3082"/>
    <w:rsid w:val="00CE35F2"/>
    <w:rsid w:val="00CE3A8B"/>
    <w:rsid w:val="00CE45A8"/>
    <w:rsid w:val="00CE5574"/>
    <w:rsid w:val="00CE64B3"/>
    <w:rsid w:val="00CF1B3A"/>
    <w:rsid w:val="00CF3474"/>
    <w:rsid w:val="00CF4174"/>
    <w:rsid w:val="00CF4A8C"/>
    <w:rsid w:val="00CF5BB5"/>
    <w:rsid w:val="00CF651E"/>
    <w:rsid w:val="00D0001A"/>
    <w:rsid w:val="00D003B3"/>
    <w:rsid w:val="00D00720"/>
    <w:rsid w:val="00D02717"/>
    <w:rsid w:val="00D02C22"/>
    <w:rsid w:val="00D05677"/>
    <w:rsid w:val="00D0763E"/>
    <w:rsid w:val="00D10199"/>
    <w:rsid w:val="00D11176"/>
    <w:rsid w:val="00D12D1A"/>
    <w:rsid w:val="00D162D4"/>
    <w:rsid w:val="00D2408F"/>
    <w:rsid w:val="00D24D41"/>
    <w:rsid w:val="00D2525C"/>
    <w:rsid w:val="00D259CB"/>
    <w:rsid w:val="00D32353"/>
    <w:rsid w:val="00D3611B"/>
    <w:rsid w:val="00D37434"/>
    <w:rsid w:val="00D40321"/>
    <w:rsid w:val="00D43F8D"/>
    <w:rsid w:val="00D45F74"/>
    <w:rsid w:val="00D570DC"/>
    <w:rsid w:val="00D60306"/>
    <w:rsid w:val="00D604CC"/>
    <w:rsid w:val="00D615DA"/>
    <w:rsid w:val="00D61749"/>
    <w:rsid w:val="00D61D02"/>
    <w:rsid w:val="00D632B5"/>
    <w:rsid w:val="00D633BF"/>
    <w:rsid w:val="00D66139"/>
    <w:rsid w:val="00D66978"/>
    <w:rsid w:val="00D712B3"/>
    <w:rsid w:val="00D779C4"/>
    <w:rsid w:val="00D81A64"/>
    <w:rsid w:val="00D82F80"/>
    <w:rsid w:val="00D83A60"/>
    <w:rsid w:val="00D861D1"/>
    <w:rsid w:val="00D93293"/>
    <w:rsid w:val="00D935EF"/>
    <w:rsid w:val="00D93D17"/>
    <w:rsid w:val="00DA1B1D"/>
    <w:rsid w:val="00DA3BBD"/>
    <w:rsid w:val="00DA3C20"/>
    <w:rsid w:val="00DA3CFB"/>
    <w:rsid w:val="00DA3FA9"/>
    <w:rsid w:val="00DA4FC2"/>
    <w:rsid w:val="00DA7FE4"/>
    <w:rsid w:val="00DB0793"/>
    <w:rsid w:val="00DB61FF"/>
    <w:rsid w:val="00DC158F"/>
    <w:rsid w:val="00DC262E"/>
    <w:rsid w:val="00DC4C3E"/>
    <w:rsid w:val="00DC7CD1"/>
    <w:rsid w:val="00DD0967"/>
    <w:rsid w:val="00DD0FB2"/>
    <w:rsid w:val="00DD275D"/>
    <w:rsid w:val="00DD4A90"/>
    <w:rsid w:val="00DE2072"/>
    <w:rsid w:val="00DE2768"/>
    <w:rsid w:val="00DE4CC0"/>
    <w:rsid w:val="00DE517D"/>
    <w:rsid w:val="00DE53C1"/>
    <w:rsid w:val="00DE5D95"/>
    <w:rsid w:val="00DF254F"/>
    <w:rsid w:val="00DF257C"/>
    <w:rsid w:val="00DF2D21"/>
    <w:rsid w:val="00DF3A4B"/>
    <w:rsid w:val="00DF59EA"/>
    <w:rsid w:val="00E00952"/>
    <w:rsid w:val="00E02077"/>
    <w:rsid w:val="00E03715"/>
    <w:rsid w:val="00E05A47"/>
    <w:rsid w:val="00E05D93"/>
    <w:rsid w:val="00E06728"/>
    <w:rsid w:val="00E1090D"/>
    <w:rsid w:val="00E147E9"/>
    <w:rsid w:val="00E23AC4"/>
    <w:rsid w:val="00E24DC9"/>
    <w:rsid w:val="00E25C4B"/>
    <w:rsid w:val="00E26C27"/>
    <w:rsid w:val="00E30821"/>
    <w:rsid w:val="00E3126B"/>
    <w:rsid w:val="00E356A6"/>
    <w:rsid w:val="00E366B1"/>
    <w:rsid w:val="00E37F3E"/>
    <w:rsid w:val="00E406B0"/>
    <w:rsid w:val="00E4667B"/>
    <w:rsid w:val="00E50577"/>
    <w:rsid w:val="00E605B4"/>
    <w:rsid w:val="00E614A7"/>
    <w:rsid w:val="00E61CF3"/>
    <w:rsid w:val="00E62901"/>
    <w:rsid w:val="00E62B1A"/>
    <w:rsid w:val="00E63D0D"/>
    <w:rsid w:val="00E64D64"/>
    <w:rsid w:val="00E7381E"/>
    <w:rsid w:val="00E7505B"/>
    <w:rsid w:val="00E764DC"/>
    <w:rsid w:val="00E767D7"/>
    <w:rsid w:val="00E811B2"/>
    <w:rsid w:val="00E811C8"/>
    <w:rsid w:val="00E81E86"/>
    <w:rsid w:val="00E842A5"/>
    <w:rsid w:val="00E853EE"/>
    <w:rsid w:val="00E91419"/>
    <w:rsid w:val="00E91D41"/>
    <w:rsid w:val="00E94C2B"/>
    <w:rsid w:val="00EA0FC9"/>
    <w:rsid w:val="00EB3205"/>
    <w:rsid w:val="00EB3B1D"/>
    <w:rsid w:val="00EB42AD"/>
    <w:rsid w:val="00EB47DE"/>
    <w:rsid w:val="00EB6F03"/>
    <w:rsid w:val="00EB73FC"/>
    <w:rsid w:val="00EB7453"/>
    <w:rsid w:val="00EC517D"/>
    <w:rsid w:val="00EC55BB"/>
    <w:rsid w:val="00EC60C9"/>
    <w:rsid w:val="00ED423D"/>
    <w:rsid w:val="00EE126E"/>
    <w:rsid w:val="00EE17B9"/>
    <w:rsid w:val="00EE196C"/>
    <w:rsid w:val="00EE292C"/>
    <w:rsid w:val="00EE30A6"/>
    <w:rsid w:val="00EE59FA"/>
    <w:rsid w:val="00EE64A7"/>
    <w:rsid w:val="00EF0523"/>
    <w:rsid w:val="00EF0B16"/>
    <w:rsid w:val="00EF17BF"/>
    <w:rsid w:val="00EF1AC3"/>
    <w:rsid w:val="00EF2ED3"/>
    <w:rsid w:val="00EF5D5F"/>
    <w:rsid w:val="00F01471"/>
    <w:rsid w:val="00F03172"/>
    <w:rsid w:val="00F038F3"/>
    <w:rsid w:val="00F05AAB"/>
    <w:rsid w:val="00F114FD"/>
    <w:rsid w:val="00F143F6"/>
    <w:rsid w:val="00F169EA"/>
    <w:rsid w:val="00F1700F"/>
    <w:rsid w:val="00F20144"/>
    <w:rsid w:val="00F20B4B"/>
    <w:rsid w:val="00F21A7E"/>
    <w:rsid w:val="00F21C06"/>
    <w:rsid w:val="00F22591"/>
    <w:rsid w:val="00F3208C"/>
    <w:rsid w:val="00F320E2"/>
    <w:rsid w:val="00F3287D"/>
    <w:rsid w:val="00F32CE9"/>
    <w:rsid w:val="00F35821"/>
    <w:rsid w:val="00F35A4B"/>
    <w:rsid w:val="00F40C4A"/>
    <w:rsid w:val="00F41AEF"/>
    <w:rsid w:val="00F42A9D"/>
    <w:rsid w:val="00F511D2"/>
    <w:rsid w:val="00F515D2"/>
    <w:rsid w:val="00F6116B"/>
    <w:rsid w:val="00F617D4"/>
    <w:rsid w:val="00F67C8A"/>
    <w:rsid w:val="00F70CC2"/>
    <w:rsid w:val="00F70D02"/>
    <w:rsid w:val="00F71BD0"/>
    <w:rsid w:val="00F7295F"/>
    <w:rsid w:val="00F73802"/>
    <w:rsid w:val="00F7651B"/>
    <w:rsid w:val="00F76EA6"/>
    <w:rsid w:val="00F77266"/>
    <w:rsid w:val="00F8064A"/>
    <w:rsid w:val="00F81168"/>
    <w:rsid w:val="00F8340B"/>
    <w:rsid w:val="00F849AD"/>
    <w:rsid w:val="00F85451"/>
    <w:rsid w:val="00F9001F"/>
    <w:rsid w:val="00F90081"/>
    <w:rsid w:val="00F93AC0"/>
    <w:rsid w:val="00F9597D"/>
    <w:rsid w:val="00F973D2"/>
    <w:rsid w:val="00FA0A1B"/>
    <w:rsid w:val="00FA1B25"/>
    <w:rsid w:val="00FA3E04"/>
    <w:rsid w:val="00FA5371"/>
    <w:rsid w:val="00FA6CCD"/>
    <w:rsid w:val="00FB014F"/>
    <w:rsid w:val="00FB0CBC"/>
    <w:rsid w:val="00FB0E5B"/>
    <w:rsid w:val="00FB16CC"/>
    <w:rsid w:val="00FB1FA0"/>
    <w:rsid w:val="00FB3904"/>
    <w:rsid w:val="00FB45C2"/>
    <w:rsid w:val="00FB4A08"/>
    <w:rsid w:val="00FC2072"/>
    <w:rsid w:val="00FC3E4D"/>
    <w:rsid w:val="00FC4835"/>
    <w:rsid w:val="00FC597F"/>
    <w:rsid w:val="00FD2582"/>
    <w:rsid w:val="00FD2CB8"/>
    <w:rsid w:val="00FD36E7"/>
    <w:rsid w:val="00FD43FC"/>
    <w:rsid w:val="00FD53C2"/>
    <w:rsid w:val="00FE2E4A"/>
    <w:rsid w:val="00FE3520"/>
    <w:rsid w:val="00FE682B"/>
    <w:rsid w:val="00FE6F00"/>
    <w:rsid w:val="00FE7E98"/>
    <w:rsid w:val="00FF492A"/>
    <w:rsid w:val="00FF4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1084CF"/>
  <w15:chartTrackingRefBased/>
  <w15:docId w15:val="{A63B73DA-A5B9-453B-B3BE-F98D2516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EFE"/>
    <w:rPr>
      <w:sz w:val="24"/>
      <w:szCs w:val="24"/>
    </w:rPr>
  </w:style>
  <w:style w:type="paragraph" w:styleId="10">
    <w:name w:val="heading 1"/>
    <w:basedOn w:val="a"/>
    <w:next w:val="a"/>
    <w:link w:val="12"/>
    <w:qFormat/>
    <w:rsid w:val="00C7088C"/>
    <w:pPr>
      <w:keepNext/>
      <w:keepLines/>
      <w:spacing w:before="240"/>
      <w:outlineLvl w:val="0"/>
    </w:pPr>
    <w:rPr>
      <w:rFonts w:ascii="Cambria" w:hAnsi="Cambria"/>
      <w:color w:val="365F91"/>
      <w:sz w:val="32"/>
      <w:szCs w:val="32"/>
    </w:rPr>
  </w:style>
  <w:style w:type="paragraph" w:styleId="20">
    <w:name w:val="heading 2"/>
    <w:basedOn w:val="a"/>
    <w:next w:val="a"/>
    <w:qFormat/>
    <w:rsid w:val="00AA1EFE"/>
    <w:pPr>
      <w:keepNext/>
      <w:outlineLvl w:val="1"/>
    </w:pPr>
    <w:rPr>
      <w:b/>
      <w:bCs/>
      <w:sz w:val="20"/>
      <w:szCs w:val="20"/>
    </w:rPr>
  </w:style>
  <w:style w:type="paragraph" w:styleId="3">
    <w:name w:val="heading 3"/>
    <w:basedOn w:val="a"/>
    <w:next w:val="a"/>
    <w:link w:val="30"/>
    <w:semiHidden/>
    <w:unhideWhenUsed/>
    <w:qFormat/>
    <w:rsid w:val="00C7088C"/>
    <w:pPr>
      <w:keepNext/>
      <w:keepLines/>
      <w:spacing w:before="40"/>
      <w:outlineLvl w:val="2"/>
    </w:pPr>
    <w:rPr>
      <w:rFonts w:ascii="Cambria" w:hAnsi="Cambria"/>
      <w:color w:val="243F60"/>
    </w:rPr>
  </w:style>
  <w:style w:type="paragraph" w:styleId="4">
    <w:name w:val="heading 4"/>
    <w:basedOn w:val="a"/>
    <w:next w:val="a"/>
    <w:link w:val="40"/>
    <w:unhideWhenUsed/>
    <w:qFormat/>
    <w:rsid w:val="006869D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C7088C"/>
    <w:pPr>
      <w:keepNext/>
      <w:keepLines/>
      <w:spacing w:before="40"/>
      <w:outlineLvl w:val="4"/>
    </w:pPr>
    <w:rPr>
      <w:rFonts w:ascii="Cambria" w:hAnsi="Cambria"/>
      <w:color w:val="365F91"/>
    </w:rPr>
  </w:style>
  <w:style w:type="paragraph" w:styleId="9">
    <w:name w:val="heading 9"/>
    <w:basedOn w:val="a"/>
    <w:next w:val="a"/>
    <w:link w:val="90"/>
    <w:semiHidden/>
    <w:unhideWhenUsed/>
    <w:qFormat/>
    <w:rsid w:val="00986FB3"/>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rsid w:val="00AA1EFE"/>
    <w:pPr>
      <w:keepNext/>
      <w:keepLines/>
      <w:numPr>
        <w:numId w:val="1"/>
      </w:numPr>
      <w:tabs>
        <w:tab w:val="left" w:pos="1260"/>
      </w:tabs>
      <w:spacing w:before="120"/>
      <w:jc w:val="both"/>
    </w:pPr>
    <w:rPr>
      <w:rFonts w:ascii="Garamond" w:hAnsi="Garamond"/>
      <w:sz w:val="22"/>
      <w:szCs w:val="20"/>
      <w:lang w:eastAsia="en-US"/>
    </w:rPr>
  </w:style>
  <w:style w:type="character" w:customStyle="1" w:styleId="12">
    <w:name w:val="Заголовок 1 Знак"/>
    <w:link w:val="10"/>
    <w:rsid w:val="00C7088C"/>
    <w:rPr>
      <w:rFonts w:ascii="Cambria" w:eastAsia="Times New Roman" w:hAnsi="Cambria" w:cs="Times New Roman"/>
      <w:color w:val="365F91"/>
      <w:sz w:val="32"/>
      <w:szCs w:val="32"/>
    </w:rPr>
  </w:style>
  <w:style w:type="character" w:customStyle="1" w:styleId="30">
    <w:name w:val="Заголовок 3 Знак"/>
    <w:link w:val="3"/>
    <w:semiHidden/>
    <w:rsid w:val="00C7088C"/>
    <w:rPr>
      <w:rFonts w:ascii="Cambria" w:eastAsia="Times New Roman" w:hAnsi="Cambria" w:cs="Times New Roman"/>
      <w:color w:val="243F60"/>
      <w:sz w:val="24"/>
      <w:szCs w:val="24"/>
    </w:rPr>
  </w:style>
  <w:style w:type="character" w:customStyle="1" w:styleId="50">
    <w:name w:val="Заголовок 5 Знак"/>
    <w:link w:val="5"/>
    <w:uiPriority w:val="99"/>
    <w:rsid w:val="00C7088C"/>
    <w:rPr>
      <w:rFonts w:ascii="Cambria" w:eastAsia="Times New Roman" w:hAnsi="Cambria" w:cs="Times New Roman"/>
      <w:color w:val="365F91"/>
      <w:sz w:val="24"/>
      <w:szCs w:val="24"/>
    </w:rPr>
  </w:style>
  <w:style w:type="paragraph" w:styleId="a3">
    <w:name w:val="List Paragraph"/>
    <w:basedOn w:val="a"/>
    <w:link w:val="a4"/>
    <w:uiPriority w:val="99"/>
    <w:qFormat/>
    <w:rsid w:val="00AB405B"/>
    <w:pPr>
      <w:ind w:left="720"/>
      <w:contextualSpacing/>
    </w:pPr>
  </w:style>
  <w:style w:type="paragraph" w:styleId="a5">
    <w:name w:val="Balloon Text"/>
    <w:basedOn w:val="a"/>
    <w:link w:val="a6"/>
    <w:semiHidden/>
    <w:unhideWhenUsed/>
    <w:rsid w:val="00755FB8"/>
    <w:rPr>
      <w:rFonts w:ascii="Tahoma" w:hAnsi="Tahoma" w:cs="Tahoma"/>
      <w:sz w:val="16"/>
      <w:szCs w:val="16"/>
    </w:rPr>
  </w:style>
  <w:style w:type="character" w:customStyle="1" w:styleId="a6">
    <w:name w:val="Текст выноски Знак"/>
    <w:link w:val="a5"/>
    <w:semiHidden/>
    <w:rsid w:val="00755FB8"/>
    <w:rPr>
      <w:rFonts w:ascii="Tahoma" w:hAnsi="Tahoma" w:cs="Tahoma"/>
      <w:sz w:val="16"/>
      <w:szCs w:val="16"/>
    </w:rPr>
  </w:style>
  <w:style w:type="character" w:styleId="a7">
    <w:name w:val="annotation reference"/>
    <w:uiPriority w:val="99"/>
    <w:unhideWhenUsed/>
    <w:rsid w:val="007E4C47"/>
    <w:rPr>
      <w:sz w:val="16"/>
      <w:szCs w:val="16"/>
    </w:rPr>
  </w:style>
  <w:style w:type="paragraph" w:styleId="a8">
    <w:name w:val="annotation text"/>
    <w:basedOn w:val="a"/>
    <w:link w:val="a9"/>
    <w:uiPriority w:val="99"/>
    <w:unhideWhenUsed/>
    <w:rsid w:val="007E4C47"/>
    <w:rPr>
      <w:sz w:val="20"/>
      <w:szCs w:val="20"/>
    </w:rPr>
  </w:style>
  <w:style w:type="character" w:customStyle="1" w:styleId="a9">
    <w:name w:val="Текст примечания Знак"/>
    <w:basedOn w:val="a0"/>
    <w:link w:val="a8"/>
    <w:uiPriority w:val="99"/>
    <w:rsid w:val="007E4C47"/>
  </w:style>
  <w:style w:type="paragraph" w:styleId="aa">
    <w:name w:val="annotation subject"/>
    <w:basedOn w:val="a8"/>
    <w:next w:val="a8"/>
    <w:link w:val="ab"/>
    <w:semiHidden/>
    <w:unhideWhenUsed/>
    <w:rsid w:val="007E4C47"/>
    <w:rPr>
      <w:b/>
      <w:bCs/>
    </w:rPr>
  </w:style>
  <w:style w:type="character" w:customStyle="1" w:styleId="ab">
    <w:name w:val="Тема примечания Знак"/>
    <w:link w:val="aa"/>
    <w:semiHidden/>
    <w:rsid w:val="007E4C47"/>
    <w:rPr>
      <w:b/>
      <w:bCs/>
    </w:rPr>
  </w:style>
  <w:style w:type="paragraph" w:styleId="ac">
    <w:name w:val="caption"/>
    <w:basedOn w:val="a"/>
    <w:next w:val="a"/>
    <w:qFormat/>
    <w:rsid w:val="0093704C"/>
    <w:pPr>
      <w:spacing w:before="120" w:after="120" w:line="270" w:lineRule="atLeast"/>
      <w:ind w:left="1134"/>
    </w:pPr>
    <w:rPr>
      <w:rFonts w:ascii="NewsGoth Lt BT" w:hAnsi="NewsGoth Lt BT"/>
      <w:sz w:val="15"/>
      <w:szCs w:val="20"/>
      <w:lang w:val="de-DE"/>
    </w:rPr>
  </w:style>
  <w:style w:type="paragraph" w:styleId="21">
    <w:name w:val="Body Text 2"/>
    <w:basedOn w:val="a"/>
    <w:link w:val="22"/>
    <w:uiPriority w:val="99"/>
    <w:rsid w:val="00F320E2"/>
    <w:pPr>
      <w:ind w:left="851"/>
      <w:jc w:val="both"/>
    </w:pPr>
    <w:rPr>
      <w:szCs w:val="20"/>
      <w:lang w:val="en-GB" w:eastAsia="en-US"/>
    </w:rPr>
  </w:style>
  <w:style w:type="character" w:customStyle="1" w:styleId="22">
    <w:name w:val="Основной текст 2 Знак"/>
    <w:link w:val="21"/>
    <w:uiPriority w:val="99"/>
    <w:rsid w:val="00F320E2"/>
    <w:rPr>
      <w:sz w:val="24"/>
      <w:lang w:val="en-GB" w:eastAsia="en-US"/>
    </w:rPr>
  </w:style>
  <w:style w:type="paragraph" w:customStyle="1" w:styleId="subclauseindent">
    <w:name w:val="subclauseindent"/>
    <w:basedOn w:val="a"/>
    <w:uiPriority w:val="99"/>
    <w:rsid w:val="00E7505B"/>
    <w:pPr>
      <w:spacing w:before="120" w:after="120"/>
      <w:ind w:left="1701"/>
      <w:jc w:val="both"/>
    </w:pPr>
    <w:rPr>
      <w:sz w:val="22"/>
      <w:szCs w:val="20"/>
      <w:lang w:val="en-GB" w:eastAsia="en-US"/>
    </w:rPr>
  </w:style>
  <w:style w:type="paragraph" w:customStyle="1" w:styleId="1">
    <w:name w:val="Маркированный 1"/>
    <w:basedOn w:val="a"/>
    <w:uiPriority w:val="99"/>
    <w:rsid w:val="00684439"/>
    <w:pPr>
      <w:numPr>
        <w:numId w:val="3"/>
      </w:numPr>
      <w:spacing w:before="120"/>
      <w:jc w:val="both"/>
    </w:pPr>
    <w:rPr>
      <w:rFonts w:ascii="Arial" w:hAnsi="Arial"/>
      <w:color w:val="000000"/>
      <w:sz w:val="22"/>
      <w:szCs w:val="20"/>
    </w:rPr>
  </w:style>
  <w:style w:type="paragraph" w:customStyle="1" w:styleId="-2">
    <w:name w:val="Маркированный -2"/>
    <w:basedOn w:val="a"/>
    <w:next w:val="a"/>
    <w:autoRedefine/>
    <w:uiPriority w:val="99"/>
    <w:rsid w:val="00226943"/>
    <w:pPr>
      <w:widowControl w:val="0"/>
      <w:numPr>
        <w:numId w:val="5"/>
      </w:numPr>
      <w:suppressAutoHyphens/>
      <w:spacing w:before="60"/>
      <w:jc w:val="both"/>
    </w:pPr>
    <w:rPr>
      <w:rFonts w:ascii="Arial" w:hAnsi="Arial" w:cs="Arial"/>
      <w:i/>
      <w:iCs/>
      <w:color w:val="000000"/>
      <w:sz w:val="22"/>
      <w:szCs w:val="20"/>
    </w:rPr>
  </w:style>
  <w:style w:type="paragraph" w:styleId="31">
    <w:name w:val="Body Text 3"/>
    <w:basedOn w:val="a"/>
    <w:link w:val="32"/>
    <w:semiHidden/>
    <w:unhideWhenUsed/>
    <w:rsid w:val="00566E63"/>
    <w:pPr>
      <w:spacing w:after="120"/>
    </w:pPr>
    <w:rPr>
      <w:sz w:val="16"/>
      <w:szCs w:val="16"/>
    </w:rPr>
  </w:style>
  <w:style w:type="character" w:customStyle="1" w:styleId="32">
    <w:name w:val="Основной текст 3 Знак"/>
    <w:link w:val="31"/>
    <w:semiHidden/>
    <w:rsid w:val="00566E63"/>
    <w:rPr>
      <w:sz w:val="16"/>
      <w:szCs w:val="16"/>
    </w:rPr>
  </w:style>
  <w:style w:type="paragraph" w:customStyle="1" w:styleId="Handbuchtitel">
    <w:name w:val="Handbuchtitel"/>
    <w:basedOn w:val="a"/>
    <w:uiPriority w:val="99"/>
    <w:rsid w:val="00566E63"/>
    <w:pPr>
      <w:spacing w:before="120" w:after="200" w:line="270" w:lineRule="atLeast"/>
    </w:pPr>
    <w:rPr>
      <w:rFonts w:ascii="NewsGoth Dm BT" w:hAnsi="NewsGoth Dm BT"/>
      <w:sz w:val="20"/>
      <w:szCs w:val="20"/>
      <w:lang w:val="de-DE"/>
    </w:rPr>
  </w:style>
  <w:style w:type="character" w:customStyle="1" w:styleId="a4">
    <w:name w:val="Абзац списка Знак"/>
    <w:link w:val="a3"/>
    <w:uiPriority w:val="34"/>
    <w:rsid w:val="006869C0"/>
    <w:rPr>
      <w:sz w:val="24"/>
      <w:szCs w:val="24"/>
    </w:rPr>
  </w:style>
  <w:style w:type="character" w:customStyle="1" w:styleId="40">
    <w:name w:val="Заголовок 4 Знак"/>
    <w:link w:val="4"/>
    <w:rsid w:val="006869DC"/>
    <w:rPr>
      <w:rFonts w:ascii="Calibri" w:eastAsia="Times New Roman" w:hAnsi="Calibri" w:cs="Times New Roman"/>
      <w:b/>
      <w:bCs/>
      <w:sz w:val="28"/>
      <w:szCs w:val="28"/>
    </w:rPr>
  </w:style>
  <w:style w:type="paragraph" w:styleId="ad">
    <w:name w:val="header"/>
    <w:basedOn w:val="a"/>
    <w:link w:val="ae"/>
    <w:uiPriority w:val="99"/>
    <w:unhideWhenUsed/>
    <w:rsid w:val="007260C6"/>
    <w:pPr>
      <w:tabs>
        <w:tab w:val="center" w:pos="4677"/>
        <w:tab w:val="right" w:pos="9355"/>
      </w:tabs>
    </w:pPr>
  </w:style>
  <w:style w:type="character" w:customStyle="1" w:styleId="ae">
    <w:name w:val="Верхний колонтитул Знак"/>
    <w:link w:val="ad"/>
    <w:uiPriority w:val="99"/>
    <w:rsid w:val="007260C6"/>
    <w:rPr>
      <w:sz w:val="24"/>
      <w:szCs w:val="24"/>
    </w:rPr>
  </w:style>
  <w:style w:type="paragraph" w:styleId="af">
    <w:name w:val="footer"/>
    <w:basedOn w:val="a"/>
    <w:link w:val="af0"/>
    <w:uiPriority w:val="99"/>
    <w:unhideWhenUsed/>
    <w:rsid w:val="007260C6"/>
    <w:pPr>
      <w:tabs>
        <w:tab w:val="center" w:pos="4677"/>
        <w:tab w:val="right" w:pos="9355"/>
      </w:tabs>
    </w:pPr>
  </w:style>
  <w:style w:type="character" w:customStyle="1" w:styleId="af0">
    <w:name w:val="Нижний колонтитул Знак"/>
    <w:link w:val="af"/>
    <w:uiPriority w:val="99"/>
    <w:rsid w:val="007260C6"/>
    <w:rPr>
      <w:sz w:val="24"/>
      <w:szCs w:val="24"/>
    </w:rPr>
  </w:style>
  <w:style w:type="paragraph" w:customStyle="1" w:styleId="11">
    <w:name w:val="Обычный + 11 пт"/>
    <w:aliases w:val="По ширине"/>
    <w:basedOn w:val="a"/>
    <w:rsid w:val="009B199E"/>
    <w:pPr>
      <w:numPr>
        <w:ilvl w:val="1"/>
        <w:numId w:val="23"/>
      </w:numPr>
      <w:jc w:val="both"/>
    </w:pPr>
    <w:rPr>
      <w:sz w:val="22"/>
    </w:rPr>
  </w:style>
  <w:style w:type="paragraph" w:styleId="af1">
    <w:name w:val="Body Text"/>
    <w:basedOn w:val="a"/>
    <w:link w:val="af2"/>
    <w:unhideWhenUsed/>
    <w:rsid w:val="00BD1642"/>
    <w:pPr>
      <w:spacing w:after="120"/>
    </w:pPr>
  </w:style>
  <w:style w:type="character" w:customStyle="1" w:styleId="af2">
    <w:name w:val="Основной текст Знак"/>
    <w:link w:val="af1"/>
    <w:rsid w:val="00BD1642"/>
    <w:rPr>
      <w:sz w:val="24"/>
      <w:szCs w:val="24"/>
    </w:rPr>
  </w:style>
  <w:style w:type="paragraph" w:customStyle="1" w:styleId="ConsPlusNormal">
    <w:name w:val="ConsPlusNormal"/>
    <w:rsid w:val="000231B7"/>
    <w:pPr>
      <w:autoSpaceDE w:val="0"/>
      <w:autoSpaceDN w:val="0"/>
      <w:adjustRightInd w:val="0"/>
      <w:ind w:firstLine="720"/>
    </w:pPr>
    <w:rPr>
      <w:rFonts w:ascii="Arial" w:hAnsi="Arial" w:cs="Arial"/>
    </w:rPr>
  </w:style>
  <w:style w:type="paragraph" w:customStyle="1" w:styleId="af3">
    <w:name w:val="Обычный текст"/>
    <w:basedOn w:val="a"/>
    <w:link w:val="af4"/>
    <w:uiPriority w:val="99"/>
    <w:rsid w:val="001110AB"/>
    <w:pPr>
      <w:ind w:firstLine="425"/>
    </w:pPr>
    <w:rPr>
      <w:rFonts w:eastAsia="Arial Unicode MS"/>
    </w:rPr>
  </w:style>
  <w:style w:type="character" w:customStyle="1" w:styleId="af4">
    <w:name w:val="Обычный текст Знак"/>
    <w:link w:val="af3"/>
    <w:uiPriority w:val="99"/>
    <w:rsid w:val="001110AB"/>
    <w:rPr>
      <w:rFonts w:eastAsia="Arial Unicode MS"/>
      <w:sz w:val="24"/>
      <w:szCs w:val="24"/>
    </w:rPr>
  </w:style>
  <w:style w:type="paragraph" w:styleId="af5">
    <w:name w:val="Revision"/>
    <w:hidden/>
    <w:uiPriority w:val="99"/>
    <w:semiHidden/>
    <w:rsid w:val="003F71C5"/>
    <w:rPr>
      <w:sz w:val="24"/>
      <w:szCs w:val="24"/>
    </w:rPr>
  </w:style>
  <w:style w:type="character" w:customStyle="1" w:styleId="90">
    <w:name w:val="Заголовок 9 Знак"/>
    <w:link w:val="9"/>
    <w:rsid w:val="00986FB3"/>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03772">
      <w:bodyDiv w:val="1"/>
      <w:marLeft w:val="0"/>
      <w:marRight w:val="0"/>
      <w:marTop w:val="0"/>
      <w:marBottom w:val="0"/>
      <w:divBdr>
        <w:top w:val="none" w:sz="0" w:space="0" w:color="auto"/>
        <w:left w:val="none" w:sz="0" w:space="0" w:color="auto"/>
        <w:bottom w:val="none" w:sz="0" w:space="0" w:color="auto"/>
        <w:right w:val="none" w:sz="0" w:space="0" w:color="auto"/>
      </w:divBdr>
    </w:div>
    <w:div w:id="170268205">
      <w:bodyDiv w:val="1"/>
      <w:marLeft w:val="0"/>
      <w:marRight w:val="0"/>
      <w:marTop w:val="0"/>
      <w:marBottom w:val="0"/>
      <w:divBdr>
        <w:top w:val="none" w:sz="0" w:space="0" w:color="auto"/>
        <w:left w:val="none" w:sz="0" w:space="0" w:color="auto"/>
        <w:bottom w:val="none" w:sz="0" w:space="0" w:color="auto"/>
        <w:right w:val="none" w:sz="0" w:space="0" w:color="auto"/>
      </w:divBdr>
    </w:div>
    <w:div w:id="204872310">
      <w:bodyDiv w:val="1"/>
      <w:marLeft w:val="0"/>
      <w:marRight w:val="0"/>
      <w:marTop w:val="0"/>
      <w:marBottom w:val="0"/>
      <w:divBdr>
        <w:top w:val="none" w:sz="0" w:space="0" w:color="auto"/>
        <w:left w:val="none" w:sz="0" w:space="0" w:color="auto"/>
        <w:bottom w:val="none" w:sz="0" w:space="0" w:color="auto"/>
        <w:right w:val="none" w:sz="0" w:space="0" w:color="auto"/>
      </w:divBdr>
    </w:div>
    <w:div w:id="395706960">
      <w:bodyDiv w:val="1"/>
      <w:marLeft w:val="0"/>
      <w:marRight w:val="0"/>
      <w:marTop w:val="0"/>
      <w:marBottom w:val="0"/>
      <w:divBdr>
        <w:top w:val="none" w:sz="0" w:space="0" w:color="auto"/>
        <w:left w:val="none" w:sz="0" w:space="0" w:color="auto"/>
        <w:bottom w:val="none" w:sz="0" w:space="0" w:color="auto"/>
        <w:right w:val="none" w:sz="0" w:space="0" w:color="auto"/>
      </w:divBdr>
    </w:div>
    <w:div w:id="466552279">
      <w:bodyDiv w:val="1"/>
      <w:marLeft w:val="0"/>
      <w:marRight w:val="0"/>
      <w:marTop w:val="0"/>
      <w:marBottom w:val="0"/>
      <w:divBdr>
        <w:top w:val="none" w:sz="0" w:space="0" w:color="auto"/>
        <w:left w:val="none" w:sz="0" w:space="0" w:color="auto"/>
        <w:bottom w:val="none" w:sz="0" w:space="0" w:color="auto"/>
        <w:right w:val="none" w:sz="0" w:space="0" w:color="auto"/>
      </w:divBdr>
    </w:div>
    <w:div w:id="661932499">
      <w:bodyDiv w:val="1"/>
      <w:marLeft w:val="0"/>
      <w:marRight w:val="0"/>
      <w:marTop w:val="0"/>
      <w:marBottom w:val="0"/>
      <w:divBdr>
        <w:top w:val="none" w:sz="0" w:space="0" w:color="auto"/>
        <w:left w:val="none" w:sz="0" w:space="0" w:color="auto"/>
        <w:bottom w:val="none" w:sz="0" w:space="0" w:color="auto"/>
        <w:right w:val="none" w:sz="0" w:space="0" w:color="auto"/>
      </w:divBdr>
    </w:div>
    <w:div w:id="744574666">
      <w:bodyDiv w:val="1"/>
      <w:marLeft w:val="0"/>
      <w:marRight w:val="0"/>
      <w:marTop w:val="0"/>
      <w:marBottom w:val="0"/>
      <w:divBdr>
        <w:top w:val="none" w:sz="0" w:space="0" w:color="auto"/>
        <w:left w:val="none" w:sz="0" w:space="0" w:color="auto"/>
        <w:bottom w:val="none" w:sz="0" w:space="0" w:color="auto"/>
        <w:right w:val="none" w:sz="0" w:space="0" w:color="auto"/>
      </w:divBdr>
    </w:div>
    <w:div w:id="946307033">
      <w:bodyDiv w:val="1"/>
      <w:marLeft w:val="0"/>
      <w:marRight w:val="0"/>
      <w:marTop w:val="0"/>
      <w:marBottom w:val="0"/>
      <w:divBdr>
        <w:top w:val="none" w:sz="0" w:space="0" w:color="auto"/>
        <w:left w:val="none" w:sz="0" w:space="0" w:color="auto"/>
        <w:bottom w:val="none" w:sz="0" w:space="0" w:color="auto"/>
        <w:right w:val="none" w:sz="0" w:space="0" w:color="auto"/>
      </w:divBdr>
    </w:div>
    <w:div w:id="1152137916">
      <w:bodyDiv w:val="1"/>
      <w:marLeft w:val="0"/>
      <w:marRight w:val="0"/>
      <w:marTop w:val="0"/>
      <w:marBottom w:val="0"/>
      <w:divBdr>
        <w:top w:val="none" w:sz="0" w:space="0" w:color="auto"/>
        <w:left w:val="none" w:sz="0" w:space="0" w:color="auto"/>
        <w:bottom w:val="none" w:sz="0" w:space="0" w:color="auto"/>
        <w:right w:val="none" w:sz="0" w:space="0" w:color="auto"/>
      </w:divBdr>
    </w:div>
    <w:div w:id="1204093860">
      <w:bodyDiv w:val="1"/>
      <w:marLeft w:val="0"/>
      <w:marRight w:val="0"/>
      <w:marTop w:val="0"/>
      <w:marBottom w:val="0"/>
      <w:divBdr>
        <w:top w:val="none" w:sz="0" w:space="0" w:color="auto"/>
        <w:left w:val="none" w:sz="0" w:space="0" w:color="auto"/>
        <w:bottom w:val="none" w:sz="0" w:space="0" w:color="auto"/>
        <w:right w:val="none" w:sz="0" w:space="0" w:color="auto"/>
      </w:divBdr>
    </w:div>
    <w:div w:id="1502621688">
      <w:bodyDiv w:val="1"/>
      <w:marLeft w:val="0"/>
      <w:marRight w:val="0"/>
      <w:marTop w:val="0"/>
      <w:marBottom w:val="0"/>
      <w:divBdr>
        <w:top w:val="none" w:sz="0" w:space="0" w:color="auto"/>
        <w:left w:val="none" w:sz="0" w:space="0" w:color="auto"/>
        <w:bottom w:val="none" w:sz="0" w:space="0" w:color="auto"/>
        <w:right w:val="none" w:sz="0" w:space="0" w:color="auto"/>
      </w:divBdr>
    </w:div>
    <w:div w:id="178939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9.bin"/><Relationship Id="rId21" Type="http://schemas.openxmlformats.org/officeDocument/2006/relationships/image" Target="media/image7.wmf"/><Relationship Id="rId42" Type="http://schemas.openxmlformats.org/officeDocument/2006/relationships/oleObject" Target="embeddings/oleObject22.bin"/><Relationship Id="rId63" Type="http://schemas.openxmlformats.org/officeDocument/2006/relationships/header" Target="header1.xml"/><Relationship Id="rId84" Type="http://schemas.openxmlformats.org/officeDocument/2006/relationships/oleObject" Target="embeddings/oleObject51.bin"/><Relationship Id="rId138" Type="http://schemas.openxmlformats.org/officeDocument/2006/relationships/image" Target="media/image51.wmf"/><Relationship Id="rId159" Type="http://schemas.openxmlformats.org/officeDocument/2006/relationships/oleObject" Target="embeddings/oleObject90.bin"/><Relationship Id="rId170" Type="http://schemas.openxmlformats.org/officeDocument/2006/relationships/oleObject" Target="embeddings/oleObject96.bin"/><Relationship Id="rId191" Type="http://schemas.openxmlformats.org/officeDocument/2006/relationships/image" Target="media/image77.wmf"/><Relationship Id="rId205" Type="http://schemas.openxmlformats.org/officeDocument/2006/relationships/oleObject" Target="embeddings/oleObject114.bin"/><Relationship Id="rId16" Type="http://schemas.openxmlformats.org/officeDocument/2006/relationships/image" Target="media/image5.wmf"/><Relationship Id="rId107" Type="http://schemas.openxmlformats.org/officeDocument/2006/relationships/oleObject" Target="embeddings/oleObject64.bin"/><Relationship Id="rId11" Type="http://schemas.openxmlformats.org/officeDocument/2006/relationships/image" Target="media/image3.wmf"/><Relationship Id="rId32" Type="http://schemas.openxmlformats.org/officeDocument/2006/relationships/image" Target="media/image11.wmf"/><Relationship Id="rId37" Type="http://schemas.openxmlformats.org/officeDocument/2006/relationships/image" Target="media/image13.wmf"/><Relationship Id="rId53" Type="http://schemas.openxmlformats.org/officeDocument/2006/relationships/oleObject" Target="embeddings/oleObject32.bin"/><Relationship Id="rId58" Type="http://schemas.openxmlformats.org/officeDocument/2006/relationships/oleObject" Target="embeddings/oleObject36.bin"/><Relationship Id="rId74" Type="http://schemas.openxmlformats.org/officeDocument/2006/relationships/oleObject" Target="embeddings/oleObject45.bin"/><Relationship Id="rId79" Type="http://schemas.openxmlformats.org/officeDocument/2006/relationships/oleObject" Target="embeddings/oleObject48.bin"/><Relationship Id="rId102" Type="http://schemas.openxmlformats.org/officeDocument/2006/relationships/image" Target="media/image33.wmf"/><Relationship Id="rId123" Type="http://schemas.openxmlformats.org/officeDocument/2006/relationships/oleObject" Target="embeddings/oleObject72.bin"/><Relationship Id="rId128" Type="http://schemas.openxmlformats.org/officeDocument/2006/relationships/image" Target="media/image46.wmf"/><Relationship Id="rId144" Type="http://schemas.openxmlformats.org/officeDocument/2006/relationships/image" Target="media/image55.wmf"/><Relationship Id="rId149" Type="http://schemas.openxmlformats.org/officeDocument/2006/relationships/image" Target="media/image57.wmf"/><Relationship Id="rId5" Type="http://schemas.openxmlformats.org/officeDocument/2006/relationships/webSettings" Target="webSettings.xml"/><Relationship Id="rId90" Type="http://schemas.openxmlformats.org/officeDocument/2006/relationships/oleObject" Target="embeddings/oleObject55.bin"/><Relationship Id="rId95" Type="http://schemas.openxmlformats.org/officeDocument/2006/relationships/oleObject" Target="embeddings/oleObject58.bin"/><Relationship Id="rId160" Type="http://schemas.openxmlformats.org/officeDocument/2006/relationships/image" Target="media/image62.wmf"/><Relationship Id="rId165" Type="http://schemas.openxmlformats.org/officeDocument/2006/relationships/oleObject" Target="embeddings/oleObject93.bin"/><Relationship Id="rId181" Type="http://schemas.openxmlformats.org/officeDocument/2006/relationships/oleObject" Target="embeddings/oleObject101.bin"/><Relationship Id="rId186" Type="http://schemas.openxmlformats.org/officeDocument/2006/relationships/oleObject" Target="embeddings/oleObject104.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oleObject" Target="embeddings/oleObject23.bin"/><Relationship Id="rId48" Type="http://schemas.openxmlformats.org/officeDocument/2006/relationships/oleObject" Target="embeddings/oleObject27.bin"/><Relationship Id="rId64" Type="http://schemas.openxmlformats.org/officeDocument/2006/relationships/image" Target="media/image17.wmf"/><Relationship Id="rId69" Type="http://schemas.openxmlformats.org/officeDocument/2006/relationships/oleObject" Target="embeddings/oleObject42.bin"/><Relationship Id="rId113" Type="http://schemas.openxmlformats.org/officeDocument/2006/relationships/oleObject" Target="embeddings/oleObject67.bin"/><Relationship Id="rId118" Type="http://schemas.openxmlformats.org/officeDocument/2006/relationships/image" Target="media/image41.wmf"/><Relationship Id="rId134" Type="http://schemas.openxmlformats.org/officeDocument/2006/relationships/image" Target="media/image49.wmf"/><Relationship Id="rId139" Type="http://schemas.openxmlformats.org/officeDocument/2006/relationships/oleObject" Target="embeddings/oleObject80.bin"/><Relationship Id="rId80" Type="http://schemas.openxmlformats.org/officeDocument/2006/relationships/image" Target="media/image24.wmf"/><Relationship Id="rId85" Type="http://schemas.openxmlformats.org/officeDocument/2006/relationships/image" Target="media/image26.wmf"/><Relationship Id="rId150" Type="http://schemas.openxmlformats.org/officeDocument/2006/relationships/oleObject" Target="embeddings/oleObject85.bin"/><Relationship Id="rId155" Type="http://schemas.openxmlformats.org/officeDocument/2006/relationships/oleObject" Target="embeddings/oleObject88.bin"/><Relationship Id="rId171" Type="http://schemas.openxmlformats.org/officeDocument/2006/relationships/image" Target="media/image67.wmf"/><Relationship Id="rId176" Type="http://schemas.openxmlformats.org/officeDocument/2006/relationships/image" Target="media/image70.wmf"/><Relationship Id="rId192" Type="http://schemas.openxmlformats.org/officeDocument/2006/relationships/oleObject" Target="embeddings/oleObject107.bin"/><Relationship Id="rId197" Type="http://schemas.openxmlformats.org/officeDocument/2006/relationships/oleObject" Target="embeddings/oleObject110.bin"/><Relationship Id="rId206" Type="http://schemas.openxmlformats.org/officeDocument/2006/relationships/image" Target="media/image84.wmf"/><Relationship Id="rId201" Type="http://schemas.openxmlformats.org/officeDocument/2006/relationships/oleObject" Target="embeddings/oleObject112.bin"/><Relationship Id="rId12" Type="http://schemas.openxmlformats.org/officeDocument/2006/relationships/oleObject" Target="embeddings/oleObject2.bin"/><Relationship Id="rId17" Type="http://schemas.openxmlformats.org/officeDocument/2006/relationships/oleObject" Target="embeddings/oleObject5.bin"/><Relationship Id="rId33" Type="http://schemas.openxmlformats.org/officeDocument/2006/relationships/oleObject" Target="embeddings/oleObject15.bin"/><Relationship Id="rId38" Type="http://schemas.openxmlformats.org/officeDocument/2006/relationships/oleObject" Target="embeddings/oleObject18.bin"/><Relationship Id="rId59" Type="http://schemas.openxmlformats.org/officeDocument/2006/relationships/oleObject" Target="embeddings/oleObject37.bin"/><Relationship Id="rId103" Type="http://schemas.openxmlformats.org/officeDocument/2006/relationships/oleObject" Target="embeddings/oleObject62.bin"/><Relationship Id="rId108" Type="http://schemas.openxmlformats.org/officeDocument/2006/relationships/image" Target="media/image36.wmf"/><Relationship Id="rId124" Type="http://schemas.openxmlformats.org/officeDocument/2006/relationships/image" Target="media/image44.wmf"/><Relationship Id="rId129" Type="http://schemas.openxmlformats.org/officeDocument/2006/relationships/oleObject" Target="embeddings/oleObject75.bin"/><Relationship Id="rId54" Type="http://schemas.openxmlformats.org/officeDocument/2006/relationships/oleObject" Target="embeddings/oleObject33.bin"/><Relationship Id="rId70" Type="http://schemas.openxmlformats.org/officeDocument/2006/relationships/image" Target="media/image20.wmf"/><Relationship Id="rId75" Type="http://schemas.openxmlformats.org/officeDocument/2006/relationships/image" Target="media/image22.wmf"/><Relationship Id="rId91" Type="http://schemas.openxmlformats.org/officeDocument/2006/relationships/image" Target="media/image28.wmf"/><Relationship Id="rId96" Type="http://schemas.openxmlformats.org/officeDocument/2006/relationships/image" Target="media/image30.wmf"/><Relationship Id="rId140" Type="http://schemas.openxmlformats.org/officeDocument/2006/relationships/image" Target="media/image52.wmf"/><Relationship Id="rId145" Type="http://schemas.openxmlformats.org/officeDocument/2006/relationships/oleObject" Target="embeddings/oleObject82.bin"/><Relationship Id="rId161" Type="http://schemas.openxmlformats.org/officeDocument/2006/relationships/oleObject" Target="embeddings/oleObject91.bin"/><Relationship Id="rId166" Type="http://schemas.openxmlformats.org/officeDocument/2006/relationships/image" Target="media/image65.wmf"/><Relationship Id="rId182" Type="http://schemas.openxmlformats.org/officeDocument/2006/relationships/image" Target="media/image73.wmf"/><Relationship Id="rId187" Type="http://schemas.openxmlformats.org/officeDocument/2006/relationships/image" Target="media/image75.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oleObject" Target="embeddings/oleObject28.bin"/><Relationship Id="rId114" Type="http://schemas.openxmlformats.org/officeDocument/2006/relationships/image" Target="media/image39.wmf"/><Relationship Id="rId119" Type="http://schemas.openxmlformats.org/officeDocument/2006/relationships/oleObject" Target="embeddings/oleObject70.bin"/><Relationship Id="rId44" Type="http://schemas.openxmlformats.org/officeDocument/2006/relationships/oleObject" Target="embeddings/oleObject24.bin"/><Relationship Id="rId60" Type="http://schemas.openxmlformats.org/officeDocument/2006/relationships/image" Target="media/image16.wmf"/><Relationship Id="rId65" Type="http://schemas.openxmlformats.org/officeDocument/2006/relationships/oleObject" Target="embeddings/oleObject40.bin"/><Relationship Id="rId81" Type="http://schemas.openxmlformats.org/officeDocument/2006/relationships/oleObject" Target="embeddings/oleObject49.bin"/><Relationship Id="rId86" Type="http://schemas.openxmlformats.org/officeDocument/2006/relationships/oleObject" Target="embeddings/oleObject52.bin"/><Relationship Id="rId130" Type="http://schemas.openxmlformats.org/officeDocument/2006/relationships/image" Target="media/image47.wmf"/><Relationship Id="rId135" Type="http://schemas.openxmlformats.org/officeDocument/2006/relationships/oleObject" Target="embeddings/oleObject78.bin"/><Relationship Id="rId151" Type="http://schemas.openxmlformats.org/officeDocument/2006/relationships/image" Target="media/image58.wmf"/><Relationship Id="rId156" Type="http://schemas.openxmlformats.org/officeDocument/2006/relationships/image" Target="media/image60.wmf"/><Relationship Id="rId177" Type="http://schemas.openxmlformats.org/officeDocument/2006/relationships/oleObject" Target="embeddings/oleObject99.bin"/><Relationship Id="rId198" Type="http://schemas.openxmlformats.org/officeDocument/2006/relationships/image" Target="media/image80.wmf"/><Relationship Id="rId172" Type="http://schemas.openxmlformats.org/officeDocument/2006/relationships/oleObject" Target="embeddings/oleObject97.bin"/><Relationship Id="rId193" Type="http://schemas.openxmlformats.org/officeDocument/2006/relationships/oleObject" Target="embeddings/oleObject108.bin"/><Relationship Id="rId202" Type="http://schemas.openxmlformats.org/officeDocument/2006/relationships/image" Target="media/image82.wmf"/><Relationship Id="rId207" Type="http://schemas.openxmlformats.org/officeDocument/2006/relationships/oleObject" Target="embeddings/oleObject115.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9.bin"/><Relationship Id="rId109" Type="http://schemas.openxmlformats.org/officeDocument/2006/relationships/oleObject" Target="embeddings/oleObject65.bin"/><Relationship Id="rId34" Type="http://schemas.openxmlformats.org/officeDocument/2006/relationships/oleObject" Target="embeddings/oleObject16.bin"/><Relationship Id="rId50" Type="http://schemas.openxmlformats.org/officeDocument/2006/relationships/oleObject" Target="embeddings/oleObject29.bin"/><Relationship Id="rId55" Type="http://schemas.openxmlformats.org/officeDocument/2006/relationships/oleObject" Target="embeddings/oleObject34.bin"/><Relationship Id="rId76" Type="http://schemas.openxmlformats.org/officeDocument/2006/relationships/oleObject" Target="embeddings/oleObject46.bin"/><Relationship Id="rId97" Type="http://schemas.openxmlformats.org/officeDocument/2006/relationships/oleObject" Target="embeddings/oleObject59.bin"/><Relationship Id="rId104" Type="http://schemas.openxmlformats.org/officeDocument/2006/relationships/image" Target="media/image34.wmf"/><Relationship Id="rId120" Type="http://schemas.openxmlformats.org/officeDocument/2006/relationships/image" Target="media/image42.wmf"/><Relationship Id="rId125" Type="http://schemas.openxmlformats.org/officeDocument/2006/relationships/oleObject" Target="embeddings/oleObject73.bin"/><Relationship Id="rId141" Type="http://schemas.openxmlformats.org/officeDocument/2006/relationships/oleObject" Target="embeddings/oleObject81.bin"/><Relationship Id="rId146" Type="http://schemas.openxmlformats.org/officeDocument/2006/relationships/image" Target="media/image56.wmf"/><Relationship Id="rId167" Type="http://schemas.openxmlformats.org/officeDocument/2006/relationships/oleObject" Target="embeddings/oleObject94.bin"/><Relationship Id="rId188" Type="http://schemas.openxmlformats.org/officeDocument/2006/relationships/oleObject" Target="embeddings/oleObject105.bin"/><Relationship Id="rId7" Type="http://schemas.openxmlformats.org/officeDocument/2006/relationships/endnotes" Target="endnotes.xml"/><Relationship Id="rId71" Type="http://schemas.openxmlformats.org/officeDocument/2006/relationships/oleObject" Target="embeddings/oleObject43.bin"/><Relationship Id="rId92" Type="http://schemas.openxmlformats.org/officeDocument/2006/relationships/oleObject" Target="embeddings/oleObject56.bin"/><Relationship Id="rId162" Type="http://schemas.openxmlformats.org/officeDocument/2006/relationships/image" Target="media/image63.wmf"/><Relationship Id="rId183" Type="http://schemas.openxmlformats.org/officeDocument/2006/relationships/oleObject" Target="embeddings/oleObject102.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20.bin"/><Relationship Id="rId45" Type="http://schemas.openxmlformats.org/officeDocument/2006/relationships/oleObject" Target="embeddings/oleObject25.bin"/><Relationship Id="rId66" Type="http://schemas.openxmlformats.org/officeDocument/2006/relationships/image" Target="media/image18.wmf"/><Relationship Id="rId87" Type="http://schemas.openxmlformats.org/officeDocument/2006/relationships/oleObject" Target="embeddings/oleObject53.bin"/><Relationship Id="rId110" Type="http://schemas.openxmlformats.org/officeDocument/2006/relationships/image" Target="media/image37.wmf"/><Relationship Id="rId115" Type="http://schemas.openxmlformats.org/officeDocument/2006/relationships/oleObject" Target="embeddings/oleObject68.bin"/><Relationship Id="rId131" Type="http://schemas.openxmlformats.org/officeDocument/2006/relationships/oleObject" Target="embeddings/oleObject76.bin"/><Relationship Id="rId136" Type="http://schemas.openxmlformats.org/officeDocument/2006/relationships/image" Target="media/image50.wmf"/><Relationship Id="rId157" Type="http://schemas.openxmlformats.org/officeDocument/2006/relationships/oleObject" Target="embeddings/oleObject89.bin"/><Relationship Id="rId178" Type="http://schemas.openxmlformats.org/officeDocument/2006/relationships/image" Target="media/image71.wmf"/><Relationship Id="rId61" Type="http://schemas.openxmlformats.org/officeDocument/2006/relationships/oleObject" Target="embeddings/oleObject38.bin"/><Relationship Id="rId82" Type="http://schemas.openxmlformats.org/officeDocument/2006/relationships/image" Target="media/image25.wmf"/><Relationship Id="rId152" Type="http://schemas.openxmlformats.org/officeDocument/2006/relationships/oleObject" Target="embeddings/oleObject86.bin"/><Relationship Id="rId173" Type="http://schemas.openxmlformats.org/officeDocument/2006/relationships/image" Target="media/image68.wmf"/><Relationship Id="rId194" Type="http://schemas.openxmlformats.org/officeDocument/2006/relationships/image" Target="media/image78.wmf"/><Relationship Id="rId199" Type="http://schemas.openxmlformats.org/officeDocument/2006/relationships/oleObject" Target="embeddings/oleObject111.bin"/><Relationship Id="rId203" Type="http://schemas.openxmlformats.org/officeDocument/2006/relationships/oleObject" Target="embeddings/oleObject113.bin"/><Relationship Id="rId208" Type="http://schemas.openxmlformats.org/officeDocument/2006/relationships/oleObject" Target="embeddings/oleObject116.bin"/><Relationship Id="rId19" Type="http://schemas.openxmlformats.org/officeDocument/2006/relationships/image" Target="media/image6.png"/><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image" Target="media/image12.wmf"/><Relationship Id="rId56" Type="http://schemas.openxmlformats.org/officeDocument/2006/relationships/oleObject" Target="embeddings/oleObject35.bin"/><Relationship Id="rId77" Type="http://schemas.openxmlformats.org/officeDocument/2006/relationships/image" Target="media/image23.wmf"/><Relationship Id="rId100" Type="http://schemas.openxmlformats.org/officeDocument/2006/relationships/image" Target="media/image32.wmf"/><Relationship Id="rId105" Type="http://schemas.openxmlformats.org/officeDocument/2006/relationships/oleObject" Target="embeddings/oleObject63.bin"/><Relationship Id="rId126" Type="http://schemas.openxmlformats.org/officeDocument/2006/relationships/image" Target="media/image45.wmf"/><Relationship Id="rId147" Type="http://schemas.openxmlformats.org/officeDocument/2006/relationships/oleObject" Target="embeddings/oleObject83.bin"/><Relationship Id="rId168" Type="http://schemas.openxmlformats.org/officeDocument/2006/relationships/image" Target="media/image66.wmf"/><Relationship Id="rId8" Type="http://schemas.openxmlformats.org/officeDocument/2006/relationships/image" Target="media/image1.wmf"/><Relationship Id="rId51" Type="http://schemas.openxmlformats.org/officeDocument/2006/relationships/oleObject" Target="embeddings/oleObject30.bin"/><Relationship Id="rId72" Type="http://schemas.openxmlformats.org/officeDocument/2006/relationships/oleObject" Target="embeddings/oleObject44.bin"/><Relationship Id="rId93" Type="http://schemas.openxmlformats.org/officeDocument/2006/relationships/image" Target="media/image29.wmf"/><Relationship Id="rId98" Type="http://schemas.openxmlformats.org/officeDocument/2006/relationships/image" Target="media/image31.wmf"/><Relationship Id="rId121" Type="http://schemas.openxmlformats.org/officeDocument/2006/relationships/oleObject" Target="embeddings/oleObject71.bin"/><Relationship Id="rId142" Type="http://schemas.openxmlformats.org/officeDocument/2006/relationships/image" Target="media/image53.wmf"/><Relationship Id="rId163" Type="http://schemas.openxmlformats.org/officeDocument/2006/relationships/oleObject" Target="embeddings/oleObject92.bin"/><Relationship Id="rId184" Type="http://schemas.openxmlformats.org/officeDocument/2006/relationships/image" Target="media/image74.wmf"/><Relationship Id="rId189" Type="http://schemas.openxmlformats.org/officeDocument/2006/relationships/image" Target="media/image76.w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image" Target="media/image14.wmf"/><Relationship Id="rId67" Type="http://schemas.openxmlformats.org/officeDocument/2006/relationships/oleObject" Target="embeddings/oleObject41.bin"/><Relationship Id="rId116" Type="http://schemas.openxmlformats.org/officeDocument/2006/relationships/image" Target="media/image40.wmf"/><Relationship Id="rId137" Type="http://schemas.openxmlformats.org/officeDocument/2006/relationships/oleObject" Target="embeddings/oleObject79.bin"/><Relationship Id="rId158" Type="http://schemas.openxmlformats.org/officeDocument/2006/relationships/image" Target="media/image61.wmf"/><Relationship Id="rId20" Type="http://schemas.openxmlformats.org/officeDocument/2006/relationships/oleObject" Target="embeddings/oleObject7.bin"/><Relationship Id="rId41" Type="http://schemas.openxmlformats.org/officeDocument/2006/relationships/oleObject" Target="embeddings/oleObject21.bin"/><Relationship Id="rId62" Type="http://schemas.openxmlformats.org/officeDocument/2006/relationships/oleObject" Target="embeddings/oleObject39.bin"/><Relationship Id="rId83" Type="http://schemas.openxmlformats.org/officeDocument/2006/relationships/oleObject" Target="embeddings/oleObject50.bin"/><Relationship Id="rId88" Type="http://schemas.openxmlformats.org/officeDocument/2006/relationships/image" Target="media/image27.wmf"/><Relationship Id="rId111" Type="http://schemas.openxmlformats.org/officeDocument/2006/relationships/oleObject" Target="embeddings/oleObject66.bin"/><Relationship Id="rId132" Type="http://schemas.openxmlformats.org/officeDocument/2006/relationships/image" Target="media/image48.wmf"/><Relationship Id="rId153" Type="http://schemas.openxmlformats.org/officeDocument/2006/relationships/oleObject" Target="embeddings/oleObject87.bin"/><Relationship Id="rId174" Type="http://schemas.openxmlformats.org/officeDocument/2006/relationships/oleObject" Target="embeddings/oleObject98.bin"/><Relationship Id="rId179" Type="http://schemas.openxmlformats.org/officeDocument/2006/relationships/oleObject" Target="embeddings/oleObject100.bin"/><Relationship Id="rId195" Type="http://schemas.openxmlformats.org/officeDocument/2006/relationships/oleObject" Target="embeddings/oleObject109.bin"/><Relationship Id="rId209" Type="http://schemas.openxmlformats.org/officeDocument/2006/relationships/fontTable" Target="fontTable.xml"/><Relationship Id="rId190" Type="http://schemas.openxmlformats.org/officeDocument/2006/relationships/oleObject" Target="embeddings/oleObject106.bin"/><Relationship Id="rId204" Type="http://schemas.openxmlformats.org/officeDocument/2006/relationships/image" Target="media/image83.wmf"/><Relationship Id="rId15" Type="http://schemas.openxmlformats.org/officeDocument/2006/relationships/oleObject" Target="embeddings/oleObject4.bin"/><Relationship Id="rId36" Type="http://schemas.openxmlformats.org/officeDocument/2006/relationships/oleObject" Target="embeddings/oleObject17.bin"/><Relationship Id="rId57" Type="http://schemas.openxmlformats.org/officeDocument/2006/relationships/image" Target="media/image15.wmf"/><Relationship Id="rId106" Type="http://schemas.openxmlformats.org/officeDocument/2006/relationships/image" Target="media/image35.wmf"/><Relationship Id="rId127" Type="http://schemas.openxmlformats.org/officeDocument/2006/relationships/oleObject" Target="embeddings/oleObject74.bin"/><Relationship Id="rId10" Type="http://schemas.openxmlformats.org/officeDocument/2006/relationships/oleObject" Target="embeddings/oleObject1.bin"/><Relationship Id="rId31" Type="http://schemas.openxmlformats.org/officeDocument/2006/relationships/oleObject" Target="embeddings/oleObject14.bin"/><Relationship Id="rId52" Type="http://schemas.openxmlformats.org/officeDocument/2006/relationships/oleObject" Target="embeddings/oleObject31.bin"/><Relationship Id="rId73" Type="http://schemas.openxmlformats.org/officeDocument/2006/relationships/image" Target="media/image21.wmf"/><Relationship Id="rId78" Type="http://schemas.openxmlformats.org/officeDocument/2006/relationships/oleObject" Target="embeddings/oleObject47.bin"/><Relationship Id="rId94" Type="http://schemas.openxmlformats.org/officeDocument/2006/relationships/oleObject" Target="embeddings/oleObject57.bin"/><Relationship Id="rId99" Type="http://schemas.openxmlformats.org/officeDocument/2006/relationships/oleObject" Target="embeddings/oleObject60.bin"/><Relationship Id="rId101" Type="http://schemas.openxmlformats.org/officeDocument/2006/relationships/oleObject" Target="embeddings/oleObject61.bin"/><Relationship Id="rId122" Type="http://schemas.openxmlformats.org/officeDocument/2006/relationships/image" Target="media/image43.wmf"/><Relationship Id="rId143" Type="http://schemas.openxmlformats.org/officeDocument/2006/relationships/image" Target="media/image54.wmf"/><Relationship Id="rId148" Type="http://schemas.openxmlformats.org/officeDocument/2006/relationships/oleObject" Target="embeddings/oleObject84.bin"/><Relationship Id="rId164" Type="http://schemas.openxmlformats.org/officeDocument/2006/relationships/image" Target="media/image64.wmf"/><Relationship Id="rId169" Type="http://schemas.openxmlformats.org/officeDocument/2006/relationships/oleObject" Target="embeddings/oleObject95.bin"/><Relationship Id="rId185" Type="http://schemas.openxmlformats.org/officeDocument/2006/relationships/oleObject" Target="embeddings/oleObject103.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72.wmf"/><Relationship Id="rId210" Type="http://schemas.openxmlformats.org/officeDocument/2006/relationships/theme" Target="theme/theme1.xml"/><Relationship Id="rId26" Type="http://schemas.openxmlformats.org/officeDocument/2006/relationships/oleObject" Target="embeddings/oleObject10.bin"/><Relationship Id="rId47" Type="http://schemas.openxmlformats.org/officeDocument/2006/relationships/oleObject" Target="embeddings/oleObject26.bin"/><Relationship Id="rId68" Type="http://schemas.openxmlformats.org/officeDocument/2006/relationships/image" Target="media/image19.wmf"/><Relationship Id="rId89" Type="http://schemas.openxmlformats.org/officeDocument/2006/relationships/oleObject" Target="embeddings/oleObject54.bin"/><Relationship Id="rId112" Type="http://schemas.openxmlformats.org/officeDocument/2006/relationships/image" Target="media/image38.wmf"/><Relationship Id="rId133" Type="http://schemas.openxmlformats.org/officeDocument/2006/relationships/oleObject" Target="embeddings/oleObject77.bin"/><Relationship Id="rId154" Type="http://schemas.openxmlformats.org/officeDocument/2006/relationships/image" Target="media/image59.wmf"/><Relationship Id="rId175" Type="http://schemas.openxmlformats.org/officeDocument/2006/relationships/image" Target="media/image69.wmf"/><Relationship Id="rId196" Type="http://schemas.openxmlformats.org/officeDocument/2006/relationships/image" Target="media/image79.wmf"/><Relationship Id="rId200" Type="http://schemas.openxmlformats.org/officeDocument/2006/relationships/image" Target="media/image8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A5EE-82A0-4572-A55C-AEEF978D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17893</Words>
  <Characters>120795</Characters>
  <Application>Microsoft Office Word</Application>
  <DocSecurity>0</DocSecurity>
  <Lines>1006</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rybnikova</dc:creator>
  <cp:keywords/>
  <cp:lastModifiedBy>Гирина Марина Владимировна</cp:lastModifiedBy>
  <cp:revision>13</cp:revision>
  <cp:lastPrinted>2019-09-11T14:42:00Z</cp:lastPrinted>
  <dcterms:created xsi:type="dcterms:W3CDTF">2020-02-19T06:19:00Z</dcterms:created>
  <dcterms:modified xsi:type="dcterms:W3CDTF">2020-02-26T06:54:00Z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