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72" w:rsidRPr="00E26F88" w:rsidRDefault="00604572" w:rsidP="00E26F88">
      <w:pPr>
        <w:autoSpaceDE w:val="0"/>
        <w:autoSpaceDN w:val="0"/>
        <w:adjustRightInd w:val="0"/>
        <w:outlineLvl w:val="0"/>
        <w:rPr>
          <w:rFonts w:ascii="Garamond" w:hAnsi="Garamond"/>
          <w:b/>
          <w:sz w:val="28"/>
          <w:szCs w:val="28"/>
        </w:rPr>
      </w:pPr>
      <w:r w:rsidRPr="00E26F88">
        <w:rPr>
          <w:rFonts w:ascii="Garamond" w:hAnsi="Garamond"/>
          <w:b/>
          <w:sz w:val="28"/>
          <w:szCs w:val="28"/>
          <w:lang w:val="en-US"/>
        </w:rPr>
        <w:t>V</w:t>
      </w:r>
      <w:r w:rsidRPr="00E26F88">
        <w:rPr>
          <w:rFonts w:ascii="Garamond" w:hAnsi="Garamond"/>
          <w:b/>
          <w:sz w:val="28"/>
          <w:szCs w:val="28"/>
        </w:rPr>
        <w:t>.7. Изменения, связанные с актуализацией названий разделов сайта ОАО «АТС»</w:t>
      </w:r>
    </w:p>
    <w:p w:rsidR="00604572" w:rsidRPr="002C4D09" w:rsidRDefault="00604572" w:rsidP="00E26F88">
      <w:pPr>
        <w:autoSpaceDE w:val="0"/>
        <w:autoSpaceDN w:val="0"/>
        <w:adjustRightInd w:val="0"/>
        <w:outlineLvl w:val="0"/>
        <w:rPr>
          <w:rFonts w:ascii="Garamond" w:hAnsi="Garamond"/>
          <w:b/>
          <w:sz w:val="26"/>
          <w:szCs w:val="26"/>
        </w:rPr>
      </w:pPr>
    </w:p>
    <w:p w:rsidR="00604572" w:rsidRPr="002874A4" w:rsidRDefault="00604572" w:rsidP="00E26F88">
      <w:pPr>
        <w:autoSpaceDE w:val="0"/>
        <w:autoSpaceDN w:val="0"/>
        <w:adjustRightInd w:val="0"/>
        <w:jc w:val="right"/>
        <w:outlineLvl w:val="0"/>
        <w:rPr>
          <w:rFonts w:ascii="Garamond" w:hAnsi="Garamond"/>
          <w:b/>
          <w:sz w:val="28"/>
          <w:szCs w:val="28"/>
          <w:lang w:val="en-US"/>
        </w:rPr>
      </w:pPr>
      <w:r w:rsidRPr="002874A4">
        <w:rPr>
          <w:rFonts w:ascii="Garamond" w:hAnsi="Garamond"/>
          <w:b/>
          <w:sz w:val="28"/>
          <w:szCs w:val="28"/>
        </w:rPr>
        <w:t xml:space="preserve">Приложение № </w:t>
      </w:r>
      <w:r w:rsidRPr="002874A4">
        <w:rPr>
          <w:rFonts w:ascii="Garamond" w:hAnsi="Garamond"/>
          <w:b/>
          <w:sz w:val="28"/>
          <w:szCs w:val="28"/>
          <w:lang w:val="en-US"/>
        </w:rPr>
        <w:t>5.7.1</w:t>
      </w:r>
    </w:p>
    <w:p w:rsidR="00604572" w:rsidRPr="00B63999" w:rsidRDefault="00604572" w:rsidP="00E26F88">
      <w:pPr>
        <w:autoSpaceDE w:val="0"/>
        <w:autoSpaceDN w:val="0"/>
        <w:adjustRightInd w:val="0"/>
        <w:jc w:val="right"/>
        <w:outlineLvl w:val="0"/>
        <w:rPr>
          <w:rFonts w:ascii="Garamond" w:hAnsi="Garamond"/>
          <w:b/>
          <w:lang w:val="en-US"/>
        </w:rPr>
      </w:pPr>
    </w:p>
    <w:tbl>
      <w:tblPr>
        <w:tblW w:w="14742" w:type="dxa"/>
        <w:tblInd w:w="108" w:type="dxa"/>
        <w:tblLayout w:type="fixed"/>
        <w:tblLook w:val="0000"/>
      </w:tblPr>
      <w:tblGrid>
        <w:gridCol w:w="14742"/>
      </w:tblGrid>
      <w:tr w:rsidR="00604572" w:rsidRPr="008F68C0" w:rsidTr="00FA571C">
        <w:tc>
          <w:tcPr>
            <w:tcW w:w="14742" w:type="dxa"/>
            <w:tcBorders>
              <w:top w:val="single" w:sz="4" w:space="0" w:color="000000"/>
              <w:left w:val="single" w:sz="4" w:space="0" w:color="000000"/>
              <w:bottom w:val="single" w:sz="4" w:space="0" w:color="000000"/>
              <w:right w:val="single" w:sz="4" w:space="0" w:color="000000"/>
            </w:tcBorders>
          </w:tcPr>
          <w:p w:rsidR="00604572" w:rsidRPr="00E26F88" w:rsidRDefault="00604572" w:rsidP="00E26F88">
            <w:pPr>
              <w:rPr>
                <w:rFonts w:ascii="Garamond" w:hAnsi="Garamond"/>
              </w:rPr>
            </w:pPr>
            <w:r w:rsidRPr="00E26F88">
              <w:rPr>
                <w:rFonts w:ascii="Garamond" w:hAnsi="Garamond"/>
                <w:b/>
              </w:rPr>
              <w:t xml:space="preserve">Инициатор: </w:t>
            </w:r>
            <w:r w:rsidRPr="00E26F88">
              <w:rPr>
                <w:rFonts w:ascii="Garamond" w:hAnsi="Garamond"/>
              </w:rPr>
              <w:t>ОАО «АТС».</w:t>
            </w:r>
          </w:p>
          <w:p w:rsidR="00604572" w:rsidRPr="00E26F88" w:rsidRDefault="00604572" w:rsidP="00E26F88">
            <w:pPr>
              <w:pStyle w:val="ConsPlusNormal"/>
              <w:ind w:firstLine="0"/>
              <w:jc w:val="both"/>
              <w:rPr>
                <w:rFonts w:ascii="Garamond" w:hAnsi="Garamond" w:cs="Times New Roman"/>
                <w:sz w:val="24"/>
                <w:szCs w:val="24"/>
                <w:lang w:eastAsia="en-US"/>
              </w:rPr>
            </w:pPr>
            <w:r w:rsidRPr="00E26F88">
              <w:rPr>
                <w:rFonts w:ascii="Garamond" w:hAnsi="Garamond"/>
                <w:b/>
                <w:sz w:val="24"/>
                <w:szCs w:val="24"/>
              </w:rPr>
              <w:t xml:space="preserve">Обоснование: </w:t>
            </w:r>
            <w:r w:rsidRPr="00E26F88">
              <w:rPr>
                <w:rFonts w:ascii="Garamond" w:hAnsi="Garamond" w:cs="Times New Roman"/>
                <w:sz w:val="24"/>
                <w:szCs w:val="24"/>
                <w:lang w:eastAsia="en-US"/>
              </w:rPr>
              <w:t xml:space="preserve">уточняются (актуализируются) названия </w:t>
            </w:r>
            <w:r w:rsidRPr="00E26F88">
              <w:rPr>
                <w:rFonts w:ascii="Garamond" w:hAnsi="Garamond"/>
                <w:sz w:val="24"/>
                <w:szCs w:val="24"/>
              </w:rPr>
              <w:t>разделов сайта в регламентах в связи с переходом на новый сайт ОАО «АТС»</w:t>
            </w:r>
            <w:r w:rsidRPr="00E26F88">
              <w:rPr>
                <w:rFonts w:ascii="Garamond" w:hAnsi="Garamond" w:cs="Times New Roman"/>
                <w:sz w:val="24"/>
                <w:szCs w:val="24"/>
                <w:lang w:eastAsia="en-US"/>
              </w:rPr>
              <w:t>.</w:t>
            </w:r>
          </w:p>
          <w:p w:rsidR="00604572" w:rsidRPr="004C578E" w:rsidRDefault="00604572" w:rsidP="00E26F88">
            <w:pPr>
              <w:pStyle w:val="ConsPlusNormal"/>
              <w:ind w:firstLine="0"/>
              <w:jc w:val="both"/>
              <w:rPr>
                <w:rFonts w:ascii="Garamond" w:hAnsi="Garamond"/>
              </w:rPr>
            </w:pPr>
            <w:r w:rsidRPr="00E26F88">
              <w:rPr>
                <w:rFonts w:ascii="Garamond" w:hAnsi="Garamond" w:cs="Times New Roman"/>
                <w:b/>
                <w:sz w:val="24"/>
                <w:szCs w:val="24"/>
                <w:lang w:eastAsia="en-US"/>
              </w:rPr>
              <w:t>Дата вступления в силу:</w:t>
            </w:r>
            <w:r w:rsidRPr="00E26F88">
              <w:rPr>
                <w:rFonts w:ascii="Garamond" w:hAnsi="Garamond" w:cs="Times New Roman"/>
                <w:sz w:val="24"/>
                <w:szCs w:val="24"/>
                <w:lang w:eastAsia="en-US"/>
              </w:rPr>
              <w:t xml:space="preserve"> 1 июля 2016 года.</w:t>
            </w:r>
          </w:p>
        </w:tc>
      </w:tr>
    </w:tbl>
    <w:p w:rsidR="00604572" w:rsidRPr="007E2F56" w:rsidRDefault="00604572" w:rsidP="00E26F88">
      <w:pPr>
        <w:jc w:val="left"/>
        <w:rPr>
          <w:rFonts w:ascii="Garamond" w:hAnsi="Garamond" w:cs="Times New Roman"/>
          <w:b/>
          <w:bCs/>
          <w:sz w:val="26"/>
          <w:szCs w:val="26"/>
        </w:rPr>
      </w:pPr>
    </w:p>
    <w:p w:rsidR="00604572" w:rsidRPr="006C373C" w:rsidRDefault="00604572" w:rsidP="001C7226">
      <w:pPr>
        <w:widowControl/>
        <w:jc w:val="left"/>
        <w:rPr>
          <w:rFonts w:ascii="Garamond" w:hAnsi="Garamond"/>
          <w:b/>
          <w:sz w:val="26"/>
          <w:szCs w:val="26"/>
        </w:rPr>
      </w:pPr>
      <w:bookmarkStart w:id="0" w:name="_Toc413170972"/>
      <w:r w:rsidRPr="006C373C">
        <w:rPr>
          <w:rFonts w:ascii="Garamond" w:hAnsi="Garamond"/>
          <w:b/>
          <w:sz w:val="26"/>
          <w:szCs w:val="26"/>
        </w:rPr>
        <w:t>Предложения по изменениям и дополнениям в</w:t>
      </w:r>
      <w:r w:rsidRPr="006C373C">
        <w:rPr>
          <w:rFonts w:ascii="Garamond" w:hAnsi="Garamond"/>
          <w:sz w:val="26"/>
          <w:szCs w:val="26"/>
        </w:rPr>
        <w:t xml:space="preserve"> </w:t>
      </w:r>
      <w:r w:rsidRPr="001C7226">
        <w:rPr>
          <w:rFonts w:ascii="Garamond" w:hAnsi="Garamond"/>
          <w:b/>
          <w:sz w:val="26"/>
          <w:szCs w:val="26"/>
        </w:rPr>
        <w:t>СТАНДАРТНУЮ ФОРМУ</w:t>
      </w:r>
      <w:r w:rsidRPr="001C7226">
        <w:rPr>
          <w:rFonts w:ascii="Garamond" w:hAnsi="Garamond"/>
          <w:sz w:val="26"/>
          <w:szCs w:val="26"/>
        </w:rPr>
        <w:t xml:space="preserve"> </w:t>
      </w:r>
      <w:r w:rsidRPr="001C7226">
        <w:rPr>
          <w:rStyle w:val="Heading2Char"/>
          <w:rFonts w:eastAsia="Arial Unicode MS"/>
          <w:lang w:val="ru-RU"/>
        </w:rPr>
        <w:t>ДОГОВОРА О</w:t>
      </w:r>
      <w:r>
        <w:rPr>
          <w:rStyle w:val="Heading2Char"/>
          <w:rFonts w:eastAsia="Arial Unicode MS"/>
          <w:lang w:val="ru-RU"/>
        </w:rPr>
        <w:t xml:space="preserve"> ПРИСОЕДИНЕНИИ К ТОРГОВОЙ СИСТЕМЕ ОПТОВОГО РЫНКА</w:t>
      </w:r>
    </w:p>
    <w:p w:rsidR="00604572" w:rsidRDefault="00604572" w:rsidP="00CA0BD0"/>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946"/>
        <w:gridCol w:w="6946"/>
      </w:tblGrid>
      <w:tr w:rsidR="00604572" w:rsidRPr="00FB472A" w:rsidTr="00FA571C">
        <w:trPr>
          <w:trHeight w:val="400"/>
        </w:trPr>
        <w:tc>
          <w:tcPr>
            <w:tcW w:w="851" w:type="dxa"/>
            <w:vAlign w:val="center"/>
          </w:tcPr>
          <w:p w:rsidR="00604572" w:rsidRPr="00FB472A" w:rsidRDefault="00604572" w:rsidP="00FA571C">
            <w:pPr>
              <w:ind w:left="-108" w:right="-250"/>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108" w:right="-108"/>
              <w:jc w:val="center"/>
              <w:rPr>
                <w:rFonts w:ascii="Garamond" w:hAnsi="Garamond" w:cs="Times New Roman"/>
                <w:b/>
                <w:bCs/>
              </w:rPr>
            </w:pPr>
            <w:r w:rsidRPr="00FB472A">
              <w:rPr>
                <w:rFonts w:ascii="Garamond" w:hAnsi="Garamond" w:cs="Times New Roman"/>
                <w:b/>
                <w:bCs/>
                <w:sz w:val="22"/>
                <w:szCs w:val="22"/>
              </w:rPr>
              <w:t>пункта</w:t>
            </w:r>
          </w:p>
        </w:tc>
        <w:tc>
          <w:tcPr>
            <w:tcW w:w="6946" w:type="dxa"/>
            <w:vAlign w:val="center"/>
          </w:tcPr>
          <w:p w:rsidR="00604572" w:rsidRDefault="00604572" w:rsidP="00FA571C">
            <w:pPr>
              <w:jc w:val="center"/>
              <w:rPr>
                <w:rFonts w:ascii="Garamond" w:hAnsi="Garamond" w:cs="Times New Roman"/>
                <w:b/>
                <w:bCs/>
              </w:rPr>
            </w:pPr>
            <w:r>
              <w:rPr>
                <w:rFonts w:ascii="Garamond" w:hAnsi="Garamond" w:cs="Times New Roman"/>
                <w:b/>
                <w:bCs/>
                <w:sz w:val="22"/>
                <w:szCs w:val="22"/>
              </w:rPr>
              <w:t>Редакция, действующая на момент</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6"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Pr>
                <w:rFonts w:ascii="Garamond" w:hAnsi="Garamond" w:cs="Times New Roman"/>
                <w:sz w:val="22"/>
                <w:szCs w:val="22"/>
              </w:rPr>
              <w:t>(изменения выделены цветом)</w:t>
            </w:r>
          </w:p>
        </w:tc>
      </w:tr>
      <w:tr w:rsidR="00604572" w:rsidRPr="00FB472A" w:rsidTr="003F7397">
        <w:trPr>
          <w:trHeight w:val="5696"/>
        </w:trPr>
        <w:tc>
          <w:tcPr>
            <w:tcW w:w="851" w:type="dxa"/>
            <w:vAlign w:val="center"/>
          </w:tcPr>
          <w:p w:rsidR="00604572" w:rsidRPr="001C7226" w:rsidRDefault="00604572" w:rsidP="001C7226">
            <w:pPr>
              <w:spacing w:before="120" w:after="120"/>
              <w:ind w:left="-57" w:right="-108"/>
              <w:jc w:val="center"/>
              <w:rPr>
                <w:rFonts w:ascii="Garamond" w:hAnsi="Garamond" w:cs="Times New Roman"/>
                <w:b/>
                <w:bCs/>
              </w:rPr>
            </w:pPr>
            <w:r w:rsidRPr="001C7226">
              <w:rPr>
                <w:rFonts w:ascii="Garamond" w:hAnsi="Garamond" w:cs="Times New Roman"/>
                <w:b/>
                <w:bCs/>
                <w:sz w:val="22"/>
                <w:szCs w:val="22"/>
              </w:rPr>
              <w:t>2</w:t>
            </w:r>
            <w:r w:rsidRPr="001C7226">
              <w:rPr>
                <w:rFonts w:ascii="Garamond" w:hAnsi="Garamond" w:cs="Times New Roman"/>
                <w:b/>
                <w:bCs/>
                <w:sz w:val="22"/>
                <w:szCs w:val="22"/>
                <w:lang w:val="en-US"/>
              </w:rPr>
              <w:t>1</w:t>
            </w:r>
            <w:r w:rsidRPr="001C7226">
              <w:rPr>
                <w:rFonts w:ascii="Garamond" w:hAnsi="Garamond" w:cs="Times New Roman"/>
                <w:b/>
                <w:bCs/>
                <w:sz w:val="22"/>
                <w:szCs w:val="22"/>
              </w:rPr>
              <w:t>.</w:t>
            </w:r>
            <w:r w:rsidRPr="001C7226">
              <w:rPr>
                <w:rFonts w:ascii="Garamond" w:hAnsi="Garamond" w:cs="Times New Roman"/>
                <w:b/>
                <w:bCs/>
                <w:sz w:val="22"/>
                <w:szCs w:val="22"/>
                <w:lang w:val="en-US"/>
              </w:rPr>
              <w:t>4</w:t>
            </w:r>
          </w:p>
        </w:tc>
        <w:tc>
          <w:tcPr>
            <w:tcW w:w="6946" w:type="dxa"/>
          </w:tcPr>
          <w:p w:rsidR="00604572" w:rsidRPr="001C7226" w:rsidRDefault="00604572" w:rsidP="00CF7EA9">
            <w:pPr>
              <w:spacing w:before="120" w:after="120"/>
              <w:rPr>
                <w:rFonts w:ascii="Garamond" w:hAnsi="Garamond"/>
              </w:rPr>
            </w:pPr>
            <w:r w:rsidRPr="001C7226">
              <w:rPr>
                <w:rFonts w:ascii="Garamond" w:hAnsi="Garamond"/>
                <w:sz w:val="22"/>
                <w:szCs w:val="22"/>
              </w:rPr>
              <w:t>…</w:t>
            </w:r>
          </w:p>
          <w:p w:rsidR="00604572" w:rsidRPr="001C7226" w:rsidRDefault="00604572" w:rsidP="001C7226">
            <w:pPr>
              <w:spacing w:before="120" w:after="120"/>
              <w:ind w:firstLine="540"/>
              <w:rPr>
                <w:rFonts w:ascii="Garamond" w:hAnsi="Garamond"/>
              </w:rPr>
            </w:pPr>
            <w:r w:rsidRPr="001C7226">
              <w:rPr>
                <w:rFonts w:ascii="Garamond" w:hAnsi="Garamond"/>
                <w:sz w:val="22"/>
                <w:szCs w:val="22"/>
              </w:rPr>
              <w:t>КО в течение 15 (пятнадцат</w:t>
            </w:r>
            <w:r w:rsidRPr="003F7397">
              <w:rPr>
                <w:rFonts w:ascii="Garamond" w:hAnsi="Garamond"/>
                <w:sz w:val="22"/>
                <w:szCs w:val="22"/>
                <w:highlight w:val="yellow"/>
              </w:rPr>
              <w:t>ь</w:t>
            </w:r>
            <w:r w:rsidRPr="001C7226">
              <w:rPr>
                <w:rFonts w:ascii="Garamond" w:hAnsi="Garamond"/>
                <w:sz w:val="22"/>
                <w:szCs w:val="22"/>
              </w:rPr>
              <w:t>) ка</w:t>
            </w:r>
            <w:bookmarkStart w:id="1" w:name="_GoBack"/>
            <w:bookmarkEnd w:id="1"/>
            <w:r w:rsidRPr="001C7226">
              <w:rPr>
                <w:rFonts w:ascii="Garamond" w:hAnsi="Garamond"/>
                <w:sz w:val="22"/>
                <w:szCs w:val="22"/>
              </w:rPr>
              <w:t xml:space="preserve">лендарных дней с даты уведомления его СР об изменении и (или) дополнении стандартной формы договора о присоединении к торговой системе оптового рынка уведомляет Стороны настоящего Договора об изменении и (или) дополнении настоящего Договора путем размещения </w:t>
            </w:r>
            <w:r w:rsidRPr="001C7226">
              <w:rPr>
                <w:rFonts w:ascii="Garamond" w:hAnsi="Garamond"/>
                <w:sz w:val="22"/>
                <w:szCs w:val="22"/>
                <w:highlight w:val="yellow"/>
              </w:rPr>
              <w:t xml:space="preserve">на персональной странице стороны договора на сайте КО в сети Интернет соответствующего уведомления об изменении и (или) дополнении настоящего Договора, подписанного электронной цифровой подписью, или путем направления соответствующего уведомления, подписанного электронной цифровой подписью, по электронной </w:t>
            </w:r>
            <w:r w:rsidRPr="003B1982">
              <w:rPr>
                <w:rFonts w:ascii="Garamond" w:hAnsi="Garamond"/>
                <w:sz w:val="22"/>
                <w:szCs w:val="22"/>
                <w:highlight w:val="yellow"/>
              </w:rPr>
              <w:t xml:space="preserve">почте. При </w:t>
            </w:r>
            <w:r w:rsidRPr="001C7226">
              <w:rPr>
                <w:rFonts w:ascii="Garamond" w:hAnsi="Garamond"/>
                <w:sz w:val="22"/>
                <w:szCs w:val="22"/>
                <w:highlight w:val="yellow"/>
              </w:rPr>
              <w:t>этом указанное уведомление содержит ссылку на размещенный на сайте КО в сети Интернет подписанный электронной цифровой подписью текст Договора о присоединении к торговой системе оптового рынка, содержащий соответствующие изменения и (или) дополнения.</w:t>
            </w:r>
          </w:p>
          <w:p w:rsidR="00604572" w:rsidRPr="001C7226" w:rsidRDefault="00604572" w:rsidP="001C7226">
            <w:pPr>
              <w:spacing w:before="120" w:after="120"/>
              <w:ind w:firstLine="540"/>
              <w:rPr>
                <w:rFonts w:ascii="Garamond" w:hAnsi="Garamond"/>
              </w:rPr>
            </w:pPr>
            <w:r w:rsidRPr="001C7226">
              <w:rPr>
                <w:rFonts w:ascii="Garamond" w:hAnsi="Garamond"/>
                <w:sz w:val="22"/>
                <w:szCs w:val="22"/>
              </w:rPr>
              <w:t>Права и обязанности, вытекающие из изменений и (или) дополнений настоящего Договора, возникают с даты вступления в силу изменений и (или) дополнений в стандартную форму Договора о присоединении к торговой системе оптового рынка и (или) Приложение к нему.</w:t>
            </w:r>
          </w:p>
          <w:p w:rsidR="00604572" w:rsidRPr="001C7226" w:rsidRDefault="00604572" w:rsidP="001C7226">
            <w:pPr>
              <w:spacing w:before="120" w:after="120"/>
              <w:ind w:firstLine="540"/>
              <w:rPr>
                <w:rFonts w:ascii="Garamond" w:hAnsi="Garamond" w:cs="Times New Roman"/>
              </w:rPr>
            </w:pPr>
          </w:p>
        </w:tc>
        <w:tc>
          <w:tcPr>
            <w:tcW w:w="6946" w:type="dxa"/>
          </w:tcPr>
          <w:p w:rsidR="00604572" w:rsidRPr="001C7226" w:rsidRDefault="00604572" w:rsidP="00CF7EA9">
            <w:pPr>
              <w:spacing w:before="120" w:after="120"/>
              <w:rPr>
                <w:rFonts w:ascii="Garamond" w:hAnsi="Garamond"/>
              </w:rPr>
            </w:pPr>
            <w:r w:rsidRPr="001C7226">
              <w:rPr>
                <w:rFonts w:ascii="Garamond" w:hAnsi="Garamond"/>
                <w:sz w:val="22"/>
                <w:szCs w:val="22"/>
              </w:rPr>
              <w:t>…</w:t>
            </w:r>
          </w:p>
          <w:p w:rsidR="00604572" w:rsidRPr="001C7226" w:rsidRDefault="00604572" w:rsidP="001C7226">
            <w:pPr>
              <w:spacing w:before="120" w:after="120"/>
              <w:ind w:firstLine="540"/>
              <w:rPr>
                <w:rFonts w:ascii="Garamond" w:hAnsi="Garamond"/>
              </w:rPr>
            </w:pPr>
            <w:r>
              <w:rPr>
                <w:rFonts w:ascii="Garamond" w:hAnsi="Garamond"/>
                <w:sz w:val="22"/>
                <w:szCs w:val="22"/>
              </w:rPr>
              <w:t>КО в течение 15 (пятнадцат</w:t>
            </w:r>
            <w:r w:rsidRPr="003F7397">
              <w:rPr>
                <w:rFonts w:ascii="Garamond" w:hAnsi="Garamond"/>
                <w:sz w:val="22"/>
                <w:szCs w:val="22"/>
                <w:highlight w:val="yellow"/>
              </w:rPr>
              <w:t>и</w:t>
            </w:r>
            <w:r w:rsidRPr="001C7226">
              <w:rPr>
                <w:rFonts w:ascii="Garamond" w:hAnsi="Garamond"/>
                <w:sz w:val="22"/>
                <w:szCs w:val="22"/>
              </w:rPr>
              <w:t xml:space="preserve">) календарных дней с даты уведомления его СР об изменении и (или) дополнении стандартной формы договора о присоединении к торговой системе оптового рынка уведомляет Стороны настоящего Договора об изменении и (или) дополнении настоящего Договора путем размещения </w:t>
            </w:r>
            <w:r w:rsidRPr="001C7226">
              <w:rPr>
                <w:rFonts w:ascii="Garamond" w:hAnsi="Garamond"/>
                <w:sz w:val="22"/>
                <w:szCs w:val="22"/>
                <w:highlight w:val="yellow"/>
              </w:rPr>
              <w:t xml:space="preserve">для стороны договора соответствующего уведомления об изменении и (или) дополнении настоящего Договора, подписанного электронной подписью, на сайте КО в сети Интернет, в разделе с ограниченным в соответствии с Правилами ЭДО СЭД КО </w:t>
            </w:r>
            <w:r>
              <w:rPr>
                <w:rFonts w:ascii="Garamond" w:hAnsi="Garamond"/>
                <w:sz w:val="22"/>
                <w:szCs w:val="22"/>
                <w:highlight w:val="yellow"/>
              </w:rPr>
              <w:t>доступом,</w:t>
            </w:r>
            <w:r w:rsidRPr="001C7226">
              <w:rPr>
                <w:rFonts w:ascii="Garamond" w:hAnsi="Garamond"/>
                <w:sz w:val="22"/>
                <w:szCs w:val="22"/>
                <w:highlight w:val="yellow"/>
              </w:rPr>
              <w:t xml:space="preserve"> или путем направления соответствующего </w:t>
            </w:r>
            <w:r w:rsidRPr="003B1982">
              <w:rPr>
                <w:rFonts w:ascii="Garamond" w:hAnsi="Garamond"/>
                <w:sz w:val="22"/>
                <w:szCs w:val="22"/>
                <w:highlight w:val="yellow"/>
              </w:rPr>
              <w:t xml:space="preserve">уведомления, подписанного электронной подписью, по электронной почте. При </w:t>
            </w:r>
            <w:r w:rsidRPr="001C7226">
              <w:rPr>
                <w:rFonts w:ascii="Garamond" w:hAnsi="Garamond"/>
                <w:sz w:val="22"/>
                <w:szCs w:val="22"/>
                <w:highlight w:val="yellow"/>
              </w:rPr>
              <w:t>этом указанное уведомление содержит ссылку на размещенный на сайте КО в сети Интернет подписанный электронной подписью текст Договора о присоединении к торговой системе оптового рынка, содержащий соответствующие изменения и (или) дополнения.</w:t>
            </w:r>
          </w:p>
          <w:p w:rsidR="00604572" w:rsidRPr="001C7226" w:rsidRDefault="00604572" w:rsidP="001C7226">
            <w:pPr>
              <w:spacing w:before="120" w:after="120"/>
              <w:ind w:firstLine="540"/>
              <w:rPr>
                <w:rFonts w:ascii="Garamond" w:hAnsi="Garamond" w:cs="Times New Roman"/>
              </w:rPr>
            </w:pPr>
            <w:r w:rsidRPr="001C7226">
              <w:rPr>
                <w:rFonts w:ascii="Garamond" w:hAnsi="Garamond"/>
                <w:sz w:val="22"/>
                <w:szCs w:val="22"/>
              </w:rPr>
              <w:t>Права и обязанности, вытекающие из изменений и (или) дополнений настоящего Договора, возникают с даты вступления в силу изменений и (или) дополнений в стандартную форму Договора о присоединении к торговой системе оптового рынка и (или) Приложение к нему.</w:t>
            </w:r>
          </w:p>
        </w:tc>
      </w:tr>
    </w:tbl>
    <w:p w:rsidR="00604572" w:rsidRDefault="00604572" w:rsidP="00CA0BD0">
      <w:pPr>
        <w:widowControl/>
        <w:jc w:val="left"/>
        <w:rPr>
          <w:rFonts w:ascii="Garamond" w:hAnsi="Garamond"/>
          <w:b/>
          <w:sz w:val="26"/>
          <w:szCs w:val="26"/>
        </w:rPr>
      </w:pPr>
    </w:p>
    <w:p w:rsidR="00604572" w:rsidRPr="006C373C" w:rsidRDefault="00604572" w:rsidP="00CA0BD0">
      <w:pPr>
        <w:widowControl/>
        <w:jc w:val="left"/>
        <w:rPr>
          <w:rFonts w:ascii="Garamond" w:hAnsi="Garamond"/>
          <w:b/>
          <w:sz w:val="26"/>
          <w:szCs w:val="26"/>
        </w:rPr>
      </w:pPr>
      <w:r w:rsidRPr="006C373C">
        <w:rPr>
          <w:rFonts w:ascii="Garamond" w:hAnsi="Garamond"/>
          <w:b/>
          <w:sz w:val="26"/>
          <w:szCs w:val="26"/>
        </w:rPr>
        <w:t>Предложения по изменениям и дополнениям в</w:t>
      </w:r>
      <w:r w:rsidRPr="006C373C">
        <w:rPr>
          <w:rFonts w:ascii="Garamond" w:hAnsi="Garamond"/>
          <w:sz w:val="26"/>
          <w:szCs w:val="26"/>
        </w:rPr>
        <w:t xml:space="preserve"> </w:t>
      </w:r>
      <w:r>
        <w:rPr>
          <w:rStyle w:val="Heading2Char"/>
          <w:rFonts w:eastAsia="Arial Unicode MS"/>
          <w:lang w:val="ru-RU"/>
        </w:rPr>
        <w:t>РЕГЛАМЕНТ ДОПУСКА К ТОРГОВОЙ СИСТЕМЕ ОПТОВОГО РЫНКА</w:t>
      </w:r>
      <w:r w:rsidRPr="006C373C">
        <w:rPr>
          <w:rStyle w:val="Heading2Char"/>
          <w:rFonts w:eastAsia="Arial Unicode MS"/>
          <w:lang w:val="ru-RU"/>
        </w:rPr>
        <w:t xml:space="preserve"> (Приложение № </w:t>
      </w:r>
      <w:r>
        <w:rPr>
          <w:rStyle w:val="Heading2Char"/>
          <w:rFonts w:eastAsia="Arial Unicode MS"/>
          <w:lang w:val="ru-RU"/>
        </w:rPr>
        <w:t>1</w:t>
      </w:r>
      <w:r w:rsidRPr="006C373C">
        <w:rPr>
          <w:rFonts w:ascii="Garamond" w:hAnsi="Garamond"/>
          <w:sz w:val="26"/>
          <w:szCs w:val="26"/>
        </w:rPr>
        <w:t xml:space="preserve"> </w:t>
      </w:r>
      <w:r w:rsidRPr="006C373C">
        <w:rPr>
          <w:rFonts w:ascii="Garamond" w:hAnsi="Garamond"/>
          <w:b/>
          <w:sz w:val="26"/>
          <w:szCs w:val="26"/>
        </w:rPr>
        <w:t>к Договору о присоединении к торговой системе оптового рынка)</w:t>
      </w:r>
    </w:p>
    <w:p w:rsidR="00604572" w:rsidRDefault="00604572" w:rsidP="00CA0BD0"/>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946"/>
        <w:gridCol w:w="7143"/>
      </w:tblGrid>
      <w:tr w:rsidR="00604572" w:rsidRPr="00FB472A" w:rsidTr="00531823">
        <w:trPr>
          <w:trHeight w:val="400"/>
        </w:trPr>
        <w:tc>
          <w:tcPr>
            <w:tcW w:w="851" w:type="dxa"/>
            <w:vAlign w:val="center"/>
          </w:tcPr>
          <w:p w:rsidR="00604572" w:rsidRPr="00FB472A" w:rsidRDefault="00604572" w:rsidP="00FA571C">
            <w:pPr>
              <w:ind w:left="-108" w:right="-250"/>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108" w:right="-108"/>
              <w:jc w:val="center"/>
              <w:rPr>
                <w:rFonts w:ascii="Garamond" w:hAnsi="Garamond" w:cs="Times New Roman"/>
                <w:b/>
                <w:bCs/>
              </w:rPr>
            </w:pPr>
            <w:r w:rsidRPr="00FB472A">
              <w:rPr>
                <w:rFonts w:ascii="Garamond" w:hAnsi="Garamond" w:cs="Times New Roman"/>
                <w:b/>
                <w:bCs/>
                <w:sz w:val="22"/>
                <w:szCs w:val="22"/>
              </w:rPr>
              <w:t>пункта</w:t>
            </w:r>
          </w:p>
        </w:tc>
        <w:tc>
          <w:tcPr>
            <w:tcW w:w="6946"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14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531823">
        <w:trPr>
          <w:trHeight w:val="400"/>
        </w:trPr>
        <w:tc>
          <w:tcPr>
            <w:tcW w:w="851" w:type="dxa"/>
            <w:vAlign w:val="center"/>
          </w:tcPr>
          <w:p w:rsidR="00604572" w:rsidRPr="00FB472A" w:rsidRDefault="00604572" w:rsidP="00FA571C">
            <w:pPr>
              <w:ind w:left="-57" w:right="-108"/>
              <w:jc w:val="center"/>
              <w:rPr>
                <w:rFonts w:ascii="Garamond" w:hAnsi="Garamond" w:cs="Times New Roman"/>
                <w:b/>
                <w:bCs/>
              </w:rPr>
            </w:pPr>
            <w:r>
              <w:rPr>
                <w:rFonts w:ascii="Garamond" w:hAnsi="Garamond" w:cs="Times New Roman"/>
                <w:b/>
                <w:bCs/>
                <w:sz w:val="22"/>
                <w:szCs w:val="22"/>
              </w:rPr>
              <w:t>2.7</w:t>
            </w:r>
          </w:p>
        </w:tc>
        <w:tc>
          <w:tcPr>
            <w:tcW w:w="6946" w:type="dxa"/>
          </w:tcPr>
          <w:p w:rsidR="00604572" w:rsidRPr="00E72315" w:rsidRDefault="00604572" w:rsidP="00FA571C">
            <w:pPr>
              <w:spacing w:after="120"/>
              <w:ind w:firstLine="540"/>
              <w:rPr>
                <w:rFonts w:ascii="Garamond" w:hAnsi="Garamond" w:cs="Times New Roman"/>
              </w:rPr>
            </w:pPr>
            <w:r w:rsidRPr="00E72315">
              <w:rPr>
                <w:rFonts w:ascii="Garamond" w:hAnsi="Garamond" w:cs="Times New Roman"/>
                <w:sz w:val="22"/>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rsidR="00604572" w:rsidRPr="00E72315" w:rsidRDefault="00604572" w:rsidP="00FA571C">
            <w:pPr>
              <w:spacing w:after="120"/>
              <w:ind w:firstLine="540"/>
              <w:rPr>
                <w:rFonts w:ascii="Garamond" w:hAnsi="Garamond" w:cs="Times New Roman"/>
              </w:rPr>
            </w:pPr>
            <w:r w:rsidRPr="00E72315">
              <w:rPr>
                <w:rFonts w:ascii="Garamond" w:hAnsi="Garamond" w:cs="Times New Roman"/>
                <w:sz w:val="22"/>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604572" w:rsidRDefault="00604572" w:rsidP="00FA571C">
            <w:pPr>
              <w:spacing w:after="120"/>
              <w:ind w:firstLine="540"/>
              <w:rPr>
                <w:rFonts w:ascii="Garamond" w:hAnsi="Garamond" w:cs="Times New Roman"/>
              </w:rPr>
            </w:pPr>
            <w:r w:rsidRPr="00E72315">
              <w:rPr>
                <w:rFonts w:ascii="Garamond" w:hAnsi="Garamond" w:cs="Times New Roman"/>
                <w:sz w:val="22"/>
              </w:rPr>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r w:rsidRPr="00531823">
              <w:rPr>
                <w:rFonts w:ascii="Garamond" w:hAnsi="Garamond" w:cs="Times New Roman"/>
                <w:sz w:val="22"/>
              </w:rPr>
              <w:t xml:space="preserve">www.atsenergo.ru в разделе </w:t>
            </w:r>
            <w:r w:rsidRPr="00E72315">
              <w:rPr>
                <w:rFonts w:ascii="Garamond" w:hAnsi="Garamond" w:cs="Times New Roman"/>
                <w:sz w:val="22"/>
                <w:highlight w:val="yellow"/>
              </w:rPr>
              <w:t xml:space="preserve">«Допуск к торговой системе. </w:t>
            </w:r>
            <w:r w:rsidRPr="00531823">
              <w:rPr>
                <w:rFonts w:ascii="Garamond" w:hAnsi="Garamond" w:cs="Times New Roman"/>
                <w:sz w:val="22"/>
              </w:rPr>
              <w:t>Удостоверяющий центр»,</w:t>
            </w:r>
            <w:r w:rsidRPr="00E72315">
              <w:rPr>
                <w:rFonts w:ascii="Garamond" w:hAnsi="Garamond" w:cs="Times New Roman"/>
                <w:sz w:val="22"/>
              </w:rPr>
              <w:t xml:space="preserve"> </w:t>
            </w:r>
            <w:r w:rsidRPr="00E72315">
              <w:rPr>
                <w:rFonts w:ascii="Garamond" w:hAnsi="Garamond" w:cs="Times New Roman"/>
                <w:bCs/>
                <w:sz w:val="22"/>
              </w:rPr>
              <w:t xml:space="preserve">а также </w:t>
            </w:r>
            <w:r w:rsidRPr="00E72315">
              <w:rPr>
                <w:rFonts w:ascii="Garamond" w:hAnsi="Garamond" w:cs="Times New Roman"/>
                <w:sz w:val="22"/>
              </w:rPr>
              <w:t xml:space="preserve">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72315">
              <w:rPr>
                <w:rFonts w:ascii="Garamond" w:hAnsi="Garamond" w:cs="Times New Roman"/>
                <w:i/>
                <w:sz w:val="22"/>
              </w:rPr>
              <w:t>Соглашением о применении электронной подписи</w:t>
            </w:r>
            <w:r w:rsidRPr="00E72315">
              <w:rPr>
                <w:rFonts w:ascii="Garamond" w:hAnsi="Garamond" w:cs="Times New Roman"/>
                <w:sz w:val="22"/>
              </w:rPr>
              <w:t xml:space="preserve"> </w:t>
            </w:r>
            <w:r w:rsidRPr="00E72315">
              <w:rPr>
                <w:rFonts w:ascii="Garamond" w:hAnsi="Garamond" w:cs="Times New Roman"/>
                <w:i/>
                <w:sz w:val="22"/>
              </w:rPr>
              <w:t>в</w:t>
            </w:r>
            <w:r w:rsidRPr="00E72315">
              <w:rPr>
                <w:rFonts w:ascii="Garamond" w:hAnsi="Garamond" w:cs="Times New Roman"/>
                <w:sz w:val="22"/>
              </w:rPr>
              <w:t xml:space="preserve"> </w:t>
            </w:r>
            <w:r w:rsidRPr="00E72315">
              <w:rPr>
                <w:rFonts w:ascii="Garamond" w:hAnsi="Garamond" w:cs="Times New Roman"/>
                <w:i/>
                <w:sz w:val="22"/>
              </w:rPr>
              <w:t>торговой системе оптового рынка</w:t>
            </w:r>
            <w:r w:rsidRPr="00E72315">
              <w:rPr>
                <w:rFonts w:ascii="Garamond" w:hAnsi="Garamond" w:cs="Times New Roman"/>
                <w:sz w:val="22"/>
              </w:rPr>
              <w:t xml:space="preserve"> (Приложение № Д 7 к </w:t>
            </w:r>
            <w:r w:rsidRPr="00E72315">
              <w:rPr>
                <w:rFonts w:ascii="Garamond" w:hAnsi="Garamond" w:cs="Times New Roman"/>
                <w:i/>
                <w:sz w:val="22"/>
              </w:rPr>
              <w:t>Договору о присоединении к торговой системе оптового рынка</w:t>
            </w:r>
            <w:r w:rsidRPr="00E72315">
              <w:rPr>
                <w:rFonts w:ascii="Garamond" w:hAnsi="Garamond" w:cs="Times New Roman"/>
                <w:sz w:val="22"/>
              </w:rPr>
              <w:t>),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в соответствии с приложением 2 к Правилам ЭДО СЭД КО. Наименование файла должно соответствовать наименованию формы;</w:t>
            </w:r>
          </w:p>
          <w:p w:rsidR="00604572" w:rsidRPr="00686CEA" w:rsidRDefault="00604572" w:rsidP="00FA571C">
            <w:pPr>
              <w:spacing w:after="120"/>
              <w:ind w:firstLine="540"/>
              <w:rPr>
                <w:rFonts w:ascii="Garamond" w:hAnsi="Garamond" w:cs="Times New Roman"/>
              </w:rPr>
            </w:pPr>
            <w:r>
              <w:rPr>
                <w:rFonts w:ascii="Garamond" w:hAnsi="Garamond" w:cs="Times New Roman"/>
                <w:sz w:val="22"/>
              </w:rPr>
              <w:t>…</w:t>
            </w:r>
          </w:p>
        </w:tc>
        <w:tc>
          <w:tcPr>
            <w:tcW w:w="7143" w:type="dxa"/>
          </w:tcPr>
          <w:p w:rsidR="00604572" w:rsidRPr="00E72315" w:rsidRDefault="00604572" w:rsidP="00FA571C">
            <w:pPr>
              <w:spacing w:after="120"/>
              <w:ind w:firstLine="540"/>
              <w:rPr>
                <w:rFonts w:ascii="Garamond" w:hAnsi="Garamond" w:cs="Times New Roman"/>
              </w:rPr>
            </w:pPr>
            <w:r w:rsidRPr="00E72315">
              <w:rPr>
                <w:rFonts w:ascii="Garamond" w:hAnsi="Garamond" w:cs="Times New Roman"/>
                <w:sz w:val="22"/>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rsidR="00604572" w:rsidRPr="00E72315" w:rsidRDefault="00604572" w:rsidP="00FA571C">
            <w:pPr>
              <w:spacing w:after="120"/>
              <w:ind w:firstLine="540"/>
              <w:rPr>
                <w:rFonts w:ascii="Garamond" w:hAnsi="Garamond" w:cs="Times New Roman"/>
              </w:rPr>
            </w:pPr>
            <w:r w:rsidRPr="00E72315">
              <w:rPr>
                <w:rFonts w:ascii="Garamond" w:hAnsi="Garamond" w:cs="Times New Roman"/>
                <w:sz w:val="22"/>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604572" w:rsidRDefault="00604572" w:rsidP="00FA571C">
            <w:pPr>
              <w:spacing w:after="120"/>
              <w:ind w:firstLine="540"/>
              <w:rPr>
                <w:rFonts w:ascii="Garamond" w:hAnsi="Garamond" w:cs="Times New Roman"/>
              </w:rPr>
            </w:pPr>
            <w:r w:rsidRPr="00E72315">
              <w:rPr>
                <w:rFonts w:ascii="Garamond" w:hAnsi="Garamond" w:cs="Times New Roman"/>
                <w:sz w:val="22"/>
              </w:rPr>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r w:rsidRPr="00531823">
              <w:rPr>
                <w:rFonts w:ascii="Garamond" w:hAnsi="Garamond" w:cs="Times New Roman"/>
                <w:sz w:val="22"/>
              </w:rPr>
              <w:t xml:space="preserve">www.atsenergo.ru в разделе </w:t>
            </w:r>
            <w:r w:rsidRPr="00C647B9">
              <w:rPr>
                <w:rFonts w:ascii="Garamond" w:hAnsi="Garamond"/>
                <w:sz w:val="22"/>
                <w:szCs w:val="22"/>
                <w:highlight w:val="yellow"/>
              </w:rPr>
              <w:t>«</w:t>
            </w:r>
            <w:hyperlink r:id="rId7" w:history="1">
              <w:r w:rsidRPr="00C647B9">
                <w:rPr>
                  <w:rFonts w:ascii="Garamond" w:hAnsi="Garamond"/>
                  <w:sz w:val="22"/>
                  <w:szCs w:val="22"/>
                  <w:highlight w:val="yellow"/>
                </w:rPr>
                <w:t>Электронный документооборот</w:t>
              </w:r>
            </w:hyperlink>
            <w:r w:rsidRPr="00C647B9">
              <w:rPr>
                <w:rFonts w:ascii="Garamond" w:hAnsi="Garamond"/>
                <w:sz w:val="22"/>
                <w:szCs w:val="22"/>
                <w:highlight w:val="yellow"/>
              </w:rPr>
              <w:t>.</w:t>
            </w:r>
            <w:r w:rsidRPr="00FB2B68">
              <w:rPr>
                <w:rFonts w:ascii="Garamond" w:hAnsi="Garamond"/>
                <w:sz w:val="22"/>
                <w:szCs w:val="22"/>
                <w:highlight w:val="yellow"/>
              </w:rPr>
              <w:t xml:space="preserve"> </w:t>
            </w:r>
            <w:r w:rsidRPr="00531823">
              <w:rPr>
                <w:rFonts w:ascii="Garamond" w:hAnsi="Garamond"/>
                <w:sz w:val="22"/>
                <w:szCs w:val="22"/>
              </w:rPr>
              <w:t>Удостоверяющий центр»</w:t>
            </w:r>
            <w:r w:rsidRPr="00531823">
              <w:rPr>
                <w:rFonts w:ascii="Garamond" w:hAnsi="Garamond" w:cs="Times New Roman"/>
                <w:sz w:val="22"/>
              </w:rPr>
              <w:t>,</w:t>
            </w:r>
            <w:r w:rsidRPr="00E72315">
              <w:rPr>
                <w:rFonts w:ascii="Garamond" w:hAnsi="Garamond" w:cs="Times New Roman"/>
                <w:sz w:val="22"/>
              </w:rPr>
              <w:t xml:space="preserve"> </w:t>
            </w:r>
            <w:r w:rsidRPr="00E72315">
              <w:rPr>
                <w:rFonts w:ascii="Garamond" w:hAnsi="Garamond" w:cs="Times New Roman"/>
                <w:bCs/>
                <w:sz w:val="22"/>
              </w:rPr>
              <w:t xml:space="preserve">а также </w:t>
            </w:r>
            <w:r w:rsidRPr="00E72315">
              <w:rPr>
                <w:rFonts w:ascii="Garamond" w:hAnsi="Garamond" w:cs="Times New Roman"/>
                <w:sz w:val="22"/>
              </w:rPr>
              <w:t xml:space="preserve">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72315">
              <w:rPr>
                <w:rFonts w:ascii="Garamond" w:hAnsi="Garamond" w:cs="Times New Roman"/>
                <w:i/>
                <w:sz w:val="22"/>
              </w:rPr>
              <w:t>Соглашением о применении электронной подписи</w:t>
            </w:r>
            <w:r w:rsidRPr="00E72315">
              <w:rPr>
                <w:rFonts w:ascii="Garamond" w:hAnsi="Garamond" w:cs="Times New Roman"/>
                <w:sz w:val="22"/>
              </w:rPr>
              <w:t xml:space="preserve"> </w:t>
            </w:r>
            <w:r w:rsidRPr="00E72315">
              <w:rPr>
                <w:rFonts w:ascii="Garamond" w:hAnsi="Garamond" w:cs="Times New Roman"/>
                <w:i/>
                <w:sz w:val="22"/>
              </w:rPr>
              <w:t>в</w:t>
            </w:r>
            <w:r w:rsidRPr="00E72315">
              <w:rPr>
                <w:rFonts w:ascii="Garamond" w:hAnsi="Garamond" w:cs="Times New Roman"/>
                <w:sz w:val="22"/>
              </w:rPr>
              <w:t xml:space="preserve"> </w:t>
            </w:r>
            <w:r w:rsidRPr="00E72315">
              <w:rPr>
                <w:rFonts w:ascii="Garamond" w:hAnsi="Garamond" w:cs="Times New Roman"/>
                <w:i/>
                <w:sz w:val="22"/>
              </w:rPr>
              <w:t>торговой системе оптового рынка</w:t>
            </w:r>
            <w:r w:rsidRPr="00E72315">
              <w:rPr>
                <w:rFonts w:ascii="Garamond" w:hAnsi="Garamond" w:cs="Times New Roman"/>
                <w:sz w:val="22"/>
              </w:rPr>
              <w:t xml:space="preserve"> (Приложение № Д 7 к </w:t>
            </w:r>
            <w:r w:rsidRPr="00E72315">
              <w:rPr>
                <w:rFonts w:ascii="Garamond" w:hAnsi="Garamond" w:cs="Times New Roman"/>
                <w:i/>
                <w:sz w:val="22"/>
              </w:rPr>
              <w:t>Договору о присоединении к торговой системе оптового рынка</w:t>
            </w:r>
            <w:r w:rsidRPr="00E72315">
              <w:rPr>
                <w:rFonts w:ascii="Garamond" w:hAnsi="Garamond" w:cs="Times New Roman"/>
                <w:sz w:val="22"/>
              </w:rPr>
              <w:t>),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в соответствии с приложением 2 к Правилам ЭДО СЭД КО. Наименование файла должно соответствовать наименованию формы;</w:t>
            </w:r>
          </w:p>
          <w:p w:rsidR="00604572" w:rsidRPr="00686CEA" w:rsidRDefault="00604572" w:rsidP="00FA571C">
            <w:pPr>
              <w:spacing w:after="120"/>
              <w:ind w:firstLine="540"/>
              <w:rPr>
                <w:rFonts w:ascii="Garamond" w:hAnsi="Garamond" w:cs="Times New Roman"/>
              </w:rPr>
            </w:pPr>
            <w:r>
              <w:rPr>
                <w:rFonts w:ascii="Garamond" w:hAnsi="Garamond" w:cs="Times New Roman"/>
                <w:sz w:val="22"/>
              </w:rPr>
              <w:t>…</w:t>
            </w:r>
          </w:p>
        </w:tc>
      </w:tr>
      <w:tr w:rsidR="00604572" w:rsidRPr="00FB472A" w:rsidTr="00531823">
        <w:trPr>
          <w:trHeight w:val="400"/>
        </w:trPr>
        <w:tc>
          <w:tcPr>
            <w:tcW w:w="851" w:type="dxa"/>
            <w:vAlign w:val="center"/>
          </w:tcPr>
          <w:p w:rsidR="00604572" w:rsidRDefault="00604572" w:rsidP="00FA571C">
            <w:pPr>
              <w:ind w:left="-57" w:right="-108"/>
              <w:jc w:val="center"/>
              <w:rPr>
                <w:rFonts w:ascii="Garamond" w:hAnsi="Garamond" w:cs="Times New Roman"/>
                <w:b/>
                <w:bCs/>
              </w:rPr>
            </w:pPr>
            <w:r>
              <w:rPr>
                <w:rFonts w:ascii="Garamond" w:hAnsi="Garamond" w:cs="Times New Roman"/>
                <w:b/>
                <w:bCs/>
                <w:sz w:val="22"/>
                <w:szCs w:val="22"/>
              </w:rPr>
              <w:t>3.24</w:t>
            </w:r>
          </w:p>
        </w:tc>
        <w:tc>
          <w:tcPr>
            <w:tcW w:w="6946" w:type="dxa"/>
          </w:tcPr>
          <w:p w:rsidR="00604572" w:rsidRPr="007700EE" w:rsidRDefault="00604572" w:rsidP="00FA571C">
            <w:pPr>
              <w:widowControl/>
              <w:tabs>
                <w:tab w:val="left" w:pos="1080"/>
              </w:tabs>
              <w:spacing w:before="120" w:after="120"/>
              <w:ind w:firstLine="540"/>
              <w:rPr>
                <w:rFonts w:ascii="Garamond" w:hAnsi="Garamond" w:cs="Times New Roman"/>
              </w:rPr>
            </w:pPr>
            <w:r w:rsidRPr="007700EE">
              <w:rPr>
                <w:rFonts w:ascii="Garamond" w:hAnsi="Garamond" w:cs="Times New Roman"/>
                <w:sz w:val="22"/>
              </w:rPr>
              <w:t xml:space="preserve">КО не позднее 3 рабочих дней с начала каждого месяца размещает на своем официальном сайте </w:t>
            </w:r>
            <w:r w:rsidRPr="00531823">
              <w:rPr>
                <w:rFonts w:ascii="Garamond" w:hAnsi="Garamond" w:cs="Times New Roman"/>
                <w:sz w:val="22"/>
              </w:rPr>
              <w:t>в разделе</w:t>
            </w:r>
            <w:r w:rsidRPr="007700EE">
              <w:rPr>
                <w:rFonts w:ascii="Garamond" w:hAnsi="Garamond" w:cs="Times New Roman"/>
                <w:sz w:val="22"/>
                <w:highlight w:val="yellow"/>
              </w:rPr>
              <w:t>, к которому имеют доступ только участники оптового рынка,</w:t>
            </w:r>
            <w:r w:rsidRPr="007700EE">
              <w:rPr>
                <w:rFonts w:ascii="Garamond" w:hAnsi="Garamond" w:cs="Times New Roman"/>
                <w:sz w:val="22"/>
              </w:rPr>
              <w:t xml:space="preserve"> в отношении каждой единицы генерирующего оборудования (ЕГО), входящей в состав ГТП генерации (либо включенной в состав ГТП потребления в качестве блок-станции (объекта управления)), получивших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текущий год;</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текущий месяц;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основной вид топлива для данной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резервный вид топлива для данной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признак отнесения ЕГО к объектам, поставляющим мощность в вынужденном режиме по состоянию на первое число соответствующего месяца;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участника оптового рынка, в отношении которого зарегистрирована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участника оптового рынка, в отношении которого зарегистрирована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тип (АЭС, ГЭС, ТЭС, ВИЭ)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отнесение к числу блок-станций (объектов управления), не представленных на оптовом рынке отдельной ГТП генерации;</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номер ценовой зоны,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ОЭС,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ЗСП,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субъекта РФ, к которому отнесена ГТП генерации (ГТП потребления), включающая данную ЕГО, согласно расчетной модели;</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ГЕМ,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ГЕМ,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ГЕМ, к которой отнесена данная ЕГО.</w:t>
            </w:r>
          </w:p>
          <w:p w:rsidR="00604572" w:rsidRPr="007700EE" w:rsidRDefault="00604572" w:rsidP="00FA571C">
            <w:pPr>
              <w:widowControl/>
              <w:spacing w:before="120"/>
              <w:ind w:firstLine="614"/>
              <w:rPr>
                <w:rFonts w:ascii="Garamond" w:hAnsi="Garamond"/>
                <w:color w:val="000000"/>
                <w:lang w:val="de-DE"/>
              </w:rPr>
            </w:pPr>
            <w:r w:rsidRPr="007700EE">
              <w:rPr>
                <w:rFonts w:ascii="Garamond" w:hAnsi="Garamond"/>
                <w:color w:val="000000"/>
                <w:sz w:val="22"/>
                <w:szCs w:val="22"/>
                <w:lang w:val="de-DE"/>
              </w:rPr>
              <w:t xml:space="preserve">КО не позднее 3 рабочих дней с начала каждого месяца размещает на своем официальном </w:t>
            </w:r>
            <w:r w:rsidRPr="00531823">
              <w:rPr>
                <w:rFonts w:ascii="Garamond" w:hAnsi="Garamond"/>
                <w:color w:val="000000"/>
                <w:sz w:val="22"/>
                <w:szCs w:val="22"/>
                <w:lang w:val="de-DE"/>
              </w:rPr>
              <w:t>сайте в разделе</w:t>
            </w:r>
            <w:r w:rsidRPr="007700EE">
              <w:rPr>
                <w:rFonts w:ascii="Garamond" w:hAnsi="Garamond"/>
                <w:color w:val="000000"/>
                <w:sz w:val="22"/>
                <w:szCs w:val="22"/>
                <w:highlight w:val="yellow"/>
                <w:lang w:val="de-DE"/>
              </w:rPr>
              <w:t>, к которому имеют доступ только участники оптового рынка,</w:t>
            </w:r>
            <w:r w:rsidRPr="007700EE">
              <w:rPr>
                <w:rFonts w:ascii="Garamond" w:hAnsi="Garamond"/>
                <w:color w:val="000000"/>
                <w:sz w:val="22"/>
                <w:szCs w:val="22"/>
                <w:lang w:val="de-DE"/>
              </w:rPr>
              <w:t xml:space="preserve"> по каждой ГТП потребления (ГТП экспорта/импорта), получившей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текущий год;</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текущий месяц;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код ГТП потребления (ГТП экспорта/импорта);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наименование ГТП потребления (ГТП экспорта/импорта);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участника оптового рынка, в отношении которого зарегистрирована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участника оптового рынка, в отношении которого зарегистрирована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номер ценовой зоны, к которой отнесена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ОЭС, к которой отнесена данная ГТП потребления;</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отнесение данной ГТП потребления к числу ГТП потребления типа «Система»;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отнеесение данной ГТП потребления к числу ГТП потребления поставщика;</w:t>
            </w:r>
          </w:p>
          <w:p w:rsidR="00604572" w:rsidRDefault="00604572" w:rsidP="00FA571C">
            <w:pPr>
              <w:spacing w:after="120"/>
              <w:ind w:firstLine="540"/>
              <w:rPr>
                <w:rFonts w:ascii="Garamond" w:hAnsi="Garamond" w:cs="Times New Roman"/>
              </w:rPr>
            </w:pPr>
            <w:r w:rsidRPr="007700EE">
              <w:rPr>
                <w:rFonts w:ascii="Garamond" w:hAnsi="Garamond" w:cs="Times New Roman"/>
                <w:sz w:val="22"/>
                <w:szCs w:val="22"/>
              </w:rPr>
              <w:t>– отнесение данной ГТП потребления к числу ГТП потребления гарантирующего поставщика.</w:t>
            </w:r>
          </w:p>
          <w:p w:rsidR="00604572" w:rsidRPr="003A6B58" w:rsidRDefault="00604572" w:rsidP="003A6B58">
            <w:pPr>
              <w:widowControl/>
              <w:tabs>
                <w:tab w:val="left" w:pos="709"/>
              </w:tabs>
              <w:autoSpaceDE w:val="0"/>
              <w:autoSpaceDN w:val="0"/>
              <w:adjustRightInd w:val="0"/>
              <w:spacing w:before="120" w:after="120"/>
              <w:ind w:firstLine="540"/>
              <w:rPr>
                <w:rFonts w:ascii="Garamond" w:hAnsi="Garamond"/>
              </w:rPr>
            </w:pPr>
            <w:r w:rsidRPr="003A6B58">
              <w:rPr>
                <w:rFonts w:ascii="Garamond" w:hAnsi="Garamond"/>
                <w:color w:val="000000"/>
                <w:sz w:val="22"/>
                <w:szCs w:val="22"/>
              </w:rPr>
              <w:t xml:space="preserve">Указанная выше информация размещается КО на основании регистрационной информации субъектов оптового рынка, т.е. </w:t>
            </w:r>
            <w:r w:rsidRPr="003A6B58">
              <w:rPr>
                <w:rFonts w:ascii="Garamond" w:hAnsi="Garamond"/>
                <w:sz w:val="22"/>
                <w:szCs w:val="22"/>
              </w:rPr>
              <w:t>сведений, представленных субъектами оптового рынка</w:t>
            </w:r>
            <w:r>
              <w:rPr>
                <w:rFonts w:ascii="Garamond" w:hAnsi="Garamond"/>
                <w:sz w:val="22"/>
                <w:szCs w:val="22"/>
              </w:rPr>
              <w:t xml:space="preserve"> </w:t>
            </w:r>
            <w:r w:rsidRPr="003A6B58">
              <w:rPr>
                <w:rFonts w:ascii="Garamond" w:hAnsi="Garamond"/>
                <w:sz w:val="22"/>
                <w:szCs w:val="22"/>
              </w:rPr>
              <w:t xml:space="preserve">Коммерческому оператору в соответствии с </w:t>
            </w:r>
            <w:r w:rsidRPr="003A6B58">
              <w:rPr>
                <w:rFonts w:ascii="Garamond" w:hAnsi="Garamond"/>
                <w:i/>
                <w:sz w:val="22"/>
                <w:szCs w:val="22"/>
              </w:rPr>
              <w:t xml:space="preserve">Положением о порядке получения статуса субъекта оптового рынка и ведения реестра субъектов оптового рынка </w:t>
            </w:r>
            <w:r w:rsidRPr="003A6B58">
              <w:rPr>
                <w:rFonts w:ascii="Garamond" w:hAnsi="Garamond"/>
                <w:sz w:val="22"/>
                <w:szCs w:val="22"/>
              </w:rPr>
              <w:t>(Приложение № 1.1. к</w:t>
            </w:r>
            <w:r w:rsidRPr="003A6B58">
              <w:rPr>
                <w:rFonts w:ascii="Garamond" w:hAnsi="Garamond"/>
                <w:i/>
                <w:sz w:val="22"/>
                <w:szCs w:val="22"/>
              </w:rPr>
              <w:t xml:space="preserve"> Договору о присоединении к торговой системе оптового рынка)</w:t>
            </w:r>
            <w:r w:rsidRPr="003A6B58">
              <w:rPr>
                <w:rFonts w:ascii="Garamond" w:hAnsi="Garamond"/>
                <w:sz w:val="22"/>
                <w:szCs w:val="22"/>
              </w:rPr>
              <w:t xml:space="preserve"> и </w:t>
            </w:r>
            <w:r w:rsidRPr="003A6B58">
              <w:rPr>
                <w:rFonts w:ascii="Garamond" w:hAnsi="Garamond"/>
                <w:i/>
                <w:sz w:val="22"/>
                <w:szCs w:val="22"/>
              </w:rPr>
              <w:t>Регламентом допуска к торговой системе оптового рынка</w:t>
            </w:r>
            <w:r w:rsidRPr="003A6B58">
              <w:rPr>
                <w:rFonts w:ascii="Garamond" w:hAnsi="Garamond"/>
                <w:sz w:val="22"/>
                <w:szCs w:val="22"/>
              </w:rPr>
              <w:t xml:space="preserve"> (Приложение № 1 к </w:t>
            </w:r>
            <w:r w:rsidRPr="003A6B58">
              <w:rPr>
                <w:rFonts w:ascii="Garamond" w:hAnsi="Garamond"/>
                <w:i/>
                <w:sz w:val="22"/>
                <w:szCs w:val="22"/>
              </w:rPr>
              <w:t>Договору о присоединении к торговой системе оптового рынка</w:t>
            </w:r>
            <w:r w:rsidRPr="003A6B58">
              <w:rPr>
                <w:rFonts w:ascii="Garamond" w:hAnsi="Garamond"/>
                <w:sz w:val="22"/>
                <w:szCs w:val="22"/>
              </w:rPr>
              <w:t xml:space="preserve">), при этом Коммерческий оператор не несет ответственности за достоверность соответствующих сведений и возможное возникновение у участников оптового рынка неблагоприятных последствий, связанных с недостоверностью таких сведений. </w:t>
            </w:r>
          </w:p>
          <w:p w:rsidR="00604572" w:rsidRDefault="00604572" w:rsidP="003A6B58">
            <w:pPr>
              <w:spacing w:after="120"/>
              <w:ind w:firstLine="540"/>
              <w:rPr>
                <w:rFonts w:ascii="Garamond" w:hAnsi="Garamond" w:cs="Times New Roman"/>
              </w:rPr>
            </w:pPr>
            <w:r w:rsidRPr="003A6B58">
              <w:rPr>
                <w:rFonts w:ascii="Garamond" w:hAnsi="Garamond" w:cs="Times New Roman"/>
                <w:sz w:val="22"/>
                <w:szCs w:val="22"/>
              </w:rPr>
              <w:t xml:space="preserve">Участник оптового рынка имеет право выразить свое согласие или отказ с раскрытием информации в отношении состава его ГТП, получивших право на участие в торговле электрической энергией и мощностью, только в предстоящем месяце. При этом указанное решение также означает, соответственно, согласие или отказ от публикации аналогичной информации в отношении прочих участников оптового рынка </w:t>
            </w:r>
            <w:r w:rsidRPr="00531823">
              <w:rPr>
                <w:rFonts w:ascii="Garamond" w:hAnsi="Garamond" w:cs="Times New Roman"/>
                <w:sz w:val="22"/>
                <w:szCs w:val="22"/>
              </w:rPr>
              <w:t xml:space="preserve">в </w:t>
            </w:r>
            <w:r w:rsidRPr="003A6B58">
              <w:rPr>
                <w:rFonts w:ascii="Garamond" w:hAnsi="Garamond" w:cs="Times New Roman"/>
                <w:sz w:val="22"/>
                <w:szCs w:val="22"/>
                <w:highlight w:val="yellow"/>
              </w:rPr>
              <w:t xml:space="preserve">персональном </w:t>
            </w:r>
            <w:r w:rsidRPr="00531823">
              <w:rPr>
                <w:rFonts w:ascii="Garamond" w:hAnsi="Garamond" w:cs="Times New Roman"/>
                <w:sz w:val="22"/>
                <w:szCs w:val="22"/>
              </w:rPr>
              <w:t>разделе данного участника</w:t>
            </w:r>
            <w:r w:rsidRPr="003A6B58">
              <w:rPr>
                <w:rFonts w:ascii="Garamond" w:hAnsi="Garamond" w:cs="Times New Roman"/>
                <w:sz w:val="22"/>
                <w:szCs w:val="22"/>
              </w:rPr>
              <w:t>.</w:t>
            </w:r>
          </w:p>
          <w:p w:rsidR="00604572" w:rsidRPr="00E72315" w:rsidRDefault="00604572" w:rsidP="00FA571C">
            <w:pPr>
              <w:spacing w:after="120"/>
              <w:ind w:firstLine="540"/>
              <w:rPr>
                <w:rFonts w:ascii="Garamond" w:hAnsi="Garamond" w:cs="Times New Roman"/>
              </w:rPr>
            </w:pPr>
            <w:r>
              <w:rPr>
                <w:rFonts w:ascii="Garamond" w:hAnsi="Garamond" w:cs="Times New Roman"/>
                <w:sz w:val="22"/>
                <w:szCs w:val="22"/>
              </w:rPr>
              <w:t>…</w:t>
            </w:r>
          </w:p>
        </w:tc>
        <w:tc>
          <w:tcPr>
            <w:tcW w:w="7143" w:type="dxa"/>
          </w:tcPr>
          <w:p w:rsidR="00604572" w:rsidRPr="007700EE" w:rsidRDefault="00604572" w:rsidP="00FA571C">
            <w:pPr>
              <w:widowControl/>
              <w:tabs>
                <w:tab w:val="left" w:pos="1080"/>
              </w:tabs>
              <w:spacing w:before="120" w:after="120"/>
              <w:ind w:firstLine="540"/>
              <w:rPr>
                <w:rFonts w:ascii="Garamond" w:hAnsi="Garamond" w:cs="Times New Roman"/>
              </w:rPr>
            </w:pPr>
            <w:r w:rsidRPr="007700EE">
              <w:rPr>
                <w:rFonts w:ascii="Garamond" w:hAnsi="Garamond" w:cs="Times New Roman"/>
                <w:sz w:val="22"/>
              </w:rPr>
              <w:t>КО не позднее 3 рабочих дней с начала каждого месяца размещает на своем официальном сайте</w:t>
            </w:r>
            <w:r w:rsidRPr="00D1759C">
              <w:rPr>
                <w:rFonts w:ascii="Garamond" w:hAnsi="Garamond" w:cs="Times New Roman"/>
                <w:sz w:val="22"/>
                <w:highlight w:val="yellow"/>
              </w:rPr>
              <w:t>,</w:t>
            </w:r>
            <w:r w:rsidRPr="007700EE">
              <w:rPr>
                <w:rFonts w:ascii="Garamond" w:hAnsi="Garamond" w:cs="Times New Roman"/>
                <w:sz w:val="22"/>
              </w:rPr>
              <w:t xml:space="preserve"> </w:t>
            </w:r>
            <w:r w:rsidRPr="00531823">
              <w:rPr>
                <w:rFonts w:ascii="Garamond" w:hAnsi="Garamond" w:cs="Times New Roman"/>
                <w:sz w:val="22"/>
              </w:rPr>
              <w:t>в разделе</w:t>
            </w:r>
            <w:r w:rsidRPr="00FA571C">
              <w:rPr>
                <w:rFonts w:ascii="Garamond" w:hAnsi="Garamond" w:cs="Times New Roman"/>
                <w:sz w:val="22"/>
                <w:highlight w:val="yellow"/>
              </w:rPr>
              <w:t xml:space="preserve"> с ограниченным в соответствии с Правилами ЭДО СЭД КО </w:t>
            </w:r>
            <w:r>
              <w:rPr>
                <w:rFonts w:ascii="Garamond" w:hAnsi="Garamond" w:cs="Times New Roman"/>
                <w:sz w:val="22"/>
                <w:highlight w:val="yellow"/>
              </w:rPr>
              <w:t>доступом</w:t>
            </w:r>
            <w:r>
              <w:rPr>
                <w:rFonts w:ascii="Garamond" w:hAnsi="Garamond" w:cs="Times New Roman"/>
                <w:sz w:val="22"/>
              </w:rPr>
              <w:t>,</w:t>
            </w:r>
            <w:r w:rsidRPr="007700EE">
              <w:rPr>
                <w:rFonts w:ascii="Garamond" w:hAnsi="Garamond" w:cs="Times New Roman"/>
                <w:sz w:val="22"/>
              </w:rPr>
              <w:t xml:space="preserve"> в отношении каждой единицы генерирующего оборудования (ЕГО), входящей в состав ГТП генерации (либо включенной в состав ГТП потребления в качестве блок-станции (объекта управления)), получивших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текущий год;</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текущий месяц;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основной вид топлива для данной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резервный вид топлива для данной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признак отнесения ЕГО к объектам, поставляющим мощность в вынужденном режиме по состоянию на первое число соответствующего месяца;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участника оптового рынка, в отношении которого зарегистрирована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участника оптового рынка, в отношении которого зарегистрирована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тип (АЭС, ГЭС, ТЭС, ВИЭ) электростанции,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отнесение к числу блок-станций (объектов управления), не представленных на оптовом рынке отдельной ГТП генерации;</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ГТП генерации,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номер ценовой зоны,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ОЭС,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ЗСП, к которой отнесена ГТП генерации (ГТП потребления), включающая данную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субъекта РФ, к которому отнесена ГТП генерации (ГТП потребления), включающая данную ЕГО, согласно расчетной модели;</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РГЕ,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ГЕМ,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ГЕМ, к которой отнесена данная ЕГО;</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установленная мощность ГЕМ, к которой отнесена данная ЕГО.</w:t>
            </w:r>
          </w:p>
          <w:p w:rsidR="00604572" w:rsidRPr="007700EE" w:rsidRDefault="00604572" w:rsidP="00FA571C">
            <w:pPr>
              <w:widowControl/>
              <w:spacing w:before="120"/>
              <w:ind w:firstLine="614"/>
              <w:rPr>
                <w:rFonts w:ascii="Garamond" w:hAnsi="Garamond"/>
                <w:color w:val="000000"/>
                <w:lang w:val="de-DE"/>
              </w:rPr>
            </w:pPr>
            <w:r w:rsidRPr="007700EE">
              <w:rPr>
                <w:rFonts w:ascii="Garamond" w:hAnsi="Garamond"/>
                <w:color w:val="000000"/>
                <w:sz w:val="22"/>
                <w:szCs w:val="22"/>
                <w:lang w:val="de-DE"/>
              </w:rPr>
              <w:t xml:space="preserve">КО не позднее 3 рабочих дней с начала каждого месяца размещает на своем официальном </w:t>
            </w:r>
            <w:r w:rsidRPr="00531823">
              <w:rPr>
                <w:rFonts w:ascii="Garamond" w:hAnsi="Garamond"/>
                <w:color w:val="000000"/>
                <w:sz w:val="22"/>
                <w:szCs w:val="22"/>
                <w:lang w:val="de-DE"/>
              </w:rPr>
              <w:t>сайте</w:t>
            </w:r>
            <w:r w:rsidRPr="00D1759C">
              <w:rPr>
                <w:rFonts w:ascii="Garamond" w:hAnsi="Garamond"/>
                <w:color w:val="000000"/>
                <w:sz w:val="22"/>
                <w:szCs w:val="22"/>
                <w:highlight w:val="yellow"/>
              </w:rPr>
              <w:t>,</w:t>
            </w:r>
            <w:r w:rsidRPr="00531823">
              <w:rPr>
                <w:rFonts w:ascii="Garamond" w:hAnsi="Garamond"/>
                <w:color w:val="000000"/>
                <w:sz w:val="22"/>
                <w:szCs w:val="22"/>
                <w:lang w:val="de-DE"/>
              </w:rPr>
              <w:t xml:space="preserve"> </w:t>
            </w:r>
            <w:r w:rsidRPr="00531823">
              <w:rPr>
                <w:rFonts w:ascii="Garamond" w:hAnsi="Garamond" w:cs="Times New Roman"/>
                <w:sz w:val="22"/>
              </w:rPr>
              <w:t>в разделе</w:t>
            </w:r>
            <w:r w:rsidRPr="00FA571C">
              <w:rPr>
                <w:rFonts w:ascii="Garamond" w:hAnsi="Garamond" w:cs="Times New Roman"/>
                <w:sz w:val="22"/>
                <w:highlight w:val="yellow"/>
              </w:rPr>
              <w:t xml:space="preserve"> с ограниченным в соответствии с Правилами ЭДО СЭД КО </w:t>
            </w:r>
            <w:r>
              <w:rPr>
                <w:rFonts w:ascii="Garamond" w:hAnsi="Garamond" w:cs="Times New Roman"/>
                <w:sz w:val="22"/>
                <w:highlight w:val="yellow"/>
              </w:rPr>
              <w:t>доступом</w:t>
            </w:r>
            <w:r>
              <w:rPr>
                <w:rFonts w:ascii="Garamond" w:hAnsi="Garamond" w:cs="Times New Roman"/>
                <w:sz w:val="22"/>
              </w:rPr>
              <w:t>,</w:t>
            </w:r>
            <w:r w:rsidRPr="007700EE">
              <w:rPr>
                <w:rFonts w:ascii="Garamond" w:hAnsi="Garamond"/>
                <w:color w:val="000000"/>
                <w:sz w:val="22"/>
                <w:szCs w:val="22"/>
                <w:lang w:val="de-DE"/>
              </w:rPr>
              <w:t xml:space="preserve"> по каждой ГТП потребления (ГТП экспорта/импорта), получившей право на участие в торговле электрической энергией и мощностью в соответствующем месяце, в отношении ценовых зон оптового рынка следующую информацию:</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текущий год;</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текущий месяц;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код ГТП потребления (ГТП экспорта/импорта);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xml:space="preserve">– наименование ГТП потребления (ГТП экспорта/импорта); </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код участника оптового рынка, в отношении которого зарегистрирована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участника оптового рынка, в отношении которого зарегистрирована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номер ценовой зоны, к которой отнесена данная ГТП потребления (ГТП экспорта/импорта);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наименование ОЭС, к которой отнесена данная ГТП потребления;</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отнесение данной ГТП потребления к числу ГТП потребления типа «Система»;</w:t>
            </w:r>
          </w:p>
          <w:p w:rsidR="00604572" w:rsidRPr="007700EE" w:rsidRDefault="00604572" w:rsidP="00FA571C">
            <w:pPr>
              <w:widowControl/>
              <w:spacing w:before="120"/>
              <w:ind w:firstLine="540"/>
              <w:rPr>
                <w:rFonts w:ascii="Garamond" w:hAnsi="Garamond"/>
                <w:color w:val="000000"/>
                <w:lang w:val="de-DE"/>
              </w:rPr>
            </w:pPr>
            <w:r w:rsidRPr="007700EE">
              <w:rPr>
                <w:rFonts w:ascii="Garamond" w:hAnsi="Garamond"/>
                <w:color w:val="000000"/>
                <w:sz w:val="22"/>
                <w:szCs w:val="22"/>
                <w:lang w:val="de-DE"/>
              </w:rPr>
              <w:t>– отнеесение данной ГТП потребления к числу ГТП потребления поставщика;</w:t>
            </w:r>
          </w:p>
          <w:p w:rsidR="00604572" w:rsidRDefault="00604572" w:rsidP="00FA571C">
            <w:pPr>
              <w:spacing w:after="120"/>
              <w:ind w:firstLine="540"/>
              <w:rPr>
                <w:rFonts w:ascii="Garamond" w:hAnsi="Garamond" w:cs="Times New Roman"/>
              </w:rPr>
            </w:pPr>
            <w:r w:rsidRPr="007700EE">
              <w:rPr>
                <w:rFonts w:ascii="Garamond" w:hAnsi="Garamond" w:cs="Times New Roman"/>
                <w:sz w:val="22"/>
                <w:szCs w:val="22"/>
              </w:rPr>
              <w:t>– отнесение данной ГТП потребления к числу ГТП потребления гарантирующего поставщика.</w:t>
            </w:r>
          </w:p>
          <w:p w:rsidR="00604572" w:rsidRPr="003A6B58" w:rsidRDefault="00604572" w:rsidP="003A6B58">
            <w:pPr>
              <w:widowControl/>
              <w:tabs>
                <w:tab w:val="left" w:pos="709"/>
              </w:tabs>
              <w:autoSpaceDE w:val="0"/>
              <w:autoSpaceDN w:val="0"/>
              <w:adjustRightInd w:val="0"/>
              <w:spacing w:before="120" w:after="120"/>
              <w:ind w:firstLine="540"/>
              <w:rPr>
                <w:rFonts w:ascii="Garamond" w:hAnsi="Garamond"/>
              </w:rPr>
            </w:pPr>
            <w:r w:rsidRPr="003A6B58">
              <w:rPr>
                <w:rFonts w:ascii="Garamond" w:hAnsi="Garamond"/>
                <w:color w:val="000000"/>
                <w:sz w:val="22"/>
                <w:szCs w:val="22"/>
              </w:rPr>
              <w:t xml:space="preserve">Указанная выше информация размещается КО на основании регистрационной информации субъектов оптового рынка, т.е. </w:t>
            </w:r>
            <w:r w:rsidRPr="003A6B58">
              <w:rPr>
                <w:rFonts w:ascii="Garamond" w:hAnsi="Garamond"/>
                <w:sz w:val="22"/>
                <w:szCs w:val="22"/>
              </w:rPr>
              <w:t>сведений, представленных субъектами оптового рынка</w:t>
            </w:r>
            <w:r>
              <w:rPr>
                <w:rFonts w:ascii="Garamond" w:hAnsi="Garamond"/>
                <w:sz w:val="22"/>
                <w:szCs w:val="22"/>
              </w:rPr>
              <w:t xml:space="preserve"> </w:t>
            </w:r>
            <w:r w:rsidRPr="003A6B58">
              <w:rPr>
                <w:rFonts w:ascii="Garamond" w:hAnsi="Garamond"/>
                <w:sz w:val="22"/>
                <w:szCs w:val="22"/>
              </w:rPr>
              <w:t xml:space="preserve">Коммерческому оператору в соответствии с </w:t>
            </w:r>
            <w:r w:rsidRPr="003A6B58">
              <w:rPr>
                <w:rFonts w:ascii="Garamond" w:hAnsi="Garamond"/>
                <w:i/>
                <w:sz w:val="22"/>
                <w:szCs w:val="22"/>
              </w:rPr>
              <w:t xml:space="preserve">Положением о порядке получения статуса субъекта оптового рынка и ведения реестра субъектов оптового рынка </w:t>
            </w:r>
            <w:r w:rsidRPr="003A6B58">
              <w:rPr>
                <w:rFonts w:ascii="Garamond" w:hAnsi="Garamond"/>
                <w:sz w:val="22"/>
                <w:szCs w:val="22"/>
              </w:rPr>
              <w:t>(Приложение № 1.1. к</w:t>
            </w:r>
            <w:r w:rsidRPr="003A6B58">
              <w:rPr>
                <w:rFonts w:ascii="Garamond" w:hAnsi="Garamond"/>
                <w:i/>
                <w:sz w:val="22"/>
                <w:szCs w:val="22"/>
              </w:rPr>
              <w:t xml:space="preserve"> Договору о присоединении к торговой системе оптового рынка)</w:t>
            </w:r>
            <w:r w:rsidRPr="003A6B58">
              <w:rPr>
                <w:rFonts w:ascii="Garamond" w:hAnsi="Garamond"/>
                <w:sz w:val="22"/>
                <w:szCs w:val="22"/>
              </w:rPr>
              <w:t xml:space="preserve"> и </w:t>
            </w:r>
            <w:r w:rsidRPr="003A6B58">
              <w:rPr>
                <w:rFonts w:ascii="Garamond" w:hAnsi="Garamond"/>
                <w:i/>
                <w:sz w:val="22"/>
                <w:szCs w:val="22"/>
              </w:rPr>
              <w:t>Регламентом допуска к торговой системе оптового рынка</w:t>
            </w:r>
            <w:r w:rsidRPr="003A6B58">
              <w:rPr>
                <w:rFonts w:ascii="Garamond" w:hAnsi="Garamond"/>
                <w:sz w:val="22"/>
                <w:szCs w:val="22"/>
              </w:rPr>
              <w:t xml:space="preserve"> (Приложение № 1 к </w:t>
            </w:r>
            <w:r w:rsidRPr="003A6B58">
              <w:rPr>
                <w:rFonts w:ascii="Garamond" w:hAnsi="Garamond"/>
                <w:i/>
                <w:sz w:val="22"/>
                <w:szCs w:val="22"/>
              </w:rPr>
              <w:t>Договору о присоединении к торговой системе оптового рынка</w:t>
            </w:r>
            <w:r w:rsidRPr="003A6B58">
              <w:rPr>
                <w:rFonts w:ascii="Garamond" w:hAnsi="Garamond"/>
                <w:sz w:val="22"/>
                <w:szCs w:val="22"/>
              </w:rPr>
              <w:t xml:space="preserve">), при этом Коммерческий оператор не несет ответственности за достоверность соответствующих сведений и возможное возникновение у участников оптового рынка неблагоприятных последствий, связанных с недостоверностью таких сведений. </w:t>
            </w:r>
          </w:p>
          <w:p w:rsidR="00604572" w:rsidRDefault="00604572" w:rsidP="003A6B58">
            <w:pPr>
              <w:spacing w:after="120"/>
              <w:ind w:firstLine="540"/>
              <w:rPr>
                <w:rFonts w:ascii="Garamond" w:hAnsi="Garamond" w:cs="Times New Roman"/>
              </w:rPr>
            </w:pPr>
            <w:r w:rsidRPr="003A6B58">
              <w:rPr>
                <w:rFonts w:ascii="Garamond" w:hAnsi="Garamond" w:cs="Times New Roman"/>
                <w:sz w:val="22"/>
                <w:szCs w:val="22"/>
              </w:rPr>
              <w:t xml:space="preserve">Участник оптового рынка имеет право выразить свое согласие или отказ с раскрытием информации в отношении состава его ГТП, получивших право на участие в торговле электрической энергией и мощностью, только в предстоящем месяце. При этом указанное решение также означает, соответственно, согласие или отказ от публикации аналогичной информации в отношении прочих участников оптового рынка </w:t>
            </w:r>
            <w:r w:rsidRPr="00531823">
              <w:rPr>
                <w:rFonts w:ascii="Garamond" w:hAnsi="Garamond" w:cs="Times New Roman"/>
                <w:sz w:val="22"/>
                <w:szCs w:val="22"/>
              </w:rPr>
              <w:t xml:space="preserve">в разделе </w:t>
            </w:r>
            <w:r w:rsidRPr="00531823">
              <w:rPr>
                <w:rFonts w:ascii="Garamond" w:hAnsi="Garamond"/>
                <w:color w:val="000000"/>
                <w:sz w:val="22"/>
                <w:szCs w:val="22"/>
              </w:rPr>
              <w:t>данного участника</w:t>
            </w:r>
            <w:r>
              <w:rPr>
                <w:rFonts w:ascii="Garamond" w:hAnsi="Garamond"/>
                <w:color w:val="000000"/>
                <w:sz w:val="22"/>
                <w:szCs w:val="22"/>
                <w:highlight w:val="yellow"/>
              </w:rPr>
              <w:t xml:space="preserve"> на сайте </w:t>
            </w:r>
            <w:r w:rsidRPr="003A6B58">
              <w:rPr>
                <w:rFonts w:ascii="Garamond" w:hAnsi="Garamond"/>
                <w:color w:val="000000"/>
                <w:sz w:val="22"/>
                <w:szCs w:val="22"/>
                <w:highlight w:val="yellow"/>
              </w:rPr>
              <w:t>КО</w:t>
            </w:r>
            <w:r w:rsidRPr="00531823">
              <w:rPr>
                <w:rFonts w:ascii="Garamond" w:hAnsi="Garamond" w:cs="Times New Roman"/>
                <w:sz w:val="22"/>
                <w:szCs w:val="22"/>
              </w:rPr>
              <w:t>.</w:t>
            </w:r>
          </w:p>
          <w:p w:rsidR="00604572" w:rsidRPr="00E72315" w:rsidRDefault="00604572" w:rsidP="00FA571C">
            <w:pPr>
              <w:spacing w:after="120"/>
              <w:ind w:firstLine="540"/>
              <w:rPr>
                <w:rFonts w:ascii="Garamond" w:hAnsi="Garamond" w:cs="Times New Roman"/>
              </w:rPr>
            </w:pPr>
            <w:r>
              <w:rPr>
                <w:rFonts w:ascii="Garamond" w:hAnsi="Garamond" w:cs="Times New Roman"/>
                <w:sz w:val="22"/>
                <w:szCs w:val="22"/>
              </w:rPr>
              <w:t>…</w:t>
            </w:r>
          </w:p>
        </w:tc>
      </w:tr>
      <w:tr w:rsidR="00604572" w:rsidRPr="00FB472A" w:rsidTr="00531823">
        <w:trPr>
          <w:trHeight w:val="400"/>
        </w:trPr>
        <w:tc>
          <w:tcPr>
            <w:tcW w:w="851" w:type="dxa"/>
            <w:vAlign w:val="center"/>
          </w:tcPr>
          <w:p w:rsidR="00604572" w:rsidRPr="00B74DF1" w:rsidRDefault="00604572" w:rsidP="00FA571C">
            <w:pPr>
              <w:ind w:left="-57" w:right="-108"/>
              <w:jc w:val="center"/>
              <w:rPr>
                <w:rFonts w:ascii="Garamond" w:hAnsi="Garamond" w:cs="Times New Roman"/>
                <w:b/>
                <w:bCs/>
                <w:lang w:val="en-US"/>
              </w:rPr>
            </w:pPr>
            <w:r>
              <w:rPr>
                <w:rFonts w:ascii="Garamond" w:hAnsi="Garamond" w:cs="Times New Roman"/>
                <w:b/>
                <w:bCs/>
                <w:sz w:val="22"/>
                <w:szCs w:val="22"/>
                <w:lang w:val="en-US"/>
              </w:rPr>
              <w:t>4.2</w:t>
            </w:r>
          </w:p>
        </w:tc>
        <w:tc>
          <w:tcPr>
            <w:tcW w:w="6946" w:type="dxa"/>
          </w:tcPr>
          <w:p w:rsidR="00604572" w:rsidRPr="00685214" w:rsidRDefault="00604572" w:rsidP="00FA571C">
            <w:pPr>
              <w:spacing w:after="120"/>
              <w:ind w:firstLine="540"/>
              <w:rPr>
                <w:rFonts w:ascii="Garamond" w:hAnsi="Garamond"/>
              </w:rPr>
            </w:pPr>
            <w:r w:rsidRPr="00685214">
              <w:rPr>
                <w:rFonts w:ascii="Garamond" w:hAnsi="Garamond"/>
                <w:sz w:val="22"/>
                <w:szCs w:val="22"/>
              </w:rPr>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предоставить Коммерческому оператору заявление на имя Председателя Правления ОАО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1А к настоящему Регламенту (при получении права участия в торговле мощностью на оптовом рынке с использованием условной ГТП в отношении объекта ВИЭ, строительство которого предполагается по итогам отбора проектов, – по форме 1 приложения 1Б). Документ предоставляется в электронном виде на материальном носителе (код формы 1 приложения 1А GTP_ZAJAVL_PRAVO_USLOV_MED, приложения 1Б GTP_ZAJAVL_PRAVO_ USLOVVIE _MED) или через веб-приложение (код формы 1 приложения 1А GTP_ZAJAVL_PRAVO_USLOV_WEB, приложения 1Б GTP_ZAJAVL_PRAVO_USLOVVIE_WEB) в соответствии с приложением 2 к Правилам ЭДО СЭД КО. Наименование файла должно соответствовать наименованию формы;</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 xml:space="preserve">заключить договор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оплатить право использования программного обеспечения «АРМ заявки», «АРМ участника», ПО CryptoSendMail (данную плату не производят генерирующие компании оптового рынка, указанные в приложении к распоряжению Правительства Российской Федерации от 1 сентября 2003 года № 1254-р, и организации, к которым в порядке правопреемства перешли обязательства субъекта оптового рынка по Договору о присоединении к торговой системе оптового рынка);</w:t>
            </w:r>
          </w:p>
          <w:p w:rsidR="00604572" w:rsidRPr="00531823" w:rsidRDefault="00604572" w:rsidP="005D1CB7">
            <w:pPr>
              <w:pStyle w:val="2"/>
              <w:numPr>
                <w:ilvl w:val="0"/>
                <w:numId w:val="11"/>
              </w:numPr>
              <w:tabs>
                <w:tab w:val="left" w:pos="534"/>
                <w:tab w:val="left" w:pos="720"/>
                <w:tab w:val="num" w:pos="1014"/>
                <w:tab w:val="left" w:pos="1134"/>
                <w:tab w:val="num" w:pos="1440"/>
              </w:tabs>
              <w:spacing w:before="120" w:after="120"/>
              <w:ind w:left="-66" w:firstLine="540"/>
              <w:jc w:val="both"/>
              <w:rPr>
                <w:rFonts w:ascii="Garamond" w:hAnsi="Garamond"/>
              </w:rPr>
            </w:pPr>
            <w:r w:rsidRPr="00685214">
              <w:rPr>
                <w:rFonts w:ascii="Garamond" w:hAnsi="Garamond"/>
                <w:sz w:val="22"/>
                <w:szCs w:val="22"/>
              </w:rPr>
              <w:t xml:space="preserve">заключить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r w:rsidRPr="00531823">
              <w:rPr>
                <w:rFonts w:ascii="Garamond" w:hAnsi="Garamond"/>
                <w:sz w:val="22"/>
                <w:szCs w:val="22"/>
              </w:rPr>
              <w:t xml:space="preserve">www.atsenergo.ru в разделе </w:t>
            </w:r>
            <w:r w:rsidRPr="00685214">
              <w:rPr>
                <w:rFonts w:ascii="Garamond" w:hAnsi="Garamond"/>
                <w:sz w:val="22"/>
                <w:szCs w:val="22"/>
                <w:highlight w:val="yellow"/>
              </w:rPr>
              <w:t xml:space="preserve">«Допуск к торговой системе. </w:t>
            </w:r>
            <w:r w:rsidRPr="00531823">
              <w:rPr>
                <w:rFonts w:ascii="Garamond" w:hAnsi="Garamond"/>
                <w:sz w:val="22"/>
                <w:szCs w:val="22"/>
              </w:rPr>
              <w:t>Удостоверяющий центр»;</w:t>
            </w:r>
          </w:p>
          <w:p w:rsidR="00604572" w:rsidRPr="00B74DF1" w:rsidRDefault="00604572" w:rsidP="00FA571C">
            <w:pPr>
              <w:pStyle w:val="2"/>
              <w:tabs>
                <w:tab w:val="left" w:pos="534"/>
                <w:tab w:val="left" w:pos="720"/>
                <w:tab w:val="left" w:pos="1134"/>
              </w:tabs>
              <w:spacing w:before="120" w:after="120"/>
              <w:ind w:left="474"/>
              <w:jc w:val="both"/>
              <w:rPr>
                <w:rFonts w:ascii="Garamond" w:hAnsi="Garamond"/>
              </w:rPr>
            </w:pPr>
            <w:r>
              <w:rPr>
                <w:rFonts w:ascii="Garamond" w:hAnsi="Garamond"/>
              </w:rPr>
              <w:t>…</w:t>
            </w:r>
          </w:p>
        </w:tc>
        <w:tc>
          <w:tcPr>
            <w:tcW w:w="7143" w:type="dxa"/>
          </w:tcPr>
          <w:p w:rsidR="00604572" w:rsidRPr="00685214" w:rsidRDefault="00604572" w:rsidP="00FA571C">
            <w:pPr>
              <w:spacing w:after="120"/>
              <w:ind w:firstLine="540"/>
              <w:rPr>
                <w:rFonts w:ascii="Garamond" w:hAnsi="Garamond"/>
              </w:rPr>
            </w:pPr>
            <w:r w:rsidRPr="00685214">
              <w:rPr>
                <w:rFonts w:ascii="Garamond" w:hAnsi="Garamond"/>
                <w:sz w:val="22"/>
                <w:szCs w:val="22"/>
              </w:rPr>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предоставить Коммерческому оператору заявление на имя Председателя Правления ОАО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1А к настоящему Регламенту (при получении права участия в торговле мощностью на оптовом рынке с использованием условной ГТП в отношении объекта ВИЭ, строительство которого предполагается по итогам отбора проектов, – по форме 1 приложения 1Б). Документ предоставляется в электронном виде на материальном носителе (код формы 1 приложения 1А GTP_ZAJAVL_PRAVO_USLOV_MED, приложения 1Б GTP_ZAJAVL_PRAVO_ USLOVVIE _MED) или через веб-приложение (код формы 1 приложения 1А GTP_ZAJAVL_PRAVO_USLOV_WEB, приложения 1Б GTP_ZAJAVL_PRAVO_USLOVVIE_WEB) в соответствии с приложением 2 к Правилам ЭДО СЭД КО. Наименование файла должно соответствовать наименованию формы;</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 xml:space="preserve">заключить договор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604572" w:rsidRPr="00685214" w:rsidRDefault="00604572" w:rsidP="005D1CB7">
            <w:pPr>
              <w:pStyle w:val="2"/>
              <w:numPr>
                <w:ilvl w:val="0"/>
                <w:numId w:val="11"/>
              </w:numPr>
              <w:tabs>
                <w:tab w:val="left" w:pos="534"/>
                <w:tab w:val="left" w:pos="720"/>
              </w:tabs>
              <w:spacing w:before="120" w:after="120"/>
              <w:ind w:left="-66" w:firstLine="720"/>
              <w:jc w:val="both"/>
              <w:rPr>
                <w:rFonts w:ascii="Garamond" w:hAnsi="Garamond"/>
              </w:rPr>
            </w:pPr>
            <w:r w:rsidRPr="00685214">
              <w:rPr>
                <w:rFonts w:ascii="Garamond" w:hAnsi="Garamond"/>
                <w:sz w:val="22"/>
                <w:szCs w:val="22"/>
              </w:rPr>
              <w:t>оплатить право использования программного обеспечения «АРМ заявки», «АРМ участника», ПО CryptoSendMail (данную плату не производят генерирующие компании оптового рынка, указанные в приложении к распоряжению Правительства Российской Федерации от 1 сентября 2003 года № 1254-р, и организации, к которым в порядке правопреемства перешли обязательства субъекта оптового рынка по Договору о присоединении к торговой системе оптового рынка);</w:t>
            </w:r>
          </w:p>
          <w:p w:rsidR="00604572" w:rsidRPr="00531823" w:rsidRDefault="00604572" w:rsidP="005D1CB7">
            <w:pPr>
              <w:pStyle w:val="2"/>
              <w:numPr>
                <w:ilvl w:val="0"/>
                <w:numId w:val="11"/>
              </w:numPr>
              <w:tabs>
                <w:tab w:val="left" w:pos="534"/>
                <w:tab w:val="left" w:pos="720"/>
                <w:tab w:val="num" w:pos="1014"/>
                <w:tab w:val="left" w:pos="1134"/>
                <w:tab w:val="num" w:pos="1440"/>
              </w:tabs>
              <w:spacing w:before="120" w:after="120"/>
              <w:ind w:left="-66" w:firstLine="540"/>
              <w:jc w:val="both"/>
              <w:rPr>
                <w:rFonts w:ascii="Garamond" w:hAnsi="Garamond"/>
              </w:rPr>
            </w:pPr>
            <w:r w:rsidRPr="00685214">
              <w:rPr>
                <w:rFonts w:ascii="Garamond" w:hAnsi="Garamond"/>
                <w:sz w:val="22"/>
                <w:szCs w:val="22"/>
              </w:rPr>
              <w:t xml:space="preserve">заключить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hyperlink r:id="rId8" w:history="1">
              <w:r w:rsidRPr="00531823">
                <w:rPr>
                  <w:rFonts w:ascii="Garamond" w:hAnsi="Garamond"/>
                  <w:sz w:val="22"/>
                  <w:szCs w:val="22"/>
                </w:rPr>
                <w:t>www.atsenergo.ru</w:t>
              </w:r>
            </w:hyperlink>
            <w:r w:rsidRPr="00531823">
              <w:rPr>
                <w:rFonts w:ascii="Garamond" w:hAnsi="Garamond"/>
                <w:sz w:val="22"/>
                <w:szCs w:val="22"/>
              </w:rPr>
              <w:t xml:space="preserve"> в разделе </w:t>
            </w:r>
            <w:r w:rsidRPr="00C647B9">
              <w:rPr>
                <w:rFonts w:ascii="Garamond" w:hAnsi="Garamond"/>
                <w:sz w:val="22"/>
                <w:szCs w:val="22"/>
                <w:highlight w:val="yellow"/>
              </w:rPr>
              <w:t>«</w:t>
            </w:r>
            <w:hyperlink r:id="rId9" w:history="1">
              <w:r w:rsidRPr="00C647B9">
                <w:rPr>
                  <w:rFonts w:ascii="Garamond" w:hAnsi="Garamond"/>
                  <w:sz w:val="22"/>
                  <w:szCs w:val="22"/>
                  <w:highlight w:val="yellow"/>
                </w:rPr>
                <w:t>Электронный документооборот</w:t>
              </w:r>
            </w:hyperlink>
            <w:r w:rsidRPr="00C647B9">
              <w:rPr>
                <w:rFonts w:ascii="Garamond" w:hAnsi="Garamond"/>
                <w:sz w:val="22"/>
                <w:szCs w:val="22"/>
                <w:highlight w:val="yellow"/>
              </w:rPr>
              <w:t>.</w:t>
            </w:r>
            <w:r w:rsidRPr="00FB2B68">
              <w:rPr>
                <w:rFonts w:ascii="Garamond" w:hAnsi="Garamond"/>
                <w:sz w:val="22"/>
                <w:szCs w:val="22"/>
                <w:highlight w:val="yellow"/>
              </w:rPr>
              <w:t xml:space="preserve"> </w:t>
            </w:r>
            <w:r w:rsidRPr="00531823">
              <w:rPr>
                <w:rFonts w:ascii="Garamond" w:hAnsi="Garamond"/>
                <w:sz w:val="22"/>
                <w:szCs w:val="22"/>
              </w:rPr>
              <w:t>Удостоверяющий центр»;</w:t>
            </w:r>
          </w:p>
          <w:p w:rsidR="00604572" w:rsidRPr="00B74DF1" w:rsidRDefault="00604572" w:rsidP="00FA571C">
            <w:pPr>
              <w:tabs>
                <w:tab w:val="left" w:pos="993"/>
                <w:tab w:val="left" w:pos="1134"/>
                <w:tab w:val="num" w:pos="1440"/>
              </w:tabs>
              <w:spacing w:after="120"/>
              <w:ind w:firstLine="540"/>
              <w:rPr>
                <w:rFonts w:ascii="Garamond" w:hAnsi="Garamond"/>
              </w:rPr>
            </w:pPr>
            <w:r>
              <w:rPr>
                <w:rFonts w:ascii="Garamond" w:hAnsi="Garamond"/>
              </w:rPr>
              <w:t>…</w:t>
            </w:r>
          </w:p>
        </w:tc>
      </w:tr>
    </w:tbl>
    <w:p w:rsidR="00604572" w:rsidRDefault="00604572" w:rsidP="00CA0BD0">
      <w:pPr>
        <w:widowControl/>
        <w:jc w:val="left"/>
        <w:rPr>
          <w:rFonts w:ascii="Garamond" w:hAnsi="Garamond"/>
          <w:b/>
          <w:sz w:val="26"/>
          <w:szCs w:val="26"/>
        </w:rPr>
      </w:pPr>
    </w:p>
    <w:p w:rsidR="00604572" w:rsidRPr="0066465F" w:rsidRDefault="00604572" w:rsidP="00531823">
      <w:pPr>
        <w:pStyle w:val="Title"/>
        <w:spacing w:before="0"/>
        <w:jc w:val="left"/>
        <w:rPr>
          <w:b w:val="0"/>
          <w:sz w:val="26"/>
          <w:szCs w:val="26"/>
        </w:rPr>
      </w:pPr>
      <w:r w:rsidRPr="006C373C">
        <w:rPr>
          <w:sz w:val="26"/>
          <w:szCs w:val="26"/>
        </w:rPr>
        <w:t xml:space="preserve">Предложения по изменениям и дополнениям в </w:t>
      </w:r>
      <w:r w:rsidRPr="0066465F">
        <w:rPr>
          <w:sz w:val="26"/>
          <w:szCs w:val="26"/>
        </w:rPr>
        <w:t xml:space="preserve">ПОЛОЖЕНИЕ О ПОРЯДКЕ ПОЛУЧЕНИЯ СТАТУСА СУБЪЕКТА ОПТОВОГО РЫНКА </w:t>
      </w:r>
      <w:bookmarkStart w:id="2" w:name="_Toc399249077"/>
      <w:bookmarkStart w:id="3" w:name="_Toc404696512"/>
      <w:bookmarkStart w:id="4" w:name="_Toc407019962"/>
      <w:bookmarkStart w:id="5" w:name="_Toc428358485"/>
      <w:r w:rsidRPr="0066465F">
        <w:rPr>
          <w:sz w:val="26"/>
          <w:szCs w:val="26"/>
        </w:rPr>
        <w:t>И ВЕДЕНИЯ РЕЕСТРА СУБЪЕКТОВ ОПТОВОГО РЫНКА</w:t>
      </w:r>
      <w:bookmarkEnd w:id="2"/>
      <w:bookmarkEnd w:id="3"/>
      <w:bookmarkEnd w:id="4"/>
      <w:bookmarkEnd w:id="5"/>
      <w:r w:rsidRPr="006C373C">
        <w:rPr>
          <w:rStyle w:val="Heading2Char"/>
          <w:rFonts w:eastAsia="Arial Unicode MS"/>
          <w:lang w:val="ru-RU"/>
        </w:rPr>
        <w:t xml:space="preserve"> </w:t>
      </w:r>
      <w:r>
        <w:rPr>
          <w:rStyle w:val="Heading2Char"/>
          <w:rFonts w:eastAsia="Arial Unicode MS"/>
          <w:b/>
          <w:lang w:val="ru-RU"/>
        </w:rPr>
        <w:t>(Приложение № 1.1</w:t>
      </w:r>
      <w:r w:rsidRPr="0066465F">
        <w:rPr>
          <w:b w:val="0"/>
          <w:sz w:val="26"/>
          <w:szCs w:val="26"/>
        </w:rPr>
        <w:t xml:space="preserve"> </w:t>
      </w:r>
      <w:r w:rsidRPr="0066465F">
        <w:rPr>
          <w:sz w:val="26"/>
          <w:szCs w:val="26"/>
        </w:rPr>
        <w:t>к Договору о присоединении к торговой системе оптового рынка)</w:t>
      </w:r>
    </w:p>
    <w:p w:rsidR="00604572" w:rsidRDefault="00604572" w:rsidP="00CA0BD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AA780E">
              <w:rPr>
                <w:rFonts w:ascii="Garamond" w:hAnsi="Garamond" w:cs="Times New Roman"/>
                <w:b/>
                <w:bCs/>
                <w:sz w:val="22"/>
                <w:szCs w:val="22"/>
              </w:rPr>
              <w:t>Приложени</w:t>
            </w:r>
            <w:r>
              <w:rPr>
                <w:rFonts w:ascii="Garamond" w:hAnsi="Garamond" w:cs="Times New Roman"/>
                <w:b/>
                <w:bCs/>
                <w:sz w:val="22"/>
                <w:szCs w:val="22"/>
              </w:rPr>
              <w:t>е</w:t>
            </w:r>
            <w:r w:rsidRPr="00AA780E">
              <w:rPr>
                <w:rFonts w:ascii="Garamond" w:hAnsi="Garamond" w:cs="Times New Roman"/>
                <w:b/>
                <w:bCs/>
                <w:sz w:val="22"/>
                <w:szCs w:val="22"/>
              </w:rPr>
              <w:t xml:space="preserve"> 2</w:t>
            </w:r>
            <w:r>
              <w:rPr>
                <w:rFonts w:ascii="Garamond" w:hAnsi="Garamond" w:cs="Times New Roman"/>
                <w:b/>
                <w:bCs/>
                <w:sz w:val="22"/>
                <w:szCs w:val="22"/>
              </w:rPr>
              <w:t>, п. 5.3.2</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EA5684">
              <w:rPr>
                <w:szCs w:val="22"/>
              </w:rPr>
              <w:t xml:space="preserve">Помимо представления указанных в п. 5.3.1 документов ТСО ГП необходимо также заключить договор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заключить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hyperlink r:id="rId10" w:history="1">
              <w:r w:rsidRPr="00B73430">
                <w:rPr>
                  <w:szCs w:val="22"/>
                </w:rPr>
                <w:t>www.atsenergo.ru</w:t>
              </w:r>
            </w:hyperlink>
            <w:r w:rsidRPr="00B73430">
              <w:rPr>
                <w:szCs w:val="22"/>
              </w:rPr>
              <w:t xml:space="preserve"> в разделе </w:t>
            </w:r>
            <w:r w:rsidRPr="00807783">
              <w:rPr>
                <w:szCs w:val="22"/>
                <w:highlight w:val="yellow"/>
              </w:rPr>
              <w:t>«Допуск к торговой системе</w:t>
            </w:r>
            <w:r w:rsidRPr="00B73430">
              <w:rPr>
                <w:szCs w:val="22"/>
              </w:rPr>
              <w:t>. Удостоверяющий центр»,</w:t>
            </w:r>
            <w:r w:rsidRPr="00EA5684">
              <w:rPr>
                <w:szCs w:val="22"/>
              </w:rPr>
              <w:t xml:space="preserve"> заключить с ЦФР договоры, обеспечивающие куплю-продажу электрической энергии и (или) мощности на оптовом рынке в соответствии с </w:t>
            </w:r>
            <w:r w:rsidRPr="00EA5684">
              <w:rPr>
                <w:i/>
                <w:szCs w:val="22"/>
              </w:rPr>
              <w:t>Договором о присоединении к торговой системе оптового рынка</w:t>
            </w:r>
            <w:r w:rsidRPr="00EA5684">
              <w:rPr>
                <w:szCs w:val="22"/>
              </w:rPr>
              <w:t xml:space="preserve">, и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A5684">
              <w:rPr>
                <w:i/>
                <w:szCs w:val="22"/>
              </w:rPr>
              <w:t>Соглашением о применении электронной подписи в торговой системе оптового рынка</w:t>
            </w:r>
            <w:r w:rsidRPr="00EA5684">
              <w:rPr>
                <w:szCs w:val="22"/>
              </w:rPr>
              <w:t xml:space="preserve"> (Приложение № Д 7 к </w:t>
            </w:r>
            <w:r w:rsidRPr="00EA5684">
              <w:rPr>
                <w:i/>
                <w:szCs w:val="22"/>
              </w:rPr>
              <w:t>Договору о присоединении к торговой системе оптового рынка</w:t>
            </w:r>
            <w:r w:rsidRPr="00EA5684">
              <w:rPr>
                <w:szCs w:val="22"/>
              </w:rPr>
              <w:t>).</w:t>
            </w:r>
          </w:p>
        </w:tc>
        <w:tc>
          <w:tcPr>
            <w:tcW w:w="6945"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EA5684">
              <w:rPr>
                <w:szCs w:val="22"/>
              </w:rPr>
              <w:t xml:space="preserve">Помимо представления указанных в п. 5.3.1 документов ТСО ГП необходимо также заключить договор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заключить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t>
            </w:r>
            <w:hyperlink r:id="rId11" w:history="1">
              <w:r w:rsidRPr="00B73430">
                <w:rPr>
                  <w:szCs w:val="22"/>
                </w:rPr>
                <w:t>www.atsenergo.ru</w:t>
              </w:r>
            </w:hyperlink>
            <w:r w:rsidRPr="00B73430">
              <w:rPr>
                <w:szCs w:val="22"/>
              </w:rPr>
              <w:t xml:space="preserve"> в разделе </w:t>
            </w:r>
            <w:r w:rsidRPr="0086333B">
              <w:rPr>
                <w:szCs w:val="22"/>
                <w:highlight w:val="yellow"/>
              </w:rPr>
              <w:t>«</w:t>
            </w:r>
            <w:hyperlink r:id="rId12" w:history="1">
              <w:r w:rsidRPr="00C647B9">
                <w:rPr>
                  <w:szCs w:val="22"/>
                  <w:highlight w:val="yellow"/>
                </w:rPr>
                <w:t>Электронный документооборот</w:t>
              </w:r>
            </w:hyperlink>
            <w:r w:rsidRPr="00B73430">
              <w:rPr>
                <w:szCs w:val="22"/>
              </w:rPr>
              <w:t>. Удостоверяющий центр»,</w:t>
            </w:r>
            <w:r w:rsidRPr="00EA5684">
              <w:rPr>
                <w:szCs w:val="22"/>
              </w:rPr>
              <w:t xml:space="preserve"> заключить с ЦФР договоры, обеспечивающие куплю-продажу электрической энергии и (или) мощности на оптовом рынке в соответствии с </w:t>
            </w:r>
            <w:r w:rsidRPr="00EA5684">
              <w:rPr>
                <w:i/>
                <w:szCs w:val="22"/>
              </w:rPr>
              <w:t>Договором о присоединении к торговой системе оптового рынка</w:t>
            </w:r>
            <w:r w:rsidRPr="00EA5684">
              <w:rPr>
                <w:szCs w:val="22"/>
              </w:rPr>
              <w:t xml:space="preserve">, и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A5684">
              <w:rPr>
                <w:i/>
                <w:szCs w:val="22"/>
              </w:rPr>
              <w:t>Соглашением о применении электронной подписи в торговой системе оптового рынка</w:t>
            </w:r>
            <w:r w:rsidRPr="00EA5684">
              <w:rPr>
                <w:szCs w:val="22"/>
              </w:rPr>
              <w:t xml:space="preserve"> (Приложение № Д 7 к </w:t>
            </w:r>
            <w:r w:rsidRPr="00EA5684">
              <w:rPr>
                <w:i/>
                <w:szCs w:val="22"/>
              </w:rPr>
              <w:t>Договору о присоединении к торговой системе оптового рынка</w:t>
            </w:r>
            <w:r w:rsidRPr="00EA5684">
              <w:rPr>
                <w:szCs w:val="22"/>
              </w:rPr>
              <w:t>).</w:t>
            </w:r>
          </w:p>
        </w:tc>
      </w:tr>
    </w:tbl>
    <w:p w:rsidR="00604572" w:rsidRDefault="00604572" w:rsidP="00CA0BD0">
      <w:pPr>
        <w:widowControl/>
        <w:jc w:val="left"/>
        <w:rPr>
          <w:rFonts w:ascii="Garamond" w:hAnsi="Garamond"/>
          <w:b/>
          <w:sz w:val="26"/>
          <w:szCs w:val="26"/>
        </w:rPr>
      </w:pPr>
    </w:p>
    <w:p w:rsidR="00604572" w:rsidRPr="003F7397" w:rsidRDefault="00604572" w:rsidP="003F7397">
      <w:pPr>
        <w:widowControl/>
        <w:jc w:val="left"/>
        <w:rPr>
          <w:rFonts w:ascii="Garamond" w:hAnsi="Garamond"/>
          <w:b/>
          <w:sz w:val="26"/>
          <w:szCs w:val="26"/>
        </w:rPr>
      </w:pPr>
      <w:r>
        <w:rPr>
          <w:rFonts w:ascii="Garamond" w:hAnsi="Garamond"/>
          <w:b/>
          <w:sz w:val="26"/>
          <w:szCs w:val="26"/>
        </w:rPr>
        <w:br w:type="page"/>
      </w:r>
      <w:r w:rsidRPr="003F7397">
        <w:rPr>
          <w:rFonts w:ascii="Garamond" w:hAnsi="Garamond"/>
          <w:b/>
          <w:sz w:val="26"/>
          <w:szCs w:val="26"/>
        </w:rPr>
        <w:t>Предложения по изменениям и дополнениям в РЕГЛАМЕНТ ПОДАЧИ ЦЕНОВЫХ ЗАЯВОК УЧАСТНИКАМИ ОПТОВОГО РЫНКА</w:t>
      </w:r>
      <w:r w:rsidRPr="003F7397">
        <w:rPr>
          <w:rStyle w:val="Heading2Char"/>
          <w:rFonts w:eastAsia="Arial Unicode MS"/>
          <w:b w:val="0"/>
          <w:lang w:val="ru-RU"/>
        </w:rPr>
        <w:t xml:space="preserve"> </w:t>
      </w:r>
      <w:r w:rsidRPr="003F7397">
        <w:rPr>
          <w:rStyle w:val="Heading2Char"/>
          <w:rFonts w:eastAsia="Arial Unicode MS"/>
          <w:lang w:val="ru-RU"/>
        </w:rPr>
        <w:t>(Приложение № 5</w:t>
      </w:r>
      <w:r w:rsidRPr="003F7397">
        <w:rPr>
          <w:rFonts w:ascii="Garamond" w:hAnsi="Garamond"/>
          <w:b/>
          <w:sz w:val="26"/>
          <w:szCs w:val="26"/>
        </w:rPr>
        <w:t xml:space="preserve"> к Договору о присоединении к торговой системе оптового рынка)</w:t>
      </w:r>
    </w:p>
    <w:p w:rsidR="00604572" w:rsidRDefault="00604572" w:rsidP="00CA0BD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3E3F96" w:rsidRDefault="00604572" w:rsidP="003E3F96">
            <w:pPr>
              <w:spacing w:before="120" w:after="120"/>
              <w:ind w:left="-57" w:right="-108"/>
              <w:jc w:val="center"/>
              <w:rPr>
                <w:rFonts w:ascii="Garamond" w:hAnsi="Garamond" w:cs="Times New Roman"/>
                <w:b/>
                <w:bCs/>
              </w:rPr>
            </w:pPr>
            <w:r w:rsidRPr="003E3F96">
              <w:rPr>
                <w:rFonts w:ascii="Garamond" w:hAnsi="Garamond" w:cs="Times New Roman"/>
                <w:b/>
                <w:bCs/>
                <w:sz w:val="22"/>
                <w:szCs w:val="22"/>
              </w:rPr>
              <w:t>Приложение 5, п. 2</w:t>
            </w:r>
          </w:p>
        </w:tc>
        <w:tc>
          <w:tcPr>
            <w:tcW w:w="6957" w:type="dxa"/>
          </w:tcPr>
          <w:p w:rsidR="00604572" w:rsidRPr="003E3F96" w:rsidRDefault="00604572" w:rsidP="003E3F96">
            <w:pPr>
              <w:adjustRightInd w:val="0"/>
              <w:spacing w:before="120" w:after="120"/>
              <w:textAlignment w:val="baseline"/>
              <w:rPr>
                <w:rFonts w:ascii="Garamond" w:hAnsi="Garamond" w:cs="Times New Roman"/>
                <w:lang w:eastAsia="en-US"/>
              </w:rPr>
            </w:pPr>
            <w:r w:rsidRPr="003E3F96">
              <w:rPr>
                <w:rFonts w:ascii="Garamond" w:hAnsi="Garamond"/>
                <w:sz w:val="22"/>
                <w:szCs w:val="22"/>
              </w:rPr>
              <w:t>…</w:t>
            </w:r>
          </w:p>
          <w:p w:rsidR="00604572" w:rsidRPr="003E3F96" w:rsidRDefault="00604572" w:rsidP="003E3F96">
            <w:pPr>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В отношении часов расчетного периода, в которых в отношении ГТП потребления Участника оптового рынка была применена мера оперативного воздействия, СР не проводит процедуру контроля отличия величины планового почасового потребления (торгового графика) с учетом нагрузочных потерь Участника по данной его ГТП потребления от величины фактического почасового потребления в указанной ГТП в соответствии с абзацем 1 настоящего пункта.</w:t>
            </w:r>
          </w:p>
          <w:p w:rsidR="00604572" w:rsidRPr="003E3F96" w:rsidRDefault="00604572" w:rsidP="001B54E7">
            <w:pPr>
              <w:pStyle w:val="ListParagraph"/>
              <w:numPr>
                <w:ilvl w:val="1"/>
                <w:numId w:val="14"/>
              </w:numPr>
              <w:adjustRightInd w:val="0"/>
              <w:spacing w:before="120" w:after="120"/>
              <w:jc w:val="both"/>
              <w:textAlignment w:val="baseline"/>
              <w:rPr>
                <w:rFonts w:ascii="Garamond" w:hAnsi="Garamond"/>
                <w:lang w:eastAsia="en-US"/>
              </w:rPr>
            </w:pPr>
            <w:r w:rsidRPr="003E3F96">
              <w:rPr>
                <w:rFonts w:ascii="Garamond" w:hAnsi="Garamond"/>
                <w:sz w:val="22"/>
                <w:szCs w:val="22"/>
                <w:lang w:eastAsia="en-US"/>
              </w:rPr>
              <w:t xml:space="preserve">Систематическое нарушение требований к подаче уведомлений о максимальном почасовом объеме потребления по ГТП потребления влечет применение меры оперативного воздействия, указанной в п. 1.2 настоящего Порядка, сроком на 1 расчетный период применительно к ГТП Участника оптового рынка, в отношении которой выявлено нарушение СР. </w:t>
            </w:r>
          </w:p>
          <w:p w:rsidR="00604572" w:rsidRPr="003E3F96" w:rsidRDefault="00604572" w:rsidP="001B54E7">
            <w:pPr>
              <w:pStyle w:val="ListParagraph"/>
              <w:numPr>
                <w:ilvl w:val="1"/>
                <w:numId w:val="14"/>
              </w:numPr>
              <w:adjustRightInd w:val="0"/>
              <w:spacing w:before="120" w:after="120"/>
              <w:jc w:val="both"/>
              <w:textAlignment w:val="baseline"/>
              <w:rPr>
                <w:rFonts w:ascii="Garamond" w:hAnsi="Garamond"/>
                <w:lang w:eastAsia="en-US"/>
              </w:rPr>
            </w:pPr>
            <w:r w:rsidRPr="003E3F96">
              <w:rPr>
                <w:rFonts w:ascii="Garamond" w:hAnsi="Garamond"/>
                <w:sz w:val="22"/>
                <w:szCs w:val="22"/>
                <w:lang w:eastAsia="en-US"/>
              </w:rPr>
              <w:t xml:space="preserve">СР уведомляет Участника оптового рынка о применении меры оперативного воздействия путем размещения уведомления с использованием </w:t>
            </w:r>
            <w:r w:rsidRPr="003E3F96">
              <w:rPr>
                <w:rFonts w:ascii="Garamond" w:hAnsi="Garamond"/>
                <w:sz w:val="22"/>
                <w:szCs w:val="22"/>
                <w:highlight w:val="yellow"/>
                <w:lang w:eastAsia="en-US"/>
              </w:rPr>
              <w:t>электронной цифровой подписи на персональной странице Участника оптового рынка на сайте КО в сети Интернет</w:t>
            </w:r>
            <w:r w:rsidRPr="003E3F96">
              <w:rPr>
                <w:rFonts w:ascii="Garamond" w:hAnsi="Garamond"/>
                <w:sz w:val="22"/>
                <w:szCs w:val="22"/>
                <w:lang w:eastAsia="en-US"/>
              </w:rPr>
              <w:t xml:space="preserve"> не позднее чем за 2 (два) рабочих дня до даты начала применения меры оперативного воздействия.</w:t>
            </w:r>
          </w:p>
          <w:p w:rsidR="00604572" w:rsidRPr="003E3F96" w:rsidRDefault="00604572" w:rsidP="003E3F96">
            <w:pPr>
              <w:widowControl/>
              <w:spacing w:before="120" w:after="120"/>
              <w:ind w:left="567"/>
              <w:rPr>
                <w:rFonts w:ascii="Garamond" w:hAnsi="Garamond" w:cs="Times New Roman"/>
                <w:lang w:eastAsia="en-US"/>
              </w:rPr>
            </w:pPr>
            <w:r w:rsidRPr="003E3F96">
              <w:rPr>
                <w:rFonts w:ascii="Garamond" w:hAnsi="Garamond" w:cs="Times New Roman"/>
                <w:sz w:val="22"/>
                <w:szCs w:val="22"/>
                <w:lang w:eastAsia="en-US"/>
              </w:rPr>
              <w:t>Датой начала применения меры оперативного воздействия является последняя календарная дата текущего расчетного периода (торговые сутки, соответствующие операционным суткам 1 числа расчетного периода, следующего за текущим).</w:t>
            </w:r>
          </w:p>
          <w:p w:rsidR="00604572" w:rsidRPr="003E3F96" w:rsidRDefault="00604572" w:rsidP="003E3F96">
            <w:pPr>
              <w:widowControl/>
              <w:spacing w:before="120" w:after="120"/>
              <w:ind w:left="567"/>
              <w:rPr>
                <w:rFonts w:ascii="Garamond" w:hAnsi="Garamond" w:cs="Times New Roman"/>
                <w:lang w:eastAsia="en-US"/>
              </w:rPr>
            </w:pPr>
            <w:r w:rsidRPr="003E3F96">
              <w:rPr>
                <w:rFonts w:ascii="Garamond" w:hAnsi="Garamond" w:cs="Times New Roman"/>
                <w:sz w:val="22"/>
                <w:szCs w:val="22"/>
                <w:lang w:eastAsia="en-US"/>
              </w:rPr>
              <w:t>СР направляет уведомление КО не позднее, чем за 2 (два) рабочих дня до даты начала применения меры оперативного воздействия, содержащее следующую информацию:</w:t>
            </w:r>
          </w:p>
          <w:p w:rsidR="00604572" w:rsidRPr="003E3F96" w:rsidRDefault="00604572" w:rsidP="005D1CB7">
            <w:pPr>
              <w:widowControl/>
              <w:numPr>
                <w:ilvl w:val="0"/>
                <w:numId w:val="13"/>
              </w:numPr>
              <w:tabs>
                <w:tab w:val="num" w:pos="851"/>
              </w:tabs>
              <w:spacing w:before="120" w:after="120"/>
              <w:ind w:left="851" w:hanging="284"/>
              <w:rPr>
                <w:rFonts w:ascii="Garamond" w:hAnsi="Garamond" w:cs="Times New Roman"/>
                <w:lang w:eastAsia="en-US"/>
              </w:rPr>
            </w:pPr>
            <w:r w:rsidRPr="003E3F96">
              <w:rPr>
                <w:rFonts w:ascii="Garamond" w:hAnsi="Garamond" w:cs="Times New Roman"/>
                <w:sz w:val="22"/>
                <w:szCs w:val="22"/>
                <w:lang w:eastAsia="en-US"/>
              </w:rPr>
              <w:t>пункты и название нормативного документа, на основании которых применяется мера оперативного воздействия;</w:t>
            </w:r>
          </w:p>
          <w:p w:rsidR="00604572" w:rsidRPr="003E3F96" w:rsidRDefault="00604572" w:rsidP="005D1CB7">
            <w:pPr>
              <w:widowControl/>
              <w:numPr>
                <w:ilvl w:val="0"/>
                <w:numId w:val="13"/>
              </w:numPr>
              <w:tabs>
                <w:tab w:val="num" w:pos="432"/>
              </w:tabs>
              <w:spacing w:before="120" w:after="120"/>
              <w:ind w:left="567" w:firstLine="0"/>
              <w:rPr>
                <w:rFonts w:ascii="Garamond" w:hAnsi="Garamond" w:cs="Times New Roman"/>
                <w:lang w:eastAsia="en-US"/>
              </w:rPr>
            </w:pPr>
            <w:r w:rsidRPr="003E3F96">
              <w:rPr>
                <w:rFonts w:ascii="Garamond" w:hAnsi="Garamond" w:cs="Times New Roman"/>
                <w:sz w:val="22"/>
                <w:szCs w:val="22"/>
                <w:lang w:eastAsia="en-US"/>
              </w:rPr>
              <w:t>наименование Участника оптового рынка:</w:t>
            </w:r>
          </w:p>
          <w:p w:rsidR="00604572" w:rsidRPr="003E3F96" w:rsidRDefault="00604572" w:rsidP="005D1CB7">
            <w:pPr>
              <w:widowControl/>
              <w:numPr>
                <w:ilvl w:val="0"/>
                <w:numId w:val="13"/>
              </w:numPr>
              <w:tabs>
                <w:tab w:val="num" w:pos="567"/>
              </w:tabs>
              <w:spacing w:before="120" w:after="120"/>
              <w:ind w:left="432" w:firstLine="135"/>
              <w:jc w:val="left"/>
              <w:rPr>
                <w:rFonts w:ascii="Garamond" w:hAnsi="Garamond" w:cs="Times New Roman"/>
                <w:lang w:eastAsia="en-US"/>
              </w:rPr>
            </w:pPr>
            <w:r w:rsidRPr="003E3F96">
              <w:rPr>
                <w:rFonts w:ascii="Garamond" w:hAnsi="Garamond" w:cs="Times New Roman"/>
                <w:sz w:val="22"/>
                <w:szCs w:val="22"/>
                <w:lang w:eastAsia="en-US"/>
              </w:rPr>
              <w:t>код ГТП;</w:t>
            </w:r>
          </w:p>
          <w:p w:rsidR="00604572" w:rsidRPr="003E3F96" w:rsidRDefault="00604572" w:rsidP="005D1CB7">
            <w:pPr>
              <w:widowControl/>
              <w:numPr>
                <w:ilvl w:val="0"/>
                <w:numId w:val="13"/>
              </w:numPr>
              <w:tabs>
                <w:tab w:val="num" w:pos="567"/>
              </w:tabs>
              <w:spacing w:before="120" w:after="120"/>
              <w:ind w:left="432" w:firstLine="135"/>
              <w:jc w:val="left"/>
              <w:rPr>
                <w:rFonts w:ascii="Garamond" w:hAnsi="Garamond" w:cs="Times New Roman"/>
                <w:lang w:eastAsia="en-US"/>
              </w:rPr>
            </w:pPr>
            <w:r w:rsidRPr="003E3F96">
              <w:rPr>
                <w:rFonts w:ascii="Garamond" w:hAnsi="Garamond" w:cs="Times New Roman"/>
                <w:sz w:val="22"/>
                <w:szCs w:val="22"/>
                <w:lang w:eastAsia="en-US"/>
              </w:rPr>
              <w:t>календарную дату (торговые сутки) прекращения приема ценовых заявок.</w:t>
            </w:r>
          </w:p>
          <w:p w:rsidR="00604572" w:rsidRPr="003E3F96" w:rsidRDefault="00604572" w:rsidP="001B54E7">
            <w:pPr>
              <w:widowControl/>
              <w:numPr>
                <w:ilvl w:val="1"/>
                <w:numId w:val="14"/>
              </w:numPr>
              <w:tabs>
                <w:tab w:val="num" w:pos="567"/>
              </w:tabs>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КО применяет меру оперативного воздействия в отношении ГТП Участника оптового рынка на основании уведомления СР в соответствии с п. 2.4 настоящего Приложения, полученного не позднее 1 (одного) рабочего дня до</w:t>
            </w:r>
            <w:r w:rsidRPr="003E3F96">
              <w:rPr>
                <w:rFonts w:ascii="Garamond" w:hAnsi="Garamond" w:cs="Times New Roman"/>
                <w:sz w:val="22"/>
                <w:szCs w:val="22"/>
                <w:lang w:val="en-US" w:eastAsia="en-US"/>
              </w:rPr>
              <w:t> </w:t>
            </w:r>
            <w:r w:rsidRPr="003E3F96">
              <w:rPr>
                <w:rFonts w:ascii="Garamond" w:hAnsi="Garamond" w:cs="Times New Roman"/>
                <w:sz w:val="22"/>
                <w:szCs w:val="22"/>
                <w:lang w:eastAsia="en-US"/>
              </w:rPr>
              <w:t>даты начала применения меры оперативного воздействия.</w:t>
            </w:r>
          </w:p>
          <w:p w:rsidR="00604572" w:rsidRPr="003E3F96" w:rsidRDefault="00604572" w:rsidP="003E3F96">
            <w:pPr>
              <w:pStyle w:val="ListNumber2"/>
              <w:keepNext w:val="0"/>
              <w:keepLines w:val="0"/>
              <w:widowControl w:val="0"/>
              <w:numPr>
                <w:ilvl w:val="1"/>
                <w:numId w:val="14"/>
              </w:numPr>
              <w:tabs>
                <w:tab w:val="left" w:pos="0"/>
                <w:tab w:val="left" w:pos="851"/>
              </w:tabs>
              <w:spacing w:after="120"/>
              <w:rPr>
                <w:szCs w:val="22"/>
              </w:rPr>
            </w:pPr>
            <w:r w:rsidRPr="003E3F96">
              <w:rPr>
                <w:szCs w:val="22"/>
              </w:rPr>
              <w:t xml:space="preserve">СР уведомляет Участника оптового рынка о прекращении применения меры оперативного воздействия путем размещения уведомления с использованием </w:t>
            </w:r>
            <w:r w:rsidRPr="003E3F96">
              <w:rPr>
                <w:szCs w:val="22"/>
                <w:highlight w:val="yellow"/>
              </w:rPr>
              <w:t>электронной цифровой подписи</w:t>
            </w:r>
            <w:r w:rsidRPr="003E3F96">
              <w:rPr>
                <w:szCs w:val="22"/>
              </w:rPr>
              <w:t xml:space="preserve"> </w:t>
            </w:r>
            <w:r w:rsidRPr="003E3F96">
              <w:rPr>
                <w:szCs w:val="22"/>
                <w:highlight w:val="yellow"/>
              </w:rPr>
              <w:t>на персональной странице Участника оптового рынка на сайте КО в сети Интернет</w:t>
            </w:r>
            <w:r w:rsidRPr="003E3F96">
              <w:rPr>
                <w:szCs w:val="22"/>
              </w:rPr>
              <w:t xml:space="preserve"> не позднее чем за 2 (два) рабочих дня до даты прекращения применения меры оперативного воздействия.</w:t>
            </w:r>
          </w:p>
          <w:p w:rsidR="00604572" w:rsidRPr="003E3F96" w:rsidRDefault="00604572" w:rsidP="003E3F96">
            <w:pPr>
              <w:pStyle w:val="ListNumber2"/>
              <w:keepNext w:val="0"/>
              <w:keepLines w:val="0"/>
              <w:widowControl w:val="0"/>
              <w:tabs>
                <w:tab w:val="clear" w:pos="926"/>
                <w:tab w:val="left" w:pos="0"/>
                <w:tab w:val="left" w:pos="851"/>
              </w:tabs>
              <w:spacing w:after="120"/>
              <w:ind w:left="0" w:firstLine="0"/>
              <w:rPr>
                <w:szCs w:val="22"/>
              </w:rPr>
            </w:pPr>
            <w:r w:rsidRPr="003E3F96">
              <w:rPr>
                <w:szCs w:val="22"/>
              </w:rPr>
              <w:t>…</w:t>
            </w:r>
          </w:p>
        </w:tc>
        <w:tc>
          <w:tcPr>
            <w:tcW w:w="6945" w:type="dxa"/>
          </w:tcPr>
          <w:p w:rsidR="00604572" w:rsidRPr="003E3F96" w:rsidRDefault="00604572" w:rsidP="003E3F96">
            <w:pPr>
              <w:adjustRightInd w:val="0"/>
              <w:spacing w:before="120" w:after="120"/>
              <w:textAlignment w:val="baseline"/>
              <w:rPr>
                <w:rFonts w:ascii="Garamond" w:hAnsi="Garamond" w:cs="Times New Roman"/>
                <w:lang w:eastAsia="en-US"/>
              </w:rPr>
            </w:pPr>
            <w:r w:rsidRPr="003E3F96">
              <w:rPr>
                <w:rFonts w:ascii="Garamond" w:hAnsi="Garamond"/>
                <w:sz w:val="22"/>
                <w:szCs w:val="22"/>
              </w:rPr>
              <w:t>…</w:t>
            </w:r>
          </w:p>
          <w:p w:rsidR="00604572" w:rsidRPr="003E3F96" w:rsidRDefault="00604572" w:rsidP="003E3F96">
            <w:pPr>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В отношении часов расчетного периода, в которых в отношении ГТП потребления Участника оптового рынка была применена мера оперативного воздействия, СР не проводит процедуру контроля отличия величины планового почасового потребления (торгового графика) с учетом нагрузочных потерь Участника по данной его ГТП потребления от величины фактического почасового потребления в указанной ГТП в соответствии с абзацем 1 настоящего пункта.</w:t>
            </w:r>
          </w:p>
          <w:p w:rsidR="00604572" w:rsidRPr="003E3F96" w:rsidRDefault="00604572" w:rsidP="001B54E7">
            <w:pPr>
              <w:pStyle w:val="ListParagraph"/>
              <w:numPr>
                <w:ilvl w:val="1"/>
                <w:numId w:val="15"/>
              </w:numPr>
              <w:adjustRightInd w:val="0"/>
              <w:spacing w:before="120" w:after="120"/>
              <w:jc w:val="both"/>
              <w:textAlignment w:val="baseline"/>
              <w:rPr>
                <w:rFonts w:ascii="Garamond" w:hAnsi="Garamond"/>
                <w:lang w:eastAsia="en-US"/>
              </w:rPr>
            </w:pPr>
            <w:r w:rsidRPr="003E3F96">
              <w:rPr>
                <w:rFonts w:ascii="Garamond" w:hAnsi="Garamond"/>
                <w:sz w:val="22"/>
                <w:szCs w:val="22"/>
                <w:lang w:eastAsia="en-US"/>
              </w:rPr>
              <w:t xml:space="preserve">Систематическое нарушение требований к подаче уведомлений о максимальном почасовом объеме потребления по ГТП потребления влечет применение меры оперативного воздействия, указанной в п. 1.2 настоящего Порядка, сроком на 1 расчетный период применительно к ГТП Участника оптового рынка, в отношении которой выявлено нарушение СР. </w:t>
            </w:r>
          </w:p>
          <w:p w:rsidR="00604572" w:rsidRPr="003E3F96" w:rsidRDefault="00604572" w:rsidP="001B54E7">
            <w:pPr>
              <w:pStyle w:val="ListParagraph"/>
              <w:numPr>
                <w:ilvl w:val="1"/>
                <w:numId w:val="15"/>
              </w:numPr>
              <w:adjustRightInd w:val="0"/>
              <w:spacing w:before="120" w:after="120"/>
              <w:jc w:val="both"/>
              <w:textAlignment w:val="baseline"/>
              <w:rPr>
                <w:rFonts w:ascii="Garamond" w:hAnsi="Garamond"/>
                <w:lang w:eastAsia="en-US"/>
              </w:rPr>
            </w:pPr>
            <w:r w:rsidRPr="003E3F96">
              <w:rPr>
                <w:rFonts w:ascii="Garamond" w:hAnsi="Garamond"/>
                <w:sz w:val="22"/>
                <w:szCs w:val="22"/>
                <w:lang w:eastAsia="en-US"/>
              </w:rPr>
              <w:t xml:space="preserve">СР уведомляет Участника оптового рынка о применении меры оперативного воздействия путем размещения уведомления с использованием </w:t>
            </w:r>
            <w:r w:rsidRPr="003E3F96">
              <w:rPr>
                <w:rFonts w:ascii="Garamond" w:hAnsi="Garamond"/>
                <w:sz w:val="22"/>
                <w:szCs w:val="22"/>
                <w:highlight w:val="yellow"/>
                <w:lang w:eastAsia="en-US"/>
              </w:rPr>
              <w:t xml:space="preserve">электронной </w:t>
            </w:r>
            <w:r w:rsidRPr="001B54E7">
              <w:rPr>
                <w:rFonts w:ascii="Garamond" w:hAnsi="Garamond"/>
                <w:sz w:val="22"/>
                <w:szCs w:val="22"/>
                <w:highlight w:val="yellow"/>
                <w:lang w:eastAsia="en-US"/>
              </w:rPr>
              <w:t xml:space="preserve">подписи на сайте </w:t>
            </w:r>
            <w:r>
              <w:rPr>
                <w:rFonts w:ascii="Garamond" w:hAnsi="Garamond"/>
                <w:sz w:val="22"/>
                <w:szCs w:val="22"/>
                <w:highlight w:val="yellow"/>
                <w:lang w:eastAsia="en-US"/>
              </w:rPr>
              <w:t>КО в сети Интернет,</w:t>
            </w:r>
            <w:r w:rsidRPr="003E3F96">
              <w:rPr>
                <w:rFonts w:ascii="Garamond" w:hAnsi="Garamond"/>
                <w:sz w:val="22"/>
                <w:szCs w:val="22"/>
                <w:highlight w:val="yellow"/>
                <w:lang w:eastAsia="en-US"/>
              </w:rPr>
              <w:t xml:space="preserve"> в разделе с ограниченным в соответствии с Правилами ЭДО СЭД КО доступ</w:t>
            </w:r>
            <w:r>
              <w:rPr>
                <w:rFonts w:ascii="Garamond" w:hAnsi="Garamond"/>
                <w:sz w:val="22"/>
                <w:szCs w:val="22"/>
                <w:highlight w:val="yellow"/>
                <w:lang w:eastAsia="en-US"/>
              </w:rPr>
              <w:t>ом,</w:t>
            </w:r>
            <w:r w:rsidRPr="003E3F96">
              <w:rPr>
                <w:rFonts w:ascii="Garamond" w:hAnsi="Garamond"/>
                <w:sz w:val="22"/>
                <w:szCs w:val="22"/>
                <w:lang w:eastAsia="en-US"/>
              </w:rPr>
              <w:t xml:space="preserve"> не позднее чем за 2 (два) рабочих дня до даты начала применения меры оперативного воздействия.</w:t>
            </w:r>
          </w:p>
          <w:p w:rsidR="00604572" w:rsidRPr="003E3F96" w:rsidRDefault="00604572" w:rsidP="003E3F96">
            <w:pPr>
              <w:widowControl/>
              <w:spacing w:before="120" w:after="120"/>
              <w:ind w:left="567"/>
              <w:rPr>
                <w:rFonts w:ascii="Garamond" w:hAnsi="Garamond" w:cs="Times New Roman"/>
                <w:lang w:eastAsia="en-US"/>
              </w:rPr>
            </w:pPr>
            <w:r w:rsidRPr="003E3F96">
              <w:rPr>
                <w:rFonts w:ascii="Garamond" w:hAnsi="Garamond" w:cs="Times New Roman"/>
                <w:sz w:val="22"/>
                <w:szCs w:val="22"/>
                <w:lang w:eastAsia="en-US"/>
              </w:rPr>
              <w:t>Датой начала применения меры оперативного воздействия является последняя календарная дата текущего расчетного периода (торговые сутки, соответствующие операционным суткам 1 числа расчетного периода, следующего за текущим).</w:t>
            </w:r>
          </w:p>
          <w:p w:rsidR="00604572" w:rsidRPr="003E3F96" w:rsidRDefault="00604572" w:rsidP="003E3F96">
            <w:pPr>
              <w:widowControl/>
              <w:spacing w:before="120" w:after="120"/>
              <w:ind w:left="567"/>
              <w:rPr>
                <w:rFonts w:ascii="Garamond" w:hAnsi="Garamond" w:cs="Times New Roman"/>
                <w:lang w:eastAsia="en-US"/>
              </w:rPr>
            </w:pPr>
            <w:r w:rsidRPr="003E3F96">
              <w:rPr>
                <w:rFonts w:ascii="Garamond" w:hAnsi="Garamond" w:cs="Times New Roman"/>
                <w:sz w:val="22"/>
                <w:szCs w:val="22"/>
                <w:lang w:eastAsia="en-US"/>
              </w:rPr>
              <w:t>СР направляет уведомление КО не позднее, чем за 2 (два) рабочих дня до даты начала применения меры оперативного воздействия, содержащее следующую информацию:</w:t>
            </w:r>
          </w:p>
          <w:p w:rsidR="00604572" w:rsidRPr="003E3F96" w:rsidRDefault="00604572" w:rsidP="005D1CB7">
            <w:pPr>
              <w:widowControl/>
              <w:numPr>
                <w:ilvl w:val="0"/>
                <w:numId w:val="13"/>
              </w:numPr>
              <w:tabs>
                <w:tab w:val="num" w:pos="851"/>
              </w:tabs>
              <w:spacing w:before="120" w:after="120"/>
              <w:ind w:left="851" w:hanging="284"/>
              <w:rPr>
                <w:rFonts w:ascii="Garamond" w:hAnsi="Garamond" w:cs="Times New Roman"/>
                <w:lang w:eastAsia="en-US"/>
              </w:rPr>
            </w:pPr>
            <w:r w:rsidRPr="003E3F96">
              <w:rPr>
                <w:rFonts w:ascii="Garamond" w:hAnsi="Garamond" w:cs="Times New Roman"/>
                <w:sz w:val="22"/>
                <w:szCs w:val="22"/>
                <w:lang w:eastAsia="en-US"/>
              </w:rPr>
              <w:t>пункты и название нормативного документа, на основании которых применяется мера оперативного воздействия;</w:t>
            </w:r>
          </w:p>
          <w:p w:rsidR="00604572" w:rsidRPr="003E3F96" w:rsidRDefault="00604572" w:rsidP="005D1CB7">
            <w:pPr>
              <w:widowControl/>
              <w:numPr>
                <w:ilvl w:val="0"/>
                <w:numId w:val="13"/>
              </w:numPr>
              <w:tabs>
                <w:tab w:val="num" w:pos="432"/>
              </w:tabs>
              <w:spacing w:before="120" w:after="120"/>
              <w:ind w:left="567" w:firstLine="0"/>
              <w:jc w:val="left"/>
              <w:rPr>
                <w:rFonts w:ascii="Garamond" w:hAnsi="Garamond" w:cs="Times New Roman"/>
                <w:lang w:eastAsia="en-US"/>
              </w:rPr>
            </w:pPr>
            <w:r w:rsidRPr="003E3F96">
              <w:rPr>
                <w:rFonts w:ascii="Garamond" w:hAnsi="Garamond" w:cs="Times New Roman"/>
                <w:sz w:val="22"/>
                <w:szCs w:val="22"/>
                <w:lang w:eastAsia="en-US"/>
              </w:rPr>
              <w:t>наименование Участника оптового рынка:</w:t>
            </w:r>
          </w:p>
          <w:p w:rsidR="00604572" w:rsidRPr="003E3F96" w:rsidRDefault="00604572" w:rsidP="005D1CB7">
            <w:pPr>
              <w:widowControl/>
              <w:numPr>
                <w:ilvl w:val="0"/>
                <w:numId w:val="13"/>
              </w:numPr>
              <w:tabs>
                <w:tab w:val="num" w:pos="567"/>
              </w:tabs>
              <w:spacing w:before="120" w:after="120"/>
              <w:ind w:left="432" w:firstLine="135"/>
              <w:jc w:val="left"/>
              <w:rPr>
                <w:rFonts w:ascii="Garamond" w:hAnsi="Garamond" w:cs="Times New Roman"/>
                <w:lang w:eastAsia="en-US"/>
              </w:rPr>
            </w:pPr>
            <w:r w:rsidRPr="003E3F96">
              <w:rPr>
                <w:rFonts w:ascii="Garamond" w:hAnsi="Garamond" w:cs="Times New Roman"/>
                <w:sz w:val="22"/>
                <w:szCs w:val="22"/>
                <w:lang w:eastAsia="en-US"/>
              </w:rPr>
              <w:t>код ГТП;</w:t>
            </w:r>
          </w:p>
          <w:p w:rsidR="00604572" w:rsidRPr="003E3F96" w:rsidRDefault="00604572" w:rsidP="005D1CB7">
            <w:pPr>
              <w:widowControl/>
              <w:numPr>
                <w:ilvl w:val="0"/>
                <w:numId w:val="13"/>
              </w:numPr>
              <w:tabs>
                <w:tab w:val="num" w:pos="567"/>
              </w:tabs>
              <w:spacing w:before="120" w:after="120"/>
              <w:ind w:left="432" w:firstLine="135"/>
              <w:jc w:val="left"/>
              <w:rPr>
                <w:rFonts w:ascii="Garamond" w:hAnsi="Garamond" w:cs="Times New Roman"/>
                <w:lang w:eastAsia="en-US"/>
              </w:rPr>
            </w:pPr>
            <w:r w:rsidRPr="003E3F96">
              <w:rPr>
                <w:rFonts w:ascii="Garamond" w:hAnsi="Garamond" w:cs="Times New Roman"/>
                <w:sz w:val="22"/>
                <w:szCs w:val="22"/>
                <w:lang w:eastAsia="en-US"/>
              </w:rPr>
              <w:t>календарную дату (торговые сутки) прекращения приема ценовых заявок.</w:t>
            </w:r>
          </w:p>
          <w:p w:rsidR="00604572" w:rsidRPr="003E3F96" w:rsidRDefault="00604572" w:rsidP="001B54E7">
            <w:pPr>
              <w:widowControl/>
              <w:numPr>
                <w:ilvl w:val="1"/>
                <w:numId w:val="15"/>
              </w:numPr>
              <w:tabs>
                <w:tab w:val="num" w:pos="567"/>
              </w:tabs>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КО применяет меру оперативного воздействия в отношении ГТП Участника оптового рынка на основании уведомления СР в соответствии с п. 2.4 настоящего Приложения, полученного не позднее 1 (одного) рабочего дня до</w:t>
            </w:r>
            <w:r w:rsidRPr="003E3F96">
              <w:rPr>
                <w:rFonts w:ascii="Garamond" w:hAnsi="Garamond" w:cs="Times New Roman"/>
                <w:sz w:val="22"/>
                <w:szCs w:val="22"/>
                <w:lang w:val="en-US" w:eastAsia="en-US"/>
              </w:rPr>
              <w:t> </w:t>
            </w:r>
            <w:r w:rsidRPr="003E3F96">
              <w:rPr>
                <w:rFonts w:ascii="Garamond" w:hAnsi="Garamond" w:cs="Times New Roman"/>
                <w:sz w:val="22"/>
                <w:szCs w:val="22"/>
                <w:lang w:eastAsia="en-US"/>
              </w:rPr>
              <w:t>даты начала применения меры оперативного воздействия.</w:t>
            </w:r>
          </w:p>
          <w:p w:rsidR="00604572" w:rsidRPr="003E3F96" w:rsidRDefault="00604572" w:rsidP="003E3F96">
            <w:pPr>
              <w:widowControl/>
              <w:numPr>
                <w:ilvl w:val="1"/>
                <w:numId w:val="15"/>
              </w:numPr>
              <w:tabs>
                <w:tab w:val="num" w:pos="567"/>
              </w:tabs>
              <w:adjustRightInd w:val="0"/>
              <w:spacing w:before="120" w:after="120"/>
              <w:textAlignment w:val="baseline"/>
              <w:rPr>
                <w:rFonts w:ascii="Garamond" w:hAnsi="Garamond" w:cs="Times New Roman"/>
                <w:lang w:eastAsia="en-US"/>
              </w:rPr>
            </w:pPr>
            <w:r w:rsidRPr="003E3F96">
              <w:rPr>
                <w:rFonts w:ascii="Garamond" w:hAnsi="Garamond"/>
                <w:sz w:val="22"/>
                <w:szCs w:val="22"/>
              </w:rPr>
              <w:t xml:space="preserve">СР уведомляет Участника оптового рынка о прекращении применения меры оперативного воздействия путем размещения уведомления с использованием </w:t>
            </w:r>
            <w:r w:rsidRPr="003E3F96">
              <w:rPr>
                <w:rFonts w:ascii="Garamond" w:hAnsi="Garamond"/>
                <w:sz w:val="22"/>
                <w:szCs w:val="22"/>
                <w:highlight w:val="yellow"/>
              </w:rPr>
              <w:t xml:space="preserve">электронной </w:t>
            </w:r>
            <w:r w:rsidRPr="0000042F">
              <w:rPr>
                <w:rFonts w:ascii="Garamond" w:hAnsi="Garamond"/>
                <w:sz w:val="22"/>
                <w:szCs w:val="22"/>
                <w:highlight w:val="yellow"/>
              </w:rPr>
              <w:t>подписи н</w:t>
            </w:r>
            <w:r w:rsidRPr="003E3F96">
              <w:rPr>
                <w:rFonts w:ascii="Garamond" w:hAnsi="Garamond"/>
                <w:sz w:val="22"/>
                <w:szCs w:val="22"/>
                <w:highlight w:val="yellow"/>
              </w:rPr>
              <w:t>а сайте КО в сети Интернет</w:t>
            </w:r>
            <w:r>
              <w:rPr>
                <w:rFonts w:ascii="Garamond" w:hAnsi="Garamond"/>
                <w:sz w:val="22"/>
                <w:szCs w:val="22"/>
                <w:highlight w:val="yellow"/>
              </w:rPr>
              <w:t>,</w:t>
            </w:r>
            <w:r w:rsidRPr="003E3F96">
              <w:rPr>
                <w:rFonts w:ascii="Garamond" w:hAnsi="Garamond"/>
                <w:sz w:val="22"/>
                <w:szCs w:val="22"/>
                <w:highlight w:val="yellow"/>
              </w:rPr>
              <w:t xml:space="preserve"> в разделе с ограниченным в соответствии с Правилами ЭДО СЭД КО доступом</w:t>
            </w:r>
            <w:r>
              <w:rPr>
                <w:rFonts w:ascii="Garamond" w:hAnsi="Garamond"/>
                <w:sz w:val="22"/>
                <w:szCs w:val="22"/>
                <w:highlight w:val="yellow"/>
              </w:rPr>
              <w:t>,</w:t>
            </w:r>
            <w:r w:rsidRPr="003E3F96">
              <w:rPr>
                <w:rFonts w:ascii="Garamond" w:hAnsi="Garamond"/>
                <w:sz w:val="22"/>
                <w:szCs w:val="22"/>
              </w:rPr>
              <w:t xml:space="preserve"> не позднее чем за 2 (два) рабочих дня до даты прекращения применения меры оперативного воздействия.</w:t>
            </w:r>
          </w:p>
          <w:p w:rsidR="00604572" w:rsidRPr="003E3F96" w:rsidRDefault="00604572" w:rsidP="003E3F96">
            <w:pPr>
              <w:pStyle w:val="ListNumber2"/>
              <w:keepNext w:val="0"/>
              <w:keepLines w:val="0"/>
              <w:widowControl w:val="0"/>
              <w:tabs>
                <w:tab w:val="clear" w:pos="926"/>
                <w:tab w:val="left" w:pos="0"/>
                <w:tab w:val="left" w:pos="851"/>
              </w:tabs>
              <w:spacing w:after="120"/>
              <w:ind w:left="0" w:firstLine="0"/>
              <w:rPr>
                <w:szCs w:val="22"/>
              </w:rPr>
            </w:pPr>
            <w:r w:rsidRPr="003E3F96">
              <w:rPr>
                <w:szCs w:val="22"/>
              </w:rPr>
              <w:t>…</w:t>
            </w:r>
          </w:p>
        </w:tc>
      </w:tr>
      <w:tr w:rsidR="00604572" w:rsidRPr="00FB472A" w:rsidTr="00FA571C">
        <w:trPr>
          <w:trHeight w:val="400"/>
        </w:trPr>
        <w:tc>
          <w:tcPr>
            <w:tcW w:w="948" w:type="dxa"/>
            <w:vAlign w:val="center"/>
          </w:tcPr>
          <w:p w:rsidR="00604572" w:rsidRPr="003E3F96" w:rsidRDefault="00604572" w:rsidP="003E3F96">
            <w:pPr>
              <w:spacing w:before="120" w:after="120"/>
              <w:ind w:left="-57" w:right="-108"/>
              <w:jc w:val="center"/>
              <w:rPr>
                <w:rFonts w:ascii="Garamond" w:hAnsi="Garamond" w:cs="Times New Roman"/>
                <w:b/>
                <w:bCs/>
              </w:rPr>
            </w:pPr>
            <w:r>
              <w:rPr>
                <w:rFonts w:ascii="Garamond" w:hAnsi="Garamond" w:cs="Times New Roman"/>
                <w:b/>
                <w:bCs/>
                <w:sz w:val="22"/>
                <w:szCs w:val="22"/>
              </w:rPr>
              <w:t>Приложение</w:t>
            </w:r>
            <w:r w:rsidRPr="003E3F96">
              <w:rPr>
                <w:rFonts w:ascii="Garamond" w:hAnsi="Garamond" w:cs="Times New Roman"/>
                <w:b/>
                <w:bCs/>
                <w:sz w:val="22"/>
                <w:szCs w:val="22"/>
              </w:rPr>
              <w:t xml:space="preserve"> 5</w:t>
            </w:r>
            <w:r>
              <w:rPr>
                <w:rFonts w:ascii="Garamond" w:hAnsi="Garamond" w:cs="Times New Roman"/>
                <w:b/>
                <w:bCs/>
                <w:sz w:val="22"/>
                <w:szCs w:val="22"/>
              </w:rPr>
              <w:t>, п. 3.3</w:t>
            </w:r>
          </w:p>
        </w:tc>
        <w:tc>
          <w:tcPr>
            <w:tcW w:w="6957" w:type="dxa"/>
          </w:tcPr>
          <w:p w:rsidR="00604572" w:rsidRPr="003E3F96" w:rsidRDefault="00604572" w:rsidP="003E3F96">
            <w:pPr>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СР уведомляет Участника о применении меры оперативного воздействия к Участнику оптового рынка, в отношении которого был выявлен факт наступления события, указанного в п. 3.1 настоящего Порядка путем</w:t>
            </w:r>
            <w:r w:rsidRPr="003E3F96">
              <w:rPr>
                <w:rFonts w:ascii="Garamond" w:hAnsi="Garamond" w:cs="Times New Roman"/>
                <w:sz w:val="22"/>
                <w:szCs w:val="22"/>
                <w:highlight w:val="yellow"/>
                <w:lang w:eastAsia="en-US"/>
              </w:rPr>
              <w:t xml:space="preserve"> </w:t>
            </w:r>
            <w:r w:rsidRPr="003E3F96">
              <w:rPr>
                <w:rFonts w:ascii="Garamond" w:hAnsi="Garamond" w:cs="Times New Roman"/>
                <w:sz w:val="22"/>
                <w:szCs w:val="22"/>
                <w:lang w:eastAsia="en-US"/>
              </w:rPr>
              <w:t xml:space="preserve">размещения </w:t>
            </w:r>
            <w:r w:rsidRPr="003E3F96">
              <w:rPr>
                <w:rFonts w:ascii="Garamond" w:hAnsi="Garamond" w:cs="Times New Roman"/>
                <w:sz w:val="22"/>
                <w:szCs w:val="22"/>
                <w:highlight w:val="yellow"/>
                <w:lang w:eastAsia="en-US"/>
              </w:rPr>
              <w:t>на персональной странице Участника оптового рынка на сайте КО в сети Интернет или путем направления по электронной почте с использованием электронной цифровой подписи</w:t>
            </w:r>
            <w:r w:rsidRPr="003E3F96">
              <w:rPr>
                <w:rFonts w:ascii="Garamond" w:hAnsi="Garamond" w:cs="Times New Roman"/>
                <w:sz w:val="22"/>
                <w:szCs w:val="22"/>
                <w:lang w:eastAsia="en-US"/>
              </w:rPr>
              <w:t xml:space="preserve"> уведомления не позднее чем за 2 (два) рабочих дня до даты начала применения меры оперативного воздействия.</w:t>
            </w:r>
          </w:p>
        </w:tc>
        <w:tc>
          <w:tcPr>
            <w:tcW w:w="6945" w:type="dxa"/>
          </w:tcPr>
          <w:p w:rsidR="00604572" w:rsidRPr="003E3F96" w:rsidRDefault="00604572" w:rsidP="00AB4F40">
            <w:pPr>
              <w:adjustRightInd w:val="0"/>
              <w:spacing w:before="120" w:after="120"/>
              <w:textAlignment w:val="baseline"/>
              <w:rPr>
                <w:rFonts w:ascii="Garamond" w:hAnsi="Garamond" w:cs="Times New Roman"/>
                <w:lang w:eastAsia="en-US"/>
              </w:rPr>
            </w:pPr>
            <w:r w:rsidRPr="003E3F96">
              <w:rPr>
                <w:rFonts w:ascii="Garamond" w:hAnsi="Garamond" w:cs="Times New Roman"/>
                <w:sz w:val="22"/>
                <w:szCs w:val="22"/>
                <w:lang w:eastAsia="en-US"/>
              </w:rPr>
              <w:t>СР уведомляет Участника о применении меры оперативного воздействия к Участнику оптового рынка, в отношении которого был выявлен факт наступления события, указанного в п. 3.1 настоящего Порядка</w:t>
            </w:r>
            <w:r w:rsidRPr="00AB4F40">
              <w:rPr>
                <w:rFonts w:ascii="Garamond" w:hAnsi="Garamond" w:cs="Times New Roman"/>
                <w:sz w:val="22"/>
                <w:szCs w:val="22"/>
                <w:highlight w:val="yellow"/>
                <w:lang w:eastAsia="en-US"/>
              </w:rPr>
              <w:t>,</w:t>
            </w:r>
            <w:r w:rsidRPr="003E3F96">
              <w:rPr>
                <w:rFonts w:ascii="Garamond" w:hAnsi="Garamond" w:cs="Times New Roman"/>
                <w:sz w:val="22"/>
                <w:szCs w:val="22"/>
                <w:lang w:eastAsia="en-US"/>
              </w:rPr>
              <w:t xml:space="preserve"> путем</w:t>
            </w:r>
            <w:r w:rsidRPr="003E3F96">
              <w:rPr>
                <w:rFonts w:ascii="Garamond" w:hAnsi="Garamond" w:cs="Times New Roman"/>
                <w:sz w:val="22"/>
                <w:szCs w:val="22"/>
                <w:highlight w:val="yellow"/>
                <w:lang w:eastAsia="en-US"/>
              </w:rPr>
              <w:t xml:space="preserve"> </w:t>
            </w:r>
            <w:r w:rsidRPr="003E3F96">
              <w:rPr>
                <w:rFonts w:ascii="Garamond" w:hAnsi="Garamond" w:cs="Times New Roman"/>
                <w:sz w:val="22"/>
                <w:szCs w:val="22"/>
                <w:lang w:eastAsia="en-US"/>
              </w:rPr>
              <w:t xml:space="preserve">размещения </w:t>
            </w:r>
            <w:r>
              <w:rPr>
                <w:rFonts w:ascii="Garamond" w:hAnsi="Garamond" w:cs="Times New Roman"/>
                <w:sz w:val="22"/>
                <w:szCs w:val="22"/>
                <w:highlight w:val="yellow"/>
                <w:lang w:eastAsia="en-US"/>
              </w:rPr>
              <w:t>на сайте КО в сети Интернет,</w:t>
            </w:r>
            <w:r w:rsidRPr="003E3F96">
              <w:rPr>
                <w:rFonts w:ascii="Garamond" w:hAnsi="Garamond" w:cs="Times New Roman"/>
                <w:sz w:val="22"/>
                <w:szCs w:val="22"/>
                <w:highlight w:val="yellow"/>
                <w:lang w:eastAsia="en-US"/>
              </w:rPr>
              <w:t xml:space="preserve"> в разделе с ограниченным в соответствии с Правилами ЭДО СЭД КО доступ</w:t>
            </w:r>
            <w:r>
              <w:rPr>
                <w:rFonts w:ascii="Garamond" w:hAnsi="Garamond" w:cs="Times New Roman"/>
                <w:sz w:val="22"/>
                <w:szCs w:val="22"/>
                <w:highlight w:val="yellow"/>
                <w:lang w:eastAsia="en-US"/>
              </w:rPr>
              <w:t>ом,</w:t>
            </w:r>
            <w:r w:rsidRPr="003E3F96">
              <w:rPr>
                <w:rFonts w:ascii="Garamond" w:hAnsi="Garamond" w:cs="Times New Roman"/>
                <w:sz w:val="22"/>
                <w:szCs w:val="22"/>
                <w:lang w:eastAsia="en-US"/>
              </w:rPr>
              <w:t xml:space="preserve"> уведомления не позднее чем за 2 (два) рабочих дня до даты начала применения меры оперативного воздействия.</w:t>
            </w:r>
          </w:p>
        </w:tc>
      </w:tr>
    </w:tbl>
    <w:p w:rsidR="00604572" w:rsidRDefault="00604572" w:rsidP="001A59ED">
      <w:pPr>
        <w:widowControl/>
        <w:jc w:val="left"/>
        <w:rPr>
          <w:rFonts w:ascii="Garamond" w:hAnsi="Garamond"/>
          <w:b/>
          <w:sz w:val="26"/>
          <w:szCs w:val="26"/>
        </w:rPr>
      </w:pPr>
    </w:p>
    <w:p w:rsidR="00604572" w:rsidRPr="0066465F" w:rsidRDefault="00604572" w:rsidP="001A59ED">
      <w:pPr>
        <w:pStyle w:val="Title"/>
        <w:spacing w:before="0"/>
        <w:jc w:val="left"/>
        <w:rPr>
          <w:b w:val="0"/>
          <w:sz w:val="26"/>
          <w:szCs w:val="26"/>
        </w:rPr>
      </w:pPr>
      <w:r w:rsidRPr="006C373C">
        <w:rPr>
          <w:sz w:val="26"/>
          <w:szCs w:val="26"/>
        </w:rPr>
        <w:t xml:space="preserve">Предложения по изменениям и дополнениям в </w:t>
      </w:r>
      <w:r w:rsidRPr="00012F57">
        <w:rPr>
          <w:sz w:val="26"/>
          <w:szCs w:val="26"/>
        </w:rPr>
        <w:t xml:space="preserve">РЕГЛАМЕНТ </w:t>
      </w:r>
      <w:r>
        <w:rPr>
          <w:sz w:val="26"/>
          <w:szCs w:val="26"/>
        </w:rPr>
        <w:t xml:space="preserve">ПРОВЕДЕНИЯ КОНКУРЕНТНОГО ОТБОРА ЦЕНОВЫХ ЗАЯВОК НА СУТКИ ВПЕРЕД </w:t>
      </w:r>
      <w:r>
        <w:rPr>
          <w:rStyle w:val="Heading2Char"/>
          <w:rFonts w:eastAsia="Arial Unicode MS"/>
          <w:b/>
          <w:lang w:val="ru-RU"/>
        </w:rPr>
        <w:t>(Приложение № 7</w:t>
      </w:r>
      <w:r w:rsidRPr="0066465F">
        <w:rPr>
          <w:b w:val="0"/>
          <w:sz w:val="26"/>
          <w:szCs w:val="26"/>
        </w:rPr>
        <w:t xml:space="preserve"> </w:t>
      </w:r>
      <w:r w:rsidRPr="0066465F">
        <w:rPr>
          <w:sz w:val="26"/>
          <w:szCs w:val="26"/>
        </w:rPr>
        <w:t>к Договору о присоединении к торговой системе оптового рынка)</w:t>
      </w:r>
    </w:p>
    <w:p w:rsidR="00604572" w:rsidRDefault="00604572" w:rsidP="001A59ED"/>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Pr>
                <w:rFonts w:ascii="Garamond" w:hAnsi="Garamond" w:cs="Times New Roman"/>
                <w:b/>
                <w:bCs/>
                <w:sz w:val="22"/>
                <w:szCs w:val="22"/>
              </w:rPr>
              <w:t>Редакция, действующая на момент</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1A59ED" w:rsidRDefault="00604572" w:rsidP="001A59ED">
            <w:pPr>
              <w:spacing w:before="120" w:after="120"/>
              <w:ind w:left="-57" w:right="-108"/>
              <w:jc w:val="center"/>
              <w:rPr>
                <w:rFonts w:ascii="Garamond" w:hAnsi="Garamond" w:cs="Times New Roman"/>
                <w:b/>
                <w:bCs/>
              </w:rPr>
            </w:pPr>
            <w:r w:rsidRPr="001A59ED">
              <w:rPr>
                <w:rFonts w:ascii="Garamond" w:hAnsi="Garamond" w:cs="Times New Roman"/>
                <w:b/>
                <w:bCs/>
                <w:sz w:val="22"/>
                <w:szCs w:val="22"/>
              </w:rPr>
              <w:t>7.1</w:t>
            </w:r>
          </w:p>
        </w:tc>
        <w:tc>
          <w:tcPr>
            <w:tcW w:w="6957" w:type="dxa"/>
          </w:tcPr>
          <w:p w:rsidR="00604572" w:rsidRPr="001A59ED" w:rsidRDefault="00604572" w:rsidP="001A59ED">
            <w:pPr>
              <w:widowControl/>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w:t>
            </w:r>
          </w:p>
          <w:p w:rsidR="00604572" w:rsidRPr="001A59ED" w:rsidRDefault="00604572" w:rsidP="001A59ED">
            <w:pPr>
              <w:widowControl/>
              <w:spacing w:before="120" w:after="120"/>
              <w:ind w:firstLine="426"/>
              <w:rPr>
                <w:rFonts w:ascii="Garamond" w:hAnsi="Garamond" w:cs="Times New Roman"/>
                <w:color w:val="000000"/>
                <w:lang w:eastAsia="en-US"/>
              </w:rPr>
            </w:pPr>
            <w:r w:rsidRPr="001A59ED">
              <w:rPr>
                <w:rFonts w:ascii="Garamond" w:hAnsi="Garamond" w:cs="Times New Roman"/>
                <w:color w:val="000000"/>
                <w:sz w:val="22"/>
                <w:szCs w:val="22"/>
                <w:lang w:eastAsia="en-US"/>
              </w:rPr>
              <w:t xml:space="preserve">5. КО не позднее 1 календарного дня до начала каждого месяца размещает на своем официальном сайте </w:t>
            </w:r>
            <w:r w:rsidRPr="001A59ED">
              <w:rPr>
                <w:rFonts w:ascii="Garamond" w:hAnsi="Garamond" w:cs="Times New Roman"/>
                <w:color w:val="000000"/>
                <w:sz w:val="22"/>
                <w:szCs w:val="22"/>
                <w:highlight w:val="yellow"/>
                <w:lang w:eastAsia="en-US"/>
              </w:rPr>
              <w:t>в персональном разделе участника</w:t>
            </w:r>
            <w:r w:rsidRPr="001A59ED">
              <w:rPr>
                <w:rFonts w:ascii="Garamond" w:hAnsi="Garamond" w:cs="Times New Roman"/>
                <w:color w:val="000000"/>
                <w:sz w:val="22"/>
                <w:szCs w:val="22"/>
                <w:lang w:eastAsia="en-US"/>
              </w:rPr>
              <w:t xml:space="preserve"> в отношении каждой ЕГО, отнесенной к ГТП генерации, следующую информацию:</w:t>
            </w:r>
          </w:p>
          <w:p w:rsidR="00604572" w:rsidRPr="001A59ED" w:rsidRDefault="00604572" w:rsidP="001A59ED">
            <w:pPr>
              <w:widowControl/>
              <w:tabs>
                <w:tab w:val="left" w:pos="1593"/>
              </w:tabs>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 верхний предел регулировочного диапазона, МВт;</w:t>
            </w:r>
          </w:p>
          <w:p w:rsidR="00604572" w:rsidRPr="001A59ED" w:rsidRDefault="00604572" w:rsidP="001A59ED">
            <w:pPr>
              <w:widowControl/>
              <w:tabs>
                <w:tab w:val="left" w:pos="1593"/>
              </w:tabs>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 установленная мощность единицы генерирующего оборудования, МВт;</w:t>
            </w:r>
          </w:p>
          <w:p w:rsidR="00604572" w:rsidRPr="001A59ED" w:rsidRDefault="00604572" w:rsidP="001A59ED">
            <w:pPr>
              <w:pStyle w:val="ListNumber2"/>
              <w:keepNext w:val="0"/>
              <w:keepLines w:val="0"/>
              <w:widowControl w:val="0"/>
              <w:tabs>
                <w:tab w:val="clear" w:pos="926"/>
                <w:tab w:val="left" w:pos="0"/>
                <w:tab w:val="left" w:pos="851"/>
              </w:tabs>
              <w:spacing w:after="120"/>
              <w:ind w:left="0" w:firstLine="0"/>
              <w:rPr>
                <w:color w:val="000000"/>
                <w:szCs w:val="22"/>
              </w:rPr>
            </w:pPr>
            <w:r w:rsidRPr="001A59ED">
              <w:rPr>
                <w:color w:val="000000"/>
                <w:szCs w:val="22"/>
              </w:rPr>
              <w:t>– основной (-ые) вид (-ы) топлива.</w:t>
            </w:r>
          </w:p>
          <w:p w:rsidR="00604572" w:rsidRPr="001A59ED" w:rsidRDefault="00604572" w:rsidP="001A59ED">
            <w:pPr>
              <w:pStyle w:val="ListNumber2"/>
              <w:keepNext w:val="0"/>
              <w:keepLines w:val="0"/>
              <w:widowControl w:val="0"/>
              <w:tabs>
                <w:tab w:val="clear" w:pos="926"/>
                <w:tab w:val="left" w:pos="0"/>
                <w:tab w:val="left" w:pos="851"/>
              </w:tabs>
              <w:spacing w:after="120"/>
              <w:ind w:left="0" w:firstLine="0"/>
              <w:rPr>
                <w:szCs w:val="22"/>
              </w:rPr>
            </w:pPr>
            <w:r w:rsidRPr="001A59ED">
              <w:rPr>
                <w:color w:val="000000"/>
                <w:szCs w:val="22"/>
              </w:rPr>
              <w:t>…</w:t>
            </w:r>
          </w:p>
        </w:tc>
        <w:tc>
          <w:tcPr>
            <w:tcW w:w="6945" w:type="dxa"/>
          </w:tcPr>
          <w:p w:rsidR="00604572" w:rsidRPr="001A59ED" w:rsidRDefault="00604572" w:rsidP="001A59ED">
            <w:pPr>
              <w:widowControl/>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w:t>
            </w:r>
          </w:p>
          <w:p w:rsidR="00604572" w:rsidRPr="001A59ED" w:rsidRDefault="00604572" w:rsidP="001A59ED">
            <w:pPr>
              <w:widowControl/>
              <w:spacing w:before="120" w:after="120"/>
              <w:ind w:firstLine="426"/>
              <w:rPr>
                <w:rFonts w:ascii="Garamond" w:hAnsi="Garamond" w:cs="Times New Roman"/>
                <w:color w:val="000000"/>
                <w:lang w:eastAsia="en-US"/>
              </w:rPr>
            </w:pPr>
            <w:r w:rsidRPr="001A59ED">
              <w:rPr>
                <w:rFonts w:ascii="Garamond" w:hAnsi="Garamond" w:cs="Times New Roman"/>
                <w:color w:val="000000"/>
                <w:sz w:val="22"/>
                <w:szCs w:val="22"/>
                <w:lang w:eastAsia="en-US"/>
              </w:rPr>
              <w:t>5. КО не позднее 1 календарного дня до начала каждого месяца размещает на своем официальном сайте</w:t>
            </w:r>
            <w:r w:rsidRPr="00AB4F40">
              <w:rPr>
                <w:rFonts w:ascii="Garamond" w:hAnsi="Garamond" w:cs="Times New Roman"/>
                <w:color w:val="000000"/>
                <w:sz w:val="22"/>
                <w:szCs w:val="22"/>
                <w:highlight w:val="yellow"/>
                <w:lang w:eastAsia="en-US"/>
              </w:rPr>
              <w:t xml:space="preserve">, в </w:t>
            </w:r>
            <w:r w:rsidRPr="001A59ED">
              <w:rPr>
                <w:rFonts w:ascii="Garamond" w:hAnsi="Garamond" w:cs="Times New Roman"/>
                <w:color w:val="000000"/>
                <w:sz w:val="22"/>
                <w:szCs w:val="22"/>
                <w:highlight w:val="yellow"/>
                <w:lang w:eastAsia="en-US"/>
              </w:rPr>
              <w:t xml:space="preserve">разделе с ограниченным в соответствии с Правилами ЭДО СЭД КО </w:t>
            </w:r>
            <w:r>
              <w:rPr>
                <w:rFonts w:ascii="Garamond" w:hAnsi="Garamond" w:cs="Times New Roman"/>
                <w:color w:val="000000"/>
                <w:sz w:val="22"/>
                <w:szCs w:val="22"/>
                <w:highlight w:val="yellow"/>
                <w:lang w:eastAsia="en-US"/>
              </w:rPr>
              <w:t>доступом,</w:t>
            </w:r>
            <w:r w:rsidRPr="001A59ED">
              <w:rPr>
                <w:rFonts w:ascii="Garamond" w:hAnsi="Garamond" w:cs="Times New Roman"/>
                <w:color w:val="000000"/>
                <w:sz w:val="22"/>
                <w:szCs w:val="22"/>
                <w:lang w:eastAsia="en-US"/>
              </w:rPr>
              <w:t xml:space="preserve"> в отношении каждой ЕГО, отнесенной к ГТП генерации, следующую информацию:</w:t>
            </w:r>
          </w:p>
          <w:p w:rsidR="00604572" w:rsidRPr="001A59ED" w:rsidRDefault="00604572" w:rsidP="001A59ED">
            <w:pPr>
              <w:widowControl/>
              <w:tabs>
                <w:tab w:val="left" w:pos="1593"/>
              </w:tabs>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 верхний предел регулировочного диапазона, МВт;</w:t>
            </w:r>
          </w:p>
          <w:p w:rsidR="00604572" w:rsidRPr="001A59ED" w:rsidRDefault="00604572" w:rsidP="001A59ED">
            <w:pPr>
              <w:widowControl/>
              <w:tabs>
                <w:tab w:val="left" w:pos="1593"/>
              </w:tabs>
              <w:spacing w:before="120" w:after="120"/>
              <w:rPr>
                <w:rFonts w:ascii="Garamond" w:hAnsi="Garamond" w:cs="Times New Roman"/>
                <w:color w:val="000000"/>
                <w:lang w:eastAsia="en-US"/>
              </w:rPr>
            </w:pPr>
            <w:r w:rsidRPr="001A59ED">
              <w:rPr>
                <w:rFonts w:ascii="Garamond" w:hAnsi="Garamond" w:cs="Times New Roman"/>
                <w:color w:val="000000"/>
                <w:sz w:val="22"/>
                <w:szCs w:val="22"/>
                <w:lang w:eastAsia="en-US"/>
              </w:rPr>
              <w:t>– установленная мощность единицы генерирующего оборудования, МВт;</w:t>
            </w:r>
          </w:p>
          <w:p w:rsidR="00604572" w:rsidRPr="001A59ED" w:rsidRDefault="00604572" w:rsidP="001A59ED">
            <w:pPr>
              <w:pStyle w:val="ListNumber2"/>
              <w:keepNext w:val="0"/>
              <w:keepLines w:val="0"/>
              <w:widowControl w:val="0"/>
              <w:tabs>
                <w:tab w:val="clear" w:pos="926"/>
                <w:tab w:val="left" w:pos="0"/>
                <w:tab w:val="left" w:pos="851"/>
              </w:tabs>
              <w:spacing w:after="120"/>
              <w:ind w:left="0" w:firstLine="0"/>
              <w:rPr>
                <w:color w:val="000000"/>
                <w:szCs w:val="22"/>
              </w:rPr>
            </w:pPr>
            <w:r w:rsidRPr="001A59ED">
              <w:rPr>
                <w:color w:val="000000"/>
                <w:szCs w:val="22"/>
              </w:rPr>
              <w:t>– основной (-ые) вид (-ы) топлива.</w:t>
            </w:r>
          </w:p>
          <w:p w:rsidR="00604572" w:rsidRPr="001A59ED" w:rsidRDefault="00604572" w:rsidP="001A59ED">
            <w:pPr>
              <w:pStyle w:val="ListNumber2"/>
              <w:keepNext w:val="0"/>
              <w:keepLines w:val="0"/>
              <w:widowControl w:val="0"/>
              <w:tabs>
                <w:tab w:val="clear" w:pos="926"/>
                <w:tab w:val="left" w:pos="0"/>
                <w:tab w:val="left" w:pos="851"/>
              </w:tabs>
              <w:spacing w:after="120"/>
              <w:ind w:left="0" w:firstLine="0"/>
              <w:rPr>
                <w:szCs w:val="22"/>
              </w:rPr>
            </w:pPr>
            <w:r w:rsidRPr="001A59ED">
              <w:rPr>
                <w:color w:val="000000"/>
                <w:szCs w:val="22"/>
              </w:rPr>
              <w:t>…</w:t>
            </w:r>
          </w:p>
        </w:tc>
      </w:tr>
    </w:tbl>
    <w:p w:rsidR="00604572" w:rsidRDefault="00604572" w:rsidP="007145B0">
      <w:pPr>
        <w:pStyle w:val="Title"/>
        <w:spacing w:before="0"/>
        <w:jc w:val="both"/>
        <w:rPr>
          <w:sz w:val="26"/>
          <w:szCs w:val="26"/>
        </w:rPr>
      </w:pPr>
    </w:p>
    <w:p w:rsidR="00604572" w:rsidRPr="0066465F" w:rsidRDefault="00604572" w:rsidP="007145B0">
      <w:pPr>
        <w:pStyle w:val="Title"/>
        <w:spacing w:before="0"/>
        <w:jc w:val="left"/>
        <w:rPr>
          <w:b w:val="0"/>
          <w:sz w:val="26"/>
          <w:szCs w:val="26"/>
        </w:rPr>
      </w:pPr>
      <w:r w:rsidRPr="006C373C">
        <w:rPr>
          <w:sz w:val="26"/>
          <w:szCs w:val="26"/>
        </w:rPr>
        <w:t xml:space="preserve">Предложения по изменениям и дополнениям в </w:t>
      </w:r>
      <w:r w:rsidRPr="00012F57">
        <w:rPr>
          <w:sz w:val="26"/>
          <w:szCs w:val="26"/>
        </w:rPr>
        <w:t>РЕГЛАМЕНТ МОНИТОРИНГА СОБЛЮДЕНИЯ ОРГАНИЗАЦИЕЙ ПО УПРАВЛЕНИЮ ЕДИНОЙ НАЦИОНАЛЬНОЙ (ОБЩЕРОССИЙСКОЙ) ЭЛЕКТРИЧЕСКОЙ СЕТЬЮ ОБЪЕМА И СРОКОВ ПРОВЕДЕНИЯ РЕМОНТОВ</w:t>
      </w:r>
      <w:r w:rsidRPr="006C373C">
        <w:rPr>
          <w:rStyle w:val="Heading2Char"/>
          <w:rFonts w:eastAsia="Arial Unicode MS"/>
          <w:lang w:val="ru-RU"/>
        </w:rPr>
        <w:t xml:space="preserve"> </w:t>
      </w:r>
      <w:r>
        <w:rPr>
          <w:rStyle w:val="Heading2Char"/>
          <w:rFonts w:eastAsia="Arial Unicode MS"/>
          <w:b/>
          <w:lang w:val="ru-RU"/>
        </w:rPr>
        <w:t>(Приложение № 13.1</w:t>
      </w:r>
      <w:r w:rsidRPr="0066465F">
        <w:rPr>
          <w:b w:val="0"/>
          <w:sz w:val="26"/>
          <w:szCs w:val="26"/>
        </w:rPr>
        <w:t xml:space="preserve"> </w:t>
      </w:r>
      <w:r w:rsidRPr="0066465F">
        <w:rPr>
          <w:sz w:val="26"/>
          <w:szCs w:val="26"/>
        </w:rPr>
        <w:t>к Договору о присоединении к торговой системе оптового рынка)</w:t>
      </w:r>
    </w:p>
    <w:p w:rsidR="00604572" w:rsidRDefault="00604572" w:rsidP="007145B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Pr>
                <w:rFonts w:ascii="Garamond" w:hAnsi="Garamond" w:cs="Times New Roman"/>
                <w:b/>
                <w:bCs/>
                <w:sz w:val="22"/>
                <w:szCs w:val="22"/>
              </w:rPr>
              <w:t>Редакция, действующая на момент</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FB472A"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4.3</w:t>
            </w:r>
          </w:p>
        </w:tc>
        <w:tc>
          <w:tcPr>
            <w:tcW w:w="6957" w:type="dxa"/>
          </w:tcPr>
          <w:p w:rsidR="00604572" w:rsidRPr="006009F4"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74029E">
              <w:rPr>
                <w:szCs w:val="22"/>
              </w:rPr>
              <w:t xml:space="preserve">АТС в срок </w:t>
            </w:r>
            <w:r>
              <w:rPr>
                <w:szCs w:val="22"/>
              </w:rPr>
              <w:t>не позднее</w:t>
            </w:r>
            <w:r w:rsidRPr="0074029E">
              <w:rPr>
                <w:szCs w:val="22"/>
              </w:rPr>
              <w:t xml:space="preserve"> 15 числа месяца, следующего за расч</w:t>
            </w:r>
            <w:r>
              <w:rPr>
                <w:szCs w:val="22"/>
              </w:rPr>
              <w:t>е</w:t>
            </w:r>
            <w:r w:rsidRPr="0074029E">
              <w:rPr>
                <w:szCs w:val="22"/>
              </w:rPr>
              <w:t xml:space="preserve">тным, </w:t>
            </w:r>
            <w:r w:rsidRPr="00012F57">
              <w:rPr>
                <w:szCs w:val="22"/>
                <w:highlight w:val="yellow"/>
              </w:rPr>
              <w:t xml:space="preserve">на персональной странице ФСК в сети </w:t>
            </w:r>
            <w:r w:rsidRPr="00662BE4">
              <w:rPr>
                <w:szCs w:val="22"/>
                <w:highlight w:val="yellow"/>
              </w:rPr>
              <w:t>Интернет публикует</w:t>
            </w:r>
            <w:r>
              <w:rPr>
                <w:szCs w:val="22"/>
              </w:rPr>
              <w:t xml:space="preserve"> значения</w:t>
            </w:r>
            <w:r w:rsidRPr="0074029E">
              <w:rPr>
                <w:szCs w:val="22"/>
              </w:rPr>
              <w:t xml:space="preserve"> </w:t>
            </w:r>
            <w:r w:rsidRPr="00AD09B3">
              <w:rPr>
                <w:szCs w:val="22"/>
              </w:rPr>
              <w:t xml:space="preserve">коэффициентов </w:t>
            </w:r>
            <w:r w:rsidRPr="00AD09B3">
              <w:rPr>
                <w:position w:val="-14"/>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6.5pt" o:ole="">
                  <v:imagedata r:id="rId13" o:title=""/>
                </v:shape>
                <o:OLEObject Type="Embed" ProgID="Equation.3" ShapeID="_x0000_i1025" DrawAspect="Content" ObjectID="_1528206011" r:id="rId14"/>
              </w:object>
            </w:r>
            <w:r w:rsidRPr="00AD09B3">
              <w:rPr>
                <w:szCs w:val="22"/>
              </w:rPr>
              <w:t xml:space="preserve"> и </w:t>
            </w:r>
            <w:r w:rsidRPr="00AD09B3">
              <w:rPr>
                <w:position w:val="-14"/>
              </w:rPr>
              <w:object w:dxaOrig="680" w:dyaOrig="380">
                <v:shape id="_x0000_i1026" type="#_x0000_t75" style="width:29.25pt;height:16.5pt" o:ole="">
                  <v:imagedata r:id="rId15" o:title=""/>
                </v:shape>
                <o:OLEObject Type="Embed" ProgID="Equation.3" ShapeID="_x0000_i1026" DrawAspect="Content" ObjectID="_1528206012" r:id="rId16"/>
              </w:object>
            </w:r>
            <w:r w:rsidRPr="00AD09B3">
              <w:t xml:space="preserve">, </w:t>
            </w:r>
            <w:r w:rsidRPr="00AD09B3">
              <w:rPr>
                <w:szCs w:val="22"/>
              </w:rPr>
              <w:t xml:space="preserve">а также итогового коэффициента </w:t>
            </w:r>
            <w:r w:rsidRPr="00AD09B3">
              <w:rPr>
                <w:position w:val="-14"/>
                <w:szCs w:val="22"/>
              </w:rPr>
              <w:object w:dxaOrig="780" w:dyaOrig="400">
                <v:shape id="_x0000_i1027" type="#_x0000_t75" style="width:39pt;height:20.25pt" o:ole="">
                  <v:imagedata r:id="rId17" o:title=""/>
                </v:shape>
                <o:OLEObject Type="Embed" ProgID="Equation.3" ShapeID="_x0000_i1027" DrawAspect="Content" ObjectID="_1528206013" r:id="rId18"/>
              </w:object>
            </w:r>
            <w:r w:rsidRPr="00AD09B3">
              <w:rPr>
                <w:szCs w:val="22"/>
              </w:rPr>
              <w:t xml:space="preserve"> и среднего за месяц </w:t>
            </w:r>
            <w:r w:rsidRPr="00AD09B3">
              <w:rPr>
                <w:position w:val="-12"/>
                <w:szCs w:val="22"/>
              </w:rPr>
              <w:object w:dxaOrig="980" w:dyaOrig="380">
                <v:shape id="_x0000_i1028" type="#_x0000_t75" style="width:49.5pt;height:18.75pt" o:ole="">
                  <v:imagedata r:id="rId19" o:title=""/>
                </v:shape>
                <o:OLEObject Type="Embed" ProgID="Equation.3" ShapeID="_x0000_i1028" DrawAspect="Content" ObjectID="_1528206014" r:id="rId20"/>
              </w:object>
            </w:r>
            <w:r w:rsidRPr="00AD09B3">
              <w:rPr>
                <w:szCs w:val="22"/>
              </w:rPr>
              <w:t xml:space="preserve"> по ценовым/неценовым зонам (форма 1 приложения 1).</w:t>
            </w:r>
          </w:p>
        </w:tc>
        <w:tc>
          <w:tcPr>
            <w:tcW w:w="6945" w:type="dxa"/>
          </w:tcPr>
          <w:p w:rsidR="00604572" w:rsidRPr="006009F4"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74029E">
              <w:rPr>
                <w:szCs w:val="22"/>
              </w:rPr>
              <w:t xml:space="preserve">АТС в срок </w:t>
            </w:r>
            <w:r>
              <w:rPr>
                <w:szCs w:val="22"/>
              </w:rPr>
              <w:t>не позднее</w:t>
            </w:r>
            <w:r w:rsidRPr="0074029E">
              <w:rPr>
                <w:szCs w:val="22"/>
              </w:rPr>
              <w:t xml:space="preserve"> 15</w:t>
            </w:r>
            <w:r w:rsidRPr="004A7837">
              <w:rPr>
                <w:szCs w:val="22"/>
                <w:highlight w:val="yellow"/>
              </w:rPr>
              <w:t>-го</w:t>
            </w:r>
            <w:r w:rsidRPr="0074029E">
              <w:rPr>
                <w:szCs w:val="22"/>
              </w:rPr>
              <w:t xml:space="preserve"> числа месяца, следующего за расч</w:t>
            </w:r>
            <w:r>
              <w:rPr>
                <w:szCs w:val="22"/>
              </w:rPr>
              <w:t>е</w:t>
            </w:r>
            <w:r w:rsidRPr="0074029E">
              <w:rPr>
                <w:szCs w:val="22"/>
              </w:rPr>
              <w:t>тным,</w:t>
            </w:r>
            <w:r>
              <w:rPr>
                <w:szCs w:val="22"/>
              </w:rPr>
              <w:t xml:space="preserve"> </w:t>
            </w:r>
            <w:r w:rsidRPr="00662BE4">
              <w:rPr>
                <w:szCs w:val="22"/>
                <w:highlight w:val="yellow"/>
              </w:rPr>
              <w:t>на своем официальном сайте</w:t>
            </w:r>
            <w:r>
              <w:rPr>
                <w:szCs w:val="22"/>
                <w:highlight w:val="yellow"/>
              </w:rPr>
              <w:t xml:space="preserve"> в сети Интернет</w:t>
            </w:r>
            <w:r w:rsidRPr="00662BE4">
              <w:rPr>
                <w:szCs w:val="22"/>
                <w:highlight w:val="yellow"/>
              </w:rPr>
              <w:t>, в разделе с ограниченным в соответствии с Правилами ЭДО СЭД КО</w:t>
            </w:r>
            <w:r>
              <w:rPr>
                <w:szCs w:val="22"/>
                <w:highlight w:val="yellow"/>
              </w:rPr>
              <w:t xml:space="preserve"> </w:t>
            </w:r>
            <w:r w:rsidRPr="00662BE4">
              <w:rPr>
                <w:szCs w:val="22"/>
                <w:highlight w:val="yellow"/>
              </w:rPr>
              <w:t>доступом, публикует для ФСК</w:t>
            </w:r>
            <w:r>
              <w:rPr>
                <w:szCs w:val="22"/>
              </w:rPr>
              <w:t xml:space="preserve"> значения</w:t>
            </w:r>
            <w:r w:rsidRPr="0074029E">
              <w:rPr>
                <w:szCs w:val="22"/>
              </w:rPr>
              <w:t xml:space="preserve"> </w:t>
            </w:r>
            <w:r w:rsidRPr="00AD09B3">
              <w:rPr>
                <w:szCs w:val="22"/>
              </w:rPr>
              <w:t xml:space="preserve">коэффициентов </w:t>
            </w:r>
            <w:r w:rsidRPr="00AD09B3">
              <w:rPr>
                <w:position w:val="-14"/>
              </w:rPr>
              <w:object w:dxaOrig="660" w:dyaOrig="380">
                <v:shape id="_x0000_i1029" type="#_x0000_t75" style="width:29.25pt;height:16.5pt" o:ole="">
                  <v:imagedata r:id="rId13" o:title=""/>
                </v:shape>
                <o:OLEObject Type="Embed" ProgID="Equation.3" ShapeID="_x0000_i1029" DrawAspect="Content" ObjectID="_1528206015" r:id="rId21"/>
              </w:object>
            </w:r>
            <w:r w:rsidRPr="00AD09B3">
              <w:rPr>
                <w:szCs w:val="22"/>
              </w:rPr>
              <w:t xml:space="preserve"> и </w:t>
            </w:r>
            <w:r w:rsidRPr="00AD09B3">
              <w:rPr>
                <w:position w:val="-14"/>
              </w:rPr>
              <w:object w:dxaOrig="680" w:dyaOrig="380">
                <v:shape id="_x0000_i1030" type="#_x0000_t75" style="width:29.25pt;height:16.5pt" o:ole="">
                  <v:imagedata r:id="rId15" o:title=""/>
                </v:shape>
                <o:OLEObject Type="Embed" ProgID="Equation.3" ShapeID="_x0000_i1030" DrawAspect="Content" ObjectID="_1528206016" r:id="rId22"/>
              </w:object>
            </w:r>
            <w:r w:rsidRPr="00AD09B3">
              <w:t xml:space="preserve">, </w:t>
            </w:r>
            <w:r w:rsidRPr="00AD09B3">
              <w:rPr>
                <w:szCs w:val="22"/>
              </w:rPr>
              <w:t xml:space="preserve">а также итогового коэффициента </w:t>
            </w:r>
            <w:r w:rsidRPr="00AD09B3">
              <w:rPr>
                <w:position w:val="-14"/>
                <w:szCs w:val="22"/>
              </w:rPr>
              <w:object w:dxaOrig="780" w:dyaOrig="400">
                <v:shape id="_x0000_i1031" type="#_x0000_t75" style="width:39pt;height:20.25pt" o:ole="">
                  <v:imagedata r:id="rId17" o:title=""/>
                </v:shape>
                <o:OLEObject Type="Embed" ProgID="Equation.3" ShapeID="_x0000_i1031" DrawAspect="Content" ObjectID="_1528206017" r:id="rId23"/>
              </w:object>
            </w:r>
            <w:r w:rsidRPr="00AD09B3">
              <w:rPr>
                <w:szCs w:val="22"/>
              </w:rPr>
              <w:t xml:space="preserve"> и среднего за месяц </w:t>
            </w:r>
            <w:r w:rsidRPr="00AD09B3">
              <w:rPr>
                <w:position w:val="-12"/>
                <w:szCs w:val="22"/>
              </w:rPr>
              <w:object w:dxaOrig="980" w:dyaOrig="380">
                <v:shape id="_x0000_i1032" type="#_x0000_t75" style="width:49.5pt;height:18.75pt" o:ole="">
                  <v:imagedata r:id="rId19" o:title=""/>
                </v:shape>
                <o:OLEObject Type="Embed" ProgID="Equation.3" ShapeID="_x0000_i1032" DrawAspect="Content" ObjectID="_1528206018" r:id="rId24"/>
              </w:object>
            </w:r>
            <w:r w:rsidRPr="00AD09B3">
              <w:rPr>
                <w:szCs w:val="22"/>
              </w:rPr>
              <w:t xml:space="preserve"> по ценовым/неценовым зонам (форма 1 приложения 1).</w:t>
            </w:r>
          </w:p>
        </w:tc>
      </w:tr>
    </w:tbl>
    <w:p w:rsidR="00604572" w:rsidRDefault="00604572" w:rsidP="007145B0">
      <w:pPr>
        <w:widowControl/>
        <w:jc w:val="left"/>
        <w:rPr>
          <w:rFonts w:ascii="Garamond" w:hAnsi="Garamond"/>
          <w:b/>
          <w:sz w:val="26"/>
          <w:szCs w:val="26"/>
        </w:rPr>
      </w:pPr>
    </w:p>
    <w:p w:rsidR="00604572" w:rsidRPr="007145B0" w:rsidRDefault="00604572" w:rsidP="007145B0">
      <w:pPr>
        <w:pStyle w:val="Title"/>
        <w:spacing w:before="0"/>
        <w:jc w:val="left"/>
        <w:rPr>
          <w:b w:val="0"/>
          <w:sz w:val="26"/>
          <w:szCs w:val="26"/>
        </w:rPr>
      </w:pPr>
      <w:r w:rsidRPr="007145B0">
        <w:rPr>
          <w:sz w:val="26"/>
          <w:szCs w:val="26"/>
        </w:rPr>
        <w:t xml:space="preserve">Предложения по изменениям и дополнениям в </w:t>
      </w:r>
      <w:r w:rsidRPr="007145B0">
        <w:rPr>
          <w:sz w:val="26"/>
          <w:szCs w:val="26"/>
          <w:lang w:eastAsia="en-US"/>
        </w:rPr>
        <w:t xml:space="preserve">РЕГЛАМЕНТ </w:t>
      </w:r>
      <w:r w:rsidRPr="007145B0">
        <w:rPr>
          <w:caps/>
          <w:sz w:val="26"/>
          <w:szCs w:val="26"/>
          <w:lang w:eastAsia="en-US"/>
        </w:rPr>
        <w:t>определения объемов покупки и продажи мощности на оптовом рынке</w:t>
      </w:r>
      <w:r w:rsidRPr="007145B0">
        <w:rPr>
          <w:rStyle w:val="Heading2Char"/>
          <w:rFonts w:eastAsia="Arial Unicode MS"/>
          <w:lang w:val="ru-RU"/>
        </w:rPr>
        <w:t xml:space="preserve"> </w:t>
      </w:r>
      <w:r w:rsidRPr="007145B0">
        <w:rPr>
          <w:rStyle w:val="Heading2Char"/>
          <w:rFonts w:eastAsia="Arial Unicode MS"/>
          <w:b/>
          <w:lang w:val="ru-RU"/>
        </w:rPr>
        <w:t>(Приложение № 13.2</w:t>
      </w:r>
      <w:r w:rsidRPr="007145B0">
        <w:rPr>
          <w:b w:val="0"/>
          <w:sz w:val="26"/>
          <w:szCs w:val="26"/>
        </w:rPr>
        <w:t xml:space="preserve"> </w:t>
      </w:r>
      <w:r w:rsidRPr="007145B0">
        <w:rPr>
          <w:sz w:val="26"/>
          <w:szCs w:val="26"/>
        </w:rPr>
        <w:t>к Договору о присоединении к торговой системе оптового рынка)</w:t>
      </w:r>
    </w:p>
    <w:p w:rsidR="00604572" w:rsidRDefault="00604572" w:rsidP="007145B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Pr>
                <w:rFonts w:ascii="Garamond" w:hAnsi="Garamond" w:cs="Times New Roman"/>
                <w:b/>
                <w:bCs/>
                <w:sz w:val="22"/>
                <w:szCs w:val="22"/>
              </w:rPr>
              <w:t>Редакция, действующая на момент</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7145B0" w:rsidRDefault="00604572" w:rsidP="007145B0">
            <w:pPr>
              <w:spacing w:before="120" w:after="120"/>
              <w:ind w:left="-57" w:right="-108"/>
              <w:jc w:val="center"/>
              <w:rPr>
                <w:rFonts w:ascii="Garamond" w:hAnsi="Garamond" w:cs="Times New Roman"/>
                <w:b/>
                <w:bCs/>
              </w:rPr>
            </w:pPr>
            <w:r w:rsidRPr="007145B0">
              <w:rPr>
                <w:rFonts w:ascii="Garamond" w:hAnsi="Garamond" w:cs="Times New Roman"/>
                <w:b/>
                <w:bCs/>
                <w:sz w:val="22"/>
                <w:szCs w:val="22"/>
              </w:rPr>
              <w:t>11</w:t>
            </w:r>
          </w:p>
        </w:tc>
        <w:tc>
          <w:tcPr>
            <w:tcW w:w="6957" w:type="dxa"/>
          </w:tcPr>
          <w:p w:rsidR="00604572" w:rsidRPr="007145B0" w:rsidRDefault="00604572" w:rsidP="007145B0">
            <w:pPr>
              <w:widowControl/>
              <w:spacing w:before="120" w:after="120"/>
              <w:ind w:firstLine="600"/>
              <w:outlineLvl w:val="2"/>
              <w:rPr>
                <w:rFonts w:ascii="Garamond" w:hAnsi="Garamond" w:cs="Times New Roman"/>
                <w:bCs/>
                <w:lang w:eastAsia="en-US"/>
              </w:rPr>
            </w:pPr>
            <w:bookmarkStart w:id="6" w:name="_Toc279483885"/>
            <w:bookmarkStart w:id="7" w:name="_Toc269134206"/>
            <w:bookmarkStart w:id="8" w:name="_Toc260823828"/>
            <w:bookmarkStart w:id="9" w:name="_Toc214351703"/>
            <w:bookmarkStart w:id="10" w:name="_Toc179102163"/>
            <w:bookmarkStart w:id="11" w:name="_Toc170792159"/>
            <w:bookmarkStart w:id="12" w:name="_Toc170792053"/>
            <w:r w:rsidRPr="007145B0">
              <w:rPr>
                <w:rFonts w:ascii="Garamond" w:hAnsi="Garamond" w:cs="Times New Roman"/>
                <w:bCs/>
                <w:sz w:val="22"/>
                <w:szCs w:val="22"/>
                <w:lang w:eastAsia="en-US"/>
              </w:rPr>
              <w:t xml:space="preserve">Коммерческий оператор размещает </w:t>
            </w:r>
            <w:r w:rsidRPr="007145B0">
              <w:rPr>
                <w:rFonts w:ascii="Garamond" w:hAnsi="Garamond" w:cs="Times New Roman"/>
                <w:sz w:val="22"/>
                <w:szCs w:val="22"/>
                <w:lang w:eastAsia="en-US"/>
              </w:rPr>
              <w:t>в электронном виде с применением электронной подписи</w:t>
            </w:r>
            <w:r w:rsidRPr="007145B0">
              <w:rPr>
                <w:rFonts w:ascii="Garamond" w:hAnsi="Garamond" w:cs="Times New Roman"/>
                <w:bCs/>
                <w:sz w:val="22"/>
                <w:szCs w:val="22"/>
                <w:lang w:eastAsia="en-US"/>
              </w:rPr>
              <w:t xml:space="preserve"> </w:t>
            </w:r>
            <w:r w:rsidRPr="007145B0">
              <w:rPr>
                <w:rFonts w:ascii="Garamond" w:hAnsi="Garamond" w:cs="Times New Roman"/>
                <w:bCs/>
                <w:sz w:val="22"/>
                <w:szCs w:val="22"/>
                <w:highlight w:val="yellow"/>
                <w:lang w:eastAsia="en-US"/>
              </w:rPr>
              <w:t>в персональных разделах на своем официальном сайте в сети Интернет</w:t>
            </w:r>
            <w:r w:rsidRPr="007145B0">
              <w:rPr>
                <w:rFonts w:ascii="Garamond" w:hAnsi="Garamond" w:cs="Times New Roman"/>
                <w:bCs/>
                <w:sz w:val="22"/>
                <w:szCs w:val="22"/>
                <w:lang w:eastAsia="en-US"/>
              </w:rPr>
              <w:t xml:space="preserve"> отчетную информацию о результатах расчета объемов покупки/продажи мощности для участников ценовых зон, указанную в приложении 1 к настоящему Регламенту:</w:t>
            </w:r>
          </w:p>
          <w:p w:rsidR="00604572" w:rsidRPr="007145B0" w:rsidRDefault="00604572" w:rsidP="007145B0">
            <w:pPr>
              <w:widowControl/>
              <w:spacing w:before="120" w:after="120"/>
              <w:outlineLvl w:val="2"/>
              <w:rPr>
                <w:rFonts w:ascii="Garamond" w:hAnsi="Garamond" w:cs="Times New Roman"/>
                <w:bCs/>
                <w:lang w:eastAsia="en-US"/>
              </w:rPr>
            </w:pPr>
            <w:r w:rsidRPr="007145B0">
              <w:rPr>
                <w:rFonts w:ascii="Garamond" w:hAnsi="Garamond" w:cs="Times New Roman"/>
                <w:bCs/>
                <w:sz w:val="22"/>
                <w:szCs w:val="22"/>
                <w:lang w:eastAsia="en-US"/>
              </w:rPr>
              <w:t>− не позднее 10-го числа расчетного месяца – отчетную информацию по форме 7, 7.1;</w:t>
            </w:r>
          </w:p>
          <w:p w:rsidR="00604572" w:rsidRPr="007145B0" w:rsidRDefault="00604572" w:rsidP="007145B0">
            <w:pPr>
              <w:widowControl/>
              <w:spacing w:before="120" w:after="120"/>
              <w:outlineLvl w:val="2"/>
              <w:rPr>
                <w:rFonts w:ascii="Garamond" w:hAnsi="Garamond" w:cs="Times New Roman"/>
                <w:bCs/>
                <w:lang w:eastAsia="en-US"/>
              </w:rPr>
            </w:pPr>
            <w:r w:rsidRPr="007145B0">
              <w:rPr>
                <w:rFonts w:ascii="Garamond" w:hAnsi="Garamond" w:cs="Times New Roman"/>
                <w:bCs/>
                <w:sz w:val="22"/>
                <w:szCs w:val="22"/>
                <w:lang w:eastAsia="en-US"/>
              </w:rPr>
              <w:t>− не позднее 14-го числа месяца, следующего за расчетным, – отчетную информацию по форме 1;</w:t>
            </w:r>
          </w:p>
          <w:p w:rsidR="00604572" w:rsidRPr="007145B0" w:rsidRDefault="00604572" w:rsidP="007145B0">
            <w:pPr>
              <w:pStyle w:val="ListNumber2"/>
              <w:keepNext w:val="0"/>
              <w:keepLines w:val="0"/>
              <w:widowControl w:val="0"/>
              <w:tabs>
                <w:tab w:val="clear" w:pos="926"/>
                <w:tab w:val="left" w:pos="0"/>
                <w:tab w:val="left" w:pos="851"/>
              </w:tabs>
              <w:spacing w:after="120"/>
              <w:ind w:left="0" w:firstLine="0"/>
              <w:rPr>
                <w:szCs w:val="22"/>
              </w:rPr>
            </w:pPr>
            <w:r w:rsidRPr="007145B0">
              <w:rPr>
                <w:szCs w:val="22"/>
              </w:rPr>
              <w:t>− не позднее 15 числа месяца, следующего за расчетным, – отчетную информацию по формам 2, 3, 4.1, 4.1.1, 5, 5.1, 6.1, 6.2, 6.3, 6.4, 6.5.</w:t>
            </w:r>
            <w:bookmarkEnd w:id="6"/>
            <w:bookmarkEnd w:id="7"/>
            <w:bookmarkEnd w:id="8"/>
            <w:bookmarkEnd w:id="9"/>
            <w:bookmarkEnd w:id="10"/>
            <w:bookmarkEnd w:id="11"/>
            <w:bookmarkEnd w:id="12"/>
          </w:p>
          <w:p w:rsidR="00604572" w:rsidRPr="007145B0" w:rsidRDefault="00604572" w:rsidP="007145B0">
            <w:pPr>
              <w:pStyle w:val="ListNumber2"/>
              <w:keepNext w:val="0"/>
              <w:keepLines w:val="0"/>
              <w:widowControl w:val="0"/>
              <w:tabs>
                <w:tab w:val="clear" w:pos="926"/>
                <w:tab w:val="left" w:pos="0"/>
                <w:tab w:val="left" w:pos="851"/>
              </w:tabs>
              <w:spacing w:after="120"/>
              <w:ind w:left="0" w:firstLine="0"/>
              <w:rPr>
                <w:szCs w:val="22"/>
              </w:rPr>
            </w:pPr>
            <w:r w:rsidRPr="007145B0">
              <w:rPr>
                <w:szCs w:val="22"/>
              </w:rPr>
              <w:t>…</w:t>
            </w:r>
          </w:p>
        </w:tc>
        <w:tc>
          <w:tcPr>
            <w:tcW w:w="6945" w:type="dxa"/>
          </w:tcPr>
          <w:p w:rsidR="00604572" w:rsidRPr="007145B0" w:rsidRDefault="00604572" w:rsidP="007145B0">
            <w:pPr>
              <w:widowControl/>
              <w:spacing w:before="120" w:after="120"/>
              <w:ind w:firstLine="600"/>
              <w:outlineLvl w:val="2"/>
              <w:rPr>
                <w:rFonts w:ascii="Garamond" w:hAnsi="Garamond" w:cs="Times New Roman"/>
                <w:bCs/>
                <w:lang w:eastAsia="en-US"/>
              </w:rPr>
            </w:pPr>
            <w:r w:rsidRPr="007145B0">
              <w:rPr>
                <w:rFonts w:ascii="Garamond" w:hAnsi="Garamond" w:cs="Times New Roman"/>
                <w:bCs/>
                <w:sz w:val="22"/>
                <w:szCs w:val="22"/>
                <w:lang w:eastAsia="en-US"/>
              </w:rPr>
              <w:t xml:space="preserve">Коммерческий оператор размещает </w:t>
            </w:r>
            <w:r w:rsidRPr="007145B0">
              <w:rPr>
                <w:rFonts w:ascii="Garamond" w:hAnsi="Garamond" w:cs="Times New Roman"/>
                <w:sz w:val="22"/>
                <w:szCs w:val="22"/>
                <w:lang w:eastAsia="en-US"/>
              </w:rPr>
              <w:t>в электронном виде с применением электронной подписи</w:t>
            </w:r>
            <w:r w:rsidRPr="007145B0">
              <w:rPr>
                <w:rFonts w:ascii="Garamond" w:hAnsi="Garamond" w:cs="Times New Roman"/>
                <w:bCs/>
                <w:sz w:val="22"/>
                <w:szCs w:val="22"/>
                <w:lang w:eastAsia="en-US"/>
              </w:rPr>
              <w:t xml:space="preserve"> </w:t>
            </w:r>
            <w:r w:rsidRPr="007145B0">
              <w:rPr>
                <w:rFonts w:ascii="Garamond" w:hAnsi="Garamond" w:cs="Times New Roman"/>
                <w:bCs/>
                <w:sz w:val="22"/>
                <w:szCs w:val="22"/>
                <w:highlight w:val="yellow"/>
                <w:lang w:eastAsia="en-US"/>
              </w:rPr>
              <w:t>на своем официальном сайте в сети Интернет, в разделах с ограниченным в соответствии с Правилами ЭДО СЭД КО доступом,</w:t>
            </w:r>
            <w:r w:rsidRPr="007145B0">
              <w:rPr>
                <w:rFonts w:ascii="Garamond" w:hAnsi="Garamond" w:cs="Times New Roman"/>
                <w:bCs/>
                <w:sz w:val="22"/>
                <w:szCs w:val="22"/>
                <w:lang w:eastAsia="en-US"/>
              </w:rPr>
              <w:t xml:space="preserve"> отчетную информацию о результатах расчета объемов покупки/продажи мощности для участников ценовых зон, указанную в приложении 1 к настоящему Регламенту:</w:t>
            </w:r>
          </w:p>
          <w:p w:rsidR="00604572" w:rsidRPr="007145B0" w:rsidRDefault="00604572" w:rsidP="007145B0">
            <w:pPr>
              <w:widowControl/>
              <w:spacing w:before="120" w:after="120"/>
              <w:outlineLvl w:val="2"/>
              <w:rPr>
                <w:rFonts w:ascii="Garamond" w:hAnsi="Garamond" w:cs="Times New Roman"/>
                <w:bCs/>
                <w:lang w:eastAsia="en-US"/>
              </w:rPr>
            </w:pPr>
            <w:r w:rsidRPr="007145B0">
              <w:rPr>
                <w:rFonts w:ascii="Garamond" w:hAnsi="Garamond" w:cs="Times New Roman"/>
                <w:bCs/>
                <w:sz w:val="22"/>
                <w:szCs w:val="22"/>
                <w:lang w:eastAsia="en-US"/>
              </w:rPr>
              <w:t>− не позднее 10-го числа расчетного месяца – отчетную информацию по форме 7, 7.1;</w:t>
            </w:r>
          </w:p>
          <w:p w:rsidR="00604572" w:rsidRPr="007145B0" w:rsidRDefault="00604572" w:rsidP="007145B0">
            <w:pPr>
              <w:widowControl/>
              <w:spacing w:before="120" w:after="120"/>
              <w:outlineLvl w:val="2"/>
              <w:rPr>
                <w:rFonts w:ascii="Garamond" w:hAnsi="Garamond" w:cs="Times New Roman"/>
                <w:bCs/>
                <w:lang w:eastAsia="en-US"/>
              </w:rPr>
            </w:pPr>
            <w:r w:rsidRPr="007145B0">
              <w:rPr>
                <w:rFonts w:ascii="Garamond" w:hAnsi="Garamond" w:cs="Times New Roman"/>
                <w:bCs/>
                <w:sz w:val="22"/>
                <w:szCs w:val="22"/>
                <w:lang w:eastAsia="en-US"/>
              </w:rPr>
              <w:t>− не позднее 14-го числа месяца, следующего за расчетным, – отчетную информацию по форме 1;</w:t>
            </w:r>
          </w:p>
          <w:p w:rsidR="00604572" w:rsidRPr="007145B0" w:rsidRDefault="00604572" w:rsidP="007145B0">
            <w:pPr>
              <w:pStyle w:val="ListNumber2"/>
              <w:keepNext w:val="0"/>
              <w:keepLines w:val="0"/>
              <w:widowControl w:val="0"/>
              <w:tabs>
                <w:tab w:val="clear" w:pos="926"/>
                <w:tab w:val="left" w:pos="0"/>
                <w:tab w:val="left" w:pos="851"/>
              </w:tabs>
              <w:spacing w:after="120"/>
              <w:ind w:left="0" w:firstLine="0"/>
              <w:rPr>
                <w:szCs w:val="22"/>
              </w:rPr>
            </w:pPr>
            <w:r w:rsidRPr="007145B0">
              <w:rPr>
                <w:szCs w:val="22"/>
              </w:rPr>
              <w:t>− не позднее 15 числа месяца, следующего за расчетным, – отчетную информацию по формам 2, 3, 4.1, 4.1.1, 5, 5.1, 6.1, 6.2, 6.3, 6.4, 6.5.</w:t>
            </w:r>
          </w:p>
          <w:p w:rsidR="00604572" w:rsidRPr="007145B0" w:rsidRDefault="00604572" w:rsidP="007145B0">
            <w:pPr>
              <w:pStyle w:val="ListNumber2"/>
              <w:keepNext w:val="0"/>
              <w:keepLines w:val="0"/>
              <w:widowControl w:val="0"/>
              <w:tabs>
                <w:tab w:val="clear" w:pos="926"/>
                <w:tab w:val="left" w:pos="0"/>
                <w:tab w:val="left" w:pos="851"/>
              </w:tabs>
              <w:spacing w:after="120"/>
              <w:ind w:left="0" w:firstLine="0"/>
              <w:rPr>
                <w:szCs w:val="22"/>
              </w:rPr>
            </w:pPr>
            <w:r w:rsidRPr="007145B0">
              <w:rPr>
                <w:szCs w:val="22"/>
              </w:rPr>
              <w:t>…</w:t>
            </w:r>
          </w:p>
        </w:tc>
      </w:tr>
    </w:tbl>
    <w:p w:rsidR="00604572" w:rsidRDefault="00604572" w:rsidP="007145B0">
      <w:pPr>
        <w:pStyle w:val="Heading2"/>
        <w:jc w:val="both"/>
      </w:pPr>
    </w:p>
    <w:p w:rsidR="00604572" w:rsidRPr="007145B0" w:rsidRDefault="00604572" w:rsidP="007145B0">
      <w:pPr>
        <w:pStyle w:val="Heading2"/>
        <w:jc w:val="left"/>
        <w:rPr>
          <w:b w:val="0"/>
        </w:rPr>
      </w:pPr>
      <w:r w:rsidRPr="007145B0">
        <w:t xml:space="preserve">Предложения по изменениям и дополнениям в </w:t>
      </w:r>
      <w:bookmarkStart w:id="13" w:name="_Toc266971352"/>
      <w:bookmarkStart w:id="14" w:name="_Toc286999945"/>
      <w:bookmarkStart w:id="15" w:name="_Toc133395980"/>
      <w:bookmarkStart w:id="16" w:name="_Toc134529110"/>
      <w:bookmarkStart w:id="17" w:name="_Toc169870463"/>
      <w:bookmarkStart w:id="18" w:name="_Toc183244714"/>
      <w:bookmarkStart w:id="19" w:name="_Toc185324889"/>
      <w:bookmarkStart w:id="20" w:name="_Toc185656257"/>
      <w:bookmarkStart w:id="21" w:name="_Toc185656410"/>
      <w:r w:rsidRPr="007145B0">
        <w:t>РЕГЛАМЕНТ</w:t>
      </w:r>
      <w:bookmarkEnd w:id="13"/>
      <w:bookmarkEnd w:id="14"/>
      <w:r w:rsidRPr="007145B0">
        <w:t xml:space="preserve"> </w:t>
      </w:r>
      <w:bookmarkStart w:id="22" w:name="_Toc266971353"/>
      <w:bookmarkStart w:id="23" w:name="_Toc286999946"/>
      <w:r w:rsidRPr="007145B0">
        <w:t>ФУНКЦИОНИРОВАНИЯ УЧАСТНИКОВ ОПТОВОГО РЫНКА</w:t>
      </w:r>
      <w:bookmarkEnd w:id="22"/>
      <w:bookmarkEnd w:id="23"/>
      <w:r w:rsidRPr="007145B0">
        <w:t xml:space="preserve"> </w:t>
      </w:r>
      <w:bookmarkStart w:id="24" w:name="_Toc266971354"/>
      <w:bookmarkStart w:id="25" w:name="_Toc286999947"/>
      <w:r w:rsidRPr="007145B0">
        <w:t>НА ТЕРРИТОРИИ НЕЦЕНОВЫХ ЗОН</w:t>
      </w:r>
      <w:bookmarkEnd w:id="15"/>
      <w:bookmarkEnd w:id="16"/>
      <w:bookmarkEnd w:id="17"/>
      <w:bookmarkEnd w:id="18"/>
      <w:bookmarkEnd w:id="19"/>
      <w:bookmarkEnd w:id="20"/>
      <w:bookmarkEnd w:id="21"/>
      <w:bookmarkEnd w:id="24"/>
      <w:bookmarkEnd w:id="25"/>
      <w:r w:rsidRPr="007145B0">
        <w:rPr>
          <w:rStyle w:val="Heading2Char"/>
          <w:rFonts w:eastAsia="Arial Unicode MS"/>
          <w:lang w:val="ru-RU"/>
        </w:rPr>
        <w:t xml:space="preserve"> </w:t>
      </w:r>
      <w:r w:rsidRPr="007145B0">
        <w:rPr>
          <w:rStyle w:val="Heading2Char"/>
          <w:rFonts w:eastAsia="Arial Unicode MS"/>
          <w:b/>
          <w:lang w:val="ru-RU"/>
        </w:rPr>
        <w:t xml:space="preserve">(Приложение № 14 </w:t>
      </w:r>
      <w:r w:rsidRPr="007145B0">
        <w:t>к Договору о присоединении к торговой системе оптового рынка)</w:t>
      </w:r>
    </w:p>
    <w:p w:rsidR="00604572" w:rsidRDefault="00604572" w:rsidP="007145B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244E3B" w:rsidTr="00FA571C">
        <w:trPr>
          <w:trHeight w:val="400"/>
        </w:trPr>
        <w:tc>
          <w:tcPr>
            <w:tcW w:w="948" w:type="dxa"/>
            <w:vAlign w:val="center"/>
          </w:tcPr>
          <w:p w:rsidR="00604572" w:rsidRPr="00415519" w:rsidRDefault="00604572" w:rsidP="007145B0">
            <w:pPr>
              <w:spacing w:before="120" w:after="120"/>
              <w:ind w:left="-57" w:right="-108"/>
              <w:jc w:val="center"/>
              <w:rPr>
                <w:rFonts w:ascii="Garamond" w:hAnsi="Garamond" w:cs="Times New Roman"/>
                <w:b/>
                <w:bCs/>
              </w:rPr>
            </w:pPr>
            <w:r w:rsidRPr="00415519">
              <w:rPr>
                <w:rFonts w:ascii="Garamond" w:hAnsi="Garamond" w:cs="Times New Roman"/>
                <w:b/>
                <w:bCs/>
                <w:sz w:val="22"/>
                <w:szCs w:val="22"/>
              </w:rPr>
              <w:t>18.1.1</w:t>
            </w:r>
          </w:p>
        </w:tc>
        <w:tc>
          <w:tcPr>
            <w:tcW w:w="6957" w:type="dxa"/>
          </w:tcPr>
          <w:p w:rsidR="00604572" w:rsidRPr="00244E3B"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415519">
              <w:rPr>
                <w:szCs w:val="22"/>
              </w:rPr>
              <w:t xml:space="preserve">До 12-го числа месяца, следующего за расчетным, </w:t>
            </w:r>
            <w:r w:rsidRPr="00415519">
              <w:rPr>
                <w:szCs w:val="22"/>
                <w:highlight w:val="yellow"/>
              </w:rPr>
              <w:t xml:space="preserve">КО на персональной странице организации, </w:t>
            </w:r>
            <w:r w:rsidRPr="006057C2">
              <w:rPr>
                <w:szCs w:val="22"/>
                <w:highlight w:val="yellow"/>
              </w:rPr>
              <w:t>осуществляющей функции ЕЗ, в сети Интернет</w:t>
            </w:r>
            <w:r w:rsidRPr="00415519">
              <w:rPr>
                <w:szCs w:val="22"/>
              </w:rPr>
              <w:t xml:space="preserve"> публикует согласованные объемы перетоков по всем смежным сечениям ГТП потребления, зарегистрированным на территории второй неценовой зоны, в отношении которых ЕЗ осуществляет покупку электроэнергии на оптовом рынке.</w:t>
            </w:r>
          </w:p>
        </w:tc>
        <w:tc>
          <w:tcPr>
            <w:tcW w:w="6945" w:type="dxa"/>
          </w:tcPr>
          <w:p w:rsidR="00604572" w:rsidRPr="00244E3B"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415519">
              <w:rPr>
                <w:szCs w:val="22"/>
              </w:rPr>
              <w:t xml:space="preserve">До 12-го числа месяца, следующего за расчетным, </w:t>
            </w:r>
            <w:r w:rsidRPr="00415519">
              <w:rPr>
                <w:szCs w:val="22"/>
                <w:highlight w:val="yellow"/>
              </w:rPr>
              <w:t>КО</w:t>
            </w:r>
            <w:r>
              <w:rPr>
                <w:szCs w:val="22"/>
                <w:highlight w:val="yellow"/>
              </w:rPr>
              <w:t xml:space="preserve"> на своем официальном сайте в сети Интернет, в разделе с ограниченным в соответствии с Правилами ЭДО СЭД КО доступом, для</w:t>
            </w:r>
            <w:r w:rsidRPr="00415519">
              <w:rPr>
                <w:szCs w:val="22"/>
                <w:highlight w:val="yellow"/>
              </w:rPr>
              <w:t xml:space="preserve"> организации, осуществляющей функции ЕЗ</w:t>
            </w:r>
            <w:r w:rsidRPr="00415519">
              <w:rPr>
                <w:szCs w:val="22"/>
              </w:rPr>
              <w:t>, публикует согласованные объемы перетоков по всем смежным сечениям ГТП потребления, зарегистрированным на территории второй неценовой зоны, в отношении которых ЕЗ осуществляет покупку электроэнергии на оптовом рынке.</w:t>
            </w:r>
          </w:p>
        </w:tc>
      </w:tr>
      <w:tr w:rsidR="00604572" w:rsidRPr="00244E3B" w:rsidTr="00FA571C">
        <w:trPr>
          <w:trHeight w:val="400"/>
        </w:trPr>
        <w:tc>
          <w:tcPr>
            <w:tcW w:w="948" w:type="dxa"/>
            <w:vAlign w:val="center"/>
          </w:tcPr>
          <w:p w:rsidR="00604572" w:rsidRPr="00415519"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18.1.2</w:t>
            </w:r>
          </w:p>
        </w:tc>
        <w:tc>
          <w:tcPr>
            <w:tcW w:w="6957" w:type="dxa"/>
          </w:tcPr>
          <w:p w:rsidR="00604572" w:rsidRPr="00415519"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A864CB">
              <w:rPr>
                <w:szCs w:val="22"/>
              </w:rPr>
              <w:t xml:space="preserve">До 15 числа месяца, следующего за расчетным, </w:t>
            </w:r>
            <w:r w:rsidRPr="00A864CB">
              <w:rPr>
                <w:szCs w:val="22"/>
                <w:highlight w:val="yellow"/>
              </w:rPr>
              <w:t xml:space="preserve">КО </w:t>
            </w:r>
            <w:r w:rsidRPr="007308E5">
              <w:rPr>
                <w:szCs w:val="22"/>
                <w:highlight w:val="yellow"/>
              </w:rPr>
              <w:t xml:space="preserve">размещает на персональной странице организации, осуществляющей функции ЕЗ, в сети </w:t>
            </w:r>
            <w:r w:rsidRPr="000B21DD">
              <w:rPr>
                <w:szCs w:val="22"/>
                <w:highlight w:val="yellow"/>
              </w:rPr>
              <w:t>Интернет с ЭЦП</w:t>
            </w:r>
            <w:r w:rsidRPr="00A864CB">
              <w:rPr>
                <w:szCs w:val="22"/>
              </w:rPr>
              <w:t xml:space="preserve"> отчетную информацию о результатах</w:t>
            </w:r>
            <w:r>
              <w:rPr>
                <w:szCs w:val="22"/>
              </w:rPr>
              <w:t xml:space="preserve"> </w:t>
            </w:r>
            <w:r w:rsidRPr="00A864CB">
              <w:rPr>
                <w:szCs w:val="22"/>
              </w:rPr>
              <w:t>расчетов электроэнергии для участников неценовых зон, в том числе</w:t>
            </w:r>
            <w:r>
              <w:rPr>
                <w:szCs w:val="22"/>
              </w:rPr>
              <w:t xml:space="preserve"> </w:t>
            </w:r>
            <w:r w:rsidRPr="00A864CB">
              <w:rPr>
                <w:szCs w:val="22"/>
              </w:rPr>
              <w:t>информацию о результатах</w:t>
            </w:r>
            <w:r>
              <w:rPr>
                <w:szCs w:val="22"/>
              </w:rPr>
              <w:t xml:space="preserve"> </w:t>
            </w:r>
            <w:r w:rsidRPr="00A864CB">
              <w:rPr>
                <w:szCs w:val="22"/>
              </w:rPr>
              <w:t>расчета объемов электрической энергии по двусторонним договорам, заключенным в соответствии с разделом 6 настоящего Регламента, по которым ЕЗ является стороной, указанную в приложении 1 (форма 2, 3 и 4)</w:t>
            </w:r>
            <w:r>
              <w:rPr>
                <w:szCs w:val="22"/>
              </w:rPr>
              <w:t xml:space="preserve"> </w:t>
            </w:r>
            <w:r w:rsidRPr="00A864CB">
              <w:rPr>
                <w:szCs w:val="22"/>
              </w:rPr>
              <w:t>настоящего Регламента.</w:t>
            </w:r>
          </w:p>
        </w:tc>
        <w:tc>
          <w:tcPr>
            <w:tcW w:w="6945" w:type="dxa"/>
          </w:tcPr>
          <w:p w:rsidR="00604572" w:rsidRPr="00415519"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A864CB">
              <w:rPr>
                <w:szCs w:val="22"/>
              </w:rPr>
              <w:t>До 15</w:t>
            </w:r>
            <w:r w:rsidRPr="004A7837">
              <w:rPr>
                <w:szCs w:val="22"/>
                <w:highlight w:val="yellow"/>
              </w:rPr>
              <w:t>-го</w:t>
            </w:r>
            <w:r w:rsidRPr="00A864CB">
              <w:rPr>
                <w:szCs w:val="22"/>
              </w:rPr>
              <w:t xml:space="preserve"> числа месяца, следующего за расчетным, </w:t>
            </w:r>
            <w:r w:rsidRPr="00A864CB">
              <w:rPr>
                <w:szCs w:val="22"/>
                <w:highlight w:val="yellow"/>
              </w:rPr>
              <w:t>КО</w:t>
            </w:r>
            <w:r>
              <w:rPr>
                <w:szCs w:val="22"/>
                <w:highlight w:val="yellow"/>
              </w:rPr>
              <w:t xml:space="preserve"> размещает с ЭП на своем официальном сайте в сети Интернет, в разделе с ограниченным в соответствии с Правилами ЭДО СЭД КО доступом, для</w:t>
            </w:r>
            <w:r w:rsidRPr="00A864CB">
              <w:rPr>
                <w:szCs w:val="22"/>
                <w:highlight w:val="yellow"/>
              </w:rPr>
              <w:t xml:space="preserve"> организации, осуществляющей функции ЕЗ</w:t>
            </w:r>
            <w:r w:rsidRPr="005A5043">
              <w:rPr>
                <w:szCs w:val="22"/>
                <w:highlight w:val="yellow"/>
              </w:rPr>
              <w:t>,</w:t>
            </w:r>
            <w:r w:rsidRPr="00A864CB">
              <w:rPr>
                <w:szCs w:val="22"/>
              </w:rPr>
              <w:t xml:space="preserve"> отчетную информацию о результатах</w:t>
            </w:r>
            <w:r>
              <w:rPr>
                <w:szCs w:val="22"/>
              </w:rPr>
              <w:t xml:space="preserve"> </w:t>
            </w:r>
            <w:r w:rsidRPr="00A864CB">
              <w:rPr>
                <w:szCs w:val="22"/>
              </w:rPr>
              <w:t>расчетов электроэнергии для участников неценовых зон, в том числе</w:t>
            </w:r>
            <w:r>
              <w:rPr>
                <w:szCs w:val="22"/>
              </w:rPr>
              <w:t xml:space="preserve"> </w:t>
            </w:r>
            <w:r w:rsidRPr="00A864CB">
              <w:rPr>
                <w:szCs w:val="22"/>
              </w:rPr>
              <w:t>информацию о результатах</w:t>
            </w:r>
            <w:r>
              <w:rPr>
                <w:szCs w:val="22"/>
              </w:rPr>
              <w:t xml:space="preserve"> </w:t>
            </w:r>
            <w:r w:rsidRPr="00A864CB">
              <w:rPr>
                <w:szCs w:val="22"/>
              </w:rPr>
              <w:t>расчета объемов электрической энергии по двусторонним договорам, заключенным в соответствии с разделом 6 настоящего Регламента, по которым ЕЗ является стороной, указанную в приложении 1 (форма 2, 3 и 4)</w:t>
            </w:r>
            <w:r>
              <w:rPr>
                <w:szCs w:val="22"/>
              </w:rPr>
              <w:t xml:space="preserve"> </w:t>
            </w:r>
            <w:r w:rsidRPr="00A864CB">
              <w:rPr>
                <w:szCs w:val="22"/>
              </w:rPr>
              <w:t>настоящего Регламента.</w:t>
            </w:r>
          </w:p>
        </w:tc>
      </w:tr>
      <w:tr w:rsidR="00604572" w:rsidRPr="00244E3B" w:rsidTr="00FA571C">
        <w:trPr>
          <w:trHeight w:val="400"/>
        </w:trPr>
        <w:tc>
          <w:tcPr>
            <w:tcW w:w="948" w:type="dxa"/>
            <w:vAlign w:val="center"/>
          </w:tcPr>
          <w:p w:rsidR="00604572"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18.1.3</w:t>
            </w:r>
          </w:p>
        </w:tc>
        <w:tc>
          <w:tcPr>
            <w:tcW w:w="6957" w:type="dxa"/>
          </w:tcPr>
          <w:p w:rsidR="00604572" w:rsidRPr="00A864CB"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6C3CB2">
              <w:rPr>
                <w:szCs w:val="22"/>
              </w:rPr>
              <w:t xml:space="preserve">До 15 числа месяца, следующего за расчетным, </w:t>
            </w:r>
            <w:r w:rsidRPr="006C3CB2">
              <w:rPr>
                <w:szCs w:val="22"/>
                <w:highlight w:val="yellow"/>
              </w:rPr>
              <w:t xml:space="preserve">КО размещает на персональной странице организации, осуществляющей </w:t>
            </w:r>
            <w:r w:rsidRPr="00E56649">
              <w:rPr>
                <w:szCs w:val="22"/>
                <w:highlight w:val="yellow"/>
              </w:rPr>
              <w:t>функции ЕЗ, в сети Интернет с ЭЦП</w:t>
            </w:r>
            <w:r w:rsidRPr="006C3CB2">
              <w:rPr>
                <w:szCs w:val="22"/>
              </w:rPr>
              <w:t xml:space="preserve"> отчетную информацию об объемах покупки-продажи мощности потребителями и фактических максимальных часовых значениях потребления электроэнергии, указанную в приложении 1 (форма 7 и 8) к настоящему Регламенту.</w:t>
            </w:r>
          </w:p>
        </w:tc>
        <w:tc>
          <w:tcPr>
            <w:tcW w:w="6945" w:type="dxa"/>
          </w:tcPr>
          <w:p w:rsidR="00604572" w:rsidRPr="00A864CB"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6C3CB2">
              <w:rPr>
                <w:szCs w:val="22"/>
              </w:rPr>
              <w:t>До 15</w:t>
            </w:r>
            <w:r w:rsidRPr="00AB16AA">
              <w:rPr>
                <w:szCs w:val="22"/>
                <w:highlight w:val="yellow"/>
              </w:rPr>
              <w:t>-го</w:t>
            </w:r>
            <w:r w:rsidRPr="006C3CB2">
              <w:rPr>
                <w:szCs w:val="22"/>
              </w:rPr>
              <w:t xml:space="preserve"> числа месяца, следующего за расчетным, </w:t>
            </w:r>
            <w:r w:rsidRPr="00A864CB">
              <w:rPr>
                <w:szCs w:val="22"/>
                <w:highlight w:val="yellow"/>
              </w:rPr>
              <w:t>КО</w:t>
            </w:r>
            <w:r>
              <w:rPr>
                <w:szCs w:val="22"/>
                <w:highlight w:val="yellow"/>
              </w:rPr>
              <w:t xml:space="preserve"> размещает с ЭП на своем официальном сайте в сети Интернет, в разделе с ограниченным в соответствии с Правилами ЭДО СЭД КО доступом, для </w:t>
            </w:r>
            <w:r w:rsidRPr="006C3CB2">
              <w:rPr>
                <w:szCs w:val="22"/>
                <w:highlight w:val="yellow"/>
              </w:rPr>
              <w:t xml:space="preserve">организации, осуществляющей функции </w:t>
            </w:r>
            <w:r w:rsidRPr="00824720">
              <w:rPr>
                <w:szCs w:val="22"/>
                <w:highlight w:val="yellow"/>
              </w:rPr>
              <w:t>ЕЗ</w:t>
            </w:r>
            <w:r>
              <w:rPr>
                <w:szCs w:val="22"/>
                <w:highlight w:val="yellow"/>
              </w:rPr>
              <w:t>,</w:t>
            </w:r>
            <w:r w:rsidRPr="006C3CB2">
              <w:rPr>
                <w:szCs w:val="22"/>
              </w:rPr>
              <w:t xml:space="preserve"> отчетную информацию об объемах покупки-продажи мощности потребителями и фактических максимальных часовых значениях потребления электроэнергии, указанную в приложении 1 (форма 7 и 8) к настоящему Регламенту.</w:t>
            </w:r>
          </w:p>
        </w:tc>
      </w:tr>
      <w:tr w:rsidR="00604572" w:rsidRPr="00244E3B" w:rsidTr="00FA571C">
        <w:trPr>
          <w:trHeight w:val="400"/>
        </w:trPr>
        <w:tc>
          <w:tcPr>
            <w:tcW w:w="948" w:type="dxa"/>
            <w:vAlign w:val="center"/>
          </w:tcPr>
          <w:p w:rsidR="00604572"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18.2.2</w:t>
            </w:r>
          </w:p>
        </w:tc>
        <w:tc>
          <w:tcPr>
            <w:tcW w:w="6957" w:type="dxa"/>
          </w:tcPr>
          <w:p w:rsidR="00604572" w:rsidRPr="00D94F0E"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D94F0E">
              <w:rPr>
                <w:szCs w:val="22"/>
              </w:rPr>
              <w:t xml:space="preserve">Для сетевых компаний </w:t>
            </w:r>
            <w:r w:rsidRPr="00D94F0E">
              <w:rPr>
                <w:szCs w:val="22"/>
                <w:highlight w:val="yellow"/>
              </w:rPr>
              <w:t>КО в срок до 15 числа месяца, следующего за расчетным, на персональной странице Участника оптового рынка в сети Интернет</w:t>
            </w:r>
            <w:r w:rsidRPr="00D94F0E">
              <w:rPr>
                <w:szCs w:val="22"/>
              </w:rPr>
              <w:t xml:space="preserve">, публикует значение коэффициентов неготовности в соответствии с </w:t>
            </w:r>
            <w:r w:rsidRPr="00D94F0E">
              <w:rPr>
                <w:i/>
                <w:szCs w:val="22"/>
              </w:rPr>
              <w:t>Регламентом мониторинга соблюдения организацией по управлению единой национальной (общероссийской) электрической сетью объема и сроков проведения ремонтов</w:t>
            </w:r>
            <w:r w:rsidRPr="00D94F0E">
              <w:rPr>
                <w:szCs w:val="22"/>
              </w:rPr>
              <w:t xml:space="preserve"> (Приложение № 13.1 к</w:t>
            </w:r>
            <w:r w:rsidRPr="00D94F0E">
              <w:rPr>
                <w:i/>
                <w:szCs w:val="22"/>
              </w:rPr>
              <w:t xml:space="preserve"> Договору о присоединении к торговой системе оптового рынка</w:t>
            </w:r>
            <w:r w:rsidRPr="00D94F0E">
              <w:rPr>
                <w:szCs w:val="22"/>
              </w:rPr>
              <w:t>).</w:t>
            </w:r>
          </w:p>
        </w:tc>
        <w:tc>
          <w:tcPr>
            <w:tcW w:w="6945" w:type="dxa"/>
          </w:tcPr>
          <w:p w:rsidR="00604572" w:rsidRPr="006C3CB2"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D94F0E">
              <w:rPr>
                <w:szCs w:val="22"/>
              </w:rPr>
              <w:t xml:space="preserve">Для сетевых компаний </w:t>
            </w:r>
            <w:r w:rsidRPr="00D94F0E">
              <w:rPr>
                <w:szCs w:val="22"/>
                <w:highlight w:val="yellow"/>
              </w:rPr>
              <w:t>КО в срок до 15</w:t>
            </w:r>
            <w:r>
              <w:rPr>
                <w:szCs w:val="22"/>
                <w:highlight w:val="yellow"/>
              </w:rPr>
              <w:t>-го</w:t>
            </w:r>
            <w:r w:rsidRPr="00D94F0E">
              <w:rPr>
                <w:szCs w:val="22"/>
                <w:highlight w:val="yellow"/>
              </w:rPr>
              <w:t xml:space="preserve"> числа месяца, следующего за расчетным, </w:t>
            </w:r>
            <w:r>
              <w:rPr>
                <w:szCs w:val="22"/>
                <w:highlight w:val="yellow"/>
              </w:rPr>
              <w:t>на своем официальном сайте</w:t>
            </w:r>
            <w:r w:rsidRPr="00D94F0E">
              <w:rPr>
                <w:szCs w:val="22"/>
                <w:highlight w:val="yellow"/>
              </w:rPr>
              <w:t xml:space="preserve"> в сети Интернет</w:t>
            </w:r>
            <w:r>
              <w:rPr>
                <w:szCs w:val="22"/>
                <w:highlight w:val="yellow"/>
              </w:rPr>
              <w:t>, в разделе с ограниченным</w:t>
            </w:r>
            <w:r w:rsidRPr="00A70D44">
              <w:rPr>
                <w:szCs w:val="22"/>
                <w:highlight w:val="yellow"/>
              </w:rPr>
              <w:t xml:space="preserve"> в соответствии с Правилами ЭДО СЭД КО</w:t>
            </w:r>
            <w:r>
              <w:rPr>
                <w:szCs w:val="22"/>
                <w:highlight w:val="yellow"/>
              </w:rPr>
              <w:t xml:space="preserve"> доступом</w:t>
            </w:r>
            <w:r w:rsidRPr="00A70D44">
              <w:rPr>
                <w:szCs w:val="22"/>
                <w:highlight w:val="yellow"/>
              </w:rPr>
              <w:t>,</w:t>
            </w:r>
            <w:r w:rsidRPr="00D94F0E">
              <w:rPr>
                <w:szCs w:val="22"/>
              </w:rPr>
              <w:t xml:space="preserve"> публикует значение коэффициентов неготовности в соответствии с </w:t>
            </w:r>
            <w:r w:rsidRPr="00D94F0E">
              <w:rPr>
                <w:i/>
                <w:szCs w:val="22"/>
              </w:rPr>
              <w:t>Регламентом мониторинга соблюдения организацией по управлению единой национальной (общероссийской) электрической сетью объема и сроков проведения ремонтов</w:t>
            </w:r>
            <w:r w:rsidRPr="00D94F0E">
              <w:rPr>
                <w:szCs w:val="22"/>
              </w:rPr>
              <w:t xml:space="preserve"> (Приложение № 13.1 к</w:t>
            </w:r>
            <w:r w:rsidRPr="00D94F0E">
              <w:rPr>
                <w:i/>
                <w:szCs w:val="22"/>
              </w:rPr>
              <w:t xml:space="preserve"> Договору о присоединении к торговой системе оптового рынка</w:t>
            </w:r>
            <w:r w:rsidRPr="00D94F0E">
              <w:rPr>
                <w:szCs w:val="22"/>
              </w:rPr>
              <w:t>).</w:t>
            </w:r>
          </w:p>
        </w:tc>
      </w:tr>
      <w:tr w:rsidR="00604572" w:rsidRPr="00244E3B" w:rsidTr="00FA571C">
        <w:trPr>
          <w:trHeight w:val="400"/>
        </w:trPr>
        <w:tc>
          <w:tcPr>
            <w:tcW w:w="948" w:type="dxa"/>
            <w:vAlign w:val="center"/>
          </w:tcPr>
          <w:p w:rsidR="00604572"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18.2.5</w:t>
            </w:r>
          </w:p>
        </w:tc>
        <w:tc>
          <w:tcPr>
            <w:tcW w:w="6957" w:type="dxa"/>
          </w:tcPr>
          <w:p w:rsidR="00604572" w:rsidRPr="00D94F0E"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1C2D45">
              <w:rPr>
                <w:szCs w:val="22"/>
              </w:rPr>
              <w:t xml:space="preserve">До 18 часов 00 минут по московскому времени 12 числа месяца, следующего за расчетным, </w:t>
            </w:r>
            <w:r w:rsidRPr="00222D32">
              <w:rPr>
                <w:szCs w:val="22"/>
                <w:highlight w:val="yellow"/>
              </w:rPr>
              <w:t xml:space="preserve">КО размещает на персональной странице участника в сети </w:t>
            </w:r>
            <w:r w:rsidRPr="00F8383E">
              <w:rPr>
                <w:szCs w:val="22"/>
                <w:highlight w:val="yellow"/>
              </w:rPr>
              <w:t>Интернет с ЭЦП</w:t>
            </w:r>
            <w:r w:rsidRPr="001C2D45">
              <w:rPr>
                <w:szCs w:val="22"/>
              </w:rPr>
              <w:t xml:space="preserve"> отч</w:t>
            </w:r>
            <w:r>
              <w:rPr>
                <w:szCs w:val="22"/>
              </w:rPr>
              <w:t xml:space="preserve">етную информацию о результатах </w:t>
            </w:r>
            <w:r w:rsidRPr="001C2D45">
              <w:rPr>
                <w:szCs w:val="22"/>
              </w:rPr>
              <w:t>расчета объемов электрической энергии по двусторонним договорам, заключенным в соответствии с разделом 6 настоящего Регламента. Указанная информация публикуется КО в соответствии с формой 6 приложения 1 настоящего Регламента.</w:t>
            </w:r>
          </w:p>
        </w:tc>
        <w:tc>
          <w:tcPr>
            <w:tcW w:w="6945" w:type="dxa"/>
          </w:tcPr>
          <w:p w:rsidR="00604572" w:rsidRPr="00D94F0E" w:rsidRDefault="00604572" w:rsidP="007145B0">
            <w:pPr>
              <w:pStyle w:val="ListNumber2"/>
              <w:keepNext w:val="0"/>
              <w:keepLines w:val="0"/>
              <w:widowControl w:val="0"/>
              <w:tabs>
                <w:tab w:val="clear" w:pos="926"/>
                <w:tab w:val="left" w:pos="0"/>
                <w:tab w:val="left" w:pos="851"/>
              </w:tabs>
              <w:spacing w:after="120"/>
              <w:ind w:left="0" w:firstLine="600"/>
              <w:rPr>
                <w:szCs w:val="22"/>
              </w:rPr>
            </w:pPr>
            <w:r w:rsidRPr="001C2D45">
              <w:rPr>
                <w:szCs w:val="22"/>
              </w:rPr>
              <w:t xml:space="preserve">До 18 часов 00 минут по московскому времени 12 числа месяца, следующего за расчетным, </w:t>
            </w:r>
            <w:r w:rsidRPr="00A864CB">
              <w:rPr>
                <w:szCs w:val="22"/>
                <w:highlight w:val="yellow"/>
              </w:rPr>
              <w:t>КО</w:t>
            </w:r>
            <w:r>
              <w:rPr>
                <w:szCs w:val="22"/>
                <w:highlight w:val="yellow"/>
              </w:rPr>
              <w:t xml:space="preserve"> размещает с ЭП на своем официальном сайте в сети Интернет, в разделе с ограниченным в соответствии с Правилами ЭДО СЭД КО доступом</w:t>
            </w:r>
            <w:r w:rsidRPr="00E81216">
              <w:rPr>
                <w:szCs w:val="22"/>
                <w:highlight w:val="yellow"/>
              </w:rPr>
              <w:t xml:space="preserve">, </w:t>
            </w:r>
            <w:r w:rsidRPr="001C2D45">
              <w:rPr>
                <w:szCs w:val="22"/>
              </w:rPr>
              <w:t>отч</w:t>
            </w:r>
            <w:r>
              <w:rPr>
                <w:szCs w:val="22"/>
              </w:rPr>
              <w:t xml:space="preserve">етную информацию о результатах </w:t>
            </w:r>
            <w:r w:rsidRPr="001C2D45">
              <w:rPr>
                <w:szCs w:val="22"/>
              </w:rPr>
              <w:t>расчета объемов электрической энергии по двусторонним договорам, заключенным в соответствии с разделом 6 настоящего Регламента. Указанная информация публикуется КО в соответствии с формой 6 приложения 1 настоящего Регламента.</w:t>
            </w:r>
          </w:p>
        </w:tc>
      </w:tr>
      <w:tr w:rsidR="00604572" w:rsidRPr="00244E3B" w:rsidTr="00FA571C">
        <w:trPr>
          <w:trHeight w:val="400"/>
        </w:trPr>
        <w:tc>
          <w:tcPr>
            <w:tcW w:w="948" w:type="dxa"/>
            <w:vAlign w:val="center"/>
          </w:tcPr>
          <w:p w:rsidR="00604572" w:rsidRDefault="00604572" w:rsidP="007145B0">
            <w:pPr>
              <w:spacing w:before="120" w:after="120"/>
              <w:ind w:left="-57" w:right="-108"/>
              <w:jc w:val="center"/>
              <w:rPr>
                <w:rFonts w:ascii="Garamond" w:hAnsi="Garamond" w:cs="Times New Roman"/>
                <w:b/>
                <w:bCs/>
              </w:rPr>
            </w:pPr>
            <w:r>
              <w:rPr>
                <w:rFonts w:ascii="Garamond" w:hAnsi="Garamond" w:cs="Times New Roman"/>
                <w:b/>
                <w:bCs/>
                <w:sz w:val="22"/>
                <w:szCs w:val="22"/>
              </w:rPr>
              <w:t>18.2.7</w:t>
            </w:r>
          </w:p>
        </w:tc>
        <w:tc>
          <w:tcPr>
            <w:tcW w:w="6957" w:type="dxa"/>
          </w:tcPr>
          <w:p w:rsidR="00604572" w:rsidRPr="00920385" w:rsidRDefault="00604572" w:rsidP="007145B0">
            <w:pPr>
              <w:spacing w:before="120" w:after="120"/>
              <w:ind w:firstLine="600"/>
              <w:rPr>
                <w:rFonts w:ascii="Garamond" w:hAnsi="Garamond"/>
              </w:rPr>
            </w:pPr>
            <w:r w:rsidRPr="00920385">
              <w:rPr>
                <w:rFonts w:ascii="Garamond" w:hAnsi="Garamond"/>
                <w:sz w:val="22"/>
                <w:szCs w:val="22"/>
              </w:rPr>
              <w:t>КО в срок не позднее 10 дней по окончании расчетного периода размещает на своем официальном сайте в сети Интернет для каждого рабочего дня расчетного периода часы для расч</w:t>
            </w:r>
            <w:r>
              <w:rPr>
                <w:rFonts w:ascii="Garamond" w:hAnsi="Garamond"/>
                <w:sz w:val="22"/>
                <w:szCs w:val="22"/>
              </w:rPr>
              <w:t>е</w:t>
            </w:r>
            <w:r w:rsidRPr="00920385">
              <w:rPr>
                <w:rFonts w:ascii="Garamond" w:hAnsi="Garamond"/>
                <w:sz w:val="22"/>
                <w:szCs w:val="22"/>
              </w:rPr>
              <w:t>та величины мощности, оплачиваемой потребителями на розничных рынках.</w:t>
            </w:r>
          </w:p>
          <w:p w:rsidR="00604572" w:rsidRPr="001C2D45" w:rsidRDefault="00604572" w:rsidP="007145B0">
            <w:pPr>
              <w:spacing w:before="120" w:after="120"/>
              <w:ind w:firstLine="600"/>
            </w:pPr>
            <w:r w:rsidRPr="00DA09D3">
              <w:rPr>
                <w:rFonts w:ascii="Garamond" w:hAnsi="Garamond"/>
                <w:sz w:val="22"/>
                <w:szCs w:val="22"/>
              </w:rPr>
              <w:t xml:space="preserve">Указанные в настоящем пункте часы определяются коммерческим оператором в порядке, предусмотренном пунктом 15.6.2 настоящего Регламента, для часов максимальной фактической пиковой нагрузки по субъекту Российской Федерации </w:t>
            </w:r>
            <w:r w:rsidRPr="00DA09D3">
              <w:rPr>
                <w:rFonts w:ascii="Garamond" w:hAnsi="Garamond"/>
                <w:sz w:val="22"/>
                <w:szCs w:val="22"/>
              </w:rPr>
              <w:object w:dxaOrig="340" w:dyaOrig="380">
                <v:shape id="_x0000_i1033" type="#_x0000_t75" style="width:21pt;height:24pt" o:ole="">
                  <v:imagedata r:id="rId25" o:title=""/>
                </v:shape>
                <o:OLEObject Type="Embed" ProgID="Equation.3" ShapeID="_x0000_i1033" DrawAspect="Content" ObjectID="_1528206019" r:id="rId26"/>
              </w:object>
            </w:r>
            <w:r w:rsidRPr="00DA09D3">
              <w:rPr>
                <w:rFonts w:ascii="Garamond" w:hAnsi="Garamond"/>
                <w:sz w:val="22"/>
                <w:szCs w:val="22"/>
              </w:rPr>
              <w:t xml:space="preserve">. Часы для расчета величины мощности, оплачиваемой потребителями на розничных рынках, публикуются КО по форме 9 приложения 1 к настоящему Регламенту в электронном виде с применением электронной подписи на своем официальном сайте </w:t>
            </w:r>
            <w:r w:rsidRPr="00DA09D3">
              <w:rPr>
                <w:rFonts w:ascii="Garamond" w:hAnsi="Garamond"/>
                <w:sz w:val="22"/>
                <w:szCs w:val="22"/>
                <w:highlight w:val="yellow"/>
              </w:rPr>
              <w:t>в персональных разделах участников оптового рынка – гарантирующих поставщиков (ЭСО, ЭСК)</w:t>
            </w:r>
            <w:r w:rsidRPr="00DA09D3">
              <w:rPr>
                <w:rFonts w:ascii="Garamond" w:hAnsi="Garamond"/>
                <w:sz w:val="22"/>
                <w:szCs w:val="22"/>
              </w:rPr>
              <w:t>, а также в открытом доступе на своем официальном сайте в виде электронного сообщения.</w:t>
            </w:r>
          </w:p>
        </w:tc>
        <w:tc>
          <w:tcPr>
            <w:tcW w:w="6945" w:type="dxa"/>
          </w:tcPr>
          <w:p w:rsidR="00604572" w:rsidRPr="00920385" w:rsidRDefault="00604572" w:rsidP="007145B0">
            <w:pPr>
              <w:spacing w:before="120" w:after="120"/>
              <w:ind w:firstLine="600"/>
              <w:rPr>
                <w:rFonts w:ascii="Garamond" w:hAnsi="Garamond"/>
              </w:rPr>
            </w:pPr>
            <w:r w:rsidRPr="00920385">
              <w:rPr>
                <w:rFonts w:ascii="Garamond" w:hAnsi="Garamond"/>
                <w:sz w:val="22"/>
                <w:szCs w:val="22"/>
              </w:rPr>
              <w:t>КО в срок не позднее 10 дней по окончании расчетного периода размещает на своем официальном сайте в сети Интернет для каждого рабочего дня расчетного периода часы для расч</w:t>
            </w:r>
            <w:r>
              <w:rPr>
                <w:rFonts w:ascii="Garamond" w:hAnsi="Garamond"/>
                <w:sz w:val="22"/>
                <w:szCs w:val="22"/>
              </w:rPr>
              <w:t>е</w:t>
            </w:r>
            <w:r w:rsidRPr="00920385">
              <w:rPr>
                <w:rFonts w:ascii="Garamond" w:hAnsi="Garamond"/>
                <w:sz w:val="22"/>
                <w:szCs w:val="22"/>
              </w:rPr>
              <w:t>та величины мощности, оплачиваемой потребителями на розничных рынках.</w:t>
            </w:r>
          </w:p>
          <w:p w:rsidR="00604572" w:rsidRPr="001C2D45" w:rsidRDefault="00604572" w:rsidP="00E229C7">
            <w:pPr>
              <w:pStyle w:val="ListNumber2"/>
              <w:keepNext w:val="0"/>
              <w:keepLines w:val="0"/>
              <w:widowControl w:val="0"/>
              <w:tabs>
                <w:tab w:val="clear" w:pos="926"/>
                <w:tab w:val="left" w:pos="0"/>
                <w:tab w:val="left" w:pos="851"/>
              </w:tabs>
              <w:spacing w:after="120"/>
              <w:ind w:left="0" w:firstLine="600"/>
              <w:rPr>
                <w:szCs w:val="22"/>
              </w:rPr>
            </w:pPr>
            <w:r w:rsidRPr="00DA09D3">
              <w:rPr>
                <w:szCs w:val="22"/>
              </w:rPr>
              <w:t xml:space="preserve">Указанные в настоящем пункте часы определяются коммерческим оператором в порядке, предусмотренном пунктом 15.6.2 настоящего Регламента, для часов максимальной фактической пиковой нагрузки по субъекту Российской Федерации </w:t>
            </w:r>
            <w:r w:rsidRPr="00DA09D3">
              <w:rPr>
                <w:szCs w:val="22"/>
              </w:rPr>
              <w:object w:dxaOrig="340" w:dyaOrig="380">
                <v:shape id="_x0000_i1034" type="#_x0000_t75" style="width:21pt;height:24pt" o:ole="">
                  <v:imagedata r:id="rId25" o:title=""/>
                </v:shape>
                <o:OLEObject Type="Embed" ProgID="Equation.3" ShapeID="_x0000_i1034" DrawAspect="Content" ObjectID="_1528206020" r:id="rId27"/>
              </w:object>
            </w:r>
            <w:r w:rsidRPr="00DA09D3">
              <w:rPr>
                <w:szCs w:val="22"/>
              </w:rPr>
              <w:t>. Часы для расчета величины мощности, оплачиваемой потребителями на розничных рынках, публикуются КО по форме 9 приложения 1 к настоящему Регламенту в электронном виде с применением электронной подписи на своем официальном сайте</w:t>
            </w:r>
            <w:r w:rsidRPr="00AB16AA">
              <w:rPr>
                <w:szCs w:val="22"/>
                <w:highlight w:val="yellow"/>
              </w:rPr>
              <w:t xml:space="preserve">, в </w:t>
            </w:r>
            <w:r w:rsidRPr="00DA09D3">
              <w:rPr>
                <w:szCs w:val="22"/>
                <w:highlight w:val="yellow"/>
              </w:rPr>
              <w:t>раздел</w:t>
            </w:r>
            <w:r>
              <w:rPr>
                <w:szCs w:val="22"/>
                <w:highlight w:val="yellow"/>
              </w:rPr>
              <w:t>е с ограниченным в соответствии с Правилами ЭДО СЭД КО доступом, для</w:t>
            </w:r>
            <w:r w:rsidRPr="00DA09D3">
              <w:rPr>
                <w:szCs w:val="22"/>
                <w:highlight w:val="yellow"/>
              </w:rPr>
              <w:t xml:space="preserve"> участников оптового рынка – </w:t>
            </w:r>
            <w:r>
              <w:rPr>
                <w:szCs w:val="22"/>
                <w:highlight w:val="yellow"/>
              </w:rPr>
              <w:t>ГП</w:t>
            </w:r>
            <w:r w:rsidRPr="00DA09D3">
              <w:rPr>
                <w:szCs w:val="22"/>
                <w:highlight w:val="yellow"/>
              </w:rPr>
              <w:t xml:space="preserve"> (ЭСО, ЭСК)</w:t>
            </w:r>
            <w:r w:rsidRPr="00DA09D3">
              <w:rPr>
                <w:szCs w:val="22"/>
              </w:rPr>
              <w:t>, а также в открытом доступе на своем официальном сайте в виде электронного сообщения.</w:t>
            </w:r>
          </w:p>
        </w:tc>
      </w:tr>
    </w:tbl>
    <w:p w:rsidR="00604572" w:rsidRDefault="00604572" w:rsidP="002A5F76">
      <w:pPr>
        <w:pStyle w:val="Title"/>
        <w:spacing w:before="0"/>
        <w:jc w:val="left"/>
        <w:rPr>
          <w:sz w:val="26"/>
          <w:szCs w:val="26"/>
        </w:rPr>
      </w:pPr>
    </w:p>
    <w:p w:rsidR="00604572" w:rsidRPr="00B73430" w:rsidRDefault="00604572" w:rsidP="002A5F76">
      <w:pPr>
        <w:pStyle w:val="Title"/>
        <w:spacing w:before="0"/>
        <w:jc w:val="left"/>
        <w:rPr>
          <w:b w:val="0"/>
          <w:sz w:val="26"/>
          <w:szCs w:val="26"/>
        </w:rPr>
      </w:pPr>
      <w:r w:rsidRPr="00B73430">
        <w:rPr>
          <w:sz w:val="26"/>
          <w:szCs w:val="26"/>
        </w:rPr>
        <w:t xml:space="preserve">Предложения по изменениям и дополнениям в </w:t>
      </w:r>
      <w:bookmarkStart w:id="26" w:name="_Toc127160990"/>
      <w:bookmarkStart w:id="27" w:name="_Toc129088044"/>
      <w:bookmarkStart w:id="28" w:name="_Toc128912958"/>
      <w:bookmarkStart w:id="29" w:name="_Toc129149530"/>
      <w:bookmarkStart w:id="30" w:name="_Toc449362096"/>
      <w:r w:rsidRPr="00B73430">
        <w:rPr>
          <w:color w:val="000000"/>
          <w:sz w:val="26"/>
          <w:szCs w:val="26"/>
        </w:rPr>
        <w:t>РЕГЛАМЕНТ ФИНАНСОВЫХ РАСЧЕТОВ НА ОПТОВОМ РЫНКЕ ЭЛЕКТРОЭНЕРГИИ</w:t>
      </w:r>
      <w:bookmarkEnd w:id="26"/>
      <w:bookmarkEnd w:id="27"/>
      <w:bookmarkEnd w:id="28"/>
      <w:bookmarkEnd w:id="29"/>
      <w:bookmarkEnd w:id="30"/>
      <w:r w:rsidRPr="00B73430">
        <w:rPr>
          <w:rStyle w:val="Heading2Char"/>
          <w:rFonts w:eastAsia="Arial Unicode MS"/>
          <w:lang w:val="ru-RU"/>
        </w:rPr>
        <w:t xml:space="preserve"> </w:t>
      </w:r>
      <w:r w:rsidRPr="00B73430">
        <w:rPr>
          <w:rStyle w:val="Heading2Char"/>
          <w:rFonts w:eastAsia="Arial Unicode MS"/>
          <w:b/>
          <w:lang w:val="ru-RU"/>
        </w:rPr>
        <w:t>(Приложение № 16</w:t>
      </w:r>
      <w:r w:rsidRPr="00B73430">
        <w:rPr>
          <w:b w:val="0"/>
          <w:sz w:val="26"/>
          <w:szCs w:val="26"/>
        </w:rPr>
        <w:t xml:space="preserve"> </w:t>
      </w:r>
      <w:r w:rsidRPr="00B73430">
        <w:rPr>
          <w:sz w:val="26"/>
          <w:szCs w:val="26"/>
        </w:rPr>
        <w:t>к Договору о присоединении к торговой системе оптового рынка)</w:t>
      </w:r>
    </w:p>
    <w:p w:rsidR="00604572" w:rsidRDefault="00604572" w:rsidP="002A5F76"/>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946"/>
        <w:gridCol w:w="7371"/>
      </w:tblGrid>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w:t>
            </w:r>
          </w:p>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пункта</w:t>
            </w:r>
          </w:p>
        </w:tc>
        <w:tc>
          <w:tcPr>
            <w:tcW w:w="6946" w:type="dxa"/>
            <w:vAlign w:val="center"/>
          </w:tcPr>
          <w:p w:rsidR="00604572" w:rsidRPr="00B73430" w:rsidRDefault="00604572" w:rsidP="00FA571C">
            <w:pPr>
              <w:jc w:val="center"/>
              <w:rPr>
                <w:rFonts w:ascii="Garamond" w:hAnsi="Garamond" w:cs="Times New Roman"/>
                <w:b/>
                <w:bCs/>
              </w:rPr>
            </w:pPr>
            <w:r w:rsidRPr="00B73430">
              <w:rPr>
                <w:rFonts w:ascii="Garamond" w:hAnsi="Garamond" w:cs="Times New Roman"/>
                <w:b/>
                <w:bCs/>
                <w:sz w:val="22"/>
                <w:szCs w:val="22"/>
              </w:rPr>
              <w:t xml:space="preserve">Редакция, действующая на момент </w:t>
            </w:r>
          </w:p>
          <w:p w:rsidR="00604572" w:rsidRPr="00B73430" w:rsidRDefault="00604572" w:rsidP="00FA571C">
            <w:pPr>
              <w:jc w:val="center"/>
              <w:rPr>
                <w:rFonts w:ascii="Garamond" w:hAnsi="Garamond" w:cs="Times New Roman"/>
                <w:b/>
                <w:bCs/>
              </w:rPr>
            </w:pPr>
            <w:r w:rsidRPr="00B73430">
              <w:rPr>
                <w:rFonts w:ascii="Garamond" w:hAnsi="Garamond" w:cs="Times New Roman"/>
                <w:b/>
                <w:bCs/>
                <w:sz w:val="22"/>
                <w:szCs w:val="22"/>
              </w:rPr>
              <w:t>вступления в силу изменений</w:t>
            </w:r>
          </w:p>
        </w:tc>
        <w:tc>
          <w:tcPr>
            <w:tcW w:w="7371" w:type="dxa"/>
            <w:vAlign w:val="center"/>
          </w:tcPr>
          <w:p w:rsidR="00604572" w:rsidRPr="00B73430" w:rsidRDefault="00604572" w:rsidP="00FA571C">
            <w:pPr>
              <w:jc w:val="center"/>
              <w:rPr>
                <w:rFonts w:ascii="Garamond" w:hAnsi="Garamond" w:cs="Times New Roman"/>
                <w:b/>
              </w:rPr>
            </w:pPr>
            <w:r w:rsidRPr="00B73430">
              <w:rPr>
                <w:rFonts w:ascii="Garamond" w:hAnsi="Garamond" w:cs="Times New Roman"/>
                <w:b/>
                <w:sz w:val="22"/>
                <w:szCs w:val="22"/>
              </w:rPr>
              <w:t>Предлагаемая редакция</w:t>
            </w:r>
          </w:p>
          <w:p w:rsidR="00604572" w:rsidRPr="00B73430" w:rsidRDefault="00604572" w:rsidP="00FA571C">
            <w:pPr>
              <w:jc w:val="center"/>
              <w:rPr>
                <w:rFonts w:ascii="Garamond" w:hAnsi="Garamond" w:cs="Times New Roman"/>
              </w:rPr>
            </w:pPr>
            <w:r w:rsidRPr="00B73430" w:rsidDel="00342B88">
              <w:rPr>
                <w:rFonts w:ascii="Garamond" w:hAnsi="Garamond" w:cs="Times New Roman"/>
                <w:sz w:val="22"/>
                <w:szCs w:val="22"/>
              </w:rPr>
              <w:t xml:space="preserve"> </w:t>
            </w:r>
            <w:r w:rsidRPr="00B73430">
              <w:rPr>
                <w:rFonts w:ascii="Garamond" w:hAnsi="Garamond" w:cs="Times New Roman"/>
                <w:sz w:val="22"/>
                <w:szCs w:val="22"/>
              </w:rPr>
              <w:t>(изменения выделены цветом)</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6.1.5</w:t>
            </w:r>
          </w:p>
        </w:tc>
        <w:tc>
          <w:tcPr>
            <w:tcW w:w="6946" w:type="dxa"/>
          </w:tcPr>
          <w:p w:rsidR="00604572" w:rsidRPr="00B73430" w:rsidRDefault="00604572" w:rsidP="00FA571C">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23 декабря 2015 года формирует и размещает </w:t>
            </w:r>
            <w:r w:rsidRPr="00B73430">
              <w:rPr>
                <w:rFonts w:ascii="Garamond" w:hAnsi="Garamond" w:cs="Times New Roman"/>
                <w:sz w:val="22"/>
                <w:szCs w:val="22"/>
                <w:highlight w:val="yellow"/>
                <w:lang w:eastAsia="en-US"/>
              </w:rPr>
              <w:t xml:space="preserve">в крипторазделе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а</w:t>
            </w:r>
            <w:r w:rsidRPr="00B73430">
              <w:rPr>
                <w:rFonts w:ascii="Garamond" w:hAnsi="Garamond" w:cs="Times New Roman"/>
                <w:sz w:val="22"/>
                <w:szCs w:val="22"/>
                <w:lang w:eastAsia="en-US"/>
              </w:rPr>
              <w:t xml:space="preserve"> оптового рынка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16.5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декабрь 2015 года,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 xml:space="preserve">в крипторазделе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а</w:t>
            </w:r>
            <w:r w:rsidRPr="00B73430">
              <w:rPr>
                <w:rFonts w:ascii="Garamond" w:hAnsi="Garamond" w:cs="Times New Roman"/>
                <w:sz w:val="22"/>
                <w:szCs w:val="22"/>
                <w:lang w:eastAsia="en-US"/>
              </w:rPr>
              <w:t xml:space="preserve"> оптового рынка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январь 2016 года, с учетом порядка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 xml:space="preserve">в крипторазделе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а</w:t>
            </w:r>
            <w:r w:rsidRPr="00B73430">
              <w:rPr>
                <w:rFonts w:ascii="Garamond" w:hAnsi="Garamond" w:cs="Times New Roman"/>
                <w:sz w:val="22"/>
                <w:szCs w:val="22"/>
                <w:lang w:eastAsia="en-US"/>
              </w:rPr>
              <w:t xml:space="preserve"> оптового рынка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2017, 2018 и 2019 годов, которые являются годами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январь 2016 года,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567"/>
              <w:rPr>
                <w:rFonts w:ascii="Garamond" w:eastAsia="Batang" w:hAnsi="Garamond" w:cs="Garamond"/>
                <w:lang w:eastAsia="ar-SA"/>
              </w:rPr>
            </w:pPr>
            <w:r w:rsidRPr="00B73430">
              <w:rPr>
                <w:rFonts w:ascii="Garamond" w:hAnsi="Garamond" w:cs="Times New Roman"/>
                <w:sz w:val="22"/>
                <w:szCs w:val="22"/>
                <w:lang w:eastAsia="en-US"/>
              </w:rPr>
              <w:t xml:space="preserve">Начиная с февраля 2016 года </w:t>
            </w:r>
            <w:r w:rsidRPr="00BF55F0">
              <w:rPr>
                <w:rFonts w:ascii="Garamond" w:hAnsi="Garamond" w:cs="Times New Roman"/>
                <w:sz w:val="22"/>
                <w:szCs w:val="22"/>
                <w:lang w:eastAsia="en-US"/>
              </w:rPr>
              <w:t xml:space="preserve">КО не позднее 7 (седьмого) числа расчетного месяца </w:t>
            </w:r>
            <w:r w:rsidRPr="001474A8">
              <w:rPr>
                <w:rFonts w:ascii="Garamond" w:hAnsi="Garamond" w:cs="Times New Roman"/>
                <w:sz w:val="22"/>
                <w:szCs w:val="22"/>
                <w:highlight w:val="yellow"/>
                <w:lang w:eastAsia="en-US"/>
              </w:rPr>
              <w:t>КО</w:t>
            </w:r>
            <w:r w:rsidRPr="00BF55F0">
              <w:rPr>
                <w:rFonts w:ascii="Garamond" w:hAnsi="Garamond" w:cs="Times New Roman"/>
                <w:sz w:val="22"/>
                <w:szCs w:val="22"/>
                <w:lang w:eastAsia="en-US"/>
              </w:rPr>
              <w:t xml:space="preserve"> формирует и размещает</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в крипторазделе </w:t>
            </w:r>
            <w:r w:rsidRPr="001474A8">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а</w:t>
            </w:r>
            <w:r w:rsidRPr="001474A8">
              <w:rPr>
                <w:rFonts w:ascii="Garamond" w:hAnsi="Garamond" w:cs="Times New Roman"/>
                <w:sz w:val="22"/>
                <w:szCs w:val="22"/>
                <w:lang w:eastAsia="en-US"/>
              </w:rPr>
              <w:t xml:space="preserve"> оптового рынка</w:t>
            </w:r>
            <w:r w:rsidRPr="00B73430">
              <w:rPr>
                <w:rFonts w:ascii="Garamond" w:hAnsi="Garamond" w:cs="Times New Roman"/>
                <w:sz w:val="22"/>
                <w:szCs w:val="22"/>
                <w:lang w:eastAsia="en-US"/>
              </w:rPr>
              <w:t xml:space="preserve">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Указанные уведомления формируются на основании </w:t>
            </w:r>
            <w:r w:rsidRPr="00B73430">
              <w:rPr>
                <w:rFonts w:ascii="Garamond" w:hAnsi="Garamond" w:cs="Times New Roman"/>
                <w:bCs/>
                <w:sz w:val="22"/>
                <w:szCs w:val="22"/>
                <w:lang w:eastAsia="en-US"/>
              </w:rPr>
              <w:t>Реестра обязательств по поставке мощности по результатам КОМ</w:t>
            </w:r>
            <w:r w:rsidRPr="00B73430">
              <w:rPr>
                <w:rFonts w:ascii="Garamond" w:hAnsi="Garamond" w:cs="Times New Roman"/>
                <w:sz w:val="22"/>
                <w:szCs w:val="22"/>
                <w:lang w:eastAsia="en-US"/>
              </w:rPr>
              <w:t xml:space="preserve">, направляемого СО в КО в соответствии с п.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eastAsia="Batang" w:hAnsi="Garamond" w:cs="Garamond"/>
                <w:sz w:val="22"/>
                <w:szCs w:val="22"/>
                <w:lang w:eastAsia="ar-SA"/>
              </w:rPr>
              <w:t>…</w:t>
            </w:r>
          </w:p>
        </w:tc>
        <w:tc>
          <w:tcPr>
            <w:tcW w:w="7371" w:type="dxa"/>
          </w:tcPr>
          <w:p w:rsidR="00604572" w:rsidRPr="00B73430" w:rsidRDefault="00604572" w:rsidP="00FA571C">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23 декабря 2015 года формирует и размещает </w:t>
            </w:r>
            <w:r w:rsidRPr="00B73430">
              <w:rPr>
                <w:rFonts w:ascii="Garamond" w:hAnsi="Garamond" w:cs="Times New Roman"/>
                <w:sz w:val="22"/>
                <w:szCs w:val="22"/>
                <w:highlight w:val="yellow"/>
                <w:lang w:eastAsia="en-US"/>
              </w:rPr>
              <w:t xml:space="preserve">для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ов</w:t>
            </w:r>
            <w:r w:rsidRPr="00B73430">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Pr>
                <w:rFonts w:ascii="Garamond" w:hAnsi="Garamond" w:cs="Times New Roman"/>
                <w:sz w:val="22"/>
                <w:szCs w:val="22"/>
                <w:lang w:eastAsia="en-US"/>
              </w:rPr>
              <w:t>,</w:t>
            </w:r>
            <w:r w:rsidRPr="00B73430">
              <w:rPr>
                <w:rFonts w:ascii="Garamond" w:hAnsi="Garamond" w:cs="Times New Roman"/>
                <w:sz w:val="22"/>
                <w:szCs w:val="22"/>
                <w:lang w:eastAsia="en-US"/>
              </w:rPr>
              <w:t xml:space="preserve">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16.5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декабрь 2015 года,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 xml:space="preserve">для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ов</w:t>
            </w:r>
            <w:r w:rsidRPr="00B73430">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январь 2016 года, с учетом порядка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 xml:space="preserve">для </w:t>
            </w:r>
            <w:r w:rsidRPr="00B73430">
              <w:rPr>
                <w:rFonts w:ascii="Garamond" w:hAnsi="Garamond" w:cs="Times New Roman"/>
                <w:sz w:val="22"/>
                <w:szCs w:val="22"/>
                <w:lang w:eastAsia="en-US"/>
              </w:rPr>
              <w:t>участник</w:t>
            </w:r>
            <w:r w:rsidRPr="00A22991">
              <w:rPr>
                <w:rFonts w:ascii="Garamond" w:hAnsi="Garamond" w:cs="Times New Roman"/>
                <w:sz w:val="22"/>
                <w:szCs w:val="22"/>
                <w:highlight w:val="yellow"/>
                <w:lang w:eastAsia="en-US"/>
              </w:rPr>
              <w:t>ов</w:t>
            </w:r>
            <w:r w:rsidRPr="00B73430">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в отношении 2017, 2018 и 2019 годов, которые являются годами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за январь 2016 года,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567"/>
              <w:rPr>
                <w:rFonts w:ascii="Garamond" w:eastAsia="Batang" w:hAnsi="Garamond" w:cs="Garamond"/>
                <w:lang w:eastAsia="ar-SA"/>
              </w:rPr>
            </w:pPr>
            <w:r w:rsidRPr="00B73430">
              <w:rPr>
                <w:rFonts w:ascii="Garamond" w:hAnsi="Garamond" w:cs="Times New Roman"/>
                <w:sz w:val="22"/>
                <w:szCs w:val="22"/>
                <w:lang w:eastAsia="en-US"/>
              </w:rPr>
              <w:t xml:space="preserve">Начиная с февраля 2016 года </w:t>
            </w:r>
            <w:r w:rsidRPr="00BF55F0">
              <w:rPr>
                <w:rFonts w:ascii="Garamond" w:hAnsi="Garamond" w:cs="Times New Roman"/>
                <w:sz w:val="22"/>
                <w:szCs w:val="22"/>
                <w:lang w:eastAsia="en-US"/>
              </w:rPr>
              <w:t xml:space="preserve">КО не позднее 7 (седьмого) числа расчетного месяца формирует и размещает </w:t>
            </w:r>
            <w:r w:rsidRPr="00BF55F0">
              <w:rPr>
                <w:rFonts w:ascii="Garamond" w:hAnsi="Garamond" w:cs="Times New Roman"/>
                <w:sz w:val="22"/>
                <w:szCs w:val="22"/>
                <w:highlight w:val="yellow"/>
                <w:lang w:eastAsia="en-US"/>
              </w:rPr>
              <w:t>для</w:t>
            </w:r>
            <w:r w:rsidRPr="00BF55F0">
              <w:rPr>
                <w:rFonts w:ascii="Garamond" w:hAnsi="Garamond" w:cs="Times New Roman"/>
                <w:sz w:val="22"/>
                <w:szCs w:val="22"/>
                <w:lang w:eastAsia="en-US"/>
              </w:rPr>
              <w:t xml:space="preserve"> участник</w:t>
            </w:r>
            <w:r w:rsidRPr="00A22991">
              <w:rPr>
                <w:rFonts w:ascii="Garamond" w:hAnsi="Garamond" w:cs="Times New Roman"/>
                <w:sz w:val="22"/>
                <w:szCs w:val="22"/>
                <w:highlight w:val="yellow"/>
                <w:lang w:eastAsia="en-US"/>
              </w:rPr>
              <w:t>ов</w:t>
            </w:r>
            <w:r w:rsidRPr="00BF55F0">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Указанные уведомления формируются на основании </w:t>
            </w:r>
            <w:r w:rsidRPr="00B73430">
              <w:rPr>
                <w:rFonts w:ascii="Garamond" w:hAnsi="Garamond" w:cs="Times New Roman"/>
                <w:bCs/>
                <w:sz w:val="22"/>
                <w:szCs w:val="22"/>
                <w:lang w:eastAsia="en-US"/>
              </w:rPr>
              <w:t>Реестра обязательств по поставке мощности по результатам КОМ</w:t>
            </w:r>
            <w:r w:rsidRPr="00B73430">
              <w:rPr>
                <w:rFonts w:ascii="Garamond" w:hAnsi="Garamond" w:cs="Times New Roman"/>
                <w:sz w:val="22"/>
                <w:szCs w:val="22"/>
                <w:lang w:eastAsia="en-US"/>
              </w:rPr>
              <w:t xml:space="preserve">, направляемого СО в КО в соответствии с п.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с учетом особенностей определения обязательств по поставке мощности в вынужденном режиме в соответствии с п. 24 </w:t>
            </w:r>
            <w:r w:rsidRPr="00B73430">
              <w:rPr>
                <w:rFonts w:ascii="Garamond" w:eastAsia="Batang" w:hAnsi="Garamond" w:cs="Garamond"/>
                <w:i/>
                <w:sz w:val="22"/>
                <w:szCs w:val="22"/>
                <w:lang w:eastAsia="ar-SA"/>
              </w:rPr>
              <w:t>Регламента отнесения генерирующих объектов к генерирующим объектам, поставляющим мощность в вынужденном режиме</w:t>
            </w:r>
            <w:r w:rsidRPr="00B73430">
              <w:rPr>
                <w:rFonts w:ascii="Garamond" w:eastAsia="Batang" w:hAnsi="Garamond" w:cs="Garamond"/>
                <w:sz w:val="22"/>
                <w:szCs w:val="22"/>
                <w:lang w:eastAsia="ar-SA"/>
              </w:rPr>
              <w:t xml:space="preserve"> (Приложение №</w:t>
            </w:r>
            <w:r w:rsidRPr="00B73430">
              <w:rPr>
                <w:rFonts w:ascii="Garamond" w:eastAsia="Batang" w:hAnsi="Garamond" w:cs="Garamond"/>
                <w:sz w:val="22"/>
                <w:szCs w:val="22"/>
                <w:lang w:val="en-GB" w:eastAsia="ar-SA"/>
              </w:rPr>
              <w:t> </w:t>
            </w:r>
            <w:r w:rsidRPr="00B73430">
              <w:rPr>
                <w:rFonts w:ascii="Garamond" w:eastAsia="Batang" w:hAnsi="Garamond" w:cs="Garamond"/>
                <w:sz w:val="22"/>
                <w:szCs w:val="22"/>
                <w:lang w:eastAsia="ar-SA"/>
              </w:rPr>
              <w:t xml:space="preserve">19.7 к </w:t>
            </w:r>
            <w:r w:rsidRPr="00B73430">
              <w:rPr>
                <w:rFonts w:ascii="Garamond" w:eastAsia="Batang" w:hAnsi="Garamond" w:cs="Garamond"/>
                <w:i/>
                <w:sz w:val="22"/>
                <w:szCs w:val="22"/>
                <w:lang w:eastAsia="ar-SA"/>
              </w:rPr>
              <w:t>Договору о присоединении к торговой системе оптового рынка</w:t>
            </w:r>
            <w:r w:rsidRPr="00B73430">
              <w:rPr>
                <w:rFonts w:ascii="Garamond" w:eastAsia="Batang" w:hAnsi="Garamond" w:cs="Garamond"/>
                <w:sz w:val="22"/>
                <w:szCs w:val="22"/>
                <w:lang w:eastAsia="ar-SA"/>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eastAsia="Batang" w:hAnsi="Garamond" w:cs="Garamond"/>
                <w:sz w:val="22"/>
                <w:szCs w:val="22"/>
                <w:lang w:eastAsia="ar-SA"/>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7.9.8.5</w:t>
            </w:r>
          </w:p>
        </w:tc>
        <w:tc>
          <w:tcPr>
            <w:tcW w:w="6946" w:type="dxa"/>
          </w:tcPr>
          <w:p w:rsidR="00604572" w:rsidRPr="00B73430" w:rsidRDefault="00604572" w:rsidP="00FA571C">
            <w:pPr>
              <w:widowControl/>
              <w:spacing w:before="120" w:after="120"/>
              <w:ind w:firstLine="600"/>
              <w:rPr>
                <w:rFonts w:ascii="Garamond" w:hAnsi="Garamond" w:cs="Times New Roman"/>
                <w:color w:val="000000"/>
                <w:lang w:eastAsia="en-US"/>
              </w:rPr>
            </w:pPr>
            <w:r w:rsidRPr="00B73430">
              <w:rPr>
                <w:rFonts w:ascii="Garamond" w:hAnsi="Garamond" w:cs="Times New Roman"/>
                <w:color w:val="000000"/>
                <w:sz w:val="22"/>
                <w:szCs w:val="22"/>
                <w:lang w:eastAsia="en-US"/>
              </w:rPr>
              <w:t xml:space="preserve">При получении от </w:t>
            </w:r>
            <w:r w:rsidRPr="00B73430">
              <w:rPr>
                <w:rFonts w:ascii="Garamond" w:hAnsi="Garamond" w:cs="Times New Roman"/>
                <w:bCs/>
                <w:color w:val="000000"/>
                <w:sz w:val="22"/>
                <w:szCs w:val="22"/>
                <w:lang w:eastAsia="en-US"/>
              </w:rPr>
              <w:t xml:space="preserve">СР </w:t>
            </w:r>
            <w:r w:rsidRPr="00B73430">
              <w:rPr>
                <w:rFonts w:ascii="Garamond" w:hAnsi="Garamond" w:cs="Times New Roman"/>
                <w:color w:val="000000"/>
                <w:sz w:val="22"/>
                <w:szCs w:val="22"/>
                <w:lang w:eastAsia="en-US"/>
              </w:rPr>
              <w:t xml:space="preserve">уведомления об одностороннем отказе от </w:t>
            </w:r>
            <w:r w:rsidRPr="00B73430">
              <w:rPr>
                <w:rFonts w:ascii="Garamond" w:hAnsi="Garamond" w:cs="Times New Roman"/>
                <w:i/>
                <w:color w:val="000000"/>
                <w:sz w:val="22"/>
                <w:szCs w:val="22"/>
                <w:lang w:eastAsia="en-US"/>
              </w:rPr>
              <w:t>Договора о присоединении к торговой системе оптового рынка</w:t>
            </w:r>
            <w:r w:rsidRPr="00B73430">
              <w:rPr>
                <w:rFonts w:ascii="Garamond" w:hAnsi="Garamond" w:cs="Times New Roman"/>
                <w:color w:val="000000"/>
                <w:sz w:val="22"/>
                <w:szCs w:val="22"/>
                <w:lang w:eastAsia="en-US"/>
              </w:rPr>
              <w:t xml:space="preserve"> ЦФР в течение двух рабочих дней со дня его получения уведомляет продавца и покупателя о прекращении соглашения,</w:t>
            </w:r>
            <w:r w:rsidRPr="00B73430">
              <w:rPr>
                <w:rFonts w:ascii="Garamond" w:hAnsi="Garamond" w:cs="Times New Roman"/>
                <w:sz w:val="22"/>
                <w:szCs w:val="22"/>
                <w:lang w:eastAsia="en-US"/>
              </w:rPr>
              <w:t xml:space="preserve"> заключенного по форме приложения 63.2 </w:t>
            </w:r>
            <w:r w:rsidRPr="00B73430">
              <w:rPr>
                <w:rFonts w:ascii="Garamond" w:hAnsi="Garamond" w:cs="Times New Roman"/>
                <w:bCs/>
                <w:sz w:val="22"/>
                <w:szCs w:val="22"/>
                <w:lang w:eastAsia="en-US"/>
              </w:rPr>
              <w:t>к настоящему Регламенту,</w:t>
            </w:r>
            <w:r w:rsidRPr="00B73430">
              <w:rPr>
                <w:rFonts w:ascii="Garamond" w:hAnsi="Garamond" w:cs="Times New Roman"/>
                <w:color w:val="000000"/>
                <w:sz w:val="22"/>
                <w:szCs w:val="22"/>
                <w:lang w:eastAsia="en-US"/>
              </w:rPr>
              <w:t xml:space="preserve"> путем размещения </w:t>
            </w:r>
            <w:r w:rsidRPr="00B73430">
              <w:rPr>
                <w:rFonts w:ascii="Garamond" w:hAnsi="Garamond" w:cs="Times New Roman"/>
                <w:color w:val="000000"/>
                <w:sz w:val="22"/>
                <w:szCs w:val="22"/>
                <w:highlight w:val="yellow"/>
                <w:lang w:eastAsia="en-US"/>
              </w:rPr>
              <w:t>уведомления в персональном разделе продавца и покупателя по указанному соглашению на официальном интернет-сайте Коммерческого оператора</w:t>
            </w:r>
            <w:r w:rsidRPr="00B73430">
              <w:rPr>
                <w:rFonts w:ascii="Garamond" w:hAnsi="Garamond" w:cs="Times New Roman"/>
                <w:color w:val="000000"/>
                <w:sz w:val="22"/>
                <w:szCs w:val="22"/>
                <w:lang w:eastAsia="en-US"/>
              </w:rPr>
              <w:t>.</w:t>
            </w:r>
          </w:p>
          <w:p w:rsidR="00604572" w:rsidRPr="00B73430" w:rsidRDefault="00604572" w:rsidP="00FA571C">
            <w:pPr>
              <w:widowControl/>
              <w:spacing w:before="120" w:after="120"/>
              <w:ind w:firstLine="600"/>
              <w:rPr>
                <w:rFonts w:ascii="Garamond" w:hAnsi="Garamond" w:cs="Times New Roman"/>
                <w:lang w:eastAsia="en-US"/>
              </w:rPr>
            </w:pPr>
            <w:r w:rsidRPr="00B73430">
              <w:rPr>
                <w:rFonts w:ascii="Garamond" w:hAnsi="Garamond" w:cs="Times New Roman"/>
                <w:color w:val="000000"/>
                <w:sz w:val="22"/>
                <w:szCs w:val="22"/>
                <w:lang w:eastAsia="en-US"/>
              </w:rPr>
              <w:t>…</w:t>
            </w:r>
          </w:p>
        </w:tc>
        <w:tc>
          <w:tcPr>
            <w:tcW w:w="7371" w:type="dxa"/>
          </w:tcPr>
          <w:p w:rsidR="00604572" w:rsidRPr="00B73430" w:rsidRDefault="00604572" w:rsidP="00F80D58">
            <w:pPr>
              <w:widowControl/>
              <w:spacing w:before="120" w:after="120"/>
              <w:ind w:firstLine="600"/>
              <w:rPr>
                <w:rFonts w:ascii="Garamond" w:hAnsi="Garamond" w:cs="Times New Roman"/>
                <w:color w:val="000000"/>
                <w:lang w:eastAsia="en-US"/>
              </w:rPr>
            </w:pPr>
            <w:r w:rsidRPr="00B73430">
              <w:rPr>
                <w:rFonts w:ascii="Garamond" w:hAnsi="Garamond" w:cs="Times New Roman"/>
                <w:color w:val="000000"/>
                <w:sz w:val="22"/>
                <w:szCs w:val="22"/>
                <w:lang w:eastAsia="en-US"/>
              </w:rPr>
              <w:t xml:space="preserve">При получении от </w:t>
            </w:r>
            <w:r w:rsidRPr="00B73430">
              <w:rPr>
                <w:rFonts w:ascii="Garamond" w:hAnsi="Garamond" w:cs="Times New Roman"/>
                <w:bCs/>
                <w:color w:val="000000"/>
                <w:sz w:val="22"/>
                <w:szCs w:val="22"/>
                <w:lang w:eastAsia="en-US"/>
              </w:rPr>
              <w:t xml:space="preserve">СР </w:t>
            </w:r>
            <w:r w:rsidRPr="00B73430">
              <w:rPr>
                <w:rFonts w:ascii="Garamond" w:hAnsi="Garamond" w:cs="Times New Roman"/>
                <w:color w:val="000000"/>
                <w:sz w:val="22"/>
                <w:szCs w:val="22"/>
                <w:lang w:eastAsia="en-US"/>
              </w:rPr>
              <w:t xml:space="preserve">уведомления об одностороннем отказе от </w:t>
            </w:r>
            <w:r w:rsidRPr="00B73430">
              <w:rPr>
                <w:rFonts w:ascii="Garamond" w:hAnsi="Garamond" w:cs="Times New Roman"/>
                <w:i/>
                <w:color w:val="000000"/>
                <w:sz w:val="22"/>
                <w:szCs w:val="22"/>
                <w:lang w:eastAsia="en-US"/>
              </w:rPr>
              <w:t>Договора о присоединении к торговой системе оптового рынка</w:t>
            </w:r>
            <w:r w:rsidRPr="00B73430">
              <w:rPr>
                <w:rFonts w:ascii="Garamond" w:hAnsi="Garamond" w:cs="Times New Roman"/>
                <w:color w:val="000000"/>
                <w:sz w:val="22"/>
                <w:szCs w:val="22"/>
                <w:lang w:eastAsia="en-US"/>
              </w:rPr>
              <w:t xml:space="preserve"> ЦФР в течение двух рабочих дней со дня его получения уведомляет продавца и покупателя о прекращении соглашения,</w:t>
            </w:r>
            <w:r w:rsidRPr="00B73430">
              <w:rPr>
                <w:rFonts w:ascii="Garamond" w:hAnsi="Garamond" w:cs="Times New Roman"/>
                <w:sz w:val="22"/>
                <w:szCs w:val="22"/>
                <w:lang w:eastAsia="en-US"/>
              </w:rPr>
              <w:t xml:space="preserve"> заключенного по форме приложения 63.2 </w:t>
            </w:r>
            <w:r w:rsidRPr="00B73430">
              <w:rPr>
                <w:rFonts w:ascii="Garamond" w:hAnsi="Garamond" w:cs="Times New Roman"/>
                <w:bCs/>
                <w:sz w:val="22"/>
                <w:szCs w:val="22"/>
                <w:lang w:eastAsia="en-US"/>
              </w:rPr>
              <w:t>к настоящему Регламенту,</w:t>
            </w:r>
            <w:r w:rsidRPr="00B73430">
              <w:rPr>
                <w:rFonts w:ascii="Garamond" w:hAnsi="Garamond" w:cs="Times New Roman"/>
                <w:color w:val="000000"/>
                <w:sz w:val="22"/>
                <w:szCs w:val="22"/>
                <w:lang w:eastAsia="en-US"/>
              </w:rPr>
              <w:t xml:space="preserve"> путем размещения </w:t>
            </w:r>
            <w:r w:rsidRPr="00B73430">
              <w:rPr>
                <w:rFonts w:ascii="Garamond" w:hAnsi="Garamond" w:cs="Times New Roman"/>
                <w:color w:val="000000"/>
                <w:sz w:val="22"/>
                <w:szCs w:val="22"/>
                <w:highlight w:val="yellow"/>
                <w:lang w:eastAsia="en-US"/>
              </w:rPr>
              <w:t>на сайте КО</w:t>
            </w:r>
            <w:r>
              <w:rPr>
                <w:rFonts w:ascii="Garamond" w:hAnsi="Garamond" w:cs="Times New Roman"/>
                <w:color w:val="000000"/>
                <w:sz w:val="22"/>
                <w:szCs w:val="22"/>
                <w:highlight w:val="yellow"/>
                <w:lang w:eastAsia="en-US"/>
              </w:rPr>
              <w:t>,</w:t>
            </w:r>
            <w:r w:rsidRPr="00B73430">
              <w:rPr>
                <w:rFonts w:ascii="Garamond" w:hAnsi="Garamond" w:cs="Times New Roman"/>
                <w:color w:val="000000"/>
                <w:sz w:val="22"/>
                <w:szCs w:val="22"/>
                <w:highlight w:val="yellow"/>
                <w:lang w:eastAsia="en-US"/>
              </w:rPr>
              <w:t xml:space="preserve"> в разделе с ограниченным в соответствии с Правилами ЭДО СЭД КО доступом</w:t>
            </w:r>
            <w:r w:rsidRPr="00B73430">
              <w:rPr>
                <w:rFonts w:ascii="Garamond" w:hAnsi="Garamond" w:cs="Times New Roman"/>
                <w:color w:val="000000"/>
                <w:sz w:val="22"/>
                <w:szCs w:val="22"/>
                <w:lang w:eastAsia="en-US"/>
              </w:rPr>
              <w:t xml:space="preserve">, </w:t>
            </w:r>
            <w:r w:rsidRPr="001474A8">
              <w:rPr>
                <w:rFonts w:ascii="Garamond" w:hAnsi="Garamond" w:cs="Times New Roman"/>
                <w:color w:val="000000"/>
                <w:sz w:val="22"/>
                <w:szCs w:val="22"/>
                <w:highlight w:val="yellow"/>
                <w:lang w:eastAsia="en-US"/>
              </w:rPr>
              <w:t xml:space="preserve">уведомления для продавца и покупателя по </w:t>
            </w:r>
            <w:r w:rsidRPr="00B73430">
              <w:rPr>
                <w:rFonts w:ascii="Garamond" w:hAnsi="Garamond" w:cs="Times New Roman"/>
                <w:color w:val="000000"/>
                <w:sz w:val="22"/>
                <w:szCs w:val="22"/>
                <w:highlight w:val="yellow"/>
                <w:lang w:eastAsia="en-US"/>
              </w:rPr>
              <w:t>указанному соглашению</w:t>
            </w:r>
            <w:r w:rsidRPr="00B73430">
              <w:rPr>
                <w:rFonts w:ascii="Garamond" w:hAnsi="Garamond" w:cs="Times New Roman"/>
                <w:color w:val="000000"/>
                <w:sz w:val="22"/>
                <w:szCs w:val="22"/>
                <w:lang w:eastAsia="en-US"/>
              </w:rPr>
              <w:t>.</w:t>
            </w:r>
          </w:p>
          <w:p w:rsidR="00604572" w:rsidRPr="00B73430" w:rsidRDefault="00604572" w:rsidP="00F80D58">
            <w:pPr>
              <w:widowControl/>
              <w:spacing w:before="120" w:after="120"/>
              <w:ind w:firstLine="600"/>
              <w:rPr>
                <w:rFonts w:ascii="Garamond" w:hAnsi="Garamond" w:cs="Times New Roman"/>
                <w:lang w:eastAsia="en-US"/>
              </w:rPr>
            </w:pPr>
            <w:r w:rsidRPr="00B73430">
              <w:rPr>
                <w:rFonts w:ascii="Garamond" w:hAnsi="Garamond" w:cs="Times New Roman"/>
                <w:color w:val="000000"/>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7.10</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По окончании расчетного периода КО формирует и направляет участнику оптового рынка на территориях субъектов Российской Федерации, не объединенных в ценовые зоны оптового рынка, Отчет о результатах расчетов объемов и стоимости электроэнергии и мощности на оптовом рынке по форме приложения 38.11 к настоящему Регламенту</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не позднее 17-го числа месяца, следующего за расчетным, в электронном виде с ЭП.</w:t>
            </w:r>
          </w:p>
          <w:p w:rsidR="00604572" w:rsidRPr="00B73430" w:rsidRDefault="00604572" w:rsidP="00FA571C">
            <w:pPr>
              <w:widowControl/>
              <w:autoSpaceDE w:val="0"/>
              <w:autoSpaceDN w:val="0"/>
              <w:adjustRightInd w:val="0"/>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17-го числа месяца, следующего за расчетным, КО направляет участникам оптового рынка Отчет о стоимости купли-продажи электроэнергии по двусторонним договорам, заключаемым в соответствии с </w:t>
            </w:r>
            <w:r w:rsidRPr="00B73430">
              <w:rPr>
                <w:rFonts w:ascii="Garamond" w:hAnsi="Garamond" w:cs="Times New Roman"/>
                <w:i/>
                <w:sz w:val="22"/>
                <w:szCs w:val="22"/>
                <w:lang w:eastAsia="en-US"/>
              </w:rPr>
              <w:t xml:space="preserve">Регламентом функционирования участников оптового рынка на территории неценовых зон </w:t>
            </w:r>
            <w:r w:rsidRPr="00B73430">
              <w:rPr>
                <w:rFonts w:ascii="Garamond" w:hAnsi="Garamond" w:cs="Times New Roman"/>
                <w:sz w:val="22"/>
                <w:szCs w:val="22"/>
                <w:lang w:eastAsia="en-US"/>
              </w:rPr>
              <w:t>(Приложение № 14 к</w:t>
            </w:r>
            <w:r w:rsidRPr="00B73430">
              <w:rPr>
                <w:rFonts w:ascii="Garamond" w:hAnsi="Garamond" w:cs="Times New Roman"/>
                <w:i/>
                <w:sz w:val="22"/>
                <w:szCs w:val="22"/>
                <w:lang w:eastAsia="en-US"/>
              </w:rPr>
              <w:t xml:space="preserve"> Договору о присоединении к торговой системе оптового рынка),</w:t>
            </w:r>
            <w:r w:rsidRPr="00B73430">
              <w:rPr>
                <w:rFonts w:ascii="Garamond" w:hAnsi="Garamond" w:cs="Times New Roman"/>
                <w:sz w:val="22"/>
                <w:szCs w:val="22"/>
                <w:lang w:eastAsia="en-US"/>
              </w:rPr>
              <w:t xml:space="preserve"> в электронной виде с ЭП по форме приложения 38.19 к настоящему Регламенту. </w:t>
            </w:r>
          </w:p>
          <w:p w:rsidR="00604572" w:rsidRPr="00B73430" w:rsidRDefault="00604572" w:rsidP="00FA571C">
            <w:pPr>
              <w:widowControl/>
              <w:spacing w:before="120" w:after="120"/>
              <w:ind w:firstLine="612"/>
              <w:rPr>
                <w:rFonts w:ascii="Garamond" w:hAnsi="Garamond" w:cs="Times New Roman"/>
                <w:i/>
                <w:lang w:eastAsia="en-US"/>
              </w:rPr>
            </w:pPr>
            <w:r w:rsidRPr="00B73430">
              <w:rPr>
                <w:rFonts w:ascii="Garamond" w:hAnsi="Garamond" w:cs="Times New Roman"/>
                <w:sz w:val="22"/>
                <w:szCs w:val="22"/>
                <w:lang w:eastAsia="en-US"/>
              </w:rPr>
              <w:t xml:space="preserve">Для каждого участника оптового рынка и ФСК КО не позднее 4-го числа расчетного месяца публикует в электронном виде с применением ЭП на своем официальном сайте </w:t>
            </w:r>
            <w:r w:rsidRPr="00B73430">
              <w:rPr>
                <w:rFonts w:ascii="Garamond" w:hAnsi="Garamond" w:cs="Times New Roman"/>
                <w:sz w:val="22"/>
                <w:szCs w:val="22"/>
                <w:highlight w:val="yellow"/>
                <w:lang w:eastAsia="en-US"/>
              </w:rPr>
              <w:t>на персональной странице участника ОРЭМ и ФСК</w:t>
            </w:r>
            <w:r w:rsidRPr="00B73430">
              <w:rPr>
                <w:rFonts w:ascii="Garamond" w:hAnsi="Garamond" w:cs="Times New Roman"/>
                <w:sz w:val="22"/>
                <w:szCs w:val="22"/>
                <w:lang w:eastAsia="en-US"/>
              </w:rPr>
              <w:t xml:space="preserve"> информацию по форме приложений 38.1 и 38.5 к настоящему Регламенту, а также </w:t>
            </w:r>
            <w:r w:rsidRPr="00B73430">
              <w:rPr>
                <w:rFonts w:ascii="Garamond" w:hAnsi="Garamond" w:cs="Times New Roman"/>
                <w:color w:val="000000"/>
                <w:sz w:val="22"/>
                <w:szCs w:val="22"/>
                <w:lang w:eastAsia="en-US"/>
              </w:rPr>
              <w:t xml:space="preserve">электронное сообщение без ЭП в соответствии с формами </w:t>
            </w:r>
            <w:r w:rsidRPr="00B73430">
              <w:rPr>
                <w:rFonts w:ascii="Garamond" w:hAnsi="Garamond" w:cs="Times New Roman"/>
                <w:sz w:val="22"/>
                <w:szCs w:val="22"/>
                <w:lang w:eastAsia="en-US"/>
              </w:rPr>
              <w:t>приложений 38.2, 38.6 к настоящему Регламенту</w:t>
            </w:r>
            <w:r w:rsidRPr="00B73430">
              <w:rPr>
                <w:rFonts w:ascii="Garamond" w:hAnsi="Garamond" w:cs="Times New Roman"/>
                <w:i/>
                <w:sz w:val="22"/>
                <w:szCs w:val="22"/>
                <w:lang w:eastAsia="en-US"/>
              </w:rPr>
              <w:t>.</w:t>
            </w:r>
          </w:p>
          <w:p w:rsidR="00604572" w:rsidRPr="00B73430" w:rsidRDefault="00604572" w:rsidP="00FA571C">
            <w:pPr>
              <w:widowControl/>
              <w:spacing w:before="120" w:after="120"/>
              <w:ind w:firstLine="612"/>
              <w:rPr>
                <w:rFonts w:ascii="Garamond" w:hAnsi="Garamond" w:cs="Times New Roman"/>
                <w:lang w:eastAsia="en-US"/>
              </w:rPr>
            </w:pPr>
            <w:r w:rsidRPr="00B73430">
              <w:rPr>
                <w:rFonts w:ascii="Garamond" w:hAnsi="Garamond" w:cs="Times New Roman"/>
                <w:sz w:val="22"/>
                <w:szCs w:val="22"/>
                <w:lang w:eastAsia="en-US"/>
              </w:rPr>
              <w:t xml:space="preserve">Для каждого участника оптового рынка и ФСК КО не позднее 14-го числа месяца, следующего за расчетным, публикует в электронном виде с применением ЭП на своем официальном сайте </w:t>
            </w:r>
            <w:r w:rsidRPr="00B73430">
              <w:rPr>
                <w:rFonts w:ascii="Garamond" w:hAnsi="Garamond" w:cs="Times New Roman"/>
                <w:sz w:val="22"/>
                <w:szCs w:val="22"/>
                <w:highlight w:val="yellow"/>
                <w:lang w:eastAsia="en-US"/>
              </w:rPr>
              <w:t>на персональной странице участника ОРЭМ и ФСК</w:t>
            </w:r>
            <w:r w:rsidRPr="00B73430">
              <w:rPr>
                <w:rFonts w:ascii="Garamond" w:hAnsi="Garamond" w:cs="Times New Roman"/>
                <w:sz w:val="22"/>
                <w:szCs w:val="22"/>
                <w:lang w:eastAsia="en-US"/>
              </w:rPr>
              <w:t xml:space="preserve"> информацию по форме приложений 38.3, 38.7 к настоящему Регламенту.</w:t>
            </w:r>
          </w:p>
          <w:p w:rsidR="00604572" w:rsidRPr="00B73430" w:rsidRDefault="00604572" w:rsidP="00FA571C">
            <w:pPr>
              <w:widowControl/>
              <w:spacing w:before="120" w:after="120"/>
              <w:ind w:firstLine="567"/>
              <w:rPr>
                <w:rFonts w:ascii="Garamond" w:hAnsi="Garamond" w:cs="Times New Roman"/>
                <w:bCs/>
              </w:rPr>
            </w:pPr>
            <w:r w:rsidRPr="00B73430">
              <w:rPr>
                <w:rFonts w:ascii="Garamond" w:hAnsi="Garamond" w:cs="Times New Roman"/>
                <w:sz w:val="22"/>
                <w:szCs w:val="22"/>
                <w:lang w:eastAsia="en-US"/>
              </w:rPr>
              <w:t>Для каждого участника оптового рынка и ФСК КО не позднее 17-го числа месяца, следующего за расчетным, публикует на своем официальном сайте</w:t>
            </w:r>
            <w:r w:rsidRPr="00B73430">
              <w:rPr>
                <w:rFonts w:ascii="Garamond" w:hAnsi="Garamond" w:cs="Times New Roman"/>
                <w:sz w:val="22"/>
                <w:szCs w:val="22"/>
                <w:highlight w:val="yellow"/>
                <w:lang w:eastAsia="en-US"/>
              </w:rPr>
              <w:t xml:space="preserve"> на персональной странице участника ОРЭМ и ФСК</w:t>
            </w:r>
            <w:r w:rsidRPr="00B73430">
              <w:rPr>
                <w:rFonts w:ascii="Garamond" w:hAnsi="Garamond" w:cs="Times New Roman"/>
                <w:sz w:val="22"/>
                <w:szCs w:val="22"/>
                <w:lang w:eastAsia="en-US"/>
              </w:rPr>
              <w:t xml:space="preserve"> электронное сообщение, содержащее информацию по форме приложений 38.4, 38.9, 38.10 к настоящему Регламенту</w:t>
            </w:r>
            <w:r w:rsidRPr="00B73430">
              <w:rPr>
                <w:rFonts w:ascii="Garamond" w:hAnsi="Garamond" w:cs="Times New Roman"/>
                <w:i/>
                <w:sz w:val="22"/>
                <w:szCs w:val="22"/>
                <w:lang w:eastAsia="en-US"/>
              </w:rPr>
              <w:t>.</w:t>
            </w:r>
          </w:p>
          <w:p w:rsidR="00604572" w:rsidRPr="00B73430" w:rsidRDefault="00604572" w:rsidP="00FA571C">
            <w:pPr>
              <w:widowControl/>
              <w:spacing w:before="120" w:after="120"/>
              <w:ind w:firstLine="567"/>
              <w:rPr>
                <w:rFonts w:ascii="Garamond" w:hAnsi="Garamond" w:cs="Times New Roman"/>
                <w:bCs/>
                <w:lang w:eastAsia="en-US"/>
              </w:rPr>
            </w:pPr>
            <w:r w:rsidRPr="00B73430">
              <w:rPr>
                <w:rFonts w:ascii="Garamond" w:hAnsi="Garamond" w:cs="Times New Roman"/>
                <w:bCs/>
                <w:sz w:val="22"/>
                <w:szCs w:val="22"/>
                <w:highlight w:val="yellow"/>
                <w:lang w:eastAsia="en-US"/>
              </w:rPr>
              <w:t>Для каждого участника оптового рынка и ФСК КО не позднее 17-го числа месяца, следующего за расчетным, публикует на своем официальном сайте на персональной странице участника ОРЭМ и ФСК информацию по форме приложения 38.8 к настоящему Регламенту.</w:t>
            </w:r>
          </w:p>
          <w:p w:rsidR="00604572" w:rsidRPr="00B73430"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B73430">
              <w:rPr>
                <w:bCs/>
                <w:szCs w:val="22"/>
              </w:rPr>
              <w:t xml:space="preserve">Для каждого участника оптового рынка и ФСК КО не позднее 17-го числа месяца, следующего за расчетным, публикует </w:t>
            </w:r>
            <w:r w:rsidRPr="00B73430">
              <w:rPr>
                <w:szCs w:val="22"/>
                <w:lang w:eastAsia="ru-RU"/>
              </w:rPr>
              <w:t xml:space="preserve">в электронном виде с применением ЭП </w:t>
            </w:r>
            <w:r w:rsidRPr="00B73430">
              <w:rPr>
                <w:bCs/>
                <w:szCs w:val="22"/>
              </w:rPr>
              <w:t xml:space="preserve">на своем официальном сайте </w:t>
            </w:r>
            <w:r w:rsidRPr="00B73430">
              <w:rPr>
                <w:bCs/>
                <w:szCs w:val="22"/>
                <w:highlight w:val="yellow"/>
              </w:rPr>
              <w:t>на персональной странице участника ОРЭМ и ФСК</w:t>
            </w:r>
            <w:r w:rsidRPr="00B73430">
              <w:rPr>
                <w:bCs/>
                <w:szCs w:val="22"/>
              </w:rPr>
              <w:t xml:space="preserve"> информацию </w:t>
            </w:r>
            <w:r w:rsidRPr="00B73430">
              <w:rPr>
                <w:szCs w:val="22"/>
              </w:rPr>
              <w:t>в форме приложения 38.16 и 38.16а к настоящему Регламенту</w:t>
            </w:r>
            <w:r w:rsidRPr="00B73430">
              <w:rPr>
                <w:bCs/>
                <w:szCs w:val="22"/>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По окончании расчетного периода КО формирует и направляет участнику оптового рынка на территориях субъектов Российской Федерации, не объединенных в ценовые зоны оптового рынка, Отчет о результатах расчетов объемов и стоимости электроэнергии и мощности на оптовом рынке по форме приложения 38.11 к настоящему Регламенту</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не позднее 17-го числа месяца, следующего за расчетным, в электронном виде с ЭП.</w:t>
            </w:r>
          </w:p>
          <w:p w:rsidR="00604572" w:rsidRPr="00B73430" w:rsidRDefault="00604572" w:rsidP="00FA571C">
            <w:pPr>
              <w:widowControl/>
              <w:autoSpaceDE w:val="0"/>
              <w:autoSpaceDN w:val="0"/>
              <w:adjustRightInd w:val="0"/>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17-го числа месяца, следующего за расчетным, КО направляет участникам оптового рынка Отчет о стоимости купли-продажи электроэнергии по двусторонним договорам, заключаемым в соответствии с </w:t>
            </w:r>
            <w:r w:rsidRPr="00B73430">
              <w:rPr>
                <w:rFonts w:ascii="Garamond" w:hAnsi="Garamond" w:cs="Times New Roman"/>
                <w:i/>
                <w:sz w:val="22"/>
                <w:szCs w:val="22"/>
                <w:lang w:eastAsia="en-US"/>
              </w:rPr>
              <w:t xml:space="preserve">Регламентом функционирования участников оптового рынка на территории неценовых зон </w:t>
            </w:r>
            <w:r w:rsidRPr="00B73430">
              <w:rPr>
                <w:rFonts w:ascii="Garamond" w:hAnsi="Garamond" w:cs="Times New Roman"/>
                <w:sz w:val="22"/>
                <w:szCs w:val="22"/>
                <w:lang w:eastAsia="en-US"/>
              </w:rPr>
              <w:t>(Приложение № 14 к</w:t>
            </w:r>
            <w:r w:rsidRPr="00B73430">
              <w:rPr>
                <w:rFonts w:ascii="Garamond" w:hAnsi="Garamond" w:cs="Times New Roman"/>
                <w:i/>
                <w:sz w:val="22"/>
                <w:szCs w:val="22"/>
                <w:lang w:eastAsia="en-US"/>
              </w:rPr>
              <w:t xml:space="preserve"> Договору о присоединении к торговой системе оптового рынка),</w:t>
            </w:r>
            <w:r w:rsidRPr="00B73430">
              <w:rPr>
                <w:rFonts w:ascii="Garamond" w:hAnsi="Garamond" w:cs="Times New Roman"/>
                <w:sz w:val="22"/>
                <w:szCs w:val="22"/>
                <w:lang w:eastAsia="en-US"/>
              </w:rPr>
              <w:t xml:space="preserve"> в электронной виде с ЭП по форме приложения 38.19 к настоящему Регламенту. </w:t>
            </w:r>
          </w:p>
          <w:p w:rsidR="00604572" w:rsidRPr="00B73430" w:rsidRDefault="00604572" w:rsidP="00FA571C">
            <w:pPr>
              <w:widowControl/>
              <w:spacing w:before="120" w:after="120"/>
              <w:ind w:firstLine="612"/>
              <w:rPr>
                <w:rFonts w:ascii="Garamond" w:hAnsi="Garamond" w:cs="Times New Roman"/>
                <w:i/>
                <w:lang w:eastAsia="en-US"/>
              </w:rPr>
            </w:pPr>
            <w:r w:rsidRPr="00B73430">
              <w:rPr>
                <w:rFonts w:ascii="Garamond" w:hAnsi="Garamond" w:cs="Times New Roman"/>
                <w:sz w:val="22"/>
                <w:szCs w:val="22"/>
                <w:lang w:eastAsia="en-US"/>
              </w:rPr>
              <w:t>Для каждого участника оптового рынка и ФСК КО не позднее 4-го числа расчетного месяца публикует в электронном виде с применением ЭП на своем официальном сайте</w:t>
            </w:r>
            <w:r>
              <w:rPr>
                <w:rFonts w:ascii="Garamond" w:hAnsi="Garamond" w:cs="Times New Roman"/>
                <w:sz w:val="22"/>
                <w:szCs w:val="22"/>
                <w:lang w:eastAsia="en-US"/>
              </w:rPr>
              <w:t>,</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информацию по форме приложений 38.1 и 38.5 к настоящему Регламенту, а также </w:t>
            </w:r>
            <w:r w:rsidRPr="00B73430">
              <w:rPr>
                <w:rFonts w:ascii="Garamond" w:hAnsi="Garamond" w:cs="Times New Roman"/>
                <w:color w:val="000000"/>
                <w:sz w:val="22"/>
                <w:szCs w:val="22"/>
                <w:lang w:eastAsia="en-US"/>
              </w:rPr>
              <w:t xml:space="preserve">электронное сообщение без ЭП в соответствии с формами </w:t>
            </w:r>
            <w:r w:rsidRPr="00B73430">
              <w:rPr>
                <w:rFonts w:ascii="Garamond" w:hAnsi="Garamond" w:cs="Times New Roman"/>
                <w:sz w:val="22"/>
                <w:szCs w:val="22"/>
                <w:lang w:eastAsia="en-US"/>
              </w:rPr>
              <w:t>приложений 38.2, 38.6 к настоящему Регламенту</w:t>
            </w:r>
            <w:r w:rsidRPr="00B73430">
              <w:rPr>
                <w:rFonts w:ascii="Garamond" w:hAnsi="Garamond" w:cs="Times New Roman"/>
                <w:i/>
                <w:sz w:val="22"/>
                <w:szCs w:val="22"/>
                <w:lang w:eastAsia="en-US"/>
              </w:rPr>
              <w:t>.</w:t>
            </w:r>
          </w:p>
          <w:p w:rsidR="00604572" w:rsidRPr="00B73430" w:rsidRDefault="00604572" w:rsidP="00FA571C">
            <w:pPr>
              <w:widowControl/>
              <w:spacing w:before="120" w:after="120"/>
              <w:ind w:firstLine="612"/>
              <w:rPr>
                <w:rFonts w:ascii="Garamond" w:hAnsi="Garamond" w:cs="Times New Roman"/>
                <w:lang w:eastAsia="en-US"/>
              </w:rPr>
            </w:pPr>
            <w:r w:rsidRPr="00B73430">
              <w:rPr>
                <w:rFonts w:ascii="Garamond" w:hAnsi="Garamond" w:cs="Times New Roman"/>
                <w:sz w:val="22"/>
                <w:szCs w:val="22"/>
                <w:lang w:eastAsia="en-US"/>
              </w:rPr>
              <w:t>Для каждого участника оптового рынка и ФСК КО не позднее 14-го числа месяца, следующего за расчетным, публикует в электронном виде с применением ЭП на своем официальном сайте</w:t>
            </w:r>
            <w:r>
              <w:rPr>
                <w:rFonts w:ascii="Garamond" w:hAnsi="Garamond" w:cs="Times New Roman"/>
                <w:sz w:val="22"/>
                <w:szCs w:val="22"/>
                <w:lang w:eastAsia="en-US"/>
              </w:rPr>
              <w:t>,</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информацию по форме приложений 38.3, 38.7 к настоящему Регламенту.</w:t>
            </w:r>
          </w:p>
          <w:p w:rsidR="00604572" w:rsidRPr="00B73430" w:rsidRDefault="00604572" w:rsidP="00FA571C">
            <w:pPr>
              <w:widowControl/>
              <w:spacing w:before="120" w:after="120"/>
              <w:ind w:firstLine="567"/>
              <w:rPr>
                <w:rFonts w:ascii="Garamond" w:hAnsi="Garamond" w:cs="Times New Roman"/>
                <w:bCs/>
              </w:rPr>
            </w:pPr>
            <w:r w:rsidRPr="00B73430">
              <w:rPr>
                <w:rFonts w:ascii="Garamond" w:hAnsi="Garamond" w:cs="Times New Roman"/>
                <w:sz w:val="22"/>
                <w:szCs w:val="22"/>
                <w:lang w:eastAsia="en-US"/>
              </w:rPr>
              <w:t>Для каждого участника оптового рынка и ФСК КО не позднее 17-го числа месяца, следующего за расчетным, публикует на своем официальном сайте</w:t>
            </w:r>
            <w:r>
              <w:rPr>
                <w:rFonts w:ascii="Garamond" w:hAnsi="Garamond" w:cs="Times New Roman"/>
                <w:sz w:val="22"/>
                <w:szCs w:val="22"/>
                <w:lang w:eastAsia="en-US"/>
              </w:rPr>
              <w:t>,</w:t>
            </w:r>
            <w:r w:rsidRPr="00B73430">
              <w:rPr>
                <w:rFonts w:ascii="Garamond" w:hAnsi="Garamond" w:cs="Times New Roman"/>
                <w:sz w:val="22"/>
                <w:szCs w:val="22"/>
                <w:highlight w:val="yellow"/>
                <w:lang w:eastAsia="en-US"/>
              </w:rPr>
              <w:t xml:space="preserve">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электронное сообщение, содержащее информацию по форме приложений 38.4, </w:t>
            </w:r>
            <w:r w:rsidRPr="00B73430">
              <w:rPr>
                <w:rFonts w:ascii="Garamond" w:hAnsi="Garamond" w:cs="Times New Roman"/>
                <w:sz w:val="22"/>
                <w:szCs w:val="22"/>
                <w:highlight w:val="yellow"/>
                <w:lang w:eastAsia="en-US"/>
              </w:rPr>
              <w:t xml:space="preserve">38.8, </w:t>
            </w:r>
            <w:r w:rsidRPr="00B73430">
              <w:rPr>
                <w:rFonts w:ascii="Garamond" w:hAnsi="Garamond" w:cs="Times New Roman"/>
                <w:sz w:val="22"/>
                <w:szCs w:val="22"/>
                <w:lang w:eastAsia="en-US"/>
              </w:rPr>
              <w:t>38.9, 38.10 к настоящему Регламенту</w:t>
            </w:r>
            <w:r w:rsidRPr="00B73430">
              <w:rPr>
                <w:rFonts w:ascii="Garamond" w:hAnsi="Garamond" w:cs="Times New Roman"/>
                <w:i/>
                <w:sz w:val="22"/>
                <w:szCs w:val="22"/>
                <w:lang w:eastAsia="en-US"/>
              </w:rPr>
              <w:t>.</w:t>
            </w:r>
          </w:p>
          <w:p w:rsidR="00604572" w:rsidRPr="00B73430"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B73430">
              <w:rPr>
                <w:bCs/>
                <w:szCs w:val="22"/>
              </w:rPr>
              <w:t xml:space="preserve">Для каждого участника оптового рынка и ФСК КО не позднее 17-го числа месяца, следующего за расчетным, публикует </w:t>
            </w:r>
            <w:r w:rsidRPr="00B73430">
              <w:rPr>
                <w:szCs w:val="22"/>
                <w:lang w:eastAsia="ru-RU"/>
              </w:rPr>
              <w:t xml:space="preserve">в электронном виде с применением ЭП </w:t>
            </w:r>
            <w:r w:rsidRPr="00B73430">
              <w:rPr>
                <w:bCs/>
                <w:szCs w:val="22"/>
              </w:rPr>
              <w:t>на своем официальном сайте</w:t>
            </w:r>
            <w:r>
              <w:rPr>
                <w:bCs/>
                <w:szCs w:val="22"/>
              </w:rPr>
              <w:t>,</w:t>
            </w:r>
            <w:r w:rsidRPr="00B73430">
              <w:rPr>
                <w:bCs/>
                <w:szCs w:val="22"/>
              </w:rPr>
              <w:t xml:space="preserve"> </w:t>
            </w:r>
            <w:r w:rsidRPr="00B73430">
              <w:rPr>
                <w:szCs w:val="22"/>
                <w:highlight w:val="yellow"/>
              </w:rPr>
              <w:t>в разделе с ограниченным в соответствии с Правилами ЭДО СЭД КО доступом,</w:t>
            </w:r>
            <w:r w:rsidRPr="00B73430">
              <w:rPr>
                <w:bCs/>
                <w:szCs w:val="22"/>
              </w:rPr>
              <w:t xml:space="preserve"> информацию </w:t>
            </w:r>
            <w:r w:rsidRPr="00B73430">
              <w:rPr>
                <w:szCs w:val="22"/>
              </w:rPr>
              <w:t>в форме приложения 38.16 и 38.16а к настоящему Регламенту</w:t>
            </w:r>
            <w:r w:rsidRPr="00B73430">
              <w:rPr>
                <w:bCs/>
                <w:szCs w:val="22"/>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8.6</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17-го числа месяца, следующего за расчетным, КО публикует </w:t>
            </w:r>
            <w:r w:rsidRPr="00B73430">
              <w:rPr>
                <w:rFonts w:ascii="Garamond" w:hAnsi="Garamond" w:cs="Times New Roman"/>
                <w:sz w:val="22"/>
                <w:szCs w:val="22"/>
                <w:highlight w:val="yellow"/>
                <w:lang w:eastAsia="en-US"/>
              </w:rPr>
              <w:t xml:space="preserve">на своем официальном сайте на персональной странице ФСК </w:t>
            </w:r>
            <w:r w:rsidRPr="00B73430">
              <w:rPr>
                <w:rFonts w:ascii="Garamond" w:hAnsi="Garamond" w:cs="Times New Roman"/>
                <w:sz w:val="22"/>
                <w:szCs w:val="22"/>
                <w:lang w:eastAsia="en-US"/>
              </w:rPr>
              <w:t>в электронном виде с применением ЭП аналитический отчет по определению величины фактических финансовых обязательств/требований за электрическую энергию по ценовой зоне за каждый час расчетного периода.</w:t>
            </w:r>
          </w:p>
        </w:tc>
        <w:tc>
          <w:tcPr>
            <w:tcW w:w="7371" w:type="dxa"/>
          </w:tcPr>
          <w:p w:rsidR="00604572" w:rsidRPr="00B73430" w:rsidRDefault="00604572" w:rsidP="00257247">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17-го числа месяца, следующего за расчетным, КО публикует </w:t>
            </w:r>
            <w:r w:rsidRPr="00B73430">
              <w:rPr>
                <w:rFonts w:ascii="Garamond" w:hAnsi="Garamond" w:cs="Times New Roman"/>
                <w:sz w:val="22"/>
                <w:szCs w:val="22"/>
                <w:highlight w:val="yellow"/>
                <w:lang w:eastAsia="en-US"/>
              </w:rPr>
              <w:t xml:space="preserve">для ФСК в разделе с ограниченным в соответствии с Правилами ЭДО СЭД КО доступом на своем официальном сайте </w:t>
            </w:r>
            <w:r w:rsidRPr="00B73430">
              <w:rPr>
                <w:rFonts w:ascii="Garamond" w:hAnsi="Garamond" w:cs="Times New Roman"/>
                <w:sz w:val="22"/>
                <w:szCs w:val="22"/>
                <w:lang w:eastAsia="en-US"/>
              </w:rPr>
              <w:t>в электронном виде с применением ЭП аналитический отчет по определению величины фактических финансовых обязательств/требований за электрическую энергию по ценовой зоне за каждый час расчетного периода.</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9</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второго рабочего дня месяца, следующего за отчетным, публикует </w:t>
            </w:r>
            <w:r w:rsidRPr="00B73430">
              <w:rPr>
                <w:rFonts w:ascii="Garamond" w:hAnsi="Garamond" w:cs="Times New Roman"/>
                <w:sz w:val="22"/>
                <w:szCs w:val="22"/>
                <w:highlight w:val="yellow"/>
                <w:lang w:eastAsia="en-US"/>
              </w:rPr>
              <w:t>на сайте КО, на персональной странице комитента</w:t>
            </w:r>
            <w:r w:rsidRPr="00B73430">
              <w:rPr>
                <w:rFonts w:ascii="Garamond" w:hAnsi="Garamond" w:cs="Times New Roman"/>
                <w:sz w:val="22"/>
                <w:szCs w:val="22"/>
                <w:lang w:eastAsia="en-US"/>
              </w:rPr>
              <w:t>, с использованием электронной подписи отчет о структуре платежей, содержащий информацию об исполненных покупателями обязательствах в отчетном месяце по договорам купли-продажи, заключенным во исполнение договора комиссии с комитентом, по форме, установленной приложением 23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21-го числа месяца, следующего за отчетным, </w:t>
            </w:r>
            <w:r w:rsidRPr="00EF0CEE">
              <w:rPr>
                <w:rFonts w:ascii="Garamond" w:hAnsi="Garamond" w:cs="Times New Roman"/>
                <w:sz w:val="22"/>
                <w:szCs w:val="22"/>
                <w:lang w:eastAsia="en-US"/>
              </w:rPr>
              <w:t xml:space="preserve">публикует </w:t>
            </w:r>
            <w:r w:rsidRPr="00B73430">
              <w:rPr>
                <w:rFonts w:ascii="Garamond" w:hAnsi="Garamond" w:cs="Times New Roman"/>
                <w:sz w:val="22"/>
                <w:szCs w:val="22"/>
                <w:highlight w:val="yellow"/>
                <w:lang w:eastAsia="en-US"/>
              </w:rPr>
              <w:t>на сайте КО в разделе «Персональные результаты (только для участников рынка)» для каждого участника оптового рынка</w:t>
            </w:r>
            <w:r w:rsidRPr="00B73430">
              <w:rPr>
                <w:rFonts w:ascii="Garamond" w:hAnsi="Garamond" w:cs="Times New Roman"/>
                <w:sz w:val="22"/>
                <w:szCs w:val="22"/>
                <w:lang w:eastAsia="en-US"/>
              </w:rPr>
              <w:t xml:space="preserve"> с использованием электронной подписи расширенный отчет, являющийся приложением к Отчету комиссионера, по форме, приложенной к соответствующему договору комиссии на продажу электрической энергии. Приложения к отчетам комиссионера строятся на основании матрицы прикреплений, методика построения которой приведена в приложении 53 к настоящему Регламенту. Расчет матрицы прикреплений производится после предоставления КО в ЦФР итоговых обязательств за отчетный период.</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По требованию комитента ЦФР предоставляет комитенту расширенный отчет в документарном виде с подписью уполномоченного лица, в срок не позднее третьего рабочего дня с даты получения соответствующего требования.</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14-го числа календарного месяца </w:t>
            </w:r>
            <w:r w:rsidRPr="00EF0CEE">
              <w:rPr>
                <w:rFonts w:ascii="Garamond" w:hAnsi="Garamond" w:cs="Times New Roman"/>
                <w:sz w:val="22"/>
                <w:szCs w:val="22"/>
                <w:lang w:eastAsia="en-US"/>
              </w:rPr>
              <w:t xml:space="preserve">публикует </w:t>
            </w:r>
            <w:r w:rsidRPr="00B73430">
              <w:rPr>
                <w:rFonts w:ascii="Garamond" w:hAnsi="Garamond" w:cs="Times New Roman"/>
                <w:sz w:val="22"/>
                <w:szCs w:val="22"/>
                <w:highlight w:val="yellow"/>
                <w:lang w:eastAsia="en-US"/>
              </w:rPr>
              <w:t>на сайте КО, на персональной странице комитента</w:t>
            </w:r>
            <w:r w:rsidRPr="00B73430">
              <w:rPr>
                <w:rFonts w:ascii="Garamond" w:hAnsi="Garamond" w:cs="Times New Roman"/>
                <w:sz w:val="22"/>
                <w:szCs w:val="22"/>
                <w:lang w:eastAsia="en-US"/>
              </w:rPr>
              <w:t>, с использованием электронной подписи информацию о размере не исполненных покупателями обязательств по договорам купли-продажи, заключенным во исполнение договора комиссии с комитентом, за периоды, по которым сформированы фактические обязательства на первое число календарного месяца, по форме приложения 117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второго рабочего дня месяца, следующего за отчетным, публикует </w:t>
            </w:r>
            <w:r w:rsidRPr="00B73430">
              <w:rPr>
                <w:rFonts w:ascii="Garamond" w:hAnsi="Garamond" w:cs="Times New Roman"/>
                <w:sz w:val="22"/>
                <w:szCs w:val="22"/>
                <w:highlight w:val="yellow"/>
                <w:lang w:eastAsia="en-US"/>
              </w:rPr>
              <w:t>для комитента 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использованием электронной подписи отчет о структуре платежей, содержащий информацию об исполненных покупателями обязательствах в отчетном месяце по договорам купли-продажи, заключенным во исполнение договора комиссии с комитентом, по форме, установленной приложением 23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21-го числа месяца, следующего за отчетным, </w:t>
            </w:r>
            <w:r w:rsidRPr="00EF0CEE">
              <w:rPr>
                <w:rFonts w:ascii="Garamond" w:hAnsi="Garamond" w:cs="Times New Roman"/>
                <w:sz w:val="22"/>
                <w:szCs w:val="22"/>
                <w:lang w:eastAsia="en-US"/>
              </w:rPr>
              <w:t xml:space="preserve">публикует </w:t>
            </w:r>
            <w:r w:rsidRPr="00B73430">
              <w:rPr>
                <w:rFonts w:ascii="Garamond" w:hAnsi="Garamond" w:cs="Times New Roman"/>
                <w:sz w:val="22"/>
                <w:szCs w:val="22"/>
                <w:highlight w:val="yellow"/>
                <w:lang w:eastAsia="en-US"/>
              </w:rPr>
              <w:t>для каждого участника оптового рынка на сайте КО</w:t>
            </w:r>
            <w:r>
              <w:rPr>
                <w:rFonts w:ascii="Garamond" w:hAnsi="Garamond" w:cs="Times New Roman"/>
                <w:sz w:val="22"/>
                <w:szCs w:val="22"/>
                <w:highlight w:val="yellow"/>
                <w:lang w:eastAsia="en-US"/>
              </w:rPr>
              <w:t>,</w:t>
            </w:r>
            <w:r w:rsidRPr="00B73430">
              <w:rPr>
                <w:rFonts w:ascii="Garamond" w:hAnsi="Garamond" w:cs="Times New Roman"/>
                <w:sz w:val="22"/>
                <w:szCs w:val="22"/>
                <w:highlight w:val="yellow"/>
                <w:lang w:eastAsia="en-US"/>
              </w:rPr>
              <w:t xml:space="preserve">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использованием электронной подписи расширенный отчет, являющийся приложением к Отчету комиссионера, по форме, приложенной к соответствующему договору комиссии на продажу электрической энергии. Приложения к отчетам комиссионера строятся на основании матрицы прикреплений, методика построения которой приведена в приложении 53 к настоящему Регламенту. Расчет матрицы прикреплений производится после предоставления КО в ЦФР итоговых обязательств за отчетный период.</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По требованию комитента ЦФР предоставляет комитенту расширенный отчет в документарном виде с подписью уполномоченного лица, в срок не позднее третьего рабочего дня с даты получения соответствующего требования.</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14-го числа календарного месяца </w:t>
            </w:r>
            <w:r w:rsidRPr="00EF0CEE">
              <w:rPr>
                <w:rFonts w:ascii="Garamond" w:hAnsi="Garamond" w:cs="Times New Roman"/>
                <w:sz w:val="22"/>
                <w:szCs w:val="22"/>
                <w:lang w:eastAsia="en-US"/>
              </w:rPr>
              <w:t xml:space="preserve">публикует </w:t>
            </w:r>
            <w:r w:rsidRPr="00B73430">
              <w:rPr>
                <w:rFonts w:ascii="Garamond" w:hAnsi="Garamond" w:cs="Times New Roman"/>
                <w:sz w:val="22"/>
                <w:szCs w:val="22"/>
                <w:highlight w:val="yellow"/>
                <w:lang w:eastAsia="en-US"/>
              </w:rPr>
              <w:t>для комитента 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с использованием электронной подписи информацию о размере не исполненных покупателями обязательств по договорам купли-продажи, заключенным во исполнение договора комиссии с комитентом, за периоды, по которым сформированы фактические обязательства на первое число календарного месяца, по форме приложения 117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13.1.7</w:t>
            </w:r>
          </w:p>
        </w:tc>
        <w:tc>
          <w:tcPr>
            <w:tcW w:w="6946" w:type="dxa"/>
          </w:tcPr>
          <w:p w:rsidR="00604572" w:rsidRPr="00B73430" w:rsidRDefault="00604572" w:rsidP="00507061">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публикует на своем официальном сайте для каждого месяца и для каждой ценовой зоны величины сезонных коэффициентов на расчетный год не позднее 20 января расчетного года (приложение 68 настоящего </w:t>
            </w:r>
            <w:r w:rsidRPr="00B73430">
              <w:rPr>
                <w:rFonts w:ascii="Garamond" w:hAnsi="Garamond" w:cs="Times New Roman"/>
                <w:caps/>
                <w:sz w:val="22"/>
                <w:szCs w:val="22"/>
                <w:lang w:eastAsia="en-US"/>
              </w:rPr>
              <w:t>р</w:t>
            </w:r>
            <w:r w:rsidRPr="00B73430">
              <w:rPr>
                <w:rFonts w:ascii="Garamond" w:hAnsi="Garamond" w:cs="Times New Roman"/>
                <w:sz w:val="22"/>
                <w:szCs w:val="22"/>
                <w:lang w:eastAsia="en-US"/>
              </w:rPr>
              <w:t>егламента).</w:t>
            </w:r>
          </w:p>
          <w:p w:rsidR="00604572" w:rsidRPr="00B73430" w:rsidRDefault="00604572" w:rsidP="00507061">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21 декабря 2015 года формирует и размещает </w:t>
            </w:r>
            <w:r w:rsidRPr="00B73430">
              <w:rPr>
                <w:rFonts w:ascii="Garamond" w:hAnsi="Garamond" w:cs="Times New Roman"/>
                <w:sz w:val="22"/>
                <w:szCs w:val="22"/>
                <w:highlight w:val="yellow"/>
                <w:lang w:eastAsia="en-US"/>
              </w:rPr>
              <w:t>в крипторазделе</w:t>
            </w:r>
            <w:r w:rsidRPr="00EF0CEE">
              <w:rPr>
                <w:rFonts w:ascii="Garamond" w:hAnsi="Garamond" w:cs="Times New Roman"/>
                <w:sz w:val="22"/>
                <w:szCs w:val="22"/>
                <w:lang w:eastAsia="en-US"/>
              </w:rPr>
              <w:t xml:space="preserve"> участник</w:t>
            </w:r>
            <w:r w:rsidRPr="005D1CB7">
              <w:rPr>
                <w:rFonts w:ascii="Garamond" w:hAnsi="Garamond" w:cs="Times New Roman"/>
                <w:sz w:val="22"/>
                <w:szCs w:val="22"/>
                <w:highlight w:val="yellow"/>
                <w:lang w:eastAsia="en-US"/>
              </w:rPr>
              <w:t>а</w:t>
            </w:r>
            <w:r w:rsidRPr="00EF0CEE">
              <w:rPr>
                <w:rFonts w:ascii="Garamond" w:hAnsi="Garamond" w:cs="Times New Roman"/>
                <w:sz w:val="22"/>
                <w:szCs w:val="22"/>
                <w:lang w:eastAsia="en-US"/>
              </w:rPr>
              <w:t xml:space="preserve"> оптового рынка</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16.5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декабрь 2015 года.</w:t>
            </w:r>
          </w:p>
          <w:p w:rsidR="00604572" w:rsidRPr="00B73430" w:rsidRDefault="00604572" w:rsidP="00507061">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3 января 2016 года формирует и размещает </w:t>
            </w:r>
            <w:r w:rsidRPr="00B73430">
              <w:rPr>
                <w:rFonts w:ascii="Garamond" w:hAnsi="Garamond" w:cs="Times New Roman"/>
                <w:sz w:val="22"/>
                <w:szCs w:val="22"/>
                <w:highlight w:val="yellow"/>
                <w:lang w:eastAsia="en-US"/>
              </w:rPr>
              <w:t>в крипторазделе</w:t>
            </w:r>
            <w:r w:rsidRPr="00EF0CEE">
              <w:rPr>
                <w:rFonts w:ascii="Garamond" w:hAnsi="Garamond" w:cs="Times New Roman"/>
                <w:sz w:val="22"/>
                <w:szCs w:val="22"/>
                <w:lang w:eastAsia="en-US"/>
              </w:rPr>
              <w:t xml:space="preserve"> участник</w:t>
            </w:r>
            <w:r w:rsidRPr="005D1CB7">
              <w:rPr>
                <w:rFonts w:ascii="Garamond" w:hAnsi="Garamond" w:cs="Times New Roman"/>
                <w:sz w:val="22"/>
                <w:szCs w:val="22"/>
                <w:highlight w:val="yellow"/>
                <w:lang w:eastAsia="en-US"/>
              </w:rPr>
              <w:t>а</w:t>
            </w:r>
            <w:r w:rsidRPr="00EF0CEE">
              <w:rPr>
                <w:rFonts w:ascii="Garamond" w:hAnsi="Garamond" w:cs="Times New Roman"/>
                <w:sz w:val="22"/>
                <w:szCs w:val="22"/>
                <w:lang w:eastAsia="en-US"/>
              </w:rPr>
              <w:t xml:space="preserve"> оптового рынка</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январь 2016 года</w:t>
            </w:r>
            <w:r w:rsidRPr="00B73430">
              <w:rPr>
                <w:rFonts w:ascii="Garamond" w:eastAsia="Batang" w:hAnsi="Garamond" w:cs="Garamond"/>
                <w:sz w:val="22"/>
                <w:szCs w:val="22"/>
                <w:lang w:eastAsia="ar-SA"/>
              </w:rPr>
              <w:t>.</w:t>
            </w:r>
          </w:p>
          <w:p w:rsidR="00604572" w:rsidRPr="00B73430" w:rsidRDefault="00604572" w:rsidP="00507061">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в крипторазделе</w:t>
            </w:r>
            <w:r w:rsidRPr="00EF0CEE">
              <w:rPr>
                <w:rFonts w:ascii="Garamond" w:hAnsi="Garamond" w:cs="Times New Roman"/>
                <w:sz w:val="22"/>
                <w:szCs w:val="22"/>
                <w:lang w:eastAsia="en-US"/>
              </w:rPr>
              <w:t xml:space="preserve"> участник</w:t>
            </w:r>
            <w:r w:rsidRPr="005D1CB7">
              <w:rPr>
                <w:rFonts w:ascii="Garamond" w:hAnsi="Garamond" w:cs="Times New Roman"/>
                <w:sz w:val="22"/>
                <w:szCs w:val="22"/>
                <w:highlight w:val="yellow"/>
                <w:lang w:eastAsia="en-US"/>
              </w:rPr>
              <w:t>а</w:t>
            </w:r>
            <w:r w:rsidRPr="00EF0CEE">
              <w:rPr>
                <w:rFonts w:ascii="Garamond" w:hAnsi="Garamond" w:cs="Times New Roman"/>
                <w:sz w:val="22"/>
                <w:szCs w:val="22"/>
                <w:lang w:eastAsia="en-US"/>
              </w:rPr>
              <w:t xml:space="preserve"> оптового рынка</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2017, 2018 и 2019 годов, которые являются годами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январь 2016 года.</w:t>
            </w:r>
          </w:p>
          <w:p w:rsidR="00604572" w:rsidRPr="00B73430" w:rsidRDefault="00604572" w:rsidP="00507061">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Начиная с февраля 2016 года КО не позднее 7 (седьмого) числа расчетного месяца </w:t>
            </w:r>
            <w:r w:rsidRPr="00B73430">
              <w:rPr>
                <w:rFonts w:ascii="Garamond" w:hAnsi="Garamond" w:cs="Times New Roman"/>
                <w:sz w:val="22"/>
                <w:szCs w:val="22"/>
                <w:highlight w:val="yellow"/>
                <w:lang w:eastAsia="en-US"/>
              </w:rPr>
              <w:t xml:space="preserve">КО </w:t>
            </w:r>
            <w:r w:rsidRPr="00EF0CEE">
              <w:rPr>
                <w:rFonts w:ascii="Garamond" w:hAnsi="Garamond" w:cs="Times New Roman"/>
                <w:sz w:val="22"/>
                <w:szCs w:val="22"/>
                <w:lang w:eastAsia="en-US"/>
              </w:rPr>
              <w:t>формирует и размещает</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в крипторазделе </w:t>
            </w:r>
            <w:r w:rsidRPr="00EF0CEE">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а</w:t>
            </w:r>
            <w:r w:rsidRPr="00EF0CEE">
              <w:rPr>
                <w:rFonts w:ascii="Garamond" w:hAnsi="Garamond" w:cs="Times New Roman"/>
                <w:sz w:val="22"/>
                <w:szCs w:val="22"/>
                <w:lang w:eastAsia="en-US"/>
              </w:rPr>
              <w:t xml:space="preserve"> оптового рынка</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Указанные уведомления формируются на основании </w:t>
            </w:r>
            <w:r w:rsidRPr="00B73430">
              <w:rPr>
                <w:rFonts w:ascii="Garamond" w:hAnsi="Garamond" w:cs="Times New Roman"/>
                <w:bCs/>
                <w:sz w:val="22"/>
                <w:szCs w:val="22"/>
                <w:lang w:eastAsia="en-US"/>
              </w:rPr>
              <w:t>Реестра обязательств по поставке мощности по результатам КОМ</w:t>
            </w:r>
            <w:r w:rsidRPr="00B73430">
              <w:rPr>
                <w:rFonts w:ascii="Garamond" w:hAnsi="Garamond" w:cs="Times New Roman"/>
                <w:sz w:val="22"/>
                <w:szCs w:val="22"/>
                <w:lang w:eastAsia="en-US"/>
              </w:rPr>
              <w:t xml:space="preserve">, направляемого СО в КО в соответствии с п.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w:t>
            </w:r>
          </w:p>
          <w:p w:rsidR="00604572" w:rsidRPr="00B73430" w:rsidRDefault="00604572" w:rsidP="00507061">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C50C19">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публикует на своем официальном сайте для каждого месяца и для каждой ценовой зоны величины сезонных коэффициентов на расчетный год не позднее 20 января расчетного года (приложение 68 настоящего </w:t>
            </w:r>
            <w:r w:rsidRPr="00B73430">
              <w:rPr>
                <w:rFonts w:ascii="Garamond" w:hAnsi="Garamond" w:cs="Times New Roman"/>
                <w:caps/>
                <w:sz w:val="22"/>
                <w:szCs w:val="22"/>
                <w:lang w:eastAsia="en-US"/>
              </w:rPr>
              <w:t>р</w:t>
            </w:r>
            <w:r w:rsidRPr="00B73430">
              <w:rPr>
                <w:rFonts w:ascii="Garamond" w:hAnsi="Garamond" w:cs="Times New Roman"/>
                <w:sz w:val="22"/>
                <w:szCs w:val="22"/>
                <w:lang w:eastAsia="en-US"/>
              </w:rPr>
              <w:t>егламента).</w:t>
            </w:r>
          </w:p>
          <w:p w:rsidR="00604572" w:rsidRPr="00B73430" w:rsidRDefault="00604572" w:rsidP="00C50C19">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21 декабря 2015 года формирует и размещает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ов</w:t>
            </w:r>
            <w:r w:rsidRPr="00EF0CEE">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w:t>
            </w:r>
            <w:r>
              <w:rPr>
                <w:rFonts w:ascii="Garamond" w:hAnsi="Garamond" w:cs="Times New Roman"/>
                <w:sz w:val="22"/>
                <w:szCs w:val="22"/>
                <w:highlight w:val="yellow"/>
                <w:lang w:eastAsia="en-US"/>
              </w:rPr>
              <w:t>,</w:t>
            </w:r>
            <w:r w:rsidRPr="00B73430">
              <w:rPr>
                <w:rFonts w:ascii="Garamond" w:hAnsi="Garamond" w:cs="Times New Roman"/>
                <w:sz w:val="22"/>
                <w:szCs w:val="22"/>
                <w:highlight w:val="yellow"/>
                <w:lang w:eastAsia="en-US"/>
              </w:rPr>
              <w:t xml:space="preserve">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16.5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декабрь 2015 года.</w:t>
            </w:r>
          </w:p>
          <w:p w:rsidR="00604572" w:rsidRPr="00B73430" w:rsidRDefault="00604572" w:rsidP="00C50C19">
            <w:pPr>
              <w:widowControl/>
              <w:spacing w:before="120" w:after="120"/>
              <w:ind w:firstLine="600"/>
              <w:rPr>
                <w:rFonts w:ascii="Garamond" w:eastAsia="Batang" w:hAnsi="Garamond" w:cs="Garamond"/>
                <w:lang w:eastAsia="ar-SA"/>
              </w:rPr>
            </w:pPr>
            <w:r w:rsidRPr="00B73430">
              <w:rPr>
                <w:rFonts w:ascii="Garamond" w:hAnsi="Garamond" w:cs="Times New Roman"/>
                <w:sz w:val="22"/>
                <w:szCs w:val="22"/>
                <w:lang w:eastAsia="en-US"/>
              </w:rPr>
              <w:t xml:space="preserve">КО не позднее 3 января 2016 года формирует и размещает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ов</w:t>
            </w:r>
            <w:r w:rsidRPr="00EF0CEE">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2016 года, который является годом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январь 2016 года</w:t>
            </w:r>
            <w:r w:rsidRPr="00B73430">
              <w:rPr>
                <w:rFonts w:ascii="Garamond" w:eastAsia="Batang" w:hAnsi="Garamond" w:cs="Garamond"/>
                <w:sz w:val="22"/>
                <w:szCs w:val="22"/>
                <w:lang w:eastAsia="ar-SA"/>
              </w:rPr>
              <w:t>.</w:t>
            </w:r>
          </w:p>
          <w:p w:rsidR="00604572" w:rsidRPr="00B73430" w:rsidRDefault="00604572" w:rsidP="00C50C19">
            <w:pPr>
              <w:widowControl/>
              <w:spacing w:before="120" w:after="120"/>
              <w:ind w:firstLine="600"/>
              <w:rPr>
                <w:rFonts w:ascii="Garamond" w:hAnsi="Garamond" w:cs="Times New Roman"/>
                <w:lang w:eastAsia="en-US"/>
              </w:rPr>
            </w:pPr>
            <w:r w:rsidRPr="00B73430">
              <w:rPr>
                <w:rFonts w:ascii="Garamond" w:hAnsi="Garamond" w:cs="Times New Roman"/>
                <w:sz w:val="22"/>
                <w:szCs w:val="22"/>
                <w:lang w:eastAsia="en-US"/>
              </w:rPr>
              <w:t xml:space="preserve">КО не позднее 11 января 2016 года формирует и размещает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ов</w:t>
            </w:r>
            <w:r w:rsidRPr="00EF0CEE">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в отношении 2017, 2018 и 2019 годов, которые являются годами поставки, с указанием информации в отношении каждого месяца года поставки. Указанные уведомления формируются на основании Реестра обязательств по поставке мощности по результатам КОМ, направленного СО в КО в соответствии с пунктом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за январь 2016 года.</w:t>
            </w:r>
          </w:p>
          <w:p w:rsidR="00604572" w:rsidRPr="00B73430" w:rsidRDefault="00604572" w:rsidP="00C50C19">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Начиная с февраля 2016 года КО не позднее 7 (седьмого) числа расчетного месяца </w:t>
            </w:r>
            <w:r w:rsidRPr="00EF0CEE">
              <w:rPr>
                <w:rFonts w:ascii="Garamond" w:hAnsi="Garamond" w:cs="Times New Roman"/>
                <w:sz w:val="22"/>
                <w:szCs w:val="22"/>
                <w:lang w:eastAsia="en-US"/>
              </w:rPr>
              <w:t>формирует и размещает</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участник</w:t>
            </w:r>
            <w:r w:rsidRPr="005D1CB7">
              <w:rPr>
                <w:rFonts w:ascii="Garamond" w:hAnsi="Garamond" w:cs="Times New Roman"/>
                <w:sz w:val="22"/>
                <w:szCs w:val="22"/>
                <w:highlight w:val="yellow"/>
                <w:lang w:eastAsia="en-US"/>
              </w:rPr>
              <w:t>ов</w:t>
            </w:r>
            <w:r w:rsidRPr="00EF0CEE">
              <w:rPr>
                <w:rFonts w:ascii="Garamond" w:hAnsi="Garamond" w:cs="Times New Roman"/>
                <w:sz w:val="22"/>
                <w:szCs w:val="22"/>
                <w:lang w:eastAsia="en-US"/>
              </w:rPr>
              <w:t xml:space="preserve"> оптового рынка </w:t>
            </w:r>
            <w:r w:rsidRPr="00B73430">
              <w:rPr>
                <w:rFonts w:ascii="Garamond" w:hAnsi="Garamond" w:cs="Times New Roman"/>
                <w:sz w:val="22"/>
                <w:szCs w:val="22"/>
                <w:highlight w:val="yellow"/>
                <w:lang w:eastAsia="en-US"/>
              </w:rPr>
              <w:t>на своем официальном сайте,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уведомления об объемах мощности, отобранных по итогам конкурентного отбора мощности, и о сроках поставки мощности (приложение 70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Указанные уведомления формируются на основании </w:t>
            </w:r>
            <w:r w:rsidRPr="00B73430">
              <w:rPr>
                <w:rFonts w:ascii="Garamond" w:hAnsi="Garamond" w:cs="Times New Roman"/>
                <w:bCs/>
                <w:sz w:val="22"/>
                <w:szCs w:val="22"/>
                <w:lang w:eastAsia="en-US"/>
              </w:rPr>
              <w:t>Реестра обязательств по поставке мощности по результатам КОМ</w:t>
            </w:r>
            <w:r w:rsidRPr="00B73430">
              <w:rPr>
                <w:rFonts w:ascii="Garamond" w:hAnsi="Garamond" w:cs="Times New Roman"/>
                <w:sz w:val="22"/>
                <w:szCs w:val="22"/>
                <w:lang w:eastAsia="en-US"/>
              </w:rPr>
              <w:t xml:space="preserve">, направляемого СО в КО в соответствии с п. 16.2 </w:t>
            </w:r>
            <w:r w:rsidRPr="00B73430">
              <w:rPr>
                <w:rFonts w:ascii="Garamond" w:hAnsi="Garamond" w:cs="Times New Roman"/>
                <w:i/>
                <w:sz w:val="22"/>
                <w:szCs w:val="22"/>
                <w:lang w:eastAsia="en-US"/>
              </w:rPr>
              <w:t>Регламента определения объемов покупки и продажи мощности на оптовом рынке</w:t>
            </w:r>
            <w:r w:rsidRPr="00B73430">
              <w:rPr>
                <w:rFonts w:ascii="Garamond" w:hAnsi="Garamond" w:cs="Times New Roman"/>
                <w:sz w:val="22"/>
                <w:szCs w:val="22"/>
                <w:lang w:eastAsia="en-US"/>
              </w:rPr>
              <w:t xml:space="preserve"> (Приложение № 13.2 к </w:t>
            </w:r>
            <w:r w:rsidRPr="00B73430">
              <w:rPr>
                <w:rFonts w:ascii="Garamond" w:hAnsi="Garamond" w:cs="Times New Roman"/>
                <w:i/>
                <w:iCs/>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w:t>
            </w:r>
          </w:p>
          <w:p w:rsidR="00604572" w:rsidRPr="00B73430" w:rsidRDefault="00604572" w:rsidP="00C50C19">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13.2.5.2</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неисполнении участником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продавцом мощности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своих обязательств по оплате штрафов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и наличии действующих договоров поручительства, заключенных для обеспечения исполнения обязательств указанного продавца мощности по соответствующим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заключенным в отношении такой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w:t>
            </w:r>
            <w:r w:rsidRPr="00B73430">
              <w:rPr>
                <w:rFonts w:ascii="Garamond" w:hAnsi="Garamond" w:cs="Times New Roman"/>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настоящим Регламентом, то по итогам следующего рабочего дня за днем проведения платежа):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bCs/>
                <w:iCs/>
                <w:sz w:val="22"/>
                <w:szCs w:val="22"/>
                <w:lang w:eastAsia="en-US"/>
              </w:rPr>
              <w:t>д) в</w:t>
            </w:r>
            <w:r w:rsidRPr="00B73430">
              <w:rPr>
                <w:rFonts w:ascii="Garamond" w:hAnsi="Garamond" w:cs="Times New Roman"/>
                <w:sz w:val="22"/>
                <w:szCs w:val="22"/>
                <w:lang w:eastAsia="en-US"/>
              </w:rPr>
              <w:t xml:space="preserve"> целях погашения указанной в предыдущих пунктах заблокированной задолженности уведомляет участников оптового рынка – </w:t>
            </w:r>
            <w:r w:rsidRPr="00B73430">
              <w:rPr>
                <w:rFonts w:ascii="Garamond" w:hAnsi="Garamond" w:cs="Times New Roman"/>
                <w:bCs/>
                <w:iCs/>
                <w:sz w:val="22"/>
                <w:szCs w:val="22"/>
                <w:lang w:eastAsia="en-US"/>
              </w:rPr>
              <w:t xml:space="preserve">продавца мощности по </w:t>
            </w:r>
            <w:r w:rsidRPr="00B73430">
              <w:rPr>
                <w:rFonts w:ascii="Garamond" w:hAnsi="Garamond" w:cs="Times New Roman"/>
                <w:sz w:val="22"/>
                <w:szCs w:val="22"/>
                <w:lang w:eastAsia="en-US"/>
              </w:rPr>
              <w:t xml:space="preserve">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и поручителя путем публикации информации о дате платежа для обязательств по оплате штрафов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на персональных страницах </w:t>
            </w:r>
            <w:r w:rsidRPr="00EF0CEE">
              <w:rPr>
                <w:rFonts w:ascii="Garamond" w:hAnsi="Garamond" w:cs="Times New Roman"/>
                <w:sz w:val="22"/>
                <w:szCs w:val="22"/>
                <w:lang w:eastAsia="en-US"/>
              </w:rPr>
              <w:t>указанных участников оптового рынка на сайте КО</w:t>
            </w:r>
            <w:r w:rsidRPr="00EF0CEE">
              <w:rPr>
                <w:rFonts w:ascii="Garamond" w:hAnsi="Garamond" w:cs="Times New Roman"/>
                <w:bCs/>
                <w:sz w:val="22"/>
                <w:szCs w:val="22"/>
                <w:lang w:eastAsia="en-US"/>
              </w:rPr>
              <w:t xml:space="preserve"> в соответствии с р</w:t>
            </w:r>
            <w:r w:rsidRPr="00B73430">
              <w:rPr>
                <w:rFonts w:ascii="Garamond" w:hAnsi="Garamond" w:cs="Times New Roman"/>
                <w:bCs/>
                <w:sz w:val="22"/>
                <w:szCs w:val="22"/>
                <w:lang w:eastAsia="en-US"/>
              </w:rPr>
              <w:t>азделом 9 настоящего Регламента</w:t>
            </w: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неисполнении участником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продавцом мощности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своих обязательств по оплате штрафов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и наличии действующих договоров поручительства, заключенных для обеспечения исполнения обязательств указанного продавца мощности по соответствующим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заключенным в отношении такой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w:t>
            </w:r>
            <w:r w:rsidRPr="00B73430">
              <w:rPr>
                <w:rFonts w:ascii="Garamond" w:hAnsi="Garamond" w:cs="Times New Roman"/>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настоящим Регламентом, то по итогам следующего рабочего дня за днем проведения платежа):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bCs/>
                <w:iCs/>
                <w:sz w:val="22"/>
                <w:szCs w:val="22"/>
                <w:lang w:eastAsia="en-US"/>
              </w:rPr>
              <w:t>д) в</w:t>
            </w:r>
            <w:r w:rsidRPr="00B73430">
              <w:rPr>
                <w:rFonts w:ascii="Garamond" w:hAnsi="Garamond" w:cs="Times New Roman"/>
                <w:sz w:val="22"/>
                <w:szCs w:val="22"/>
                <w:lang w:eastAsia="en-US"/>
              </w:rPr>
              <w:t xml:space="preserve"> целях погашения указанной в предыдущих пунктах заблокированной задолженности уведомляет участников оптового рынка – </w:t>
            </w:r>
            <w:r w:rsidRPr="00B73430">
              <w:rPr>
                <w:rFonts w:ascii="Garamond" w:hAnsi="Garamond" w:cs="Times New Roman"/>
                <w:bCs/>
                <w:iCs/>
                <w:sz w:val="22"/>
                <w:szCs w:val="22"/>
                <w:lang w:eastAsia="en-US"/>
              </w:rPr>
              <w:t xml:space="preserve">продавца мощности по </w:t>
            </w:r>
            <w:r w:rsidRPr="00B73430">
              <w:rPr>
                <w:rFonts w:ascii="Garamond" w:hAnsi="Garamond" w:cs="Times New Roman"/>
                <w:sz w:val="22"/>
                <w:szCs w:val="22"/>
                <w:lang w:eastAsia="en-US"/>
              </w:rPr>
              <w:t xml:space="preserve">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и поручителя путем публикации информации о дате платежа для обязательств по оплате штрафов по договорам купли-продажи мощности по результатам КОМ на год </w:t>
            </w:r>
            <w:r w:rsidRPr="00B73430">
              <w:rPr>
                <w:rFonts w:ascii="Garamond" w:hAnsi="Garamond" w:cs="Times New Roman"/>
                <w:i/>
                <w:sz w:val="22"/>
                <w:szCs w:val="22"/>
                <w:lang w:val="en-US" w:eastAsia="en-US"/>
              </w:rPr>
              <w:t>X</w:t>
            </w:r>
            <w:r w:rsidRPr="00B73430">
              <w:rPr>
                <w:rFonts w:ascii="Garamond" w:hAnsi="Garamond" w:cs="Times New Roman"/>
                <w:sz w:val="22"/>
                <w:szCs w:val="22"/>
                <w:lang w:eastAsia="en-US"/>
              </w:rPr>
              <w:t xml:space="preserve">,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указанных участников оптового рынка на сайте КО</w:t>
            </w:r>
            <w:r w:rsidRPr="00B73430">
              <w:rPr>
                <w:rFonts w:ascii="Garamond" w:hAnsi="Garamond" w:cs="Times New Roman"/>
                <w:sz w:val="22"/>
                <w:szCs w:val="22"/>
                <w:highlight w:val="yellow"/>
                <w:lang w:eastAsia="en-US"/>
              </w:rPr>
              <w:t>, в разделах с ограниченным в соответствии с Правилами ЭДО СЭД КО доступом</w:t>
            </w:r>
            <w:r>
              <w:rPr>
                <w:rFonts w:ascii="Garamond" w:hAnsi="Garamond" w:cs="Times New Roman"/>
                <w:sz w:val="22"/>
                <w:szCs w:val="22"/>
                <w:lang w:eastAsia="en-US"/>
              </w:rPr>
              <w:t>,</w:t>
            </w:r>
            <w:r w:rsidRPr="00B73430">
              <w:rPr>
                <w:rFonts w:ascii="Garamond" w:hAnsi="Garamond" w:cs="Times New Roman"/>
                <w:bCs/>
                <w:sz w:val="22"/>
                <w:szCs w:val="22"/>
                <w:lang w:eastAsia="en-US"/>
              </w:rPr>
              <w:t xml:space="preserve"> в соответствии с разделом 9 настоящего Регламента</w:t>
            </w: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14.3</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уведомляет комитента о размере не исполненных покупателями обязательств по оплате по договорам купли-продажи, заключенным во исполнение договора комиссии с комитентом, за периоды, по которым сформированы фактические обязательства</w:t>
            </w:r>
            <w:r w:rsidRPr="00B73430" w:rsidDel="0030672A">
              <w:rPr>
                <w:rFonts w:ascii="Garamond" w:hAnsi="Garamond" w:cs="Times New Roman"/>
                <w:sz w:val="22"/>
                <w:szCs w:val="22"/>
                <w:lang w:eastAsia="en-US"/>
              </w:rPr>
              <w:t xml:space="preserve"> </w:t>
            </w:r>
            <w:r w:rsidRPr="00B73430">
              <w:rPr>
                <w:rFonts w:ascii="Garamond" w:hAnsi="Garamond" w:cs="Times New Roman"/>
                <w:sz w:val="22"/>
                <w:szCs w:val="22"/>
                <w:lang w:eastAsia="en-US"/>
              </w:rPr>
              <w:t xml:space="preserve">на указанную в требовании дату,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информации</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на персональной странице комитента на сайте КО</w:t>
            </w:r>
            <w:r w:rsidRPr="00B73430">
              <w:rPr>
                <w:rFonts w:ascii="Garamond" w:hAnsi="Garamond" w:cs="Times New Roman"/>
                <w:sz w:val="22"/>
                <w:szCs w:val="22"/>
                <w:lang w:eastAsia="en-US"/>
              </w:rPr>
              <w:t xml:space="preserve"> с применением ЭП по форме, установленной приложением 117 к настоящему Регламент.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покупателя (комитента) о размере зафиксированной задолженности, сформировавшейся на указанную в требовании комитента дату,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отчета на персональной странице покупателя (комитента) на сайте КО</w:t>
            </w:r>
            <w:r w:rsidRPr="00B73430">
              <w:rPr>
                <w:rFonts w:ascii="Garamond" w:hAnsi="Garamond" w:cs="Times New Roman"/>
                <w:sz w:val="22"/>
                <w:szCs w:val="22"/>
                <w:lang w:eastAsia="en-US"/>
              </w:rPr>
              <w:t xml:space="preserve"> с применением ЭП по форме, установленной приложением 112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уведомляет комитента о размере не исполненных покупателями обязательств по оплате по договорам купли-продажи, заключенным во исполнение договора комиссии с комитентом, за периоды, по которым сформированы фактические обязательства</w:t>
            </w:r>
            <w:r w:rsidRPr="00B73430" w:rsidDel="0030672A">
              <w:rPr>
                <w:rFonts w:ascii="Garamond" w:hAnsi="Garamond" w:cs="Times New Roman"/>
                <w:sz w:val="22"/>
                <w:szCs w:val="22"/>
                <w:lang w:eastAsia="en-US"/>
              </w:rPr>
              <w:t xml:space="preserve"> </w:t>
            </w:r>
            <w:r w:rsidRPr="00B73430">
              <w:rPr>
                <w:rFonts w:ascii="Garamond" w:hAnsi="Garamond" w:cs="Times New Roman"/>
                <w:sz w:val="22"/>
                <w:szCs w:val="22"/>
                <w:lang w:eastAsia="en-US"/>
              </w:rPr>
              <w:t xml:space="preserve">на указанную в требовании дату,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для комитента информации 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применением ЭП по форме, установленной приложением 117 к настоящему Регламент</w:t>
            </w:r>
            <w:r w:rsidRPr="005D1CB7">
              <w:rPr>
                <w:rFonts w:ascii="Garamond" w:hAnsi="Garamond" w:cs="Times New Roman"/>
                <w:sz w:val="22"/>
                <w:szCs w:val="22"/>
                <w:highlight w:val="yellow"/>
                <w:lang w:eastAsia="en-US"/>
              </w:rPr>
              <w:t>у</w:t>
            </w:r>
            <w:r w:rsidRPr="00B73430">
              <w:rPr>
                <w:rFonts w:ascii="Garamond" w:hAnsi="Garamond" w:cs="Times New Roman"/>
                <w:sz w:val="22"/>
                <w:szCs w:val="22"/>
                <w:lang w:eastAsia="en-US"/>
              </w:rPr>
              <w:t xml:space="preserve">.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покупателя (комитента) о размере зафиксированной задолженности, сформировавшейся на указанную в требовании комитента дату,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для покупателя (комитента) отчета 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применением ЭП по форме, установленной приложением 112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14.4</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Договор уступки прав (цессии) подписывается по месту нахождения ЦФР.</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публикует </w:t>
            </w:r>
            <w:r w:rsidRPr="00B73430">
              <w:rPr>
                <w:rFonts w:ascii="Garamond" w:hAnsi="Garamond" w:cs="Times New Roman"/>
                <w:bCs/>
                <w:iCs/>
                <w:sz w:val="22"/>
                <w:szCs w:val="22"/>
                <w:highlight w:val="yellow"/>
                <w:lang w:eastAsia="en-US"/>
              </w:rPr>
              <w:t>на персональной странице участника оптового рынка на сайте КО</w:t>
            </w:r>
            <w:r w:rsidRPr="00B73430">
              <w:rPr>
                <w:rFonts w:ascii="Garamond" w:hAnsi="Garamond" w:cs="Times New Roman"/>
                <w:sz w:val="22"/>
                <w:szCs w:val="22"/>
                <w:lang w:eastAsia="en-US"/>
              </w:rPr>
              <w:t xml:space="preserve"> информацию о размере обязательств покупателя по оплате неустойки, рассчитанной (и неоплаченной) за нарушение сроков исполнения обязательств, сформированных по матрице прикрепления, в части, соответствующей размеру обязательств, указанному в заключенных договорах уступки прав (цессии).</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Договор уступки прав (цессии) подписывается по месту нахождения ЦФР.</w:t>
            </w:r>
          </w:p>
          <w:p w:rsidR="00604572" w:rsidRPr="00B73430" w:rsidRDefault="00604572" w:rsidP="00B367BB">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публикует </w:t>
            </w:r>
            <w:r w:rsidRPr="00B73430">
              <w:rPr>
                <w:rFonts w:ascii="Garamond" w:hAnsi="Garamond" w:cs="Times New Roman"/>
                <w:bCs/>
                <w:iCs/>
                <w:sz w:val="22"/>
                <w:szCs w:val="22"/>
                <w:highlight w:val="yellow"/>
                <w:lang w:eastAsia="en-US"/>
              </w:rPr>
              <w:t>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информацию о размере обязательств покупателя по оплате неустойки, рассчитанной (и неоплаченной) за нарушение сроков исполнения обязательств, сформированных по матрице прикрепления, в части, соответствующей размеру обязательств, указанному в заключенных договорах уступки прав (цессии).</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14.5</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 основании полученной в соответствии с настоящим пунктом информации ЦФР два раза в месяц: не позднее 15-го числа календарного месяца и не позднее последнего рабочего дня месяца – публикует отчет об учтенных платежах и о состоянии задолженности по договорам уступки прав (цессии) </w:t>
            </w:r>
            <w:r w:rsidRPr="00B73430">
              <w:rPr>
                <w:rFonts w:ascii="Garamond" w:hAnsi="Garamond" w:cs="Times New Roman"/>
                <w:sz w:val="22"/>
                <w:szCs w:val="22"/>
                <w:highlight w:val="yellow"/>
                <w:lang w:eastAsia="en-US"/>
              </w:rPr>
              <w:t xml:space="preserve">на персональной странице </w:t>
            </w:r>
            <w:r w:rsidRPr="00EF0CEE">
              <w:rPr>
                <w:rFonts w:ascii="Garamond" w:hAnsi="Garamond" w:cs="Times New Roman"/>
                <w:sz w:val="22"/>
                <w:szCs w:val="22"/>
                <w:lang w:eastAsia="en-US"/>
              </w:rPr>
              <w:t>участника оптового рынка, заключившего договор уступки прав (цессии), на сайте КО</w:t>
            </w:r>
            <w:r w:rsidRPr="00B73430">
              <w:rPr>
                <w:rFonts w:ascii="Garamond" w:hAnsi="Garamond" w:cs="Times New Roman"/>
                <w:sz w:val="22"/>
                <w:szCs w:val="22"/>
                <w:lang w:eastAsia="en-US"/>
              </w:rPr>
              <w:t xml:space="preserve"> с применением ЭП по форме, установленной приложением 13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 основании полученной в соответствии с настоящим пунктом информации ЦФР два раза в месяц: не позднее 15-го числа календарного месяца и не позднее последнего рабочего дня месяца – публикует отчет об учтенных платежах и о состоянии задолженности по договорам уступки прав (цессии) </w:t>
            </w:r>
            <w:r w:rsidRPr="00B73430">
              <w:rPr>
                <w:rFonts w:ascii="Garamond" w:hAnsi="Garamond" w:cs="Times New Roman"/>
                <w:sz w:val="22"/>
                <w:szCs w:val="22"/>
                <w:highlight w:val="yellow"/>
                <w:lang w:eastAsia="en-US"/>
              </w:rPr>
              <w:t xml:space="preserve">для </w:t>
            </w:r>
            <w:r w:rsidRPr="00EF0CEE">
              <w:rPr>
                <w:rFonts w:ascii="Garamond" w:hAnsi="Garamond" w:cs="Times New Roman"/>
                <w:sz w:val="22"/>
                <w:szCs w:val="22"/>
                <w:lang w:eastAsia="en-US"/>
              </w:rPr>
              <w:t>участника оптового рынка, заключившего договор уступки прав (цессии), на сайте КО</w:t>
            </w:r>
            <w:r w:rsidRPr="00B73430">
              <w:rPr>
                <w:rFonts w:ascii="Garamond" w:hAnsi="Garamond" w:cs="Times New Roman"/>
                <w:sz w:val="22"/>
                <w:szCs w:val="22"/>
                <w:highlight w:val="yellow"/>
                <w:lang w:eastAsia="en-US"/>
              </w:rPr>
              <w:t>,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применением ЭП по форме, установленной приложением 13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14.6</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принятия комитентом решения об отказе от подписания договора уступки прав (цессии) Комитент направляет в ЦФР письменное уведомление об отказе с подписью уполномоченного лица.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со следующего рабочего дня за датой получения уведомления об отказе комитента или неподписания комитентом договоров уступки прав (цессии) в течение срока, предусмотренного пунктом 14.4 настоящего раздела, включает обязательства покупателя, в том числе обязательства по оплате рассчитанной неустойки, в Сводный реестр платежей участников оптового рынка и рассчитывает неустойку в случае неисполнения покупателем названных обязательств. В указанном случае ЦФР не рассчитывает неустойку за период с даты, указанной в требовании комитента, до дня получения ЦФР уведомления об отказе комитента от подписания договора уступки прав (цессии) включительно или до дня истечения срока, предусмотренного пунктом 14.4 настоящего раздела, включительно.</w:t>
            </w:r>
          </w:p>
          <w:p w:rsidR="00604572" w:rsidRPr="001474A8" w:rsidRDefault="00604572" w:rsidP="00FA571C">
            <w:pPr>
              <w:widowControl/>
              <w:spacing w:before="120" w:after="120"/>
              <w:ind w:firstLine="567"/>
              <w:rPr>
                <w:rFonts w:ascii="Garamond" w:hAnsi="Garamond" w:cs="Times New Roman"/>
                <w:highlight w:val="yellow"/>
                <w:lang w:eastAsia="en-US"/>
              </w:rPr>
            </w:pPr>
            <w:r w:rsidRPr="00B73430">
              <w:rPr>
                <w:rFonts w:ascii="Garamond" w:hAnsi="Garamond" w:cs="Times New Roman"/>
                <w:sz w:val="22"/>
                <w:szCs w:val="22"/>
                <w:lang w:eastAsia="en-US"/>
              </w:rPr>
              <w:t xml:space="preserve">В течение следующего рабочего дня после даты получения уведомления об отказе комитента или в течение следующего рабочего дня после истечения срока, предусмотренного пунктом 14.4 настоящего раздела, ЦФР информирует покупателя о факте отказа комитента от подписания договора уступки прав (цессии) путем </w:t>
            </w:r>
            <w:r w:rsidRPr="00EF0CEE">
              <w:rPr>
                <w:rFonts w:ascii="Garamond" w:hAnsi="Garamond" w:cs="Times New Roman"/>
                <w:sz w:val="22"/>
                <w:szCs w:val="22"/>
                <w:lang w:eastAsia="en-US"/>
              </w:rPr>
              <w:t xml:space="preserve">публикации </w:t>
            </w:r>
            <w:r w:rsidRPr="006F6399">
              <w:rPr>
                <w:rFonts w:ascii="Garamond" w:hAnsi="Garamond" w:cs="Times New Roman"/>
                <w:sz w:val="22"/>
                <w:szCs w:val="22"/>
                <w:lang w:eastAsia="en-US"/>
              </w:rPr>
              <w:t xml:space="preserve">соответствующего уведомления с применением ЭП на </w:t>
            </w:r>
            <w:r w:rsidRPr="00B73430">
              <w:rPr>
                <w:rFonts w:ascii="Garamond" w:hAnsi="Garamond" w:cs="Times New Roman"/>
                <w:sz w:val="22"/>
                <w:szCs w:val="22"/>
                <w:highlight w:val="yellow"/>
                <w:lang w:eastAsia="en-US"/>
              </w:rPr>
              <w:t>персональной странице покупателя на сайте КО в разделе «</w:t>
            </w:r>
            <w:hyperlink r:id="rId28" w:history="1">
              <w:r w:rsidRPr="001474A8">
                <w:rPr>
                  <w:rFonts w:ascii="Garamond" w:hAnsi="Garamond" w:cs="Times New Roman"/>
                  <w:sz w:val="22"/>
                  <w:szCs w:val="22"/>
                  <w:highlight w:val="yellow"/>
                  <w:lang w:eastAsia="en-US"/>
                </w:rPr>
                <w:t>Персональные информационные сообщения</w:t>
              </w:r>
            </w:hyperlink>
            <w:r w:rsidRPr="00B73430">
              <w:rPr>
                <w:rFonts w:ascii="Garamond" w:hAnsi="Garamond" w:cs="Times New Roman"/>
                <w:sz w:val="22"/>
                <w:szCs w:val="22"/>
                <w:highlight w:val="yellow"/>
                <w:lang w:eastAsia="en-US"/>
              </w:rPr>
              <w:t>»</w:t>
            </w:r>
            <w:r w:rsidRPr="001474A8">
              <w:rPr>
                <w:rFonts w:ascii="Garamond" w:hAnsi="Garamond" w:cs="Times New Roman"/>
                <w:sz w:val="22"/>
                <w:szCs w:val="22"/>
                <w:highlight w:val="yellow"/>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Денежные средства в оплату указанной задолженности списываются с торгового счета покупателя в соответствии с очередностью, предусмотренной настоящим Регламентом.</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принятия комитентом решения об отказе от подписания договора уступки прав (цессии) Комитент направляет в ЦФР письменное уведомление об отказе с подписью уполномоченного лица.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со следующего рабочего дня за датой получения уведомления об отказе комитента или неподписания комитентом договоров уступки прав (цессии) в течение срока, предусмотренного пунктом 14.4 настоящего раздела, включает обязательства покупателя, в том числе обязательства по оплате рассчитанной неустойки, в Сводный реестр платежей участников оптового рынка и рассчитывает неустойку в случае неисполнения покупателем названных обязательств. В указанном случае ЦФР не рассчитывает неустойку за период с даты, указанной в требовании комитента, до дня получения ЦФР уведомления об отказе комитента от подписания договора уступки прав (цессии) включительно или до дня истечения срока, предусмотренного пунктом 14.4 настоящего раздела, включительно.</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В течение следующего рабочего дня после даты получения уведомления об отказе комитента или в течение следующего рабочего дня после истечения срока, предусмотренного пунктом 14.4 настоящего раздела, ЦФР информирует покупателя о факте отказа комитента от подписания договора уступки прав (цессии)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 xml:space="preserve">для покупателя </w:t>
            </w:r>
            <w:r w:rsidRPr="006F6399">
              <w:rPr>
                <w:rFonts w:ascii="Garamond" w:hAnsi="Garamond" w:cs="Times New Roman"/>
                <w:sz w:val="22"/>
                <w:szCs w:val="22"/>
                <w:lang w:eastAsia="en-US"/>
              </w:rPr>
              <w:t xml:space="preserve">соответствующего уведомления с применением ЭП на </w:t>
            </w:r>
            <w:r w:rsidRPr="00B73430">
              <w:rPr>
                <w:rFonts w:ascii="Garamond" w:hAnsi="Garamond" w:cs="Times New Roman"/>
                <w:sz w:val="22"/>
                <w:szCs w:val="22"/>
                <w:highlight w:val="yellow"/>
                <w:lang w:eastAsia="en-US"/>
              </w:rPr>
              <w:t>сай</w:t>
            </w:r>
            <w:r>
              <w:rPr>
                <w:rFonts w:ascii="Garamond" w:hAnsi="Garamond" w:cs="Times New Roman"/>
                <w:sz w:val="22"/>
                <w:szCs w:val="22"/>
                <w:highlight w:val="yellow"/>
                <w:lang w:eastAsia="en-US"/>
              </w:rPr>
              <w:t>те КО, в разделе с ограниченным</w:t>
            </w:r>
            <w:r w:rsidRPr="00B73430">
              <w:rPr>
                <w:rFonts w:ascii="Garamond" w:hAnsi="Garamond" w:cs="Times New Roman"/>
                <w:sz w:val="22"/>
                <w:szCs w:val="22"/>
                <w:highlight w:val="yellow"/>
                <w:lang w:eastAsia="en-US"/>
              </w:rPr>
              <w:t xml:space="preserve"> в соответствии с Правилами ЭДО СЭД КО</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доступом</w:t>
            </w: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Денежные средства в оплату указанной задолженности списываются с торгового счета покупателя в соответствии с очередностью, предусмотренной настоящим Регламентом.</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14.7</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течение рабочего дня, следующего за днем получения от Совета рынка в соответствии с пунктом 23.3.1 настоящего Регламента информации об организации, признанной победителем конкурса на присвоение статуса гарантирующего поставщика, ЦФР уведомляет комитента, направившего требование о передаче прав по не исполненному (не исполненным) покупателем – организацией, утратившей статус гарантирующего поставщика, договору (договорам) купли-продажи, об изменении порядка заключения договоров уступки прав (цессии) путем публикации</w:t>
            </w:r>
            <w:r w:rsidRPr="00B73430">
              <w:rPr>
                <w:rFonts w:ascii="Garamond" w:hAnsi="Garamond" w:cs="Times New Roman"/>
                <w:bCs/>
                <w:iCs/>
                <w:sz w:val="22"/>
                <w:szCs w:val="22"/>
                <w:lang w:eastAsia="en-US"/>
              </w:rPr>
              <w:t xml:space="preserve"> </w:t>
            </w:r>
            <w:r w:rsidRPr="00B73430">
              <w:rPr>
                <w:rFonts w:ascii="Garamond" w:hAnsi="Garamond" w:cs="Times New Roman"/>
                <w:bCs/>
                <w:iCs/>
                <w:sz w:val="22"/>
                <w:szCs w:val="22"/>
                <w:highlight w:val="yellow"/>
                <w:lang w:eastAsia="en-US"/>
              </w:rPr>
              <w:t xml:space="preserve">на персональной странице участника оптового рынка </w:t>
            </w:r>
            <w:r w:rsidRPr="00B73430">
              <w:rPr>
                <w:rFonts w:ascii="Garamond" w:hAnsi="Garamond" w:cs="Times New Roman"/>
                <w:sz w:val="22"/>
                <w:szCs w:val="22"/>
                <w:highlight w:val="yellow"/>
                <w:lang w:eastAsia="en-US"/>
              </w:rPr>
              <w:t xml:space="preserve">на сайте КО в разделе «Персональные сообщения от ЦФР </w:t>
            </w:r>
            <w:r w:rsidRPr="00EF0CEE">
              <w:rPr>
                <w:rFonts w:ascii="Garamond" w:hAnsi="Garamond" w:cs="Times New Roman"/>
                <w:sz w:val="22"/>
                <w:szCs w:val="22"/>
                <w:lang w:eastAsia="en-US"/>
              </w:rPr>
              <w:t>с использованием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комитента о размере зафиксированной на определенную в соответствии с настоящим пунктом дату задолженности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информации по форме, установленной приложением 117 к настоящему Регламенту, на персональной странице комитента на сайте КО</w:t>
            </w:r>
            <w:r w:rsidRPr="00B73430">
              <w:rPr>
                <w:rFonts w:ascii="Garamond" w:hAnsi="Garamond" w:cs="Times New Roman"/>
                <w:sz w:val="22"/>
                <w:szCs w:val="22"/>
                <w:lang w:eastAsia="en-US"/>
              </w:rPr>
              <w:t xml:space="preserve"> с применением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и комитент подписывают договор уступки прав (цессии) в течение 10 (десяти) рабочих дней после даты, на которую фиксируется образовавшаяся по договору купли-продажи задолженность покупателя.</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течение рабочего дня, следующего за днем получения от Совета рынка в соответствии с пунктом 23.3.1 настоящего Регламента информации об организации, признанной победителем конкурса на присвоение статуса гарантирующего поставщика, ЦФР уведомляет комитента, направившего требование о передаче прав по не исполненному (не исполненным) покупателем – организацией, утратившей статус гарантирующего поставщика, договору (договорам) купли-продажи, об изменении порядка заключения договоров уступки прав (цессии) путем публикации</w:t>
            </w:r>
            <w:r w:rsidRPr="00B73430">
              <w:rPr>
                <w:rFonts w:ascii="Garamond" w:hAnsi="Garamond" w:cs="Times New Roman"/>
                <w:bCs/>
                <w:iCs/>
                <w:sz w:val="22"/>
                <w:szCs w:val="22"/>
                <w:lang w:eastAsia="en-US"/>
              </w:rPr>
              <w:t xml:space="preserve"> </w:t>
            </w:r>
            <w:r w:rsidRPr="00B73430">
              <w:rPr>
                <w:rFonts w:ascii="Garamond" w:hAnsi="Garamond" w:cs="Times New Roman"/>
                <w:sz w:val="22"/>
                <w:szCs w:val="22"/>
                <w:highlight w:val="yellow"/>
                <w:lang w:eastAsia="en-US"/>
              </w:rPr>
              <w:t>на сайте КО,</w:t>
            </w:r>
            <w:r w:rsidRPr="00B73430">
              <w:rPr>
                <w:rFonts w:ascii="Garamond" w:hAnsi="Garamond" w:cs="Times New Roman"/>
                <w:bCs/>
                <w:iCs/>
                <w:sz w:val="22"/>
                <w:szCs w:val="22"/>
                <w:highlight w:val="yellow"/>
                <w:lang w:eastAsia="en-US"/>
              </w:rPr>
              <w:t xml:space="preserve"> в разделе с ограниченным</w:t>
            </w:r>
            <w:r w:rsidRPr="00B73430">
              <w:rPr>
                <w:rFonts w:ascii="Garamond" w:hAnsi="Garamond" w:cs="Times New Roman"/>
                <w:sz w:val="22"/>
                <w:szCs w:val="22"/>
                <w:highlight w:val="yellow"/>
                <w:lang w:eastAsia="en-US"/>
              </w:rPr>
              <w:t xml:space="preserve"> в соответствии с Правилами ЭДО СЭД КО </w:t>
            </w:r>
            <w:r w:rsidRPr="00B73430">
              <w:rPr>
                <w:rFonts w:ascii="Garamond" w:hAnsi="Garamond" w:cs="Times New Roman"/>
                <w:bCs/>
                <w:iCs/>
                <w:sz w:val="22"/>
                <w:szCs w:val="22"/>
                <w:highlight w:val="yellow"/>
                <w:lang w:eastAsia="en-US"/>
              </w:rPr>
              <w:t>доступом</w:t>
            </w:r>
            <w:r w:rsidRPr="00B73430">
              <w:rPr>
                <w:rFonts w:ascii="Garamond" w:hAnsi="Garamond" w:cs="Times New Roman"/>
                <w:sz w:val="22"/>
                <w:szCs w:val="22"/>
                <w:highlight w:val="yellow"/>
                <w:lang w:eastAsia="en-US"/>
              </w:rPr>
              <w:t xml:space="preserve">, </w:t>
            </w:r>
            <w:r w:rsidRPr="00EF0CEE">
              <w:rPr>
                <w:rFonts w:ascii="Garamond" w:hAnsi="Garamond" w:cs="Times New Roman"/>
                <w:sz w:val="22"/>
                <w:szCs w:val="22"/>
                <w:lang w:eastAsia="en-US"/>
              </w:rPr>
              <w:t>с использованием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комитента о размере зафиксированной на определенную в соответствии с настоящим пунктом дату задолженности путем </w:t>
            </w:r>
            <w:r w:rsidRPr="00EF0CEE">
              <w:rPr>
                <w:rFonts w:ascii="Garamond" w:hAnsi="Garamond" w:cs="Times New Roman"/>
                <w:sz w:val="22"/>
                <w:szCs w:val="22"/>
                <w:lang w:eastAsia="en-US"/>
              </w:rPr>
              <w:t xml:space="preserve">публикации </w:t>
            </w:r>
            <w:r w:rsidRPr="00B73430">
              <w:rPr>
                <w:rFonts w:ascii="Garamond" w:hAnsi="Garamond" w:cs="Times New Roman"/>
                <w:sz w:val="22"/>
                <w:szCs w:val="22"/>
                <w:highlight w:val="yellow"/>
                <w:lang w:eastAsia="en-US"/>
              </w:rPr>
              <w:t>для комитента информации по форме, установленной приложением 117 к настоящему Регламенту, на сайте КО, в разделе с ограниченн</w:t>
            </w:r>
            <w:r>
              <w:rPr>
                <w:rFonts w:ascii="Garamond" w:hAnsi="Garamond" w:cs="Times New Roman"/>
                <w:sz w:val="22"/>
                <w:szCs w:val="22"/>
                <w:highlight w:val="yellow"/>
                <w:lang w:eastAsia="en-US"/>
              </w:rPr>
              <w:t>ым</w:t>
            </w:r>
            <w:r w:rsidRPr="00B73430">
              <w:rPr>
                <w:rFonts w:ascii="Garamond" w:hAnsi="Garamond" w:cs="Times New Roman"/>
                <w:sz w:val="22"/>
                <w:szCs w:val="22"/>
                <w:highlight w:val="yellow"/>
                <w:lang w:eastAsia="en-US"/>
              </w:rPr>
              <w:t xml:space="preserve"> в соответствии с Правилами ЭДО СЭД КО доступом</w:t>
            </w:r>
            <w:r>
              <w:rPr>
                <w:rFonts w:ascii="Garamond" w:hAnsi="Garamond" w:cs="Times New Roman"/>
                <w:sz w:val="22"/>
                <w:szCs w:val="22"/>
                <w:lang w:eastAsia="en-US"/>
              </w:rPr>
              <w:t>,</w:t>
            </w:r>
            <w:r w:rsidRPr="00B73430">
              <w:rPr>
                <w:rFonts w:ascii="Garamond" w:hAnsi="Garamond" w:cs="Times New Roman"/>
                <w:sz w:val="22"/>
                <w:szCs w:val="22"/>
                <w:lang w:eastAsia="en-US"/>
              </w:rPr>
              <w:t xml:space="preserve"> с применением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и комитент подписывают договор уступки прав (цессии) в течение 10 (десяти) рабочих дней после даты, на которую фиксируется образовавшаяся по договору купли-продажи задолженность покупателя.</w:t>
            </w:r>
          </w:p>
        </w:tc>
      </w:tr>
      <w:tr w:rsidR="00604572" w:rsidRPr="00B73430" w:rsidTr="00086C0E">
        <w:trPr>
          <w:trHeight w:val="400"/>
        </w:trPr>
        <w:tc>
          <w:tcPr>
            <w:tcW w:w="993" w:type="dxa"/>
            <w:vAlign w:val="center"/>
          </w:tcPr>
          <w:p w:rsidR="00604572" w:rsidRPr="00EF0CEE" w:rsidRDefault="00604572" w:rsidP="00FA571C">
            <w:pPr>
              <w:ind w:left="-57" w:right="-108"/>
              <w:jc w:val="center"/>
              <w:rPr>
                <w:rFonts w:ascii="Garamond" w:hAnsi="Garamond" w:cs="Times New Roman"/>
                <w:b/>
                <w:bCs/>
              </w:rPr>
            </w:pPr>
            <w:r w:rsidRPr="00B73430">
              <w:rPr>
                <w:rFonts w:ascii="Garamond" w:hAnsi="Garamond" w:cs="Times New Roman"/>
                <w:b/>
                <w:bCs/>
                <w:sz w:val="22"/>
                <w:szCs w:val="22"/>
                <w:lang w:val="en-US"/>
              </w:rPr>
              <w:t>18.3</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bCs/>
                <w:sz w:val="22"/>
                <w:szCs w:val="22"/>
                <w:lang w:eastAsia="en-US"/>
              </w:rPr>
              <w:t xml:space="preserve">В случае принятия требования к учету ЦФР уведомляет о размере задолженности, сформированной на указанную в требовании дату, продавца и покупателя в течение 1 (одного) рабочего дня, следующего за датой, указанной в требовании, путем размещения указанной информации в электронном виде по форме приложения 55а к настоящему Регламенту </w:t>
            </w:r>
            <w:r w:rsidRPr="005212CE">
              <w:rPr>
                <w:rFonts w:ascii="Garamond" w:hAnsi="Garamond" w:cs="Times New Roman"/>
                <w:bCs/>
                <w:sz w:val="22"/>
                <w:szCs w:val="22"/>
                <w:lang w:eastAsia="en-US"/>
              </w:rPr>
              <w:t xml:space="preserve">с использованием электронной </w:t>
            </w:r>
            <w:r w:rsidRPr="00B73430">
              <w:rPr>
                <w:rFonts w:ascii="Garamond" w:hAnsi="Garamond" w:cs="Times New Roman"/>
                <w:bCs/>
                <w:sz w:val="22"/>
                <w:szCs w:val="22"/>
                <w:highlight w:val="yellow"/>
                <w:lang w:eastAsia="en-US"/>
              </w:rPr>
              <w:t xml:space="preserve">цифровой </w:t>
            </w:r>
            <w:r w:rsidRPr="005212CE">
              <w:rPr>
                <w:rFonts w:ascii="Garamond" w:hAnsi="Garamond" w:cs="Times New Roman"/>
                <w:bCs/>
                <w:sz w:val="22"/>
                <w:szCs w:val="22"/>
                <w:lang w:eastAsia="en-US"/>
              </w:rPr>
              <w:t xml:space="preserve">подписи </w:t>
            </w:r>
            <w:r w:rsidRPr="005212CE">
              <w:rPr>
                <w:rFonts w:ascii="Garamond" w:hAnsi="Garamond" w:cs="Times New Roman"/>
                <w:sz w:val="22"/>
                <w:szCs w:val="22"/>
                <w:lang w:eastAsia="en-US"/>
              </w:rPr>
              <w:t xml:space="preserve">на </w:t>
            </w:r>
            <w:r w:rsidRPr="00B73430">
              <w:rPr>
                <w:rFonts w:ascii="Garamond" w:hAnsi="Garamond" w:cs="Times New Roman"/>
                <w:sz w:val="22"/>
                <w:szCs w:val="22"/>
                <w:highlight w:val="yellow"/>
                <w:lang w:eastAsia="en-US"/>
              </w:rPr>
              <w:t>персональной странице на сайте КО</w:t>
            </w: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BD1217">
            <w:pPr>
              <w:widowControl/>
              <w:spacing w:before="120" w:after="120"/>
              <w:ind w:firstLine="567"/>
              <w:rPr>
                <w:rFonts w:ascii="Garamond" w:hAnsi="Garamond" w:cs="Times New Roman"/>
                <w:lang w:eastAsia="en-US"/>
              </w:rPr>
            </w:pPr>
            <w:r w:rsidRPr="00B73430">
              <w:rPr>
                <w:rFonts w:ascii="Garamond" w:hAnsi="Garamond" w:cs="Times New Roman"/>
                <w:bCs/>
                <w:sz w:val="22"/>
                <w:szCs w:val="22"/>
                <w:lang w:eastAsia="en-US"/>
              </w:rPr>
              <w:t xml:space="preserve">В случае принятия требования к учету ЦФР уведомляет о размере задолженности, сформированной на указанную в требовании дату, продавца и покупателя в течение 1 (одного) рабочего дня, следующего за датой, указанной в требовании, путем размещения указанной информации в электронном виде по форме приложения 55а к настоящему Регламенту </w:t>
            </w:r>
            <w:r w:rsidRPr="005212CE">
              <w:rPr>
                <w:rFonts w:ascii="Garamond" w:hAnsi="Garamond" w:cs="Times New Roman"/>
                <w:bCs/>
                <w:sz w:val="22"/>
                <w:szCs w:val="22"/>
                <w:lang w:eastAsia="en-US"/>
              </w:rPr>
              <w:t xml:space="preserve">с использованием электронной подписи </w:t>
            </w:r>
            <w:r w:rsidRPr="005212CE">
              <w:rPr>
                <w:rFonts w:ascii="Garamond" w:hAnsi="Garamond" w:cs="Times New Roman"/>
                <w:sz w:val="22"/>
                <w:szCs w:val="22"/>
                <w:lang w:eastAsia="en-US"/>
              </w:rPr>
              <w:t xml:space="preserve">на </w:t>
            </w:r>
            <w:r w:rsidRPr="00B73430">
              <w:rPr>
                <w:rFonts w:ascii="Garamond" w:hAnsi="Garamond" w:cs="Times New Roman"/>
                <w:sz w:val="22"/>
                <w:szCs w:val="22"/>
                <w:highlight w:val="yellow"/>
                <w:lang w:eastAsia="en-US"/>
              </w:rPr>
              <w:t>сайте КО, в разделе с ограниченным в соответствии с Правилами ЭДО СЭД КО</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доступом</w:t>
            </w:r>
            <w:r w:rsidRPr="00B73430">
              <w:rPr>
                <w:rFonts w:ascii="Garamond" w:hAnsi="Garamond" w:cs="Times New Roman"/>
                <w:sz w:val="22"/>
                <w:szCs w:val="22"/>
                <w:lang w:eastAsia="en-US"/>
              </w:rPr>
              <w:t>.</w:t>
            </w:r>
          </w:p>
        </w:tc>
      </w:tr>
      <w:tr w:rsidR="00604572" w:rsidRPr="00B73430" w:rsidTr="005017AC">
        <w:trPr>
          <w:trHeight w:val="400"/>
        </w:trPr>
        <w:tc>
          <w:tcPr>
            <w:tcW w:w="993" w:type="dxa"/>
            <w:vAlign w:val="center"/>
          </w:tcPr>
          <w:p w:rsidR="00604572" w:rsidRPr="00B73430" w:rsidRDefault="00604572" w:rsidP="005017AC">
            <w:pPr>
              <w:ind w:left="-57" w:right="-108"/>
              <w:jc w:val="center"/>
              <w:rPr>
                <w:rFonts w:ascii="Garamond" w:hAnsi="Garamond" w:cs="Times New Roman"/>
                <w:b/>
                <w:bCs/>
              </w:rPr>
            </w:pPr>
            <w:r>
              <w:rPr>
                <w:rFonts w:ascii="Garamond" w:hAnsi="Garamond" w:cs="Times New Roman"/>
                <w:b/>
                <w:bCs/>
                <w:sz w:val="22"/>
                <w:szCs w:val="22"/>
              </w:rPr>
              <w:t>1</w:t>
            </w:r>
            <w:r w:rsidRPr="00B73430">
              <w:rPr>
                <w:rFonts w:ascii="Garamond" w:hAnsi="Garamond" w:cs="Times New Roman"/>
                <w:b/>
                <w:bCs/>
                <w:sz w:val="22"/>
                <w:szCs w:val="22"/>
              </w:rPr>
              <w:t>8.13</w:t>
            </w:r>
          </w:p>
        </w:tc>
        <w:tc>
          <w:tcPr>
            <w:tcW w:w="6946" w:type="dxa"/>
          </w:tcPr>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получении от </w:t>
            </w:r>
            <w:r w:rsidRPr="00B73430">
              <w:rPr>
                <w:rFonts w:ascii="Garamond" w:hAnsi="Garamond" w:cs="Times New Roman"/>
                <w:bCs/>
                <w:sz w:val="22"/>
                <w:szCs w:val="22"/>
                <w:lang w:eastAsia="en-US"/>
              </w:rPr>
              <w:t xml:space="preserve">Совета рынка </w:t>
            </w:r>
            <w:r w:rsidRPr="00B73430">
              <w:rPr>
                <w:rFonts w:ascii="Garamond" w:hAnsi="Garamond" w:cs="Times New Roman"/>
                <w:sz w:val="22"/>
                <w:szCs w:val="22"/>
                <w:lang w:eastAsia="en-US"/>
              </w:rPr>
              <w:t xml:space="preserve">уведомления об одностороннем отказе от </w:t>
            </w:r>
            <w:r w:rsidRPr="00B73430">
              <w:rPr>
                <w:rFonts w:ascii="Garamond" w:hAnsi="Garamond" w:cs="Times New Roman"/>
                <w:i/>
                <w:sz w:val="22"/>
                <w:szCs w:val="22"/>
                <w:lang w:eastAsia="en-US"/>
              </w:rPr>
              <w:t>Договора о присоединении к торговой системе оптового рынка</w:t>
            </w:r>
            <w:r w:rsidRPr="00B73430">
              <w:rPr>
                <w:rFonts w:ascii="Garamond" w:hAnsi="Garamond" w:cs="Times New Roman"/>
                <w:sz w:val="22"/>
                <w:szCs w:val="22"/>
                <w:lang w:eastAsia="en-US"/>
              </w:rPr>
              <w:t xml:space="preserve"> ЦФР в течение двух рабочих дней со дня его получения уведомляет продавца и покупателя о прекращении Соглашения путем размещения уведомления</w:t>
            </w:r>
            <w:r w:rsidRPr="00B73430">
              <w:rPr>
                <w:rFonts w:ascii="Garamond" w:hAnsi="Garamond" w:cs="Times New Roman"/>
                <w:sz w:val="22"/>
                <w:szCs w:val="22"/>
                <w:highlight w:val="yellow"/>
                <w:lang w:eastAsia="en-US"/>
              </w:rPr>
              <w:t xml:space="preserve"> в персональном разделе продавца и покупателя по данному Соглашению на официальном интернет-сайте Коммерческого оператора</w:t>
            </w:r>
            <w:r w:rsidRPr="00B73430">
              <w:rPr>
                <w:rFonts w:ascii="Garamond" w:hAnsi="Garamond" w:cs="Times New Roman"/>
                <w:sz w:val="22"/>
                <w:szCs w:val="22"/>
                <w:lang w:eastAsia="en-US"/>
              </w:rPr>
              <w:t>.</w:t>
            </w:r>
          </w:p>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получении от </w:t>
            </w:r>
            <w:r w:rsidRPr="00B73430">
              <w:rPr>
                <w:rFonts w:ascii="Garamond" w:hAnsi="Garamond" w:cs="Times New Roman"/>
                <w:bCs/>
                <w:sz w:val="22"/>
                <w:szCs w:val="22"/>
                <w:lang w:eastAsia="en-US"/>
              </w:rPr>
              <w:t xml:space="preserve">Совета рынка </w:t>
            </w:r>
            <w:r w:rsidRPr="00B73430">
              <w:rPr>
                <w:rFonts w:ascii="Garamond" w:hAnsi="Garamond" w:cs="Times New Roman"/>
                <w:sz w:val="22"/>
                <w:szCs w:val="22"/>
                <w:lang w:eastAsia="en-US"/>
              </w:rPr>
              <w:t xml:space="preserve">уведомления об одностороннем отказе от </w:t>
            </w:r>
            <w:r w:rsidRPr="00B73430">
              <w:rPr>
                <w:rFonts w:ascii="Garamond" w:hAnsi="Garamond" w:cs="Times New Roman"/>
                <w:i/>
                <w:sz w:val="22"/>
                <w:szCs w:val="22"/>
                <w:lang w:eastAsia="en-US"/>
              </w:rPr>
              <w:t>Договора о присоединении к торговой системе оптового рынка</w:t>
            </w:r>
            <w:r w:rsidRPr="00B73430">
              <w:rPr>
                <w:rFonts w:ascii="Garamond" w:hAnsi="Garamond" w:cs="Times New Roman"/>
                <w:sz w:val="22"/>
                <w:szCs w:val="22"/>
                <w:lang w:eastAsia="en-US"/>
              </w:rPr>
              <w:t xml:space="preserve"> ЦФР в течение двух рабочих дней со дня его получения уведомляет продавца и покупателя о прекращении Соглашения путем размещения уведомления </w:t>
            </w:r>
            <w:r w:rsidRPr="00B73430">
              <w:rPr>
                <w:rFonts w:ascii="Garamond" w:hAnsi="Garamond" w:cs="Times New Roman"/>
                <w:sz w:val="22"/>
                <w:szCs w:val="22"/>
                <w:highlight w:val="yellow"/>
                <w:lang w:eastAsia="en-US"/>
              </w:rPr>
              <w:t>для продавца и покупателя по данному Соглашению в разделе с ограниченным в соответствии с Правилами ЭДО СЭД КО доступом на официальном интернет-сайте Коммерческого оператора</w:t>
            </w:r>
            <w:r w:rsidRPr="00B73430">
              <w:rPr>
                <w:rFonts w:ascii="Garamond" w:hAnsi="Garamond" w:cs="Times New Roman"/>
                <w:sz w:val="22"/>
                <w:szCs w:val="22"/>
                <w:lang w:eastAsia="en-US"/>
              </w:rPr>
              <w:t>.</w:t>
            </w:r>
          </w:p>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5017AC">
        <w:trPr>
          <w:trHeight w:val="400"/>
        </w:trPr>
        <w:tc>
          <w:tcPr>
            <w:tcW w:w="993" w:type="dxa"/>
            <w:vAlign w:val="center"/>
          </w:tcPr>
          <w:p w:rsidR="00604572" w:rsidRPr="00B73430" w:rsidRDefault="00604572" w:rsidP="005017AC">
            <w:pPr>
              <w:ind w:left="-57" w:right="-108"/>
              <w:jc w:val="center"/>
              <w:rPr>
                <w:rFonts w:ascii="Garamond" w:hAnsi="Garamond" w:cs="Times New Roman"/>
                <w:b/>
                <w:bCs/>
              </w:rPr>
            </w:pPr>
            <w:r>
              <w:rPr>
                <w:rFonts w:ascii="Garamond" w:hAnsi="Garamond" w:cs="Times New Roman"/>
                <w:b/>
                <w:bCs/>
                <w:sz w:val="22"/>
                <w:szCs w:val="22"/>
              </w:rPr>
              <w:t>1</w:t>
            </w:r>
            <w:r w:rsidRPr="00B73430">
              <w:rPr>
                <w:rFonts w:ascii="Garamond" w:hAnsi="Garamond" w:cs="Times New Roman"/>
                <w:b/>
                <w:bCs/>
                <w:sz w:val="22"/>
                <w:szCs w:val="22"/>
              </w:rPr>
              <w:t>8.15.3</w:t>
            </w:r>
          </w:p>
        </w:tc>
        <w:tc>
          <w:tcPr>
            <w:tcW w:w="6946" w:type="dxa"/>
          </w:tcPr>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получении от </w:t>
            </w:r>
            <w:r w:rsidRPr="00B73430">
              <w:rPr>
                <w:rFonts w:ascii="Garamond" w:hAnsi="Garamond" w:cs="Times New Roman"/>
                <w:bCs/>
                <w:sz w:val="22"/>
                <w:szCs w:val="22"/>
                <w:lang w:eastAsia="en-US"/>
              </w:rPr>
              <w:t xml:space="preserve">Совета рынка </w:t>
            </w:r>
            <w:r w:rsidRPr="00B73430">
              <w:rPr>
                <w:rFonts w:ascii="Garamond" w:hAnsi="Garamond" w:cs="Times New Roman"/>
                <w:sz w:val="22"/>
                <w:szCs w:val="22"/>
                <w:lang w:eastAsia="en-US"/>
              </w:rPr>
              <w:t xml:space="preserve">уведомления об одностороннем внесудебном отказе от исполнения </w:t>
            </w:r>
            <w:r w:rsidRPr="00B73430">
              <w:rPr>
                <w:rFonts w:ascii="Garamond" w:hAnsi="Garamond" w:cs="Times New Roman"/>
                <w:i/>
                <w:sz w:val="22"/>
                <w:szCs w:val="22"/>
                <w:lang w:eastAsia="en-US"/>
              </w:rPr>
              <w:t>Договора о присоединении к торговой системе оптового рынка</w:t>
            </w:r>
            <w:r w:rsidRPr="00B73430">
              <w:rPr>
                <w:rFonts w:ascii="Garamond" w:hAnsi="Garamond" w:cs="Times New Roman"/>
                <w:sz w:val="22"/>
                <w:szCs w:val="22"/>
                <w:lang w:eastAsia="en-US"/>
              </w:rPr>
              <w:t xml:space="preserve"> ЦФР в течение двух рабочих дней со дня его получения уведомляет продавца и покупателя о прекращении Соглашения к РД, а также </w:t>
            </w:r>
            <w:r w:rsidRPr="00B73430">
              <w:rPr>
                <w:rFonts w:ascii="Garamond" w:hAnsi="Garamond" w:cs="Times New Roman"/>
                <w:bCs/>
                <w:sz w:val="22"/>
                <w:szCs w:val="22"/>
                <w:lang w:eastAsia="en-US"/>
              </w:rPr>
              <w:t>Соглашения о переносе измененных сроков оплаты по регулируемому договору</w:t>
            </w:r>
            <w:r w:rsidRPr="00B73430">
              <w:rPr>
                <w:rFonts w:ascii="Garamond" w:hAnsi="Garamond" w:cs="Times New Roman"/>
                <w:sz w:val="22"/>
                <w:szCs w:val="22"/>
                <w:lang w:eastAsia="en-US"/>
              </w:rPr>
              <w:t xml:space="preserve"> путем размещения уведомления </w:t>
            </w:r>
            <w:r w:rsidRPr="00B73430">
              <w:rPr>
                <w:rFonts w:ascii="Garamond" w:hAnsi="Garamond" w:cs="Times New Roman"/>
                <w:sz w:val="22"/>
                <w:szCs w:val="22"/>
                <w:highlight w:val="yellow"/>
                <w:lang w:eastAsia="en-US"/>
              </w:rPr>
              <w:t xml:space="preserve">в персональном разделе продавца и покупателя по данному Соглашению к РД, </w:t>
            </w:r>
            <w:r w:rsidRPr="00B73430">
              <w:rPr>
                <w:rFonts w:ascii="Garamond" w:hAnsi="Garamond" w:cs="Times New Roman"/>
                <w:bCs/>
                <w:sz w:val="22"/>
                <w:szCs w:val="22"/>
                <w:highlight w:val="yellow"/>
                <w:lang w:eastAsia="en-US"/>
              </w:rPr>
              <w:t>Соглашению о переносе измененных сроков оплаты по регулируемому договору</w:t>
            </w:r>
            <w:r w:rsidRPr="00B73430">
              <w:rPr>
                <w:rFonts w:ascii="Garamond" w:hAnsi="Garamond" w:cs="Times New Roman"/>
                <w:sz w:val="22"/>
                <w:szCs w:val="22"/>
                <w:highlight w:val="yellow"/>
                <w:lang w:eastAsia="en-US"/>
              </w:rPr>
              <w:t xml:space="preserve"> на официальном интернет-сайте Коммерческого оператора</w:t>
            </w:r>
            <w:r w:rsidRPr="00B73430">
              <w:rPr>
                <w:rFonts w:ascii="Garamond" w:hAnsi="Garamond" w:cs="Times New Roman"/>
                <w:sz w:val="22"/>
                <w:szCs w:val="22"/>
                <w:lang w:eastAsia="en-US"/>
              </w:rPr>
              <w:t>.</w:t>
            </w:r>
          </w:p>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получении от </w:t>
            </w:r>
            <w:r w:rsidRPr="00B73430">
              <w:rPr>
                <w:rFonts w:ascii="Garamond" w:hAnsi="Garamond" w:cs="Times New Roman"/>
                <w:bCs/>
                <w:sz w:val="22"/>
                <w:szCs w:val="22"/>
                <w:lang w:eastAsia="en-US"/>
              </w:rPr>
              <w:t xml:space="preserve">Совета рынка </w:t>
            </w:r>
            <w:r w:rsidRPr="00B73430">
              <w:rPr>
                <w:rFonts w:ascii="Garamond" w:hAnsi="Garamond" w:cs="Times New Roman"/>
                <w:sz w:val="22"/>
                <w:szCs w:val="22"/>
                <w:lang w:eastAsia="en-US"/>
              </w:rPr>
              <w:t xml:space="preserve">уведомления об одностороннем внесудебном отказе от исполнения </w:t>
            </w:r>
            <w:r w:rsidRPr="00B73430">
              <w:rPr>
                <w:rFonts w:ascii="Garamond" w:hAnsi="Garamond" w:cs="Times New Roman"/>
                <w:i/>
                <w:sz w:val="22"/>
                <w:szCs w:val="22"/>
                <w:lang w:eastAsia="en-US"/>
              </w:rPr>
              <w:t>Договора о присоединении к торговой системе оптового рынка</w:t>
            </w:r>
            <w:r w:rsidRPr="00B73430">
              <w:rPr>
                <w:rFonts w:ascii="Garamond" w:hAnsi="Garamond" w:cs="Times New Roman"/>
                <w:sz w:val="22"/>
                <w:szCs w:val="22"/>
                <w:lang w:eastAsia="en-US"/>
              </w:rPr>
              <w:t xml:space="preserve"> ЦФР в течение двух рабочих дней со дня его получения уведомляет продавца и покупателя о прекращении Соглашения к РД, а также </w:t>
            </w:r>
            <w:r w:rsidRPr="00B73430">
              <w:rPr>
                <w:rFonts w:ascii="Garamond" w:hAnsi="Garamond" w:cs="Times New Roman"/>
                <w:bCs/>
                <w:sz w:val="22"/>
                <w:szCs w:val="22"/>
                <w:lang w:eastAsia="en-US"/>
              </w:rPr>
              <w:t>Соглашения о переносе измененных сроков оплаты по регулируемому договору</w:t>
            </w:r>
            <w:r w:rsidRPr="00B73430">
              <w:rPr>
                <w:rFonts w:ascii="Garamond" w:hAnsi="Garamond" w:cs="Times New Roman"/>
                <w:sz w:val="22"/>
                <w:szCs w:val="22"/>
                <w:lang w:eastAsia="en-US"/>
              </w:rPr>
              <w:t xml:space="preserve"> путем размещения уведомления </w:t>
            </w:r>
            <w:r w:rsidRPr="00B73430">
              <w:rPr>
                <w:rFonts w:ascii="Garamond" w:hAnsi="Garamond" w:cs="Times New Roman"/>
                <w:sz w:val="22"/>
                <w:szCs w:val="22"/>
                <w:highlight w:val="yellow"/>
                <w:lang w:eastAsia="en-US"/>
              </w:rPr>
              <w:t xml:space="preserve">для продавца и покупателя по Соглашению к РД, </w:t>
            </w:r>
            <w:r w:rsidRPr="00B73430">
              <w:rPr>
                <w:rFonts w:ascii="Garamond" w:hAnsi="Garamond" w:cs="Times New Roman"/>
                <w:bCs/>
                <w:sz w:val="22"/>
                <w:szCs w:val="22"/>
                <w:highlight w:val="yellow"/>
                <w:lang w:eastAsia="en-US"/>
              </w:rPr>
              <w:t>Соглашению о переносе измененных сроков оплаты по регулируемому договору в разделе с ограниченным в соответствии с Правилами ЭДО СЭД КО доступом</w:t>
            </w:r>
            <w:r w:rsidRPr="00B73430">
              <w:rPr>
                <w:rFonts w:ascii="Garamond" w:hAnsi="Garamond" w:cs="Times New Roman"/>
                <w:sz w:val="22"/>
                <w:szCs w:val="22"/>
                <w:highlight w:val="yellow"/>
                <w:lang w:eastAsia="en-US"/>
              </w:rPr>
              <w:t xml:space="preserve"> на официальном интернет-сайте Коммерческого оператора</w:t>
            </w:r>
            <w:r w:rsidRPr="00B73430">
              <w:rPr>
                <w:rFonts w:ascii="Garamond" w:hAnsi="Garamond" w:cs="Times New Roman"/>
                <w:sz w:val="22"/>
                <w:szCs w:val="22"/>
                <w:lang w:eastAsia="en-US"/>
              </w:rPr>
              <w:t>.</w:t>
            </w:r>
          </w:p>
          <w:p w:rsidR="00604572" w:rsidRPr="00B73430" w:rsidRDefault="00604572" w:rsidP="005017A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20.12</w:t>
            </w:r>
          </w:p>
        </w:tc>
        <w:tc>
          <w:tcPr>
            <w:tcW w:w="6946" w:type="dxa"/>
          </w:tcPr>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3 (третьего) числа расчетного месяца 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1-е число расчетного месяца (приложения 80.1 и 80.2 настоящего Регламента), содержащий значения предварительно распределенных объемов мощности по ДПМ, определенные в отношении расчетного месяца в соответствии с </w:t>
            </w:r>
            <w:r w:rsidRPr="00B73430">
              <w:rPr>
                <w:rFonts w:ascii="Garamond" w:hAnsi="Garamond" w:cs="Times New Roman"/>
                <w:i/>
                <w:sz w:val="22"/>
                <w:szCs w:val="22"/>
                <w:lang w:eastAsia="en-US"/>
              </w:rPr>
              <w:t>Регламентом определения объемов мощности, продаваемой по договорам о предоставлении мощности</w:t>
            </w:r>
            <w:r w:rsidRPr="00B73430">
              <w:rPr>
                <w:rFonts w:ascii="Garamond" w:hAnsi="Garamond" w:cs="Times New Roman"/>
                <w:sz w:val="22"/>
                <w:szCs w:val="22"/>
                <w:lang w:eastAsia="en-US"/>
              </w:rPr>
              <w:t xml:space="preserve"> (Приложение № 6.7 к </w:t>
            </w:r>
            <w:r w:rsidRPr="00B73430">
              <w:rPr>
                <w:rFonts w:ascii="Garamond" w:hAnsi="Garamond" w:cs="Times New Roman"/>
                <w:i/>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но без учета изменений в отношении расчетного месяца таких предварительно распределенных объемов мощности по ДПМ, предусмотренных пунктом 5.2.6 </w:t>
            </w:r>
            <w:r w:rsidRPr="00B73430">
              <w:rPr>
                <w:rFonts w:ascii="Garamond" w:hAnsi="Garamond" w:cs="Times New Roman"/>
                <w:i/>
                <w:sz w:val="22"/>
                <w:szCs w:val="22"/>
                <w:lang w:eastAsia="en-US"/>
              </w:rPr>
              <w:t>Регламента определения объемов мощности, продаваемой по договорам о предоставлении мощности</w:t>
            </w:r>
            <w:r w:rsidRPr="00B73430">
              <w:rPr>
                <w:rFonts w:ascii="Garamond" w:hAnsi="Garamond" w:cs="Times New Roman"/>
                <w:sz w:val="22"/>
                <w:szCs w:val="22"/>
                <w:lang w:eastAsia="en-US"/>
              </w:rPr>
              <w:t xml:space="preserve"> (Приложение № 6.7 к </w:t>
            </w:r>
            <w:r w:rsidRPr="00B73430">
              <w:rPr>
                <w:rFonts w:ascii="Garamond" w:hAnsi="Garamond" w:cs="Times New Roman"/>
                <w:i/>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которые будут отражены в Аналитическом отчете о предварительном распределении объемов мощности по договорам о предоставлении мощности на 1-е число месяца, следующего за расчетным.</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КО не позднее 10-го числа расчетного месяца направляет участникам оптового рынка в электронном виде с ЭП персонифицированные реестры авансовых обязательств/требований по договорам о предоставлении мощности на даты платежей </w:t>
            </w:r>
            <w:r w:rsidRPr="00B73430">
              <w:rPr>
                <w:rFonts w:ascii="Garamond" w:hAnsi="Garamond" w:cs="Times New Roman"/>
                <w:i/>
                <w:sz w:val="22"/>
                <w:szCs w:val="22"/>
                <w:lang w:val="en-GB" w:eastAsia="en-US"/>
              </w:rPr>
              <w:t>d</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содержащие отличные от нуля значения авансовых обязательств/требований по договорам о предоставлении мощности,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48.1, 48.2 настоящего Регламента).</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КО рассчитывает предельную величину штрафа (неустойки) в отношении объекта генерации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осуществляющего поставку мощности по ДПМ, и публикует ее на своем официальном сайте </w:t>
            </w:r>
            <w:r w:rsidRPr="005212CE">
              <w:rPr>
                <w:rFonts w:ascii="Garamond" w:hAnsi="Garamond" w:cs="Times New Roman"/>
                <w:sz w:val="22"/>
                <w:szCs w:val="22"/>
                <w:lang w:eastAsia="en-US"/>
              </w:rPr>
              <w:t xml:space="preserve">в </w:t>
            </w:r>
            <w:r w:rsidRPr="00B73430">
              <w:rPr>
                <w:rFonts w:ascii="Garamond" w:hAnsi="Garamond" w:cs="Times New Roman"/>
                <w:sz w:val="22"/>
                <w:szCs w:val="22"/>
                <w:highlight w:val="yellow"/>
                <w:lang w:eastAsia="en-US"/>
              </w:rPr>
              <w:t xml:space="preserve">персональном </w:t>
            </w:r>
            <w:r w:rsidRPr="005212CE">
              <w:rPr>
                <w:rFonts w:ascii="Garamond" w:hAnsi="Garamond" w:cs="Times New Roman"/>
                <w:sz w:val="22"/>
                <w:szCs w:val="22"/>
                <w:lang w:eastAsia="en-US"/>
              </w:rPr>
              <w:t xml:space="preserve">разделе </w:t>
            </w:r>
            <w:r w:rsidRPr="00B73430">
              <w:rPr>
                <w:rFonts w:ascii="Garamond" w:hAnsi="Garamond" w:cs="Times New Roman"/>
                <w:sz w:val="22"/>
                <w:szCs w:val="22"/>
                <w:highlight w:val="yellow"/>
                <w:lang w:eastAsia="en-US"/>
              </w:rPr>
              <w:t>поставщика</w:t>
            </w:r>
            <w:r w:rsidRPr="00B73430">
              <w:rPr>
                <w:rFonts w:ascii="Garamond" w:hAnsi="Garamond" w:cs="Times New Roman"/>
                <w:sz w:val="22"/>
                <w:szCs w:val="22"/>
                <w:lang w:eastAsia="en-US"/>
              </w:rPr>
              <w:t xml:space="preserve"> не позднее 15-го рабочего дня месяца, следующего за месяцем, в котором Наблюдательным советом Совета рынка впервые было зафиксировано наличие основания для расчета штрафа за неисполнение или ненадлежащее исполнение участником оптового рынка его обязательств по ДПМ в отношении генерирующего объекта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либо не позднее последнего дня месяца, в котором в соответствии с решением Наблюдательного совета Совета рынка КО впервые должен провести расчет штрафа в отношении генерирующего объекта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за расчетный месяц </w:t>
            </w:r>
            <w:r w:rsidRPr="00B73430">
              <w:rPr>
                <w:rFonts w:ascii="Garamond" w:hAnsi="Garamond" w:cs="Times New Roman"/>
                <w:i/>
                <w:sz w:val="22"/>
                <w:szCs w:val="22"/>
                <w:lang w:val="en-US" w:eastAsia="en-US"/>
              </w:rPr>
              <w:t>m</w:t>
            </w:r>
            <w:r w:rsidRPr="00B73430">
              <w:rPr>
                <w:rFonts w:ascii="Garamond" w:hAnsi="Garamond" w:cs="Times New Roman"/>
                <w:sz w:val="22"/>
                <w:szCs w:val="22"/>
                <w:lang w:eastAsia="en-US"/>
              </w:rPr>
              <w:t xml:space="preserve"> позднее месяца </w:t>
            </w:r>
            <w:r w:rsidRPr="00B73430">
              <w:rPr>
                <w:rFonts w:ascii="Garamond" w:hAnsi="Garamond" w:cs="Times New Roman"/>
                <w:i/>
                <w:sz w:val="22"/>
                <w:szCs w:val="22"/>
                <w:lang w:val="en-US" w:eastAsia="en-US"/>
              </w:rPr>
              <w:t>m</w:t>
            </w:r>
            <w:r w:rsidRPr="00B73430">
              <w:rPr>
                <w:rFonts w:ascii="Garamond" w:hAnsi="Garamond" w:cs="Times New Roman"/>
                <w:sz w:val="22"/>
                <w:szCs w:val="22"/>
                <w:lang w:eastAsia="en-US"/>
              </w:rPr>
              <w:t>+1 (если предельная величина штрафа (неустойки) не рассчитывалась ранее).</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3 (третьего) числа расчетного месяца 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1-е число расчетного месяца (приложения 80.1 и 80.2 настоящего Регламента), содержащий значения предварительно распределенных объемов мощности по ДПМ, определенные в отношении расчетного месяца в соответствии с </w:t>
            </w:r>
            <w:r w:rsidRPr="00B73430">
              <w:rPr>
                <w:rFonts w:ascii="Garamond" w:hAnsi="Garamond" w:cs="Times New Roman"/>
                <w:i/>
                <w:sz w:val="22"/>
                <w:szCs w:val="22"/>
                <w:lang w:eastAsia="en-US"/>
              </w:rPr>
              <w:t>Регламентом определения объемов мощности, продаваемой по договорам о предоставлении мощности</w:t>
            </w:r>
            <w:r w:rsidRPr="00B73430">
              <w:rPr>
                <w:rFonts w:ascii="Garamond" w:hAnsi="Garamond" w:cs="Times New Roman"/>
                <w:sz w:val="22"/>
                <w:szCs w:val="22"/>
                <w:lang w:eastAsia="en-US"/>
              </w:rPr>
              <w:t xml:space="preserve"> (Приложение № 6.7 к </w:t>
            </w:r>
            <w:r w:rsidRPr="00B73430">
              <w:rPr>
                <w:rFonts w:ascii="Garamond" w:hAnsi="Garamond" w:cs="Times New Roman"/>
                <w:i/>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xml:space="preserve">), но без учета изменений в отношении расчетного месяца таких предварительно распределенных объемов мощности по ДПМ, предусмотренных пунктом 5.2.6 </w:t>
            </w:r>
            <w:r w:rsidRPr="00B73430">
              <w:rPr>
                <w:rFonts w:ascii="Garamond" w:hAnsi="Garamond" w:cs="Times New Roman"/>
                <w:i/>
                <w:sz w:val="22"/>
                <w:szCs w:val="22"/>
                <w:lang w:eastAsia="en-US"/>
              </w:rPr>
              <w:t>Регламента определения объемов мощности, продаваемой по договорам о предоставлении мощности</w:t>
            </w:r>
            <w:r w:rsidRPr="00B73430">
              <w:rPr>
                <w:rFonts w:ascii="Garamond" w:hAnsi="Garamond" w:cs="Times New Roman"/>
                <w:sz w:val="22"/>
                <w:szCs w:val="22"/>
                <w:lang w:eastAsia="en-US"/>
              </w:rPr>
              <w:t xml:space="preserve"> (Приложение № 6.7 к </w:t>
            </w:r>
            <w:r w:rsidRPr="00B73430">
              <w:rPr>
                <w:rFonts w:ascii="Garamond" w:hAnsi="Garamond" w:cs="Times New Roman"/>
                <w:i/>
                <w:sz w:val="22"/>
                <w:szCs w:val="22"/>
                <w:lang w:eastAsia="en-US"/>
              </w:rPr>
              <w:t>Договору о присоединении к торговой системе оптового рынка</w:t>
            </w:r>
            <w:r w:rsidRPr="00B73430">
              <w:rPr>
                <w:rFonts w:ascii="Garamond" w:hAnsi="Garamond" w:cs="Times New Roman"/>
                <w:sz w:val="22"/>
                <w:szCs w:val="22"/>
                <w:lang w:eastAsia="en-US"/>
              </w:rPr>
              <w:t>), которые будут отражены в Аналитическом отчете о предварительном распределении объемов мощности по договорам о предоставлении мощности на 1-е число месяца, следующего за расчетным.</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КО не позднее 10-го числа расчетного месяца направляет участникам оптового рынка в электронном виде с ЭП персонифицированные реестры авансовых обязательств/требований по договорам о предоставлении мощности на даты платежей </w:t>
            </w:r>
            <w:r w:rsidRPr="00B73430">
              <w:rPr>
                <w:rFonts w:ascii="Garamond" w:hAnsi="Garamond" w:cs="Times New Roman"/>
                <w:i/>
                <w:sz w:val="22"/>
                <w:szCs w:val="22"/>
                <w:lang w:val="en-GB" w:eastAsia="en-US"/>
              </w:rPr>
              <w:t>d</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содержащие отличные от нуля значения авансовых обязательств/требований по договорам о предоставлении мощности,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48.1, 48.2 настоящего Регламента).</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КО рассчитывает предельную величину штрафа (неустойки) в отношении объекта генерации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осуществляющего поставку мощности по ДПМ, и публикует ее </w:t>
            </w:r>
            <w:r w:rsidRPr="00B73430">
              <w:rPr>
                <w:rFonts w:ascii="Garamond" w:hAnsi="Garamond" w:cs="Times New Roman"/>
                <w:sz w:val="22"/>
                <w:szCs w:val="22"/>
                <w:highlight w:val="yellow"/>
                <w:lang w:eastAsia="en-US"/>
              </w:rPr>
              <w:t>для поставщика</w:t>
            </w:r>
            <w:r w:rsidRPr="00B73430">
              <w:rPr>
                <w:rFonts w:ascii="Garamond" w:hAnsi="Garamond" w:cs="Times New Roman"/>
                <w:sz w:val="22"/>
                <w:szCs w:val="22"/>
                <w:lang w:eastAsia="en-US"/>
              </w:rPr>
              <w:t xml:space="preserve"> на своем официальном сайте</w:t>
            </w:r>
            <w:r w:rsidRPr="00FC31BF">
              <w:rPr>
                <w:rFonts w:ascii="Garamond" w:hAnsi="Garamond" w:cs="Times New Roman"/>
                <w:sz w:val="22"/>
                <w:szCs w:val="22"/>
                <w:lang w:eastAsia="en-US"/>
              </w:rPr>
              <w:t>,</w:t>
            </w:r>
            <w:r w:rsidRPr="00B73430">
              <w:rPr>
                <w:rFonts w:ascii="Garamond" w:hAnsi="Garamond" w:cs="Times New Roman"/>
                <w:sz w:val="22"/>
                <w:szCs w:val="22"/>
                <w:lang w:eastAsia="en-US"/>
              </w:rPr>
              <w:t xml:space="preserve"> </w:t>
            </w:r>
            <w:r w:rsidRPr="005212CE">
              <w:rPr>
                <w:rFonts w:ascii="Garamond" w:hAnsi="Garamond" w:cs="Times New Roman"/>
                <w:sz w:val="22"/>
                <w:szCs w:val="22"/>
                <w:lang w:eastAsia="en-US"/>
              </w:rPr>
              <w:t xml:space="preserve">в разделе </w:t>
            </w:r>
            <w:r w:rsidRPr="00B73430">
              <w:rPr>
                <w:rFonts w:ascii="Garamond" w:hAnsi="Garamond" w:cs="Times New Roman"/>
                <w:sz w:val="22"/>
                <w:szCs w:val="22"/>
                <w:highlight w:val="yellow"/>
                <w:lang w:eastAsia="en-US"/>
              </w:rPr>
              <w:t xml:space="preserve">с ограниченным в соответствии с Правилами ЭДО СЭД КО доступом, </w:t>
            </w:r>
            <w:r w:rsidRPr="00B73430">
              <w:rPr>
                <w:rFonts w:ascii="Garamond" w:hAnsi="Garamond" w:cs="Times New Roman"/>
                <w:sz w:val="22"/>
                <w:szCs w:val="22"/>
                <w:lang w:eastAsia="en-US"/>
              </w:rPr>
              <w:t xml:space="preserve">не позднее 15-го рабочего дня месяца, следующего за месяцем, в котором Наблюдательным советом Совета рынка впервые было зафиксировано наличие основания для расчета штрафа за неисполнение или ненадлежащее исполнение участником оптового рынка его обязательств по ДПМ в отношении генерирующего объекта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либо не позднее последнего дня месяца, в котором в соответствии с решением Наблюдательного совета Совета рынка КО впервые должен провести расчет штрафа в отношении генерирующего объекта </w:t>
            </w:r>
            <w:r w:rsidRPr="00B73430">
              <w:rPr>
                <w:rFonts w:ascii="Garamond" w:hAnsi="Garamond" w:cs="Times New Roman"/>
                <w:i/>
                <w:sz w:val="22"/>
                <w:szCs w:val="22"/>
                <w:lang w:val="en-US" w:eastAsia="en-US"/>
              </w:rPr>
              <w:t>g</w:t>
            </w:r>
            <w:r w:rsidRPr="00B73430">
              <w:rPr>
                <w:rFonts w:ascii="Garamond" w:hAnsi="Garamond" w:cs="Times New Roman"/>
                <w:sz w:val="22"/>
                <w:szCs w:val="22"/>
                <w:lang w:eastAsia="en-US"/>
              </w:rPr>
              <w:t xml:space="preserve"> за расчетный месяц </w:t>
            </w:r>
            <w:r w:rsidRPr="00B73430">
              <w:rPr>
                <w:rFonts w:ascii="Garamond" w:hAnsi="Garamond" w:cs="Times New Roman"/>
                <w:i/>
                <w:sz w:val="22"/>
                <w:szCs w:val="22"/>
                <w:lang w:val="en-US" w:eastAsia="en-US"/>
              </w:rPr>
              <w:t>m</w:t>
            </w:r>
            <w:r w:rsidRPr="00B73430">
              <w:rPr>
                <w:rFonts w:ascii="Garamond" w:hAnsi="Garamond" w:cs="Times New Roman"/>
                <w:sz w:val="22"/>
                <w:szCs w:val="22"/>
                <w:lang w:eastAsia="en-US"/>
              </w:rPr>
              <w:t xml:space="preserve"> позднее месяца </w:t>
            </w:r>
            <w:r w:rsidRPr="00B73430">
              <w:rPr>
                <w:rFonts w:ascii="Garamond" w:hAnsi="Garamond" w:cs="Times New Roman"/>
                <w:i/>
                <w:sz w:val="22"/>
                <w:szCs w:val="22"/>
                <w:lang w:val="en-US" w:eastAsia="en-US"/>
              </w:rPr>
              <w:t>m</w:t>
            </w:r>
            <w:r w:rsidRPr="00B73430">
              <w:rPr>
                <w:rFonts w:ascii="Garamond" w:hAnsi="Garamond" w:cs="Times New Roman"/>
                <w:sz w:val="22"/>
                <w:szCs w:val="22"/>
                <w:lang w:eastAsia="en-US"/>
              </w:rPr>
              <w:t>+1 (если предельная величина штрафа (неустойки) не рассчитывалась ранее).</w:t>
            </w:r>
          </w:p>
          <w:p w:rsidR="00604572" w:rsidRPr="00B73430" w:rsidRDefault="00604572" w:rsidP="00795A4F">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FB472A" w:rsidTr="00086C0E">
        <w:trPr>
          <w:trHeight w:val="400"/>
        </w:trPr>
        <w:tc>
          <w:tcPr>
            <w:tcW w:w="993" w:type="dxa"/>
            <w:vAlign w:val="center"/>
          </w:tcPr>
          <w:p w:rsidR="00604572" w:rsidRDefault="00604572" w:rsidP="008B7E11">
            <w:pPr>
              <w:ind w:left="-57" w:right="-108"/>
              <w:jc w:val="center"/>
              <w:rPr>
                <w:rFonts w:ascii="Garamond" w:hAnsi="Garamond" w:cs="Times New Roman"/>
                <w:b/>
                <w:bCs/>
              </w:rPr>
            </w:pPr>
            <w:r>
              <w:rPr>
                <w:rFonts w:ascii="Garamond" w:hAnsi="Garamond" w:cs="Times New Roman"/>
                <w:b/>
                <w:bCs/>
                <w:sz w:val="22"/>
                <w:szCs w:val="22"/>
              </w:rPr>
              <w:t>21.4.1</w:t>
            </w:r>
          </w:p>
        </w:tc>
        <w:tc>
          <w:tcPr>
            <w:tcW w:w="6946" w:type="dxa"/>
          </w:tcPr>
          <w:p w:rsidR="00604572" w:rsidRPr="00795A4F" w:rsidRDefault="00604572" w:rsidP="008B7E11">
            <w:pPr>
              <w:widowControl/>
              <w:spacing w:before="120" w:after="120"/>
              <w:ind w:firstLine="567"/>
              <w:rPr>
                <w:rFonts w:ascii="Garamond" w:hAnsi="Garamond" w:cs="Times New Roman"/>
                <w:lang w:eastAsia="en-US"/>
              </w:rPr>
            </w:pPr>
            <w:r w:rsidRPr="00A52484">
              <w:rPr>
                <w:rFonts w:ascii="Garamond" w:hAnsi="Garamond" w:cs="Times New Roman"/>
                <w:color w:val="000000"/>
                <w:spacing w:val="1"/>
                <w:sz w:val="22"/>
                <w:szCs w:val="22"/>
                <w:lang w:eastAsia="en-US"/>
              </w:rPr>
              <w:t xml:space="preserve">ЦФР в Отчете о состоянии обязательств, Отчете о состоянии обязательств по оплате пени, публикуемых </w:t>
            </w:r>
            <w:r w:rsidRPr="00086C0E">
              <w:rPr>
                <w:rFonts w:ascii="Garamond" w:hAnsi="Garamond" w:cs="Times New Roman"/>
                <w:color w:val="000000"/>
                <w:spacing w:val="1"/>
                <w:sz w:val="22"/>
                <w:szCs w:val="22"/>
                <w:highlight w:val="yellow"/>
                <w:lang w:eastAsia="en-US"/>
              </w:rPr>
              <w:t xml:space="preserve">на персональных страницах </w:t>
            </w:r>
            <w:r w:rsidRPr="00FC31BF">
              <w:rPr>
                <w:rFonts w:ascii="Garamond" w:hAnsi="Garamond" w:cs="Times New Roman"/>
                <w:color w:val="000000"/>
                <w:spacing w:val="1"/>
                <w:sz w:val="22"/>
                <w:szCs w:val="22"/>
                <w:lang w:eastAsia="en-US"/>
              </w:rPr>
              <w:t>участников оптового рынка, в том числе участника-банкрота,</w:t>
            </w:r>
            <w:r w:rsidRPr="00A52484">
              <w:rPr>
                <w:rFonts w:ascii="Garamond" w:hAnsi="Garamond" w:cs="Times New Roman"/>
                <w:color w:val="000000"/>
                <w:spacing w:val="1"/>
                <w:sz w:val="22"/>
                <w:szCs w:val="22"/>
                <w:lang w:eastAsia="en-US"/>
              </w:rPr>
              <w:t xml:space="preserve"> указывает сумму обязательств/требований по каждому договору, заключенному на оптовом рынке, фактическую оплату и сумму задолженности по конкурсным и текущим платежам, которые ЦФР не включает в Сводный реестр платежей, направляемый в уполномоченную кредитную организацию.</w:t>
            </w:r>
          </w:p>
        </w:tc>
        <w:tc>
          <w:tcPr>
            <w:tcW w:w="7371" w:type="dxa"/>
          </w:tcPr>
          <w:p w:rsidR="00604572" w:rsidRPr="00795A4F" w:rsidRDefault="00604572" w:rsidP="008B7E11">
            <w:pPr>
              <w:widowControl/>
              <w:spacing w:before="120" w:after="120"/>
              <w:ind w:firstLine="567"/>
              <w:rPr>
                <w:rFonts w:ascii="Garamond" w:hAnsi="Garamond" w:cs="Times New Roman"/>
                <w:lang w:eastAsia="en-US"/>
              </w:rPr>
            </w:pPr>
            <w:r w:rsidRPr="00A52484">
              <w:rPr>
                <w:rFonts w:ascii="Garamond" w:hAnsi="Garamond" w:cs="Times New Roman"/>
                <w:color w:val="000000"/>
                <w:spacing w:val="1"/>
                <w:sz w:val="22"/>
                <w:szCs w:val="22"/>
                <w:lang w:eastAsia="en-US"/>
              </w:rPr>
              <w:t xml:space="preserve">ЦФР в Отчете о состоянии обязательств, Отчете о состоянии обязательств по оплате пени, публикуемых </w:t>
            </w:r>
            <w:r w:rsidRPr="00086C0E">
              <w:rPr>
                <w:rFonts w:ascii="Garamond" w:hAnsi="Garamond" w:cs="Times New Roman"/>
                <w:color w:val="000000"/>
                <w:spacing w:val="1"/>
                <w:sz w:val="22"/>
                <w:szCs w:val="22"/>
                <w:highlight w:val="yellow"/>
                <w:lang w:eastAsia="en-US"/>
              </w:rPr>
              <w:t xml:space="preserve">в разделах с ограниченным </w:t>
            </w:r>
            <w:r w:rsidRPr="00B73430">
              <w:rPr>
                <w:rFonts w:ascii="Garamond" w:hAnsi="Garamond" w:cs="Times New Roman"/>
                <w:sz w:val="22"/>
                <w:szCs w:val="22"/>
                <w:highlight w:val="yellow"/>
                <w:lang w:eastAsia="en-US"/>
              </w:rPr>
              <w:t>в соответствии с Правилами ЭДО СЭД КО</w:t>
            </w:r>
            <w:r w:rsidRPr="00086C0E">
              <w:rPr>
                <w:rFonts w:ascii="Garamond" w:hAnsi="Garamond" w:cs="Times New Roman"/>
                <w:color w:val="000000"/>
                <w:spacing w:val="1"/>
                <w:sz w:val="22"/>
                <w:szCs w:val="22"/>
                <w:highlight w:val="yellow"/>
                <w:lang w:eastAsia="en-US"/>
              </w:rPr>
              <w:t xml:space="preserve"> доступом на официальном сайте КО для</w:t>
            </w:r>
            <w:r w:rsidRPr="00FC31BF">
              <w:rPr>
                <w:rFonts w:ascii="Garamond" w:hAnsi="Garamond" w:cs="Times New Roman"/>
                <w:color w:val="000000"/>
                <w:spacing w:val="1"/>
                <w:sz w:val="22"/>
                <w:szCs w:val="22"/>
                <w:lang w:eastAsia="en-US"/>
              </w:rPr>
              <w:t xml:space="preserve"> участников оптового рынка, в том числе участника-банкрота,</w:t>
            </w:r>
            <w:r w:rsidRPr="00A52484">
              <w:rPr>
                <w:rFonts w:ascii="Garamond" w:hAnsi="Garamond" w:cs="Times New Roman"/>
                <w:color w:val="000000"/>
                <w:spacing w:val="1"/>
                <w:sz w:val="22"/>
                <w:szCs w:val="22"/>
                <w:lang w:eastAsia="en-US"/>
              </w:rPr>
              <w:t xml:space="preserve"> указывает сумму обязательств/требований по каждому договору, заключенному на оптовом рынке, фактическую оплату и сумму задолженности по конкурсным и текущим платежам, которые ЦФР не включает в Сводный реестр платежей, направляемый в уполномоченную кредитную организацию.</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22.2</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первого числа месяца, следующего за месяцем лишения участника статуса субъекта оптового рынка, ЦФР прекращает публикацию отчетности </w:t>
            </w:r>
            <w:r w:rsidRPr="00B73430">
              <w:rPr>
                <w:rFonts w:ascii="Garamond" w:hAnsi="Garamond" w:cs="Times New Roman"/>
                <w:sz w:val="22"/>
                <w:szCs w:val="22"/>
                <w:highlight w:val="yellow"/>
                <w:lang w:eastAsia="en-US"/>
              </w:rPr>
              <w:t>на персональных страницах</w:t>
            </w:r>
            <w:r w:rsidRPr="00FC31BF">
              <w:rPr>
                <w:rFonts w:ascii="Garamond" w:hAnsi="Garamond" w:cs="Times New Roman"/>
                <w:sz w:val="22"/>
                <w:szCs w:val="22"/>
                <w:lang w:eastAsia="en-US"/>
              </w:rPr>
              <w:t xml:space="preserve"> на сайте ОАО «АТС»</w:t>
            </w:r>
            <w:r w:rsidRPr="00B73430">
              <w:rPr>
                <w:rFonts w:ascii="Garamond" w:hAnsi="Garamond" w:cs="Times New Roman"/>
                <w:sz w:val="22"/>
                <w:szCs w:val="22"/>
                <w:lang w:eastAsia="en-US"/>
              </w:rPr>
              <w:t xml:space="preserve"> в отношении участника, лишенного статуса субъекта оптового рынка.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первого числа месяца, следующего за месяцем лишения участника статуса субъекта оптового рынка, ЦФР прекращает публикацию отчетности </w:t>
            </w:r>
            <w:r w:rsidRPr="00B73430">
              <w:rPr>
                <w:rFonts w:ascii="Garamond" w:hAnsi="Garamond" w:cs="Times New Roman"/>
                <w:sz w:val="22"/>
                <w:szCs w:val="22"/>
                <w:highlight w:val="yellow"/>
                <w:lang w:eastAsia="en-US"/>
              </w:rPr>
              <w:t>в разделах с ограниченным в соответствии с Правилами ЭДО СЭД КО доступом</w:t>
            </w:r>
            <w:r w:rsidRPr="00FC31BF">
              <w:rPr>
                <w:rFonts w:ascii="Garamond" w:hAnsi="Garamond" w:cs="Times New Roman"/>
                <w:sz w:val="22"/>
                <w:szCs w:val="22"/>
                <w:lang w:eastAsia="en-US"/>
              </w:rPr>
              <w:t xml:space="preserve"> на сайте ОАО «АТС»</w:t>
            </w:r>
            <w:r w:rsidRPr="00B73430">
              <w:rPr>
                <w:rFonts w:ascii="Garamond" w:hAnsi="Garamond" w:cs="Times New Roman"/>
                <w:sz w:val="22"/>
                <w:szCs w:val="22"/>
                <w:lang w:eastAsia="en-US"/>
              </w:rPr>
              <w:t xml:space="preserve"> в отношении участника, лишенного статуса субъекта оптового рынка.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22.3.1</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даты прекращения исполнения обязательств/требований по договорам вышеуказанного участника через уполномоченную кредитную организацию ЦФР прекращает публикацию отчетности </w:t>
            </w:r>
            <w:r w:rsidRPr="00B73430">
              <w:rPr>
                <w:rFonts w:ascii="Garamond" w:hAnsi="Garamond" w:cs="Times New Roman"/>
                <w:sz w:val="22"/>
                <w:szCs w:val="22"/>
                <w:highlight w:val="yellow"/>
                <w:lang w:eastAsia="en-US"/>
              </w:rPr>
              <w:t xml:space="preserve">на персональных страницах </w:t>
            </w:r>
            <w:r w:rsidRPr="0057496E">
              <w:rPr>
                <w:rFonts w:ascii="Garamond" w:hAnsi="Garamond" w:cs="Times New Roman"/>
                <w:sz w:val="22"/>
                <w:szCs w:val="22"/>
                <w:lang w:eastAsia="en-US"/>
              </w:rPr>
              <w:t>на сайте ОАО «АТС»</w:t>
            </w:r>
            <w:r w:rsidRPr="00B73430">
              <w:rPr>
                <w:rFonts w:ascii="Garamond" w:hAnsi="Garamond" w:cs="Times New Roman"/>
                <w:sz w:val="22"/>
                <w:szCs w:val="22"/>
                <w:lang w:eastAsia="en-US"/>
              </w:rPr>
              <w:t xml:space="preserve"> в отношении правопреемника вышеуказанного участника.</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даты прекращения исполнения обязательств/требований по договорам вышеуказанного участника через уполномоченную кредитную организацию ЦФР прекращает публикацию отчетности </w:t>
            </w:r>
            <w:r w:rsidRPr="00B73430">
              <w:rPr>
                <w:rFonts w:ascii="Garamond" w:hAnsi="Garamond" w:cs="Times New Roman"/>
                <w:sz w:val="22"/>
                <w:szCs w:val="22"/>
                <w:highlight w:val="yellow"/>
                <w:lang w:eastAsia="en-US"/>
              </w:rPr>
              <w:t xml:space="preserve">в разделах с ограниченным в соответствии с Правилами ЭДО СЭД КО доступом </w:t>
            </w:r>
            <w:r w:rsidRPr="0057496E">
              <w:rPr>
                <w:rFonts w:ascii="Garamond" w:hAnsi="Garamond" w:cs="Times New Roman"/>
                <w:sz w:val="22"/>
                <w:szCs w:val="22"/>
                <w:lang w:eastAsia="en-US"/>
              </w:rPr>
              <w:t>на сайте ОАО «АТС»</w:t>
            </w:r>
            <w:r w:rsidRPr="00B73430">
              <w:rPr>
                <w:rFonts w:ascii="Garamond" w:hAnsi="Garamond" w:cs="Times New Roman"/>
                <w:sz w:val="22"/>
                <w:szCs w:val="22"/>
                <w:lang w:eastAsia="en-US"/>
              </w:rPr>
              <w:t xml:space="preserve"> в отношении правопреемника вышеуказанного участника.</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22.4.2</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В течение 5 (пяти) рабочих дней после получения информации от ОАО «АТС» в соответствии с п. 22.1 настоящего Регламента ЦФР уведомляет участника, лишенного права участия в торговле электрической энергией (мощностью) в отношении всех зарегистрированных за ним ГТП, путем публикации уведомления о прекращении исполнения обязательств/требований по договорам вышеуказанного участника через уполномоченную кредитную организацию с применением ЭП </w:t>
            </w:r>
            <w:r w:rsidRPr="00B73430">
              <w:rPr>
                <w:rFonts w:ascii="Garamond" w:hAnsi="Garamond" w:cs="Times New Roman"/>
                <w:sz w:val="22"/>
                <w:szCs w:val="22"/>
                <w:highlight w:val="yellow"/>
                <w:lang w:eastAsia="en-US"/>
              </w:rPr>
              <w:t>на персональной странице участника, на сайте КО в разделе «Персональные сообщения от ЦФР</w:t>
            </w: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В течение 5 (пяти) рабочих дней после получения информации от ОАО «АТС» в соответствии с п. 22.1 настоящего Регламента ЦФР уведомляет участника, лишенного права участия в торговле электрической энергией (мощностью) в отношении всех зарегистрированных за ним ГТП, путем публикации уведомления о прекращении исполнения обязательств/требований по договорам вышеуказанного участника через уполномоченную кредитную организацию с применением ЭП </w:t>
            </w:r>
            <w:r w:rsidRPr="00B73430">
              <w:rPr>
                <w:rFonts w:ascii="Garamond" w:hAnsi="Garamond" w:cs="Times New Roman"/>
                <w:sz w:val="22"/>
                <w:szCs w:val="22"/>
                <w:highlight w:val="yellow"/>
                <w:lang w:eastAsia="en-US"/>
              </w:rPr>
              <w:t>в разделе с ограниченным в соответствии с Правилами ЭДО СЭД КО доступом на сайте КО</w:t>
            </w: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lang w:val="en-US"/>
              </w:rPr>
            </w:pPr>
            <w:r w:rsidRPr="00B73430">
              <w:rPr>
                <w:rFonts w:ascii="Garamond" w:hAnsi="Garamond" w:cs="Times New Roman"/>
                <w:b/>
                <w:bCs/>
                <w:sz w:val="22"/>
                <w:szCs w:val="22"/>
                <w:lang w:val="en-US"/>
              </w:rPr>
              <w:t>22.4.3</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первого числа месяца, следующего за месяцем лишения участника </w:t>
            </w:r>
            <w:r w:rsidRPr="00B73430">
              <w:rPr>
                <w:rFonts w:ascii="Garamond" w:hAnsi="Garamond" w:cs="Times New Roman"/>
                <w:bCs/>
                <w:sz w:val="22"/>
                <w:szCs w:val="22"/>
                <w:lang w:eastAsia="en-US"/>
              </w:rPr>
              <w:t>права участия в торговле электрической энергией (мощностью) в отношении всех зарегистрированных за ним ГТП</w:t>
            </w:r>
            <w:r w:rsidRPr="00B73430">
              <w:rPr>
                <w:rFonts w:ascii="Garamond" w:hAnsi="Garamond" w:cs="Times New Roman"/>
                <w:sz w:val="22"/>
                <w:szCs w:val="22"/>
                <w:lang w:eastAsia="en-US"/>
              </w:rPr>
              <w:t xml:space="preserve">, ЦФР прекращает публикацию отчетности </w:t>
            </w:r>
            <w:r w:rsidRPr="00B73430">
              <w:rPr>
                <w:rFonts w:ascii="Garamond" w:hAnsi="Garamond" w:cs="Times New Roman"/>
                <w:sz w:val="22"/>
                <w:szCs w:val="22"/>
                <w:highlight w:val="yellow"/>
                <w:lang w:eastAsia="en-US"/>
              </w:rPr>
              <w:t xml:space="preserve">на персональных страницах </w:t>
            </w:r>
            <w:r w:rsidRPr="00D1759C">
              <w:rPr>
                <w:rFonts w:ascii="Garamond" w:hAnsi="Garamond" w:cs="Times New Roman"/>
                <w:sz w:val="22"/>
                <w:szCs w:val="22"/>
                <w:lang w:eastAsia="en-US"/>
              </w:rPr>
              <w:t>на сайте ОАО «АТС» в отношении такого участника.</w:t>
            </w:r>
          </w:p>
          <w:p w:rsidR="00604572" w:rsidRPr="00B73430" w:rsidRDefault="00604572" w:rsidP="00FA571C">
            <w:pPr>
              <w:widowControl/>
              <w:spacing w:before="120" w:after="120"/>
              <w:ind w:firstLine="567"/>
              <w:rPr>
                <w:rFonts w:ascii="Garamond" w:hAnsi="Garamond" w:cs="Times New Roman"/>
                <w:lang w:val="en-US" w:eastAsia="en-US"/>
              </w:rPr>
            </w:pPr>
            <w:r w:rsidRPr="00B73430">
              <w:rPr>
                <w:rFonts w:ascii="Garamond" w:hAnsi="Garamond" w:cs="Times New Roman"/>
                <w:sz w:val="22"/>
                <w:szCs w:val="22"/>
                <w:lang w:val="en-US"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 первого числа месяца, следующего за месяцем лишения участника </w:t>
            </w:r>
            <w:r w:rsidRPr="00B73430">
              <w:rPr>
                <w:rFonts w:ascii="Garamond" w:hAnsi="Garamond" w:cs="Times New Roman"/>
                <w:bCs/>
                <w:sz w:val="22"/>
                <w:szCs w:val="22"/>
                <w:lang w:eastAsia="en-US"/>
              </w:rPr>
              <w:t>права участия в торговле электрической энергией (мощностью) в отношении всех зарегистрированных за ним ГТП</w:t>
            </w:r>
            <w:r w:rsidRPr="00B73430">
              <w:rPr>
                <w:rFonts w:ascii="Garamond" w:hAnsi="Garamond" w:cs="Times New Roman"/>
                <w:sz w:val="22"/>
                <w:szCs w:val="22"/>
                <w:lang w:eastAsia="en-US"/>
              </w:rPr>
              <w:t xml:space="preserve">, ЦФР прекращает публикацию отчетности </w:t>
            </w:r>
            <w:r w:rsidRPr="00B73430">
              <w:rPr>
                <w:rFonts w:ascii="Garamond" w:hAnsi="Garamond" w:cs="Times New Roman"/>
                <w:sz w:val="22"/>
                <w:szCs w:val="22"/>
                <w:highlight w:val="yellow"/>
                <w:lang w:eastAsia="en-US"/>
              </w:rPr>
              <w:t xml:space="preserve">в разделах с ограниченным в соответствии с Правилами ЭДО СЭД КО доступом </w:t>
            </w:r>
            <w:r w:rsidRPr="00D1759C">
              <w:rPr>
                <w:rFonts w:ascii="Garamond" w:hAnsi="Garamond" w:cs="Times New Roman"/>
                <w:sz w:val="22"/>
                <w:szCs w:val="22"/>
                <w:lang w:eastAsia="en-US"/>
              </w:rPr>
              <w:t>на сайте ОАО «АТС»</w:t>
            </w:r>
            <w:r w:rsidRPr="00B73430">
              <w:rPr>
                <w:rFonts w:ascii="Garamond" w:hAnsi="Garamond" w:cs="Times New Roman"/>
                <w:sz w:val="22"/>
                <w:szCs w:val="22"/>
                <w:lang w:eastAsia="en-US"/>
              </w:rPr>
              <w:t xml:space="preserve"> в отношении такого участника.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val="en-US"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23.3.6</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Совет рынка в день получения Реестра распределения, указанного в пункте 23.3.5 настоящего Регламента, от уполномоченного федерального органа направляет копию полученного реестра в ОАО «АТС» и ЦФР.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рабочего дня, следующего за днем получения информации от Совета рынка в соответствии с абзацем первым настоящего пункта, на основании полученной информации: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w:t>
            </w:r>
            <w:r w:rsidRPr="00D1759C">
              <w:rPr>
                <w:rFonts w:ascii="Garamond" w:hAnsi="Garamond" w:cs="Times New Roman"/>
                <w:sz w:val="22"/>
                <w:szCs w:val="22"/>
                <w:highlight w:val="yellow"/>
                <w:lang w:eastAsia="en-US"/>
              </w:rPr>
              <w:t>публикует Реестр распределения на персональной странице победителя конкурса на сайте КО с ЭП</w:t>
            </w:r>
            <w:r w:rsidRPr="00B73430">
              <w:rPr>
                <w:rFonts w:ascii="Garamond" w:hAnsi="Garamond" w:cs="Times New Roman"/>
                <w:sz w:val="22"/>
                <w:szCs w:val="22"/>
                <w:lang w:eastAsia="en-US"/>
              </w:rPr>
              <w:t xml:space="preserve"> (форма приложения 109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w:t>
            </w:r>
            <w:r w:rsidRPr="00D1759C">
              <w:rPr>
                <w:rFonts w:ascii="Garamond" w:hAnsi="Garamond" w:cs="Times New Roman"/>
                <w:sz w:val="22"/>
                <w:szCs w:val="22"/>
                <w:highlight w:val="yellow"/>
                <w:lang w:eastAsia="en-US"/>
              </w:rPr>
              <w:t>публикует Реестр распределения в отношении соответствующего кредитора на персональной странице кредитора на сайте КО с ЭП</w:t>
            </w:r>
            <w:r w:rsidRPr="00B73430">
              <w:rPr>
                <w:rFonts w:ascii="Garamond" w:hAnsi="Garamond" w:cs="Times New Roman"/>
                <w:sz w:val="22"/>
                <w:szCs w:val="22"/>
                <w:lang w:eastAsia="en-US"/>
              </w:rPr>
              <w:t xml:space="preserve"> (форма приложения 109 к настоящему Регламенту).</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Совет рынка в день получения Реестра распределения, указанного в пункте 23.3.5 настоящего Регламента, от уполномоченного федерального органа направляет копию полученного реестра в ОАО «АТС» и ЦФР.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не позднее рабочего дня, следующего за днем получения информации от Совета рынка в соответствии с абзацем первым настоящего пункта, на основании полученной информации</w:t>
            </w:r>
            <w:r w:rsidRPr="005212CE">
              <w:rPr>
                <w:rFonts w:ascii="Garamond" w:hAnsi="Garamond" w:cs="Times New Roman"/>
                <w:sz w:val="22"/>
                <w:szCs w:val="22"/>
                <w:lang w:eastAsia="en-US"/>
              </w:rPr>
              <w:t xml:space="preserve"> </w:t>
            </w:r>
            <w:r w:rsidRPr="00D1759C">
              <w:rPr>
                <w:rFonts w:ascii="Garamond" w:hAnsi="Garamond" w:cs="Times New Roman"/>
                <w:sz w:val="22"/>
                <w:szCs w:val="22"/>
                <w:highlight w:val="yellow"/>
                <w:lang w:eastAsia="en-US"/>
              </w:rPr>
              <w:t>публикует с ЭП на сайте КО, 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r w:rsidRPr="00B73430">
              <w:rPr>
                <w:rFonts w:ascii="Garamond" w:hAnsi="Garamond" w:cs="Times New Roman"/>
                <w:sz w:val="22"/>
                <w:szCs w:val="22"/>
                <w:highlight w:val="yellow"/>
                <w:lang w:eastAsia="en-US"/>
              </w:rPr>
              <w:t xml:space="preserve"> для победителя конкурса Реестр распределения </w:t>
            </w:r>
            <w:r w:rsidRPr="00B73430">
              <w:rPr>
                <w:rFonts w:ascii="Garamond" w:hAnsi="Garamond" w:cs="Times New Roman"/>
                <w:sz w:val="22"/>
                <w:szCs w:val="22"/>
                <w:lang w:eastAsia="en-US"/>
              </w:rPr>
              <w:t>(форма приложения 109 к настоящему Регламенту);</w:t>
            </w:r>
          </w:p>
          <w:p w:rsidR="00604572" w:rsidRPr="00B73430" w:rsidRDefault="00604572" w:rsidP="00B2193E">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r>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для кредитора Реестр распределения в отношении соответствующего кредитора </w:t>
            </w:r>
            <w:r w:rsidRPr="00B73430">
              <w:rPr>
                <w:rFonts w:ascii="Garamond" w:hAnsi="Garamond" w:cs="Times New Roman"/>
                <w:sz w:val="22"/>
                <w:szCs w:val="22"/>
                <w:lang w:eastAsia="en-US"/>
              </w:rPr>
              <w:t>(форма приложения 109 к настоящему Регламенту).</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23.5.1.6</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на следующий рабочий день после даты платежа публикует сведения о проведенных платежах по заключенным договорам уступки прав требования (цессии) по форме приложения 109в:</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 по всем кредиторам – </w:t>
            </w:r>
            <w:r w:rsidRPr="00B73430">
              <w:rPr>
                <w:rFonts w:ascii="Garamond" w:hAnsi="Garamond" w:cs="Times New Roman"/>
                <w:sz w:val="22"/>
                <w:szCs w:val="22"/>
                <w:highlight w:val="yellow"/>
                <w:lang w:eastAsia="en-US"/>
              </w:rPr>
              <w:t>на персональной странице победителя конкурса на сайте КО</w:t>
            </w:r>
            <w:r w:rsidRPr="00B73430">
              <w:rPr>
                <w:rFonts w:ascii="Garamond" w:hAnsi="Garamond" w:cs="Times New Roman"/>
                <w:sz w:val="22"/>
                <w:szCs w:val="22"/>
                <w:lang w:eastAsia="en-US"/>
              </w:rPr>
              <w:t xml:space="preserve"> с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в отношении соответствующего кредитора – </w:t>
            </w:r>
            <w:r w:rsidRPr="00B73430">
              <w:rPr>
                <w:rFonts w:ascii="Garamond" w:hAnsi="Garamond" w:cs="Times New Roman"/>
                <w:sz w:val="22"/>
                <w:szCs w:val="22"/>
                <w:highlight w:val="yellow"/>
                <w:lang w:eastAsia="en-US"/>
              </w:rPr>
              <w:t>на персональной странице кредитора на сайте КО</w:t>
            </w:r>
            <w:r w:rsidRPr="00B73430">
              <w:rPr>
                <w:rFonts w:ascii="Garamond" w:hAnsi="Garamond" w:cs="Times New Roman"/>
                <w:sz w:val="22"/>
                <w:szCs w:val="22"/>
                <w:lang w:eastAsia="en-US"/>
              </w:rPr>
              <w:t xml:space="preserve"> с ЭП.</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на следующий рабочий день после даты платежа публикует сведения о проведенных платежах по заключенным договорам уступки прав требования (цессии) по форме приложения 109в:</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 по всем кредиторам – </w:t>
            </w:r>
            <w:r w:rsidRPr="00B73430">
              <w:rPr>
                <w:rFonts w:ascii="Garamond" w:hAnsi="Garamond" w:cs="Times New Roman"/>
                <w:sz w:val="22"/>
                <w:szCs w:val="22"/>
                <w:highlight w:val="yellow"/>
                <w:lang w:eastAsia="en-US"/>
              </w:rPr>
              <w:t>для победителя конкурса на сайте КО, в разделе с ограниченным в соответствии с Правилами ЭДО СЭД КО доступом, с применением ЭП</w:t>
            </w:r>
            <w:r w:rsidRPr="00B73430">
              <w:rPr>
                <w:rFonts w:ascii="Garamond" w:hAnsi="Garamond" w:cs="Times New Roman"/>
                <w:sz w:val="22"/>
                <w:szCs w:val="22"/>
                <w:lang w:eastAsia="en-US"/>
              </w:rPr>
              <w:t>;</w:t>
            </w:r>
          </w:p>
          <w:p w:rsidR="00604572" w:rsidRPr="00B73430" w:rsidRDefault="00604572" w:rsidP="00B2193E">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 в отношении соответствующего кредитора – </w:t>
            </w:r>
            <w:r w:rsidRPr="00B73430">
              <w:rPr>
                <w:rFonts w:ascii="Garamond" w:hAnsi="Garamond" w:cs="Times New Roman"/>
                <w:sz w:val="22"/>
                <w:szCs w:val="22"/>
                <w:highlight w:val="yellow"/>
                <w:lang w:eastAsia="en-US"/>
              </w:rPr>
              <w:t>для кредитора на сайте КО, в разделе с ограниченным в соответствии с Правилами ЭДО СЭД КО доступом, с применением ЭП.</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24.1</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внесения федеральным органом исполнительной власти, уполномоченным осуществлять государственную регистрацию (далее – регистрирующий орган), в отношении участника оптового рынка (в том числе участника оптового рынка,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о завершении ликвидации либо об исключении из него недействующего юридического лица, все неисполненные обязательства и требования данного участника оптового рынка (в том числе участника оптового рынка, лишенного статуса субъекта оптового рынка) прекращаются. ЦФР отражает информацию о прекращении обязательств в отчетности, публикуемой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публикует уведомление о прекращенных обязательствах по договорам комиссии и купли-продажи, заключенным между участниками оптового рынка и ЦФР, по форме, установленной приложением 2 к настоящему Регламенту, </w:t>
            </w:r>
            <w:r w:rsidRPr="005212CE">
              <w:rPr>
                <w:rFonts w:ascii="Garamond" w:hAnsi="Garamond" w:cs="Times New Roman"/>
                <w:sz w:val="22"/>
                <w:szCs w:val="22"/>
                <w:lang w:eastAsia="en-US"/>
              </w:rPr>
              <w:t xml:space="preserve">на сайте КО </w:t>
            </w:r>
            <w:r w:rsidRPr="00B73430">
              <w:rPr>
                <w:rFonts w:ascii="Garamond" w:hAnsi="Garamond" w:cs="Times New Roman"/>
                <w:sz w:val="22"/>
                <w:szCs w:val="22"/>
                <w:highlight w:val="yellow"/>
                <w:lang w:eastAsia="en-US"/>
              </w:rPr>
              <w:t>на персональной странице</w:t>
            </w:r>
            <w:r w:rsidRPr="00B73430">
              <w:rPr>
                <w:rFonts w:ascii="Garamond" w:hAnsi="Garamond" w:cs="Times New Roman"/>
                <w:sz w:val="22"/>
                <w:szCs w:val="22"/>
                <w:lang w:eastAsia="en-US"/>
              </w:rPr>
              <w:t xml:space="preserve"> с применением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внесения федеральным органом исполнительной власти, уполномоченным осуществлять государственную регистрацию (далее – регистрирующий орган), в отношении участника оптового рынка (в том числе участника оптового рынка,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о завершении ликвидации либо об исключении из него недействующего юридического лица, все неисполненные обязательства и требования данного участника оптового рынка (в том числе участника оптового рынка, лишенного статуса субъекта оптового рынка) прекращаются. ЦФР отражает информацию о прекращении обязательств в отчетности, публикуемой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публикует уведомление о прекращенных обязательствах по договорам комиссии и купли-продажи, заключенным между участниками оптового рынка и ЦФР, по форме, установленной приложением 2 к настоящему Регламенту, </w:t>
            </w:r>
            <w:r w:rsidRPr="005212CE">
              <w:rPr>
                <w:rFonts w:ascii="Garamond" w:hAnsi="Garamond" w:cs="Times New Roman"/>
                <w:sz w:val="22"/>
                <w:szCs w:val="22"/>
                <w:lang w:eastAsia="en-US"/>
              </w:rPr>
              <w:t>на сайте КО</w:t>
            </w:r>
            <w:r w:rsidRPr="00D1759C">
              <w:rPr>
                <w:rFonts w:ascii="Garamond" w:hAnsi="Garamond" w:cs="Times New Roman"/>
                <w:sz w:val="22"/>
                <w:szCs w:val="22"/>
                <w:highlight w:val="yellow"/>
                <w:lang w:eastAsia="en-US"/>
              </w:rPr>
              <w:t>,</w:t>
            </w:r>
            <w:r w:rsidRPr="005212CE">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в разделе с ограниченным в соответствии с Правилами ЭДО СЭД КО доступом,</w:t>
            </w:r>
            <w:r w:rsidRPr="00B73430">
              <w:rPr>
                <w:rFonts w:ascii="Garamond" w:hAnsi="Garamond" w:cs="Times New Roman"/>
                <w:sz w:val="22"/>
                <w:szCs w:val="22"/>
                <w:lang w:eastAsia="en-US"/>
              </w:rPr>
              <w:t xml:space="preserve"> с применением ЭП.</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25.3</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получив уведомление об осуществлении оплаты за участника оптового рынка третьим лицом, проверяет соответствие уведомления условиям, предусмотренным пунктами 25.1–25.2 настоящего Регламента. По результатам рассмотрения уведомления ЦФР принимает решение о принятии или отказе в принятии уведомления к учету.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если уведомление не принято ЦФР к учету, ЦФР не обеспечивает исполнение обязательств участника-должника, указанных в уведомлении, участником-гарантом.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если при принятии Советом рынка решения о проведении расчетов на оптовом рынке через указанную в данном решении уполномоченную кредитную организацию, кредитная организация, указанная в уведомлении, ранее принятом ЦФР к учету, отличается от уполномоченной кредитной организации, указанной в решении Совета рынка, ЦФР не обеспечивает исполнение обязательств участника-должника, указанных в таком уведомлении, участником-гарантом с даты начала проведения расчетов через уполномоченную кредитную организацию, предусмотренную указанным решением Совета рынка.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участников оптового рынка, направивших уведомление, о результатах рассмотрения уведомления не позднее второго рабочего дня после даты получения уведомления путем публикации информации с применением ЭП </w:t>
            </w:r>
            <w:r w:rsidRPr="00B73430">
              <w:rPr>
                <w:rFonts w:ascii="Garamond" w:hAnsi="Garamond" w:cs="Times New Roman"/>
                <w:sz w:val="22"/>
                <w:szCs w:val="22"/>
                <w:highlight w:val="yellow"/>
                <w:lang w:eastAsia="en-US"/>
              </w:rPr>
              <w:t>на персональных страницах указанных участников оптового рынка на сайте КО</w:t>
            </w:r>
            <w:r w:rsidRPr="00B73430">
              <w:rPr>
                <w:rFonts w:ascii="Garamond" w:hAnsi="Garamond" w:cs="Times New Roman"/>
                <w:sz w:val="22"/>
                <w:szCs w:val="22"/>
                <w:lang w:eastAsia="en-US"/>
              </w:rPr>
              <w:t xml:space="preserve"> по форме приложения 124 к настоящему Регламенту.</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ЦФР, получив уведомление об осуществлении оплаты за участника оптового рынка третьим лицом, проверяет соответствие уведомления условиям, предусмотренным пунктами 25.1–25.2 настоящего Регламента. По результатам рассмотрения уведомления ЦФР принимает решение о принятии или отказе в принятии уведомления к учету.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если уведомление не принято ЦФР к учету, ЦФР не обеспечивает исполнение обязательств участника-должника, указанных в уведомлении, участником-гарантом.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если при принятии Советом рынка решения о проведении расчетов на оптовом рынке через указанную в данном решении уполномоченную кредитную организацию, кредитная организация, указанная в уведомлении, ранее принятом ЦФР к учету, отличается от уполномоченной кредитной организации, указанной в решении Совета рынка, ЦФР не обеспечивает исполнение обязательств участника-должника, указанных в таком уведомлении, участником-гарантом с даты начала проведения расчетов через уполномоченную кредитную организацию, предусмотренную указанным решением Совета рынка.</w:t>
            </w:r>
          </w:p>
          <w:p w:rsidR="00604572" w:rsidRPr="00B73430" w:rsidRDefault="00604572" w:rsidP="001F5A86">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участников оптового рынка, направивших уведомление, о результатах рассмотрения уведомления не позднее второго рабочего дня после даты получения уведомления путем публикации </w:t>
            </w:r>
            <w:r w:rsidRPr="00B73430">
              <w:rPr>
                <w:rFonts w:ascii="Garamond" w:hAnsi="Garamond" w:cs="Times New Roman"/>
                <w:sz w:val="22"/>
                <w:szCs w:val="22"/>
                <w:highlight w:val="yellow"/>
                <w:lang w:eastAsia="en-US"/>
              </w:rPr>
              <w:t>для указанных участников оптового рынка</w:t>
            </w:r>
            <w:r w:rsidRPr="00B73430">
              <w:rPr>
                <w:rFonts w:ascii="Garamond" w:hAnsi="Garamond" w:cs="Times New Roman"/>
                <w:sz w:val="22"/>
                <w:szCs w:val="22"/>
                <w:lang w:eastAsia="en-US"/>
              </w:rPr>
              <w:t xml:space="preserve"> информации с применением ЭП </w:t>
            </w:r>
            <w:r w:rsidRPr="00B73430">
              <w:rPr>
                <w:rFonts w:ascii="Garamond" w:hAnsi="Garamond" w:cs="Times New Roman"/>
                <w:sz w:val="22"/>
                <w:szCs w:val="22"/>
                <w:highlight w:val="yellow"/>
                <w:lang w:eastAsia="en-US"/>
              </w:rPr>
              <w:t>на сайте КО</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в разделах с ограниченным в соответствии с Правилами ЭДО СЭД КО доступом, </w:t>
            </w:r>
            <w:r w:rsidRPr="00B73430">
              <w:rPr>
                <w:rFonts w:ascii="Garamond" w:hAnsi="Garamond" w:cs="Times New Roman"/>
                <w:sz w:val="22"/>
                <w:szCs w:val="22"/>
                <w:lang w:eastAsia="en-US"/>
              </w:rPr>
              <w:t>по форме приложения 124 к настоящему Регламенту.</w:t>
            </w:r>
          </w:p>
        </w:tc>
      </w:tr>
      <w:tr w:rsidR="00604572" w:rsidRPr="00B73430" w:rsidTr="00086C0E">
        <w:trPr>
          <w:trHeight w:val="400"/>
        </w:trPr>
        <w:tc>
          <w:tcPr>
            <w:tcW w:w="993" w:type="dxa"/>
            <w:vAlign w:val="center"/>
          </w:tcPr>
          <w:p w:rsidR="00604572" w:rsidRPr="00E16751" w:rsidRDefault="00604572" w:rsidP="00FA571C">
            <w:pPr>
              <w:ind w:left="-57" w:right="-108"/>
              <w:jc w:val="center"/>
              <w:rPr>
                <w:rFonts w:ascii="Garamond" w:hAnsi="Garamond" w:cs="Times New Roman"/>
                <w:b/>
                <w:bCs/>
              </w:rPr>
            </w:pPr>
            <w:r w:rsidRPr="00B73430">
              <w:rPr>
                <w:rFonts w:ascii="Garamond" w:hAnsi="Garamond" w:cs="Times New Roman"/>
                <w:b/>
                <w:bCs/>
                <w:sz w:val="22"/>
                <w:szCs w:val="22"/>
                <w:lang w:val="en-US"/>
              </w:rPr>
              <w:t>25.7</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Участник-должник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Участник-гарант вправе направить в бумажном виде по форме приложения 120 к настоящему Регламенту в ЦФР уведомление о прекращении исполнения обязательств по оплате за участника-должника.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второго рабочего дня после дня получения от участника-должника или участника-гаранта соответствующего уведомления ЦФР уведомляет о прекращении осуществления оплаты за участника оптового рынка третьим лицом участника-гаранта и участника-должника путем публикации информации с применением ЭП </w:t>
            </w:r>
            <w:r w:rsidRPr="00B73430">
              <w:rPr>
                <w:rFonts w:ascii="Garamond" w:hAnsi="Garamond" w:cs="Times New Roman"/>
                <w:sz w:val="22"/>
                <w:szCs w:val="22"/>
                <w:highlight w:val="yellow"/>
                <w:lang w:eastAsia="en-US"/>
              </w:rPr>
              <w:t>на персональных страницах указанных участников оптового рынка на сайте КО</w:t>
            </w:r>
            <w:r w:rsidRPr="00B73430">
              <w:rPr>
                <w:rFonts w:ascii="Garamond" w:hAnsi="Garamond" w:cs="Times New Roman"/>
                <w:sz w:val="22"/>
                <w:szCs w:val="22"/>
                <w:lang w:eastAsia="en-US"/>
              </w:rPr>
              <w:t xml:space="preserve"> по форме приложения 27а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Начиная со второго рабочего дня после получения от участника-должника или участника-гаранта соответствующего уведомления ЦФР включает обязательства участника-должника, указанные в уведомлении, в Сводный реестр платежей участников оптового рынка, направляемый в уполномоченную кредитную организацию, для списания денежных средств с торгового счета участника-должника.</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Участник-должник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 </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Участник-гарант вправе направить в бумажном виде по форме приложения 120 к настоящему Регламенту в ЦФР уведомление о прекращении исполнения обязательств по оплате за участника-должника.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Не позднее второго рабочего дня после дня получения от участника-должника или участника-гаранта соответствующего уведомления ЦФР уведомляет о прекращении осуществления оплаты за участника оптового рынка третьим лицом участника-гаранта и участника-должника путем публикации </w:t>
            </w:r>
            <w:r w:rsidRPr="00B73430">
              <w:rPr>
                <w:rFonts w:ascii="Garamond" w:hAnsi="Garamond" w:cs="Times New Roman"/>
                <w:sz w:val="22"/>
                <w:szCs w:val="22"/>
                <w:highlight w:val="yellow"/>
                <w:lang w:eastAsia="en-US"/>
              </w:rPr>
              <w:t>для указанных участников оптового рынка</w:t>
            </w:r>
            <w:r w:rsidRPr="00B73430">
              <w:rPr>
                <w:rFonts w:ascii="Garamond" w:hAnsi="Garamond" w:cs="Times New Roman"/>
                <w:sz w:val="22"/>
                <w:szCs w:val="22"/>
                <w:lang w:eastAsia="en-US"/>
              </w:rPr>
              <w:t xml:space="preserve"> информации с применением ЭП </w:t>
            </w:r>
            <w:r w:rsidRPr="00B73430">
              <w:rPr>
                <w:rFonts w:ascii="Garamond" w:hAnsi="Garamond" w:cs="Times New Roman"/>
                <w:sz w:val="22"/>
                <w:szCs w:val="22"/>
                <w:highlight w:val="yellow"/>
                <w:lang w:eastAsia="en-US"/>
              </w:rPr>
              <w:t>на сайте КО</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в разделах с ограниченным в соответствии с Правилами ЭДО СЭД КО доступом,</w:t>
            </w:r>
            <w:r w:rsidRPr="00B73430">
              <w:rPr>
                <w:rFonts w:ascii="Garamond" w:hAnsi="Garamond" w:cs="Times New Roman"/>
                <w:sz w:val="22"/>
                <w:szCs w:val="22"/>
                <w:lang w:eastAsia="en-US"/>
              </w:rPr>
              <w:t xml:space="preserve"> по форме приложения 27а к настоящему Регламенту.</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Начиная со второго рабочего дня после получения от участника-должника или участника-гаранта соответствующего уведомления ЦФР включает обязательства участника-должника, указанные в уведомлении, в Сводный реестр платежей участников оптового рынка, направляемый в уполномоченную кредитную организацию, для списания денежных средств с торгового счета участника-должника.</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lang w:val="en-US"/>
              </w:rPr>
            </w:pPr>
            <w:r w:rsidRPr="00B73430">
              <w:rPr>
                <w:rFonts w:ascii="Garamond" w:hAnsi="Garamond" w:cs="Times New Roman"/>
                <w:b/>
                <w:bCs/>
                <w:sz w:val="22"/>
                <w:szCs w:val="22"/>
                <w:lang w:val="en-US"/>
              </w:rPr>
              <w:t>25.8</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выявления сведений о несоответствии участника-гаранта и (или) участника-должника условиям, указанным в пунктах 25.1.1–25.1.5 настоящего Регламента, в период срока исполнения обязательств участником-гарантом за участника-должника, указанных в уведомлении об осуществлении оплаты за участника оптового рынка третьим лицом, в порядке, установленном пунктами 25.2–25.5 настоящего Регламента, ЦФР:</w:t>
            </w:r>
          </w:p>
          <w:p w:rsidR="00604572" w:rsidRPr="00B73430" w:rsidRDefault="00604572" w:rsidP="00FA571C">
            <w:pPr>
              <w:widowControl/>
              <w:numPr>
                <w:ilvl w:val="0"/>
                <w:numId w:val="16"/>
              </w:numPr>
              <w:spacing w:before="120" w:after="120"/>
              <w:rPr>
                <w:rFonts w:ascii="Garamond" w:hAnsi="Garamond" w:cs="Times New Roman"/>
                <w:lang w:eastAsia="en-US"/>
              </w:rPr>
            </w:pPr>
            <w:r w:rsidRPr="00B73430">
              <w:rPr>
                <w:rFonts w:ascii="Garamond" w:hAnsi="Garamond" w:cs="Times New Roman"/>
                <w:sz w:val="22"/>
                <w:szCs w:val="22"/>
                <w:lang w:eastAsia="en-US"/>
              </w:rPr>
              <w:t xml:space="preserve">не позднее второго рабочего дня после дня получения ЦФР сведений, указанных выше в настоящем пункте, уведомляет о прекращении осуществления оплаты за участника оптового рынка третьим лицом участника-гаранта и участника-должника путем публикации информации с применением ЭП </w:t>
            </w:r>
            <w:r w:rsidRPr="00B73430">
              <w:rPr>
                <w:rFonts w:ascii="Garamond" w:hAnsi="Garamond" w:cs="Times New Roman"/>
                <w:sz w:val="22"/>
                <w:szCs w:val="22"/>
                <w:highlight w:val="yellow"/>
                <w:lang w:eastAsia="en-US"/>
              </w:rPr>
              <w:t>на персональных страницах указанных участников оптового рынка на сайте КО</w:t>
            </w:r>
            <w:r w:rsidRPr="00B73430">
              <w:rPr>
                <w:rFonts w:ascii="Garamond" w:hAnsi="Garamond" w:cs="Times New Roman"/>
                <w:sz w:val="22"/>
                <w:szCs w:val="22"/>
                <w:lang w:eastAsia="en-US"/>
              </w:rPr>
              <w:t xml:space="preserve"> по форме приложения 27б к настоящему Регламенту;</w:t>
            </w:r>
          </w:p>
          <w:p w:rsidR="00604572" w:rsidRPr="00B73430" w:rsidRDefault="00604572" w:rsidP="00FA571C">
            <w:pPr>
              <w:widowControl/>
              <w:numPr>
                <w:ilvl w:val="0"/>
                <w:numId w:val="16"/>
              </w:numPr>
              <w:spacing w:before="120" w:after="120"/>
              <w:rPr>
                <w:rFonts w:ascii="Garamond" w:hAnsi="Garamond" w:cs="Times New Roman"/>
                <w:lang w:eastAsia="en-US"/>
              </w:rPr>
            </w:pPr>
            <w:r w:rsidRPr="00B73430">
              <w:rPr>
                <w:rFonts w:ascii="Garamond" w:hAnsi="Garamond" w:cs="Times New Roman"/>
                <w:sz w:val="22"/>
                <w:szCs w:val="22"/>
                <w:lang w:eastAsia="en-US"/>
              </w:rPr>
              <w:t>начиная со второго рабочего дня после даты публикации информации, указанной выше в настоящем пункте, включает обязательства участника-должника, указанные в уведомлении, в Сводный реестр платежей участников оптового рынка, направляемый в уполномоченную кредитную организацию для списания денежных средств с торгового счета участника-должника.</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выявления сведений о несоответствии участника-гаранта и (или) участника-должника условиям, указанным в пунктах 25.1.1–25.1.5 настоящего Регламента, в период срока исполнения обязательств участником-гарантом за участника-должника, указанных в уведомлении об осуществлении оплаты за участника оптового рынка третьим лицом, в порядке, установленном пунктами 25.2–25.5 настоящего Регламента, ЦФР:</w:t>
            </w:r>
          </w:p>
          <w:p w:rsidR="00604572" w:rsidRPr="00B73430" w:rsidRDefault="00604572" w:rsidP="00FA571C">
            <w:pPr>
              <w:widowControl/>
              <w:numPr>
                <w:ilvl w:val="0"/>
                <w:numId w:val="16"/>
              </w:numPr>
              <w:spacing w:before="120" w:after="120"/>
              <w:rPr>
                <w:rFonts w:ascii="Garamond" w:hAnsi="Garamond" w:cs="Times New Roman"/>
                <w:lang w:eastAsia="en-US"/>
              </w:rPr>
            </w:pPr>
            <w:r w:rsidRPr="00B73430">
              <w:rPr>
                <w:rFonts w:ascii="Garamond" w:hAnsi="Garamond" w:cs="Times New Roman"/>
                <w:sz w:val="22"/>
                <w:szCs w:val="22"/>
                <w:lang w:eastAsia="en-US"/>
              </w:rPr>
              <w:t xml:space="preserve">не позднее второго рабочего дня после дня получения ЦФР сведений, указанных выше в настоящем пункте, уведомляет о прекращении осуществления оплаты за участника оптового рынка третьим лицом участника-гаранта и участника-должника путем публикации </w:t>
            </w:r>
            <w:r w:rsidRPr="00B73430">
              <w:rPr>
                <w:rFonts w:ascii="Garamond" w:hAnsi="Garamond" w:cs="Times New Roman"/>
                <w:sz w:val="22"/>
                <w:szCs w:val="22"/>
                <w:highlight w:val="yellow"/>
                <w:lang w:eastAsia="en-US"/>
              </w:rPr>
              <w:t>для указанных участников оптового рынка</w:t>
            </w:r>
            <w:r w:rsidRPr="00B73430">
              <w:rPr>
                <w:rFonts w:ascii="Garamond" w:hAnsi="Garamond" w:cs="Times New Roman"/>
                <w:sz w:val="22"/>
                <w:szCs w:val="22"/>
                <w:lang w:eastAsia="en-US"/>
              </w:rPr>
              <w:t xml:space="preserve"> информации с применением ЭП </w:t>
            </w:r>
            <w:r w:rsidRPr="00B73430">
              <w:rPr>
                <w:rFonts w:ascii="Garamond" w:hAnsi="Garamond" w:cs="Times New Roman"/>
                <w:sz w:val="22"/>
                <w:szCs w:val="22"/>
                <w:highlight w:val="yellow"/>
                <w:lang w:eastAsia="en-US"/>
              </w:rPr>
              <w:t>на сайте КО</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 xml:space="preserve">в разделах с ограниченным в соответствии с Правилами ЭДО СЭД КО доступом, </w:t>
            </w:r>
            <w:r w:rsidRPr="00B73430">
              <w:rPr>
                <w:rFonts w:ascii="Garamond" w:hAnsi="Garamond" w:cs="Times New Roman"/>
                <w:sz w:val="22"/>
                <w:szCs w:val="22"/>
                <w:lang w:eastAsia="en-US"/>
              </w:rPr>
              <w:t>по форме приложения 27б к настоящему Регламенту;</w:t>
            </w:r>
          </w:p>
          <w:p w:rsidR="00604572" w:rsidRPr="00B73430" w:rsidRDefault="00604572" w:rsidP="00FA571C">
            <w:pPr>
              <w:widowControl/>
              <w:numPr>
                <w:ilvl w:val="0"/>
                <w:numId w:val="16"/>
              </w:numPr>
              <w:spacing w:before="120" w:after="120"/>
              <w:rPr>
                <w:rFonts w:ascii="Garamond" w:hAnsi="Garamond" w:cs="Times New Roman"/>
                <w:lang w:eastAsia="en-US"/>
              </w:rPr>
            </w:pPr>
            <w:r w:rsidRPr="00B73430">
              <w:rPr>
                <w:rFonts w:ascii="Garamond" w:hAnsi="Garamond" w:cs="Times New Roman"/>
                <w:sz w:val="22"/>
                <w:szCs w:val="22"/>
                <w:lang w:eastAsia="en-US"/>
              </w:rPr>
              <w:t>начиная со второго рабочего дня после даты публикации информации, указанной выше в настоящем пункте, включает обязательства участника-должника, указанные в уведомлении, в Сводный реестр платежей участников оптового рынка, направляемый в уполномоченную кредитную организацию для списания денежных средств с торгового счета участника-должника.</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lang w:val="en-US"/>
              </w:rPr>
            </w:pPr>
            <w:r w:rsidRPr="00B73430">
              <w:rPr>
                <w:rFonts w:ascii="Garamond" w:hAnsi="Garamond" w:cs="Times New Roman"/>
                <w:b/>
                <w:bCs/>
                <w:sz w:val="22"/>
                <w:szCs w:val="22"/>
                <w:lang w:val="en-US"/>
              </w:rPr>
              <w:t>26.14.2</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неисполнении участником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продавцом мощности по ДПМ ВИЭ своих обязательств по оплате штрафов по ДПМ ВИЭ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и наличии одного или нескольких действующих договоров поручительства, заключенных для обеспечения исполнения обязательств указанного продавца мощности по ДПМ ВИЭ в отношении такой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w:t>
            </w:r>
            <w:r w:rsidRPr="00B73430">
              <w:rPr>
                <w:rFonts w:ascii="Garamond" w:hAnsi="Garamond" w:cs="Times New Roman"/>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w:t>
            </w:r>
            <w:r w:rsidRPr="00B73430">
              <w:rPr>
                <w:rFonts w:ascii="Garamond" w:hAnsi="Garamond" w:cs="Times New Roman"/>
                <w:i/>
                <w:sz w:val="22"/>
                <w:szCs w:val="22"/>
                <w:lang w:eastAsia="en-US"/>
              </w:rPr>
              <w:t>Договором о присоединении к торговой системе оптового рынка</w:t>
            </w:r>
            <w:r w:rsidRPr="00B73430">
              <w:rPr>
                <w:rFonts w:ascii="Garamond" w:hAnsi="Garamond" w:cs="Times New Roman"/>
                <w:sz w:val="22"/>
                <w:szCs w:val="22"/>
                <w:lang w:eastAsia="en-US"/>
              </w:rPr>
              <w:t>, то по итогам следующего рабочего дня за днем проведения платежа):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bCs/>
                <w:iCs/>
                <w:sz w:val="22"/>
                <w:szCs w:val="22"/>
                <w:lang w:eastAsia="en-US"/>
              </w:rPr>
              <w:t>д) в</w:t>
            </w:r>
            <w:r w:rsidRPr="00B73430">
              <w:rPr>
                <w:rFonts w:ascii="Garamond" w:hAnsi="Garamond" w:cs="Times New Roman"/>
                <w:sz w:val="22"/>
                <w:szCs w:val="22"/>
                <w:lang w:eastAsia="en-US"/>
              </w:rPr>
              <w:t xml:space="preserve"> целях погашения указанной в предыдущих пунктах заблокированной задолженности уведомляет участников оптового рынка – </w:t>
            </w:r>
            <w:r w:rsidRPr="00B73430">
              <w:rPr>
                <w:rFonts w:ascii="Garamond" w:hAnsi="Garamond" w:cs="Times New Roman"/>
                <w:bCs/>
                <w:iCs/>
                <w:sz w:val="22"/>
                <w:szCs w:val="22"/>
                <w:lang w:eastAsia="en-US"/>
              </w:rPr>
              <w:t>продавца мощности по ДПМ ВИЭ</w:t>
            </w:r>
            <w:r w:rsidRPr="00B73430">
              <w:rPr>
                <w:rFonts w:ascii="Garamond" w:hAnsi="Garamond" w:cs="Times New Roman"/>
                <w:sz w:val="22"/>
                <w:szCs w:val="22"/>
                <w:lang w:eastAsia="en-US"/>
              </w:rPr>
              <w:t xml:space="preserve"> и поручителя (-ей) путем публикации информации о дате платежа для обязательств по оплате штрафов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на персональных страницах указанных участников оптового рынка на сайте КО</w:t>
            </w:r>
            <w:r w:rsidRPr="00B73430">
              <w:rPr>
                <w:rFonts w:ascii="Garamond" w:hAnsi="Garamond" w:cs="Times New Roman"/>
                <w:bCs/>
                <w:sz w:val="22"/>
                <w:szCs w:val="22"/>
                <w:lang w:eastAsia="en-US"/>
              </w:rPr>
              <w:t xml:space="preserve"> в соответствии с разделом 9 настоящего Регламента</w:t>
            </w: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val="en-US" w:eastAsia="en-US"/>
              </w:rPr>
            </w:pPr>
            <w:r w:rsidRPr="00B73430">
              <w:rPr>
                <w:rFonts w:ascii="Garamond" w:hAnsi="Garamond" w:cs="Times New Roman"/>
                <w:sz w:val="22"/>
                <w:szCs w:val="22"/>
                <w:lang w:val="en-US"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При неисполнении участником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продавцом мощности по ДПМ ВИЭ своих обязательств по оплате штрафов по ДПМ ВИЭ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и наличии одного или нескольких действующих договоров поручительства, заключенных для обеспечения исполнения обязательств указанного продавца мощности по ДПМ ВИЭ в отношении такой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w:t>
            </w:r>
            <w:r w:rsidRPr="00B73430">
              <w:rPr>
                <w:rFonts w:ascii="Garamond" w:hAnsi="Garamond" w:cs="Times New Roman"/>
                <w:sz w:val="22"/>
                <w:szCs w:val="22"/>
                <w:lang w:eastAsia="en-US"/>
              </w:rPr>
              <w:t xml:space="preserve">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w:t>
            </w:r>
            <w:r w:rsidRPr="00B73430">
              <w:rPr>
                <w:rFonts w:ascii="Garamond" w:hAnsi="Garamond" w:cs="Times New Roman"/>
                <w:i/>
                <w:sz w:val="22"/>
                <w:szCs w:val="22"/>
                <w:lang w:eastAsia="en-US"/>
              </w:rPr>
              <w:t>Договором о присоединении к торговой системе оптового рынка</w:t>
            </w:r>
            <w:r w:rsidRPr="00B73430">
              <w:rPr>
                <w:rFonts w:ascii="Garamond" w:hAnsi="Garamond" w:cs="Times New Roman"/>
                <w:sz w:val="22"/>
                <w:szCs w:val="22"/>
                <w:lang w:eastAsia="en-US"/>
              </w:rPr>
              <w:t>, то по итогам следующего рабочего дня за днем проведения платежа):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bCs/>
                <w:iCs/>
                <w:sz w:val="22"/>
                <w:szCs w:val="22"/>
                <w:lang w:eastAsia="en-US"/>
              </w:rPr>
              <w:t>д) в</w:t>
            </w:r>
            <w:r w:rsidRPr="00B73430">
              <w:rPr>
                <w:rFonts w:ascii="Garamond" w:hAnsi="Garamond" w:cs="Times New Roman"/>
                <w:sz w:val="22"/>
                <w:szCs w:val="22"/>
                <w:lang w:eastAsia="en-US"/>
              </w:rPr>
              <w:t xml:space="preserve"> целях погашения указанной в предыдущих пунктах заблокированной задолженности уведомляет участников оптового рынка – </w:t>
            </w:r>
            <w:r w:rsidRPr="00B73430">
              <w:rPr>
                <w:rFonts w:ascii="Garamond" w:hAnsi="Garamond" w:cs="Times New Roman"/>
                <w:bCs/>
                <w:iCs/>
                <w:sz w:val="22"/>
                <w:szCs w:val="22"/>
                <w:lang w:eastAsia="en-US"/>
              </w:rPr>
              <w:t>продавца мощности по ДПМ ВИЭ</w:t>
            </w:r>
            <w:r w:rsidRPr="00B73430">
              <w:rPr>
                <w:rFonts w:ascii="Garamond" w:hAnsi="Garamond" w:cs="Times New Roman"/>
                <w:sz w:val="22"/>
                <w:szCs w:val="22"/>
                <w:lang w:eastAsia="en-US"/>
              </w:rPr>
              <w:t xml:space="preserve"> и поручителя (-ей) путем публикации информации о дате платежа для обязательств по оплате штрафов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w:t>
            </w:r>
            <w:r w:rsidRPr="00B73430">
              <w:rPr>
                <w:rFonts w:ascii="Garamond" w:hAnsi="Garamond" w:cs="Times New Roman"/>
                <w:sz w:val="22"/>
                <w:szCs w:val="22"/>
                <w:highlight w:val="yellow"/>
                <w:lang w:eastAsia="en-US"/>
              </w:rPr>
              <w:t>на сайте КО</w:t>
            </w:r>
            <w:r>
              <w:rPr>
                <w:rFonts w:ascii="Garamond" w:hAnsi="Garamond" w:cs="Times New Roman"/>
                <w:sz w:val="22"/>
                <w:szCs w:val="22"/>
                <w:highlight w:val="yellow"/>
                <w:lang w:eastAsia="en-US"/>
              </w:rPr>
              <w:t>,</w:t>
            </w:r>
            <w:r w:rsidRPr="00B73430">
              <w:rPr>
                <w:rFonts w:ascii="Garamond" w:hAnsi="Garamond" w:cs="Times New Roman"/>
                <w:sz w:val="22"/>
                <w:szCs w:val="22"/>
                <w:highlight w:val="yellow"/>
                <w:lang w:eastAsia="en-US"/>
              </w:rPr>
              <w:t xml:space="preserve"> в разделах с ограниченным в соответствии с Правилами ЭДО СЭД КО доступом, для указанных участников оптового рынка,</w:t>
            </w:r>
            <w:r w:rsidRPr="00B73430">
              <w:rPr>
                <w:rFonts w:ascii="Garamond" w:hAnsi="Garamond" w:cs="Times New Roman"/>
                <w:bCs/>
                <w:sz w:val="22"/>
                <w:szCs w:val="22"/>
                <w:lang w:eastAsia="en-US"/>
              </w:rPr>
              <w:t xml:space="preserve"> в соответствии с разделом 9 настоящего Регламента</w:t>
            </w: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val="en-US"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lang w:val="en-US"/>
              </w:rPr>
            </w:pPr>
            <w:r w:rsidRPr="00B73430">
              <w:rPr>
                <w:rFonts w:ascii="Garamond" w:hAnsi="Garamond" w:cs="Times New Roman"/>
                <w:b/>
                <w:bCs/>
                <w:sz w:val="22"/>
                <w:szCs w:val="22"/>
                <w:lang w:val="en-US"/>
              </w:rPr>
              <w:t>26.14.3</w:t>
            </w:r>
          </w:p>
        </w:tc>
        <w:tc>
          <w:tcPr>
            <w:tcW w:w="6946" w:type="dxa"/>
          </w:tcPr>
          <w:p w:rsidR="00604572" w:rsidRPr="00B73430" w:rsidRDefault="00604572" w:rsidP="00FA571C">
            <w:pPr>
              <w:widowControl/>
              <w:spacing w:before="120" w:after="120"/>
              <w:ind w:firstLine="567"/>
              <w:rPr>
                <w:rFonts w:ascii="Garamond" w:hAnsi="Garamond" w:cs="Times New Roman"/>
                <w:b/>
                <w:lang w:eastAsia="en-US"/>
              </w:rPr>
            </w:pPr>
            <w:r w:rsidRPr="00B73430">
              <w:rPr>
                <w:rFonts w:ascii="Garamond" w:hAnsi="Garamond" w:cs="Times New Roman"/>
                <w:sz w:val="22"/>
                <w:szCs w:val="22"/>
                <w:lang w:eastAsia="en-US"/>
              </w:rPr>
              <w:t>В случае предоставления обеспечения (в рамках замены обеспечения либо в рамках предоставления дополнительного обеспечения) в виде поручительства участника (-ов) оптового рынка – поставщика (-ов) (далее – новый (-е) поручитель (-и)), если действующим (либо действовавшим) обеспечением является поручительство участника (-ов) оптового рынка – поставщика (-ов), договор (-ы) с которым (-и) расторгнуты (далее – заменяемый (-е) поручитель (-и)), и обязательства заменяемого (-ых) поручителя (-ей) по оплате штрафов по ДПМ ВИЭ исполнены не в полном объеме, ЦФР осуществляет действия, предусмотренные настоящим пунктом.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Начиная с первого рабочего дня месяца, с которого действуют договоры поручительства, заключенные с новым (-и) поручителем (-ями), ЦФР: </w:t>
            </w:r>
          </w:p>
          <w:p w:rsidR="00604572" w:rsidRPr="00B73430" w:rsidRDefault="00604572" w:rsidP="00FA571C">
            <w:pPr>
              <w:widowControl/>
              <w:numPr>
                <w:ilvl w:val="0"/>
                <w:numId w:val="17"/>
              </w:numPr>
              <w:spacing w:before="120" w:after="120"/>
              <w:rPr>
                <w:rFonts w:ascii="Garamond" w:hAnsi="Garamond" w:cs="Times New Roman"/>
                <w:lang w:eastAsia="en-US"/>
              </w:rPr>
            </w:pPr>
            <w:r w:rsidRPr="00B73430">
              <w:rPr>
                <w:rFonts w:ascii="Garamond" w:hAnsi="Garamond" w:cs="Times New Roman"/>
                <w:sz w:val="22"/>
                <w:szCs w:val="22"/>
                <w:lang w:eastAsia="en-US"/>
              </w:rPr>
              <w:t>прекращает учет неисполненных (частично исполненных) обязательств заменяемого (-ых) поручителя (-ей) по оплате штрафов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заключенным в отношении соответствующей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w:t>
            </w:r>
          </w:p>
          <w:p w:rsidR="00604572" w:rsidRPr="00B73430" w:rsidRDefault="00604572" w:rsidP="00FA571C">
            <w:pPr>
              <w:widowControl/>
              <w:numPr>
                <w:ilvl w:val="0"/>
                <w:numId w:val="17"/>
              </w:numPr>
              <w:spacing w:before="120" w:after="120"/>
              <w:rPr>
                <w:rFonts w:ascii="Garamond" w:hAnsi="Garamond" w:cs="Times New Roman"/>
                <w:lang w:eastAsia="en-US"/>
              </w:rPr>
            </w:pPr>
            <w:r w:rsidRPr="00B73430">
              <w:rPr>
                <w:rFonts w:ascii="Garamond" w:hAnsi="Garamond" w:cs="Times New Roman"/>
                <w:sz w:val="22"/>
                <w:szCs w:val="22"/>
                <w:lang w:eastAsia="en-US"/>
              </w:rPr>
              <w:t xml:space="preserve">определяет дату платежа </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 xml:space="preserve">21-е число месяца, в котором заключены договоры поручительства с новым (-и) поручителем (-ями), для всех неисполненных (частично исполненных) обязательств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по оплате штрафов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на основании которых были сформированы обязательства заменяемого (-ых) поручителя (-ей), учет которых прекращен в соответствии с предыдущим абзацем.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о дате платежа для обязательств по оплате штрафов по ДПМ ВИЭ путем публикации информации </w:t>
            </w:r>
            <w:r w:rsidRPr="00B73430">
              <w:rPr>
                <w:rFonts w:ascii="Garamond" w:hAnsi="Garamond" w:cs="Times New Roman"/>
                <w:sz w:val="22"/>
                <w:szCs w:val="22"/>
                <w:highlight w:val="yellow"/>
                <w:lang w:eastAsia="en-US"/>
              </w:rPr>
              <w:t>на персональной странице указанного участника оптового рынка на сайте КО</w:t>
            </w:r>
            <w:r w:rsidRPr="00B73430">
              <w:rPr>
                <w:rFonts w:ascii="Garamond" w:hAnsi="Garamond" w:cs="Times New Roman"/>
                <w:sz w:val="22"/>
                <w:szCs w:val="22"/>
                <w:lang w:eastAsia="en-US"/>
              </w:rPr>
              <w:t xml:space="preserve">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val="en-US" w:eastAsia="en-US"/>
              </w:rPr>
            </w:pPr>
            <w:r w:rsidRPr="00B73430">
              <w:rPr>
                <w:rFonts w:ascii="Garamond" w:hAnsi="Garamond" w:cs="Times New Roman"/>
                <w:sz w:val="22"/>
                <w:szCs w:val="22"/>
                <w:lang w:val="en-US" w:eastAsia="en-US"/>
              </w:rPr>
              <w:t>…</w:t>
            </w:r>
          </w:p>
        </w:tc>
        <w:tc>
          <w:tcPr>
            <w:tcW w:w="7371" w:type="dxa"/>
          </w:tcPr>
          <w:p w:rsidR="00604572" w:rsidRPr="00B73430" w:rsidRDefault="00604572" w:rsidP="00FA571C">
            <w:pPr>
              <w:widowControl/>
              <w:spacing w:before="120" w:after="120"/>
              <w:ind w:firstLine="567"/>
              <w:rPr>
                <w:rFonts w:ascii="Garamond" w:hAnsi="Garamond" w:cs="Times New Roman"/>
                <w:b/>
                <w:lang w:eastAsia="en-US"/>
              </w:rPr>
            </w:pPr>
            <w:r w:rsidRPr="00B73430">
              <w:rPr>
                <w:rFonts w:ascii="Garamond" w:hAnsi="Garamond" w:cs="Times New Roman"/>
                <w:sz w:val="22"/>
                <w:szCs w:val="22"/>
                <w:lang w:eastAsia="en-US"/>
              </w:rPr>
              <w:t>В случае предоставления обеспечения (в рамках замены обеспечения либо в рамках предоставления дополнительного обеспечения) в виде поручительства участника (-ов) оптового рынка – поставщика (-ов) (далее – новый (-е) поручитель (-и)), если действующим (либо действовавшим) обеспечением является поручительство участника (-ов) оптового рынка – поставщика (-ов), договор (-ы) с которым (-и) расторгнуты (далее – заменяемый (-е) поручитель (-и)), и обязательства заменяемого (-ых) поручителя (-ей) по оплате штрафов по ДПМ ВИЭ исполнены не в полном объеме, ЦФР осуществляет действия, предусмотренные настоящим пунктом.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Начиная с первого рабочего дня месяца, с которого действуют договоры поручительства, заключенные с новым (-и) поручителем (-ями), ЦФР: </w:t>
            </w:r>
          </w:p>
          <w:p w:rsidR="00604572" w:rsidRPr="00B73430" w:rsidRDefault="00604572" w:rsidP="00FA571C">
            <w:pPr>
              <w:widowControl/>
              <w:numPr>
                <w:ilvl w:val="0"/>
                <w:numId w:val="17"/>
              </w:numPr>
              <w:spacing w:before="120" w:after="120"/>
              <w:rPr>
                <w:rFonts w:ascii="Garamond" w:hAnsi="Garamond" w:cs="Times New Roman"/>
                <w:lang w:eastAsia="en-US"/>
              </w:rPr>
            </w:pPr>
            <w:r w:rsidRPr="00B73430">
              <w:rPr>
                <w:rFonts w:ascii="Garamond" w:hAnsi="Garamond" w:cs="Times New Roman"/>
                <w:sz w:val="22"/>
                <w:szCs w:val="22"/>
                <w:lang w:eastAsia="en-US"/>
              </w:rPr>
              <w:t>прекращает учет неисполненных (частично исполненных) обязательств заменяемого (-ых) поручителя (-ей) по оплате штрафов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заключенным в отношении соответствующей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w:t>
            </w:r>
          </w:p>
          <w:p w:rsidR="00604572" w:rsidRPr="00B73430" w:rsidRDefault="00604572" w:rsidP="00FA571C">
            <w:pPr>
              <w:widowControl/>
              <w:numPr>
                <w:ilvl w:val="0"/>
                <w:numId w:val="17"/>
              </w:numPr>
              <w:spacing w:before="120" w:after="120"/>
              <w:rPr>
                <w:rFonts w:ascii="Garamond" w:hAnsi="Garamond" w:cs="Times New Roman"/>
                <w:lang w:eastAsia="en-US"/>
              </w:rPr>
            </w:pPr>
            <w:r w:rsidRPr="00B73430">
              <w:rPr>
                <w:rFonts w:ascii="Garamond" w:hAnsi="Garamond" w:cs="Times New Roman"/>
                <w:sz w:val="22"/>
                <w:szCs w:val="22"/>
                <w:lang w:eastAsia="en-US"/>
              </w:rPr>
              <w:t xml:space="preserve">определяет дату платежа </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 xml:space="preserve">21-е число месяца, в котором заключены договоры поручительства с новым (-и) поручителем (-ями), для всех неисполненных (частично исполненных) обязательств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по оплате штрафов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на основании которых были сформированы обязательства заменяемого (-ых) поручителя (-ей), учет которых прекращен в соответствии с предыдущим абзацем.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уведомляет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о дате платежа для обязательств по оплате штрафов по ДПМ ВИЭ путем публикации информации </w:t>
            </w:r>
            <w:r w:rsidRPr="00B73430">
              <w:rPr>
                <w:rFonts w:ascii="Garamond" w:hAnsi="Garamond" w:cs="Times New Roman"/>
                <w:sz w:val="22"/>
                <w:szCs w:val="22"/>
                <w:highlight w:val="yellow"/>
                <w:lang w:eastAsia="en-US"/>
              </w:rPr>
              <w:t>на сайте КО, в разделе с ограниченным в соответствии с Правилами ЭДО СЭД КО доступом, для указанного участника оптового рынка,</w:t>
            </w:r>
            <w:r w:rsidRPr="00B73430">
              <w:rPr>
                <w:rFonts w:ascii="Garamond" w:hAnsi="Garamond" w:cs="Times New Roman"/>
                <w:sz w:val="22"/>
                <w:szCs w:val="22"/>
                <w:lang w:eastAsia="en-US"/>
              </w:rPr>
              <w:t xml:space="preserve">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val="en-US" w:eastAsia="en-US"/>
              </w:rPr>
              <w:t>…</w:t>
            </w:r>
          </w:p>
        </w:tc>
      </w:tr>
      <w:tr w:rsidR="00604572" w:rsidRPr="00B73430" w:rsidTr="00086C0E">
        <w:trPr>
          <w:trHeight w:val="400"/>
        </w:trPr>
        <w:tc>
          <w:tcPr>
            <w:tcW w:w="993" w:type="dxa"/>
            <w:vAlign w:val="center"/>
          </w:tcPr>
          <w:p w:rsidR="00604572" w:rsidRPr="00B73430" w:rsidRDefault="00604572" w:rsidP="00FA571C">
            <w:pPr>
              <w:ind w:left="-57" w:right="-108"/>
              <w:jc w:val="center"/>
              <w:rPr>
                <w:rFonts w:ascii="Garamond" w:hAnsi="Garamond" w:cs="Times New Roman"/>
                <w:b/>
                <w:bCs/>
              </w:rPr>
            </w:pPr>
            <w:r w:rsidRPr="00B73430">
              <w:rPr>
                <w:rFonts w:ascii="Garamond" w:hAnsi="Garamond" w:cs="Times New Roman"/>
                <w:b/>
                <w:bCs/>
                <w:sz w:val="22"/>
                <w:szCs w:val="22"/>
              </w:rPr>
              <w:t>26.14.4</w:t>
            </w:r>
          </w:p>
        </w:tc>
        <w:tc>
          <w:tcPr>
            <w:tcW w:w="6946"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предоставления обеспечения (в рамках замены обеспечения либо в рамках предоставления дополнительного обеспечения) в виде поручительства участника (-ов) оптового рынка – поставщика (-ов) (далее – новые поручители),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w:t>
            </w:r>
            <w:r w:rsidRPr="00B73430" w:rsidDel="000B1D9D">
              <w:rPr>
                <w:rFonts w:ascii="Garamond" w:hAnsi="Garamond" w:cs="Times New Roman"/>
                <w:sz w:val="22"/>
                <w:szCs w:val="22"/>
                <w:lang w:eastAsia="en-US"/>
              </w:rPr>
              <w:t xml:space="preserve"> </w:t>
            </w:r>
            <w:r w:rsidRPr="00B73430">
              <w:rPr>
                <w:rFonts w:ascii="Garamond" w:hAnsi="Garamond" w:cs="Times New Roman"/>
                <w:sz w:val="22"/>
                <w:szCs w:val="22"/>
                <w:lang w:eastAsia="en-US"/>
              </w:rPr>
              <w:t>при наличии неисполненных обязательств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по оплате штрафов по ДПМ ВИЭ, заключенным в отношении ГТП генерации </w:t>
            </w:r>
            <w:r w:rsidRPr="00B73430">
              <w:rPr>
                <w:rFonts w:ascii="Garamond" w:hAnsi="Garamond" w:cs="Times New Roman"/>
                <w:i/>
                <w:sz w:val="22"/>
                <w:szCs w:val="22"/>
                <w:lang w:val="en-GB" w:eastAsia="en-US"/>
              </w:rPr>
              <w:t>p</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ЦФР осуществляет действия, предусмотренные настоящим пунктом.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рабочего дня, следующего за датой получения от КО реестра заключенных договоров поручительства для обеспечения исполнения обязательств поставщиков мощности по оплате штрафов по ДПМ ВИЭ (по форме приложения 11 к </w:t>
            </w:r>
            <w:r w:rsidRPr="00B73430">
              <w:rPr>
                <w:rFonts w:ascii="Garamond" w:hAnsi="Garamond" w:cs="Times New Roman"/>
                <w:i/>
                <w:sz w:val="22"/>
                <w:szCs w:val="22"/>
                <w:lang w:eastAsia="en-US"/>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B73430">
              <w:rPr>
                <w:rFonts w:ascii="Garamond" w:hAnsi="Garamond" w:cs="Times New Roman"/>
                <w:sz w:val="22"/>
                <w:szCs w:val="22"/>
                <w:lang w:eastAsia="en-US"/>
              </w:rPr>
              <w:t>(Приложение № 27 к</w:t>
            </w:r>
            <w:r w:rsidRPr="00B73430">
              <w:rPr>
                <w:rFonts w:ascii="Garamond" w:hAnsi="Garamond" w:cs="Times New Roman"/>
                <w:i/>
                <w:sz w:val="22"/>
                <w:szCs w:val="22"/>
                <w:lang w:eastAsia="en-US"/>
              </w:rPr>
              <w:t xml:space="preserve"> Договору о присоединении к торговой системе оптового рынка</w:t>
            </w:r>
            <w:r w:rsidRPr="00B73430">
              <w:rPr>
                <w:rFonts w:ascii="Garamond" w:hAnsi="Garamond" w:cs="Times New Roman"/>
                <w:sz w:val="22"/>
                <w:szCs w:val="22"/>
                <w:lang w:eastAsia="en-US"/>
              </w:rPr>
              <w:t>), содержащего перечень договоров поручительства, заключенных новым поручителем (-ями) в целях обеспечения</w:t>
            </w:r>
            <w:r w:rsidRPr="00B73430">
              <w:rPr>
                <w:rFonts w:ascii="Garamond" w:hAnsi="Garamond" w:cs="Times New Roman"/>
                <w:b/>
                <w:sz w:val="22"/>
                <w:szCs w:val="22"/>
                <w:lang w:eastAsia="en-US"/>
              </w:rPr>
              <w:t xml:space="preserve"> </w:t>
            </w:r>
            <w:r w:rsidRPr="00B73430">
              <w:rPr>
                <w:rFonts w:ascii="Garamond" w:hAnsi="Garamond" w:cs="Times New Roman"/>
                <w:sz w:val="22"/>
                <w:szCs w:val="22"/>
                <w:lang w:eastAsia="en-US"/>
              </w:rPr>
              <w:t>исполнения обязательств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поставщика мощности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выполняет следующие действия:</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в) уведомляет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поставщика мощности по ДПМ ВИЭ, заключенным в отношении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о дате платежа для обязательств по оплате штрафов по ДПМ ВИЭ путем публикации информации </w:t>
            </w:r>
            <w:r w:rsidRPr="00B73430">
              <w:rPr>
                <w:rFonts w:ascii="Garamond" w:hAnsi="Garamond" w:cs="Times New Roman"/>
                <w:sz w:val="22"/>
                <w:szCs w:val="22"/>
                <w:highlight w:val="yellow"/>
                <w:lang w:eastAsia="en-US"/>
              </w:rPr>
              <w:t>на персональной странице указанного участника оптового рынка на сайте КО</w:t>
            </w:r>
            <w:r w:rsidRPr="00B73430">
              <w:rPr>
                <w:rFonts w:ascii="Garamond" w:hAnsi="Garamond" w:cs="Times New Roman"/>
                <w:sz w:val="22"/>
                <w:szCs w:val="22"/>
                <w:lang w:eastAsia="en-US"/>
              </w:rPr>
              <w:t xml:space="preserve">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val="en-US" w:eastAsia="en-US"/>
              </w:rPr>
            </w:pPr>
            <w:r w:rsidRPr="00B73430">
              <w:rPr>
                <w:rFonts w:ascii="Garamond" w:hAnsi="Garamond" w:cs="Times New Roman"/>
                <w:sz w:val="22"/>
                <w:szCs w:val="22"/>
                <w:lang w:val="en-US" w:eastAsia="en-US"/>
              </w:rPr>
              <w:t>…</w:t>
            </w:r>
          </w:p>
        </w:tc>
        <w:tc>
          <w:tcPr>
            <w:tcW w:w="7371" w:type="dxa"/>
          </w:tcPr>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В случае предоставления обеспечения (в рамках замены обеспечения либо в рамках предоставления дополнительного обеспечения) в виде поручительства участника (-ов) оптового рынка – поставщика (-ов) (далее – новые поручители),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w:t>
            </w:r>
            <w:r w:rsidRPr="00B73430" w:rsidDel="000B1D9D">
              <w:rPr>
                <w:rFonts w:ascii="Garamond" w:hAnsi="Garamond" w:cs="Times New Roman"/>
                <w:sz w:val="22"/>
                <w:szCs w:val="22"/>
                <w:lang w:eastAsia="en-US"/>
              </w:rPr>
              <w:t xml:space="preserve"> </w:t>
            </w:r>
            <w:r w:rsidRPr="00B73430">
              <w:rPr>
                <w:rFonts w:ascii="Garamond" w:hAnsi="Garamond" w:cs="Times New Roman"/>
                <w:sz w:val="22"/>
                <w:szCs w:val="22"/>
                <w:lang w:eastAsia="en-US"/>
              </w:rPr>
              <w:t>при наличии неисполненных обязательств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продавца мощности по ДПМ ВИЭ по оплате штрафов по ДПМ ВИЭ, заключенным в отношении ГТП генерации </w:t>
            </w:r>
            <w:r w:rsidRPr="00B73430">
              <w:rPr>
                <w:rFonts w:ascii="Garamond" w:hAnsi="Garamond" w:cs="Times New Roman"/>
                <w:i/>
                <w:sz w:val="22"/>
                <w:szCs w:val="22"/>
                <w:lang w:val="en-GB" w:eastAsia="en-US"/>
              </w:rPr>
              <w:t>p</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ЦФР осуществляет действия, предусмотренные настоящим пунктом.</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ЦФР не позднее рабочего дня, следующего за датой получения от КО реестра заключенных договоров поручительства для обеспечения исполнения обязательств поставщиков мощности по оплате штрафов по ДПМ ВИЭ (по форме приложения 11 к </w:t>
            </w:r>
            <w:r w:rsidRPr="00B73430">
              <w:rPr>
                <w:rFonts w:ascii="Garamond" w:hAnsi="Garamond" w:cs="Times New Roman"/>
                <w:i/>
                <w:sz w:val="22"/>
                <w:szCs w:val="22"/>
                <w:lang w:eastAsia="en-US"/>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B73430">
              <w:rPr>
                <w:rFonts w:ascii="Garamond" w:hAnsi="Garamond" w:cs="Times New Roman"/>
                <w:sz w:val="22"/>
                <w:szCs w:val="22"/>
                <w:lang w:eastAsia="en-US"/>
              </w:rPr>
              <w:t>(Приложение № 27 к</w:t>
            </w:r>
            <w:r w:rsidRPr="00B73430">
              <w:rPr>
                <w:rFonts w:ascii="Garamond" w:hAnsi="Garamond" w:cs="Times New Roman"/>
                <w:i/>
                <w:sz w:val="22"/>
                <w:szCs w:val="22"/>
                <w:lang w:eastAsia="en-US"/>
              </w:rPr>
              <w:t xml:space="preserve"> Договору о присоединении к торговой системе оптового рынка</w:t>
            </w:r>
            <w:r w:rsidRPr="00B73430">
              <w:rPr>
                <w:rFonts w:ascii="Garamond" w:hAnsi="Garamond" w:cs="Times New Roman"/>
                <w:sz w:val="22"/>
                <w:szCs w:val="22"/>
                <w:lang w:eastAsia="en-US"/>
              </w:rPr>
              <w:t>), содержащего перечень договоров поручительства, заключенных новым поручителем (-ями) в целях обеспечения</w:t>
            </w:r>
            <w:r w:rsidRPr="00B73430">
              <w:rPr>
                <w:rFonts w:ascii="Garamond" w:hAnsi="Garamond" w:cs="Times New Roman"/>
                <w:b/>
                <w:sz w:val="22"/>
                <w:szCs w:val="22"/>
                <w:lang w:eastAsia="en-US"/>
              </w:rPr>
              <w:t xml:space="preserve"> </w:t>
            </w:r>
            <w:r w:rsidRPr="00B73430">
              <w:rPr>
                <w:rFonts w:ascii="Garamond" w:hAnsi="Garamond" w:cs="Times New Roman"/>
                <w:sz w:val="22"/>
                <w:szCs w:val="22"/>
                <w:lang w:eastAsia="en-US"/>
              </w:rPr>
              <w:t>исполнения обязательств участника оптового рынка</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поставщика мощности по ДПМ ВИЭ, заключенным в отношении ГТП генерации </w:t>
            </w:r>
            <w:r w:rsidRPr="00B73430">
              <w:rPr>
                <w:rFonts w:ascii="Garamond" w:hAnsi="Garamond" w:cs="Times New Roman"/>
                <w:i/>
                <w:sz w:val="22"/>
                <w:szCs w:val="22"/>
                <w:lang w:val="en-US" w:eastAsia="en-US"/>
              </w:rPr>
              <w:t>p</w:t>
            </w:r>
            <w:r w:rsidRPr="00B73430">
              <w:rPr>
                <w:rFonts w:ascii="Garamond" w:hAnsi="Garamond" w:cs="Times New Roman"/>
                <w:i/>
                <w:sz w:val="22"/>
                <w:szCs w:val="22"/>
                <w:lang w:eastAsia="en-US"/>
              </w:rPr>
              <w:t xml:space="preserve">, </w:t>
            </w:r>
            <w:r w:rsidRPr="00B73430">
              <w:rPr>
                <w:rFonts w:ascii="Garamond" w:hAnsi="Garamond" w:cs="Times New Roman"/>
                <w:sz w:val="22"/>
                <w:szCs w:val="22"/>
                <w:lang w:eastAsia="en-US"/>
              </w:rPr>
              <w:t>выполняет следующие действия:</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eastAsia="en-US"/>
              </w:rPr>
              <w:t xml:space="preserve">в) уведомляет участника оптового рынка </w:t>
            </w:r>
            <w:r w:rsidRPr="00B73430">
              <w:rPr>
                <w:rFonts w:ascii="Garamond" w:hAnsi="Garamond" w:cs="Times New Roman"/>
                <w:i/>
                <w:sz w:val="22"/>
                <w:szCs w:val="22"/>
                <w:lang w:val="en-US" w:eastAsia="en-US"/>
              </w:rPr>
              <w:t>i</w:t>
            </w:r>
            <w:r w:rsidRPr="00B73430">
              <w:rPr>
                <w:rFonts w:ascii="Garamond" w:hAnsi="Garamond" w:cs="Times New Roman"/>
                <w:sz w:val="22"/>
                <w:szCs w:val="22"/>
                <w:lang w:eastAsia="en-US"/>
              </w:rPr>
              <w:t xml:space="preserve"> – поставщика мощности по ДПМ ВИЭ, заключенным в отношении ГТП генерации</w:t>
            </w:r>
            <w:r w:rsidRPr="00B73430">
              <w:rPr>
                <w:rFonts w:ascii="Garamond" w:hAnsi="Garamond" w:cs="Times New Roman"/>
                <w:i/>
                <w:sz w:val="22"/>
                <w:szCs w:val="22"/>
                <w:lang w:eastAsia="en-US"/>
              </w:rPr>
              <w:t xml:space="preserve"> </w:t>
            </w:r>
            <w:r w:rsidRPr="00B73430">
              <w:rPr>
                <w:rFonts w:ascii="Garamond" w:hAnsi="Garamond" w:cs="Times New Roman"/>
                <w:i/>
                <w:sz w:val="22"/>
                <w:szCs w:val="22"/>
                <w:lang w:val="en-US" w:eastAsia="en-US"/>
              </w:rPr>
              <w:t>p</w:t>
            </w:r>
            <w:r w:rsidRPr="00B73430">
              <w:rPr>
                <w:rFonts w:ascii="Garamond" w:hAnsi="Garamond" w:cs="Times New Roman"/>
                <w:sz w:val="22"/>
                <w:szCs w:val="22"/>
                <w:lang w:eastAsia="en-US"/>
              </w:rPr>
              <w:t xml:space="preserve">, о дате платежа для обязательств по оплате штрафов по ДПМ ВИЭ путем публикации информации </w:t>
            </w:r>
            <w:r w:rsidRPr="00B73430">
              <w:rPr>
                <w:rFonts w:ascii="Garamond" w:hAnsi="Garamond" w:cs="Times New Roman"/>
                <w:sz w:val="22"/>
                <w:szCs w:val="22"/>
                <w:highlight w:val="yellow"/>
                <w:lang w:eastAsia="en-US"/>
              </w:rPr>
              <w:t>на сайте КО, в разделе с ограниченным в соответствии с Правилами ЭДО СЭД КО доступом, для указанного участника оптового рынка</w:t>
            </w:r>
            <w:r w:rsidRPr="00B73430">
              <w:rPr>
                <w:rFonts w:ascii="Garamond" w:hAnsi="Garamond" w:cs="Times New Roman"/>
                <w:sz w:val="22"/>
                <w:szCs w:val="22"/>
                <w:lang w:eastAsia="en-US"/>
              </w:rPr>
              <w:t>, в соответствии с разделом 9 настоящего Регламента.</w:t>
            </w:r>
          </w:p>
          <w:p w:rsidR="00604572" w:rsidRPr="00B73430" w:rsidRDefault="00604572" w:rsidP="00FA571C">
            <w:pPr>
              <w:widowControl/>
              <w:spacing w:before="120" w:after="120"/>
              <w:ind w:firstLine="567"/>
              <w:rPr>
                <w:rFonts w:ascii="Garamond" w:hAnsi="Garamond" w:cs="Times New Roman"/>
                <w:lang w:eastAsia="en-US"/>
              </w:rPr>
            </w:pPr>
            <w:r w:rsidRPr="00B73430">
              <w:rPr>
                <w:rFonts w:ascii="Garamond" w:hAnsi="Garamond" w:cs="Times New Roman"/>
                <w:sz w:val="22"/>
                <w:szCs w:val="22"/>
                <w:lang w:val="en-US" w:eastAsia="en-US"/>
              </w:rPr>
              <w:t>…</w:t>
            </w:r>
          </w:p>
        </w:tc>
      </w:tr>
    </w:tbl>
    <w:p w:rsidR="00604572" w:rsidRDefault="00604572" w:rsidP="00D9046F">
      <w:pPr>
        <w:pStyle w:val="BodyText"/>
        <w:spacing w:before="0" w:after="0"/>
        <w:ind w:left="142"/>
        <w:jc w:val="left"/>
        <w:rPr>
          <w:b/>
        </w:rPr>
      </w:pPr>
    </w:p>
    <w:p w:rsidR="00604572" w:rsidRPr="00074B9F" w:rsidRDefault="00604572" w:rsidP="00D9046F">
      <w:pPr>
        <w:pStyle w:val="BodyText"/>
        <w:spacing w:before="0" w:after="0"/>
        <w:ind w:left="142"/>
        <w:jc w:val="left"/>
        <w:rPr>
          <w:b/>
        </w:rPr>
      </w:pPr>
      <w:r w:rsidRPr="00074B9F">
        <w:rPr>
          <w:b/>
        </w:rPr>
        <w:t>Предложения по изменениям и дополнениям в</w:t>
      </w:r>
      <w:r w:rsidRPr="00507F30">
        <w:t xml:space="preserve"> </w:t>
      </w:r>
      <w:r w:rsidRPr="00507F30">
        <w:rPr>
          <w:b/>
          <w:color w:val="000000"/>
        </w:rPr>
        <w:t>РЕГЛАМЕНТ ПРОВЕДЕНИЯ ПРОВЕРОК СИСТЕМ КОММЕРЧЕСКОГО УЧЕТА УЧАСТНИКОВ ОПТОВОГО РЫНКА</w:t>
      </w:r>
      <w:r w:rsidRPr="00507F30">
        <w:rPr>
          <w:rStyle w:val="Heading2Char"/>
          <w:rFonts w:eastAsia="Arial Unicode MS"/>
          <w:lang w:val="ru-RU"/>
        </w:rPr>
        <w:t xml:space="preserve"> </w:t>
      </w:r>
      <w:r w:rsidRPr="00074B9F">
        <w:rPr>
          <w:rStyle w:val="Heading2Char"/>
          <w:rFonts w:eastAsia="Arial Unicode MS"/>
          <w:lang w:val="ru-RU"/>
        </w:rPr>
        <w:t>(Приложение № 18</w:t>
      </w:r>
      <w:r w:rsidRPr="00074B9F">
        <w:t xml:space="preserve"> </w:t>
      </w:r>
      <w:r w:rsidRPr="00074B9F">
        <w:rPr>
          <w:b/>
        </w:rPr>
        <w:t>к Договору о присоединении к торговой системе оптового рынка)</w:t>
      </w:r>
    </w:p>
    <w:p w:rsidR="00604572" w:rsidRDefault="00604572" w:rsidP="00D9046F"/>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6C5AEB" w:rsidRDefault="00604572" w:rsidP="00D9046F">
            <w:pPr>
              <w:spacing w:before="120" w:after="120"/>
              <w:ind w:left="-57" w:right="-108"/>
              <w:jc w:val="center"/>
              <w:rPr>
                <w:rFonts w:ascii="Garamond" w:hAnsi="Garamond" w:cs="Times New Roman"/>
                <w:b/>
                <w:bCs/>
              </w:rPr>
            </w:pPr>
            <w:r>
              <w:rPr>
                <w:rFonts w:ascii="Garamond" w:hAnsi="Garamond" w:cs="Times New Roman"/>
                <w:b/>
                <w:bCs/>
                <w:sz w:val="22"/>
                <w:szCs w:val="22"/>
              </w:rPr>
              <w:t>2.5</w:t>
            </w:r>
          </w:p>
        </w:tc>
        <w:tc>
          <w:tcPr>
            <w:tcW w:w="6957" w:type="dxa"/>
          </w:tcPr>
          <w:p w:rsidR="00604572" w:rsidRPr="006009F4"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C5AEB">
              <w:rPr>
                <w:szCs w:val="22"/>
              </w:rPr>
              <w:t xml:space="preserve">КО не позднее чем за 3 (три) месяца уведомляет участника оптового рынка об окончании срока действия Акта о соответствии системы коммерческого учета письменно или </w:t>
            </w:r>
            <w:r w:rsidRPr="006518C6">
              <w:rPr>
                <w:szCs w:val="22"/>
              </w:rPr>
              <w:t xml:space="preserve">путем размещения </w:t>
            </w:r>
            <w:r w:rsidRPr="006C5AEB">
              <w:rPr>
                <w:szCs w:val="22"/>
                <w:highlight w:val="yellow"/>
              </w:rPr>
              <w:t>на персональной странице участника оптового рынка на сайте КО</w:t>
            </w:r>
            <w:r w:rsidRPr="006C5AEB">
              <w:rPr>
                <w:szCs w:val="22"/>
              </w:rPr>
              <w:t xml:space="preserve"> в сети Интернет соответствующего сообщения (код формы </w:t>
            </w:r>
            <w:r w:rsidRPr="006C5AEB">
              <w:rPr>
                <w:szCs w:val="22"/>
                <w:lang w:val="en-US"/>
              </w:rPr>
              <w:t>UVD</w:t>
            </w:r>
            <w:r w:rsidRPr="006C5AEB">
              <w:rPr>
                <w:szCs w:val="22"/>
              </w:rPr>
              <w:t>_</w:t>
            </w:r>
            <w:r w:rsidRPr="006C5AEB">
              <w:rPr>
                <w:szCs w:val="22"/>
                <w:lang w:val="en-US"/>
              </w:rPr>
              <w:t>AKTOVER</w:t>
            </w:r>
            <w:r w:rsidRPr="006C5AEB">
              <w:rPr>
                <w:szCs w:val="22"/>
              </w:rPr>
              <w:t>_</w:t>
            </w:r>
            <w:r w:rsidRPr="006C5AEB">
              <w:rPr>
                <w:szCs w:val="22"/>
                <w:lang w:val="en-US"/>
              </w:rPr>
              <w:t>SITE</w:t>
            </w:r>
            <w:r w:rsidRPr="006C5AEB">
              <w:rPr>
                <w:szCs w:val="22"/>
              </w:rPr>
              <w:t xml:space="preserve">) и по электронной почте (код </w:t>
            </w:r>
            <w:bookmarkStart w:id="31" w:name="OLE_LINK49"/>
            <w:bookmarkStart w:id="32" w:name="OLE_LINK50"/>
            <w:r w:rsidRPr="006C5AEB">
              <w:rPr>
                <w:szCs w:val="22"/>
              </w:rPr>
              <w:t xml:space="preserve">формы </w:t>
            </w:r>
            <w:bookmarkEnd w:id="31"/>
            <w:bookmarkEnd w:id="32"/>
            <w:r w:rsidRPr="006C5AEB">
              <w:rPr>
                <w:szCs w:val="22"/>
                <w:lang w:val="en-US"/>
              </w:rPr>
              <w:t>UVD</w:t>
            </w:r>
            <w:r w:rsidRPr="006C5AEB">
              <w:rPr>
                <w:szCs w:val="22"/>
              </w:rPr>
              <w:t>_</w:t>
            </w:r>
            <w:r w:rsidRPr="006C5AEB">
              <w:rPr>
                <w:szCs w:val="22"/>
                <w:lang w:val="en-US"/>
              </w:rPr>
              <w:t>AKTOVER</w:t>
            </w:r>
            <w:r w:rsidRPr="006C5AEB">
              <w:rPr>
                <w:szCs w:val="22"/>
              </w:rPr>
              <w:t>_</w:t>
            </w:r>
            <w:r w:rsidRPr="006C5AEB">
              <w:rPr>
                <w:szCs w:val="22"/>
                <w:lang w:val="en-US"/>
              </w:rPr>
              <w:t>MAIL</w:t>
            </w:r>
            <w:r w:rsidRPr="006C5AEB">
              <w:rPr>
                <w:szCs w:val="22"/>
              </w:rPr>
              <w:t>) в соответствии с Правилами ЭДО СЭД КО.</w:t>
            </w:r>
          </w:p>
        </w:tc>
        <w:tc>
          <w:tcPr>
            <w:tcW w:w="6945" w:type="dxa"/>
          </w:tcPr>
          <w:p w:rsidR="00604572" w:rsidRPr="006009F4"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C5AEB">
              <w:rPr>
                <w:szCs w:val="22"/>
              </w:rPr>
              <w:t xml:space="preserve">КО не позднее чем за 3 (три) месяца уведомляет участника оптового рынка об окончании срока действия Акта о соответствии системы коммерческого учета письменно или </w:t>
            </w:r>
            <w:r w:rsidRPr="006518C6">
              <w:rPr>
                <w:szCs w:val="22"/>
              </w:rPr>
              <w:t xml:space="preserve">путем размещения </w:t>
            </w:r>
            <w:r>
              <w:rPr>
                <w:szCs w:val="22"/>
                <w:highlight w:val="yellow"/>
              </w:rPr>
              <w:t>в разделе с ограниченным доступом на своем официальном сайте в сети Интернет</w:t>
            </w:r>
            <w:r w:rsidRPr="006C5AEB">
              <w:rPr>
                <w:szCs w:val="22"/>
              </w:rPr>
              <w:t xml:space="preserve"> соответствующего сообщения (код формы </w:t>
            </w:r>
            <w:r w:rsidRPr="006C5AEB">
              <w:rPr>
                <w:szCs w:val="22"/>
                <w:lang w:val="en-US"/>
              </w:rPr>
              <w:t>UVD</w:t>
            </w:r>
            <w:r w:rsidRPr="006C5AEB">
              <w:rPr>
                <w:szCs w:val="22"/>
              </w:rPr>
              <w:t>_</w:t>
            </w:r>
            <w:r w:rsidRPr="006C5AEB">
              <w:rPr>
                <w:szCs w:val="22"/>
                <w:lang w:val="en-US"/>
              </w:rPr>
              <w:t>AKTOVER</w:t>
            </w:r>
            <w:r w:rsidRPr="006C5AEB">
              <w:rPr>
                <w:szCs w:val="22"/>
              </w:rPr>
              <w:t>_</w:t>
            </w:r>
            <w:r w:rsidRPr="006C5AEB">
              <w:rPr>
                <w:szCs w:val="22"/>
                <w:lang w:val="en-US"/>
              </w:rPr>
              <w:t>SITE</w:t>
            </w:r>
            <w:r w:rsidRPr="006C5AEB">
              <w:rPr>
                <w:szCs w:val="22"/>
              </w:rPr>
              <w:t xml:space="preserve">) и по электронной почте (код формы </w:t>
            </w:r>
            <w:r w:rsidRPr="006C5AEB">
              <w:rPr>
                <w:szCs w:val="22"/>
                <w:lang w:val="en-US"/>
              </w:rPr>
              <w:t>UVD</w:t>
            </w:r>
            <w:r w:rsidRPr="006C5AEB">
              <w:rPr>
                <w:szCs w:val="22"/>
              </w:rPr>
              <w:t>_</w:t>
            </w:r>
            <w:r w:rsidRPr="006C5AEB">
              <w:rPr>
                <w:szCs w:val="22"/>
                <w:lang w:val="en-US"/>
              </w:rPr>
              <w:t>AKTOVER</w:t>
            </w:r>
            <w:r w:rsidRPr="006C5AEB">
              <w:rPr>
                <w:szCs w:val="22"/>
              </w:rPr>
              <w:t>_</w:t>
            </w:r>
            <w:r w:rsidRPr="006C5AEB">
              <w:rPr>
                <w:szCs w:val="22"/>
                <w:lang w:val="en-US"/>
              </w:rPr>
              <w:t>MAIL</w:t>
            </w:r>
            <w:r w:rsidRPr="006C5AEB">
              <w:rPr>
                <w:szCs w:val="22"/>
              </w:rPr>
              <w:t>) в соответствии с Правилами ЭДО СЭД КО.</w:t>
            </w:r>
          </w:p>
        </w:tc>
      </w:tr>
    </w:tbl>
    <w:p w:rsidR="00604572" w:rsidRDefault="00604572" w:rsidP="00CA0BD0">
      <w:pPr>
        <w:widowControl/>
        <w:jc w:val="left"/>
        <w:rPr>
          <w:rFonts w:ascii="Garamond" w:hAnsi="Garamond"/>
          <w:b/>
          <w:sz w:val="26"/>
          <w:szCs w:val="26"/>
        </w:rPr>
      </w:pPr>
    </w:p>
    <w:p w:rsidR="00604572" w:rsidRPr="00E16751" w:rsidRDefault="00604572" w:rsidP="00E16751">
      <w:pPr>
        <w:pStyle w:val="BodyText"/>
        <w:spacing w:line="276" w:lineRule="auto"/>
        <w:ind w:left="180"/>
        <w:jc w:val="left"/>
        <w:rPr>
          <w:b/>
        </w:rPr>
      </w:pPr>
      <w:r w:rsidRPr="00E16751">
        <w:rPr>
          <w:b/>
        </w:rPr>
        <w:t>Предложения по изменениям и дополнениям в</w:t>
      </w:r>
      <w:r w:rsidRPr="00E16751">
        <w:t xml:space="preserve"> </w:t>
      </w:r>
      <w:r w:rsidRPr="00E16751">
        <w:rPr>
          <w:b/>
        </w:rPr>
        <w:t>Р</w:t>
      </w:r>
      <w:bookmarkStart w:id="33" w:name="_Ref50985468"/>
      <w:bookmarkEnd w:id="33"/>
      <w:r w:rsidRPr="00E16751">
        <w:rPr>
          <w:b/>
        </w:rPr>
        <w:t>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16751">
        <w:rPr>
          <w:rStyle w:val="Heading2Char"/>
          <w:rFonts w:eastAsia="Arial Unicode MS"/>
          <w:lang w:val="ru-RU"/>
        </w:rPr>
        <w:t xml:space="preserve"> (Приложение № 19.4</w:t>
      </w:r>
      <w:r w:rsidRPr="00E16751">
        <w:t xml:space="preserve"> </w:t>
      </w:r>
      <w:r w:rsidRPr="00E16751">
        <w:rPr>
          <w:b/>
        </w:rPr>
        <w:t>к Договору о присоединении к торговой системе оптового рынка)</w:t>
      </w:r>
    </w:p>
    <w:p w:rsidR="00604572" w:rsidRDefault="00604572" w:rsidP="008C65B5"/>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B64ACD">
              <w:rPr>
                <w:szCs w:val="22"/>
              </w:rPr>
              <w:t xml:space="preserve">Для объектов генерации КО не позднее </w:t>
            </w:r>
            <w:r>
              <w:rPr>
                <w:szCs w:val="22"/>
              </w:rPr>
              <w:t>7 (</w:t>
            </w:r>
            <w:r w:rsidRPr="00B64ACD">
              <w:rPr>
                <w:szCs w:val="22"/>
              </w:rPr>
              <w:t>седьмого</w:t>
            </w:r>
            <w:r>
              <w:rPr>
                <w:szCs w:val="22"/>
              </w:rPr>
              <w:t>)</w:t>
            </w:r>
            <w:r w:rsidRPr="00B64ACD">
              <w:rPr>
                <w:szCs w:val="22"/>
              </w:rPr>
              <w:t xml:space="preserve"> числа расчетного месяца </w:t>
            </w:r>
            <w:r w:rsidRPr="00B64ACD">
              <w:rPr>
                <w:i/>
                <w:szCs w:val="22"/>
                <w:lang w:val="en-US"/>
              </w:rPr>
              <w:t>m</w:t>
            </w:r>
            <w:r w:rsidRPr="00B64ACD">
              <w:rPr>
                <w:szCs w:val="22"/>
              </w:rPr>
              <w:t>, начиная с месяца</w:t>
            </w:r>
            <w:r>
              <w:rPr>
                <w:szCs w:val="22"/>
              </w:rPr>
              <w:t>, на который приходится</w:t>
            </w:r>
            <w:r w:rsidRPr="00B64ACD">
              <w:rPr>
                <w:szCs w:val="22"/>
              </w:rPr>
              <w:t xml:space="preserve"> </w:t>
            </w:r>
            <w:r>
              <w:rPr>
                <w:szCs w:val="22"/>
              </w:rPr>
              <w:t xml:space="preserve">предусмотренная соответствующими ДПМ ВИЭ </w:t>
            </w:r>
            <w:r w:rsidRPr="00B64ACD">
              <w:rPr>
                <w:szCs w:val="22"/>
              </w:rPr>
              <w:t>дат</w:t>
            </w:r>
            <w:r>
              <w:rPr>
                <w:szCs w:val="22"/>
              </w:rPr>
              <w:t>а</w:t>
            </w:r>
            <w:r w:rsidRPr="00B64ACD">
              <w:rPr>
                <w:szCs w:val="22"/>
              </w:rPr>
              <w:t xml:space="preserve"> начала поставки мощности, рассчитывает </w:t>
            </w:r>
            <w:r>
              <w:rPr>
                <w:szCs w:val="22"/>
              </w:rPr>
              <w:t xml:space="preserve">для </w:t>
            </w:r>
            <w:r w:rsidRPr="00B64ACD">
              <w:rPr>
                <w:szCs w:val="22"/>
              </w:rPr>
              <w:t xml:space="preserve">генерирующего объекта цену на мощность по ДПМ ВИЭ </w:t>
            </w:r>
            <w:r w:rsidRPr="00B64ACD">
              <w:rPr>
                <w:color w:val="000000"/>
                <w:szCs w:val="22"/>
              </w:rPr>
              <w:t xml:space="preserve">и публикует указанную цену на своем официальном сайте </w:t>
            </w:r>
            <w:r w:rsidRPr="00930B33">
              <w:rPr>
                <w:color w:val="000000"/>
                <w:szCs w:val="22"/>
                <w:highlight w:val="yellow"/>
              </w:rPr>
              <w:t>в персональном разделе участника оптового рынка</w:t>
            </w:r>
            <w:r w:rsidRPr="00B64ACD">
              <w:rPr>
                <w:color w:val="000000"/>
                <w:szCs w:val="22"/>
              </w:rPr>
              <w:t xml:space="preserve">, а также </w:t>
            </w:r>
            <w:r>
              <w:rPr>
                <w:color w:val="000000"/>
                <w:szCs w:val="22"/>
              </w:rPr>
              <w:t xml:space="preserve">публикует </w:t>
            </w:r>
            <w:r w:rsidRPr="00B64ACD">
              <w:rPr>
                <w:color w:val="000000"/>
                <w:szCs w:val="22"/>
              </w:rPr>
              <w:t>значения ценовых параметров, исходя из которых была рассчитана публикуемая цена</w:t>
            </w:r>
            <w:r w:rsidRPr="00B64ACD">
              <w:rPr>
                <w:szCs w:val="22"/>
              </w:rPr>
              <w:t>.</w:t>
            </w:r>
          </w:p>
        </w:tc>
        <w:tc>
          <w:tcPr>
            <w:tcW w:w="6945" w:type="dxa"/>
          </w:tcPr>
          <w:p w:rsidR="00604572" w:rsidRPr="006009F4" w:rsidRDefault="00604572" w:rsidP="00F34EEB">
            <w:pPr>
              <w:pStyle w:val="ListNumber2"/>
              <w:keepNext w:val="0"/>
              <w:keepLines w:val="0"/>
              <w:widowControl w:val="0"/>
              <w:tabs>
                <w:tab w:val="clear" w:pos="926"/>
                <w:tab w:val="left" w:pos="0"/>
                <w:tab w:val="left" w:pos="851"/>
              </w:tabs>
              <w:spacing w:after="120"/>
              <w:ind w:left="0" w:firstLine="600"/>
              <w:rPr>
                <w:szCs w:val="22"/>
              </w:rPr>
            </w:pPr>
            <w:r w:rsidRPr="00B64ACD">
              <w:rPr>
                <w:szCs w:val="22"/>
              </w:rPr>
              <w:t xml:space="preserve">Для объектов генерации КО не позднее </w:t>
            </w:r>
            <w:r>
              <w:rPr>
                <w:szCs w:val="22"/>
              </w:rPr>
              <w:t>7 (</w:t>
            </w:r>
            <w:r w:rsidRPr="00B64ACD">
              <w:rPr>
                <w:szCs w:val="22"/>
              </w:rPr>
              <w:t>седьмого</w:t>
            </w:r>
            <w:r>
              <w:rPr>
                <w:szCs w:val="22"/>
              </w:rPr>
              <w:t>)</w:t>
            </w:r>
            <w:r w:rsidRPr="00B64ACD">
              <w:rPr>
                <w:szCs w:val="22"/>
              </w:rPr>
              <w:t xml:space="preserve"> числа расчетного месяца </w:t>
            </w:r>
            <w:r w:rsidRPr="00B64ACD">
              <w:rPr>
                <w:i/>
                <w:szCs w:val="22"/>
                <w:lang w:val="en-US"/>
              </w:rPr>
              <w:t>m</w:t>
            </w:r>
            <w:r w:rsidRPr="00B64ACD">
              <w:rPr>
                <w:szCs w:val="22"/>
              </w:rPr>
              <w:t>, начиная с месяца</w:t>
            </w:r>
            <w:r>
              <w:rPr>
                <w:szCs w:val="22"/>
              </w:rPr>
              <w:t>, на который приходится</w:t>
            </w:r>
            <w:r w:rsidRPr="00B64ACD">
              <w:rPr>
                <w:szCs w:val="22"/>
              </w:rPr>
              <w:t xml:space="preserve"> </w:t>
            </w:r>
            <w:r>
              <w:rPr>
                <w:szCs w:val="22"/>
              </w:rPr>
              <w:t xml:space="preserve">предусмотренная соответствующими ДПМ ВИЭ </w:t>
            </w:r>
            <w:r w:rsidRPr="00B64ACD">
              <w:rPr>
                <w:szCs w:val="22"/>
              </w:rPr>
              <w:t>дат</w:t>
            </w:r>
            <w:r>
              <w:rPr>
                <w:szCs w:val="22"/>
              </w:rPr>
              <w:t>а</w:t>
            </w:r>
            <w:r w:rsidRPr="00B64ACD">
              <w:rPr>
                <w:szCs w:val="22"/>
              </w:rPr>
              <w:t xml:space="preserve"> начала поставки мощности, рассчитывает </w:t>
            </w:r>
            <w:r>
              <w:rPr>
                <w:szCs w:val="22"/>
              </w:rPr>
              <w:t xml:space="preserve">для </w:t>
            </w:r>
            <w:r w:rsidRPr="00B64ACD">
              <w:rPr>
                <w:szCs w:val="22"/>
              </w:rPr>
              <w:t xml:space="preserve">генерирующего объекта цену на мощность по ДПМ ВИЭ </w:t>
            </w:r>
            <w:r w:rsidRPr="00B64ACD">
              <w:rPr>
                <w:color w:val="000000"/>
                <w:szCs w:val="22"/>
              </w:rPr>
              <w:t>и публикует указанную цену на своем официальном сайте</w:t>
            </w:r>
            <w:r>
              <w:rPr>
                <w:color w:val="000000"/>
                <w:szCs w:val="22"/>
              </w:rPr>
              <w:t>,</w:t>
            </w:r>
            <w:r w:rsidRPr="00B64ACD">
              <w:rPr>
                <w:color w:val="000000"/>
                <w:szCs w:val="22"/>
              </w:rPr>
              <w:t xml:space="preserve"> </w:t>
            </w:r>
            <w:r w:rsidRPr="00930B33">
              <w:rPr>
                <w:color w:val="000000"/>
                <w:szCs w:val="22"/>
                <w:highlight w:val="yellow"/>
              </w:rPr>
              <w:t>в разделе</w:t>
            </w:r>
            <w:r>
              <w:rPr>
                <w:color w:val="000000"/>
                <w:szCs w:val="22"/>
                <w:highlight w:val="yellow"/>
              </w:rPr>
              <w:t xml:space="preserve"> с ограниченным </w:t>
            </w:r>
            <w:r w:rsidRPr="00F34EEB">
              <w:rPr>
                <w:color w:val="000000"/>
                <w:szCs w:val="22"/>
                <w:highlight w:val="yellow"/>
              </w:rPr>
              <w:t>в соответствии с Правилами ЭДО СЭД КО доступом</w:t>
            </w:r>
            <w:r w:rsidRPr="00B64ACD">
              <w:rPr>
                <w:color w:val="000000"/>
                <w:szCs w:val="22"/>
              </w:rPr>
              <w:t xml:space="preserve">, а также </w:t>
            </w:r>
            <w:r>
              <w:rPr>
                <w:color w:val="000000"/>
                <w:szCs w:val="22"/>
              </w:rPr>
              <w:t xml:space="preserve">публикует </w:t>
            </w:r>
            <w:r w:rsidRPr="00B64ACD">
              <w:rPr>
                <w:color w:val="000000"/>
                <w:szCs w:val="22"/>
              </w:rPr>
              <w:t>значения ценовых параметров, исходя из которых была рассчитана публикуемая цена</w:t>
            </w:r>
            <w:r w:rsidRPr="00B64ACD">
              <w:rPr>
                <w:szCs w:val="22"/>
              </w:rPr>
              <w:t>.</w:t>
            </w:r>
          </w:p>
        </w:tc>
      </w:tr>
    </w:tbl>
    <w:p w:rsidR="00604572" w:rsidRDefault="00604572" w:rsidP="00C73F9D">
      <w:pPr>
        <w:pStyle w:val="BodyText"/>
        <w:spacing w:line="276" w:lineRule="auto"/>
        <w:ind w:left="540"/>
        <w:jc w:val="left"/>
        <w:rPr>
          <w:b/>
        </w:rPr>
      </w:pPr>
    </w:p>
    <w:p w:rsidR="00604572" w:rsidRPr="00074B9F" w:rsidRDefault="00604572" w:rsidP="00C73F9D">
      <w:pPr>
        <w:pStyle w:val="BodyText"/>
        <w:spacing w:line="276" w:lineRule="auto"/>
        <w:ind w:left="540"/>
        <w:jc w:val="left"/>
        <w:rPr>
          <w:b/>
        </w:rPr>
      </w:pPr>
      <w:r w:rsidRPr="00074B9F">
        <w:rPr>
          <w:b/>
        </w:rPr>
        <w:t>Предложения по изменениям и дополнениям в</w:t>
      </w:r>
      <w:r w:rsidRPr="00507F30">
        <w:t xml:space="preserve"> </w:t>
      </w:r>
      <w:r w:rsidRPr="00507F30">
        <w:rPr>
          <w:b/>
          <w:color w:val="000000"/>
        </w:rPr>
        <w:t xml:space="preserve">РЕГЛАМЕНТ </w:t>
      </w:r>
      <w:r>
        <w:rPr>
          <w:b/>
          <w:color w:val="000000"/>
        </w:rPr>
        <w:t>ОПРЕДЕЛЕНИЯ ПАРАМЕТРОВ, НЕОБХОДИМЫХ ДЛЯ РАСЧЕТА ЦЕНЫ ПО ДОГОВОРАМ О ПРЕДОСТАВЛЕНИИ МОЩНОСТИ</w:t>
      </w:r>
      <w:r w:rsidRPr="00507F30">
        <w:rPr>
          <w:rStyle w:val="Heading2Char"/>
          <w:rFonts w:eastAsia="Arial Unicode MS"/>
          <w:lang w:val="ru-RU"/>
        </w:rPr>
        <w:t xml:space="preserve"> </w:t>
      </w:r>
      <w:r w:rsidRPr="00074B9F">
        <w:rPr>
          <w:rStyle w:val="Heading2Char"/>
          <w:rFonts w:eastAsia="Arial Unicode MS"/>
          <w:lang w:val="ru-RU"/>
        </w:rPr>
        <w:t>(Приложение № 1</w:t>
      </w:r>
      <w:r>
        <w:rPr>
          <w:rStyle w:val="Heading2Char"/>
          <w:rFonts w:eastAsia="Arial Unicode MS"/>
          <w:lang w:val="ru-RU"/>
        </w:rPr>
        <w:t>9.6</w:t>
      </w:r>
      <w:r w:rsidRPr="00074B9F">
        <w:t xml:space="preserve"> </w:t>
      </w:r>
      <w:r w:rsidRPr="00074B9F">
        <w:rPr>
          <w:b/>
        </w:rPr>
        <w:t>к Договору о присоединении к торговой системе оптового рынка)</w:t>
      </w:r>
    </w:p>
    <w:p w:rsidR="00604572" w:rsidRDefault="00604572" w:rsidP="00C73F9D"/>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7</w:t>
            </w:r>
          </w:p>
        </w:tc>
        <w:tc>
          <w:tcPr>
            <w:tcW w:w="6957" w:type="dxa"/>
          </w:tcPr>
          <w:p w:rsidR="00604572" w:rsidRPr="00C73F9D" w:rsidRDefault="00604572" w:rsidP="00C73F9D">
            <w:pPr>
              <w:widowControl/>
              <w:spacing w:before="120" w:after="120"/>
              <w:ind w:firstLine="567"/>
              <w:rPr>
                <w:rFonts w:ascii="Garamond" w:hAnsi="Garamond" w:cs="Times New Roman"/>
                <w:lang w:eastAsia="en-US"/>
              </w:rPr>
            </w:pPr>
            <w:r w:rsidRPr="00C73F9D">
              <w:rPr>
                <w:rFonts w:ascii="Garamond" w:hAnsi="Garamond" w:cs="Times New Roman"/>
                <w:sz w:val="22"/>
                <w:szCs w:val="22"/>
                <w:lang w:eastAsia="en-US"/>
              </w:rPr>
              <w:t xml:space="preserve">Для объектов генерации (за исключением объектов, в отношении которых в приложении 4.1 к соответствующим ДПМ указан признак «модернизируемый» и расчетный период </w:t>
            </w:r>
            <w:r w:rsidRPr="00C73F9D">
              <w:rPr>
                <w:rFonts w:ascii="Garamond" w:hAnsi="Garamond" w:cs="Times New Roman"/>
                <w:i/>
                <w:sz w:val="22"/>
                <w:szCs w:val="22"/>
                <w:lang w:val="en-US" w:eastAsia="en-US"/>
              </w:rPr>
              <w:t>m</w:t>
            </w:r>
            <w:r w:rsidRPr="00C73F9D">
              <w:rPr>
                <w:rFonts w:ascii="Garamond" w:hAnsi="Garamond" w:cs="Times New Roman"/>
                <w:sz w:val="22"/>
                <w:szCs w:val="22"/>
                <w:lang w:eastAsia="en-US"/>
              </w:rPr>
              <w:t xml:space="preserve"> соответствует первому или второму месяцу фактической поставки мощности данных объектов генерации) КО не позднее седьмого числа расчетного месяца </w:t>
            </w:r>
            <w:r w:rsidRPr="00C73F9D">
              <w:rPr>
                <w:rFonts w:ascii="Garamond" w:hAnsi="Garamond" w:cs="Times New Roman"/>
                <w:i/>
                <w:sz w:val="22"/>
                <w:szCs w:val="22"/>
                <w:lang w:val="en-US" w:eastAsia="en-US"/>
              </w:rPr>
              <w:t>m</w:t>
            </w:r>
            <w:r w:rsidRPr="00C73F9D">
              <w:rPr>
                <w:rFonts w:ascii="Garamond" w:hAnsi="Garamond" w:cs="Times New Roman"/>
                <w:sz w:val="22"/>
                <w:szCs w:val="22"/>
                <w:lang w:eastAsia="en-US"/>
              </w:rPr>
              <w:t xml:space="preserve">, начиная с месяца даты начала фактической поставки мощности по ДПМ, рассчитывает цену на поставляемую по ДПМ мощность генерирующего объекта </w:t>
            </w:r>
            <w:r w:rsidRPr="00C73F9D">
              <w:rPr>
                <w:rFonts w:ascii="Garamond" w:hAnsi="Garamond" w:cs="Times New Roman"/>
                <w:color w:val="000000"/>
                <w:sz w:val="22"/>
                <w:szCs w:val="22"/>
                <w:lang w:eastAsia="en-US"/>
              </w:rPr>
              <w:t xml:space="preserve">и публикует </w:t>
            </w:r>
            <w:r w:rsidRPr="002B06A1">
              <w:rPr>
                <w:rFonts w:ascii="Garamond" w:hAnsi="Garamond" w:cs="Times New Roman"/>
                <w:color w:val="000000"/>
                <w:sz w:val="22"/>
                <w:szCs w:val="22"/>
                <w:highlight w:val="yellow"/>
                <w:lang w:eastAsia="en-US"/>
              </w:rPr>
              <w:t>указанную цену</w:t>
            </w:r>
            <w:r w:rsidRPr="00C73F9D">
              <w:rPr>
                <w:rFonts w:ascii="Garamond" w:hAnsi="Garamond" w:cs="Times New Roman"/>
                <w:color w:val="000000"/>
                <w:sz w:val="22"/>
                <w:szCs w:val="22"/>
                <w:lang w:eastAsia="en-US"/>
              </w:rPr>
              <w:t xml:space="preserve"> на своем официальном сайте </w:t>
            </w:r>
            <w:r w:rsidRPr="00C73F9D">
              <w:rPr>
                <w:rFonts w:ascii="Garamond" w:hAnsi="Garamond" w:cs="Times New Roman"/>
                <w:color w:val="000000"/>
                <w:sz w:val="22"/>
                <w:szCs w:val="22"/>
                <w:highlight w:val="yellow"/>
                <w:lang w:eastAsia="en-US"/>
              </w:rPr>
              <w:t>в персональном разделе участника оптового рынка,</w:t>
            </w:r>
            <w:r w:rsidRPr="00C73F9D">
              <w:rPr>
                <w:rFonts w:ascii="Garamond" w:hAnsi="Garamond" w:cs="Times New Roman"/>
                <w:color w:val="000000"/>
                <w:sz w:val="22"/>
                <w:szCs w:val="22"/>
                <w:lang w:eastAsia="en-US"/>
              </w:rPr>
              <w:t xml:space="preserve"> а также значения </w:t>
            </w:r>
            <w:r w:rsidRPr="002B06A1">
              <w:rPr>
                <w:rFonts w:ascii="Garamond" w:hAnsi="Garamond" w:cs="Times New Roman"/>
                <w:color w:val="000000"/>
                <w:sz w:val="22"/>
                <w:szCs w:val="22"/>
                <w:highlight w:val="yellow"/>
                <w:lang w:eastAsia="en-US"/>
              </w:rPr>
              <w:t>указанных</w:t>
            </w:r>
            <w:r w:rsidRPr="00C73F9D">
              <w:rPr>
                <w:rFonts w:ascii="Garamond" w:hAnsi="Garamond" w:cs="Times New Roman"/>
                <w:color w:val="000000"/>
                <w:sz w:val="22"/>
                <w:szCs w:val="22"/>
                <w:lang w:eastAsia="en-US"/>
              </w:rPr>
              <w:t xml:space="preserve"> ценовых параметров, исходя из которых была рассчитана публикуемая цена</w:t>
            </w:r>
            <w:r w:rsidRPr="00C73F9D">
              <w:rPr>
                <w:rFonts w:ascii="Garamond" w:hAnsi="Garamond" w:cs="Times New Roman"/>
                <w:sz w:val="22"/>
                <w:szCs w:val="22"/>
                <w:lang w:eastAsia="en-US"/>
              </w:rPr>
              <w:t>.</w:t>
            </w:r>
          </w:p>
          <w:p w:rsidR="00604572" w:rsidRPr="006009F4" w:rsidRDefault="00604572" w:rsidP="00C73F9D">
            <w:pPr>
              <w:pStyle w:val="ListNumber2"/>
              <w:keepNext w:val="0"/>
              <w:keepLines w:val="0"/>
              <w:widowControl w:val="0"/>
              <w:tabs>
                <w:tab w:val="clear" w:pos="926"/>
                <w:tab w:val="left" w:pos="0"/>
                <w:tab w:val="left" w:pos="851"/>
              </w:tabs>
              <w:spacing w:after="120"/>
              <w:ind w:left="0" w:firstLine="600"/>
              <w:rPr>
                <w:szCs w:val="22"/>
              </w:rPr>
            </w:pPr>
            <w:r w:rsidRPr="00C73F9D">
              <w:rPr>
                <w:szCs w:val="22"/>
              </w:rPr>
              <w:t xml:space="preserve">Для объектов генерации, в отношении которых в приложении 4.1 к соответствующим ДПМ указан признак «модернизируемый», для расчетного периода </w:t>
            </w:r>
            <w:r w:rsidRPr="00C73F9D">
              <w:rPr>
                <w:i/>
                <w:szCs w:val="22"/>
                <w:lang w:val="en-US"/>
              </w:rPr>
              <w:t>m</w:t>
            </w:r>
            <w:r w:rsidRPr="00C73F9D">
              <w:rPr>
                <w:szCs w:val="22"/>
              </w:rPr>
              <w:t xml:space="preserve">, соответствующего первому или второму месяцу фактической поставки мощности данных объектов генерации, КО рассчитывает цену на поставляемую по ДПМ мощность генерирующего объекта не позднее седьмого числа месяца </w:t>
            </w:r>
            <w:r w:rsidRPr="00C73F9D">
              <w:rPr>
                <w:i/>
                <w:szCs w:val="22"/>
                <w:lang w:val="en-US"/>
              </w:rPr>
              <w:t>m</w:t>
            </w:r>
            <w:r w:rsidRPr="00C73F9D">
              <w:rPr>
                <w:szCs w:val="22"/>
              </w:rPr>
              <w:t xml:space="preserve">+1 и публикует </w:t>
            </w:r>
            <w:r w:rsidRPr="002B06A1">
              <w:rPr>
                <w:szCs w:val="22"/>
                <w:highlight w:val="yellow"/>
              </w:rPr>
              <w:t>указанную цену</w:t>
            </w:r>
            <w:r w:rsidRPr="00C73F9D">
              <w:rPr>
                <w:szCs w:val="22"/>
              </w:rPr>
              <w:t xml:space="preserve"> на своем официальном сайте </w:t>
            </w:r>
            <w:r w:rsidRPr="00C73F9D">
              <w:rPr>
                <w:szCs w:val="22"/>
                <w:highlight w:val="yellow"/>
              </w:rPr>
              <w:t>в персональном разделе участника оптового рынка</w:t>
            </w:r>
            <w:r w:rsidRPr="004D41DA">
              <w:rPr>
                <w:szCs w:val="22"/>
                <w:highlight w:val="yellow"/>
              </w:rPr>
              <w:t>,</w:t>
            </w:r>
            <w:r w:rsidRPr="00C73F9D">
              <w:rPr>
                <w:szCs w:val="22"/>
              </w:rPr>
              <w:t xml:space="preserve"> а также значения </w:t>
            </w:r>
            <w:r w:rsidRPr="002B06A1">
              <w:rPr>
                <w:szCs w:val="22"/>
                <w:highlight w:val="yellow"/>
              </w:rPr>
              <w:t>указанных</w:t>
            </w:r>
            <w:r w:rsidRPr="00C73F9D">
              <w:rPr>
                <w:szCs w:val="22"/>
              </w:rPr>
              <w:t xml:space="preserve"> ценовых параметров, исходя из которых была рассчитана публикуемая цена</w:t>
            </w:r>
          </w:p>
        </w:tc>
        <w:tc>
          <w:tcPr>
            <w:tcW w:w="6945" w:type="dxa"/>
          </w:tcPr>
          <w:p w:rsidR="00604572" w:rsidRPr="00C73F9D" w:rsidRDefault="00604572" w:rsidP="00C73F9D">
            <w:pPr>
              <w:widowControl/>
              <w:spacing w:before="120" w:after="120"/>
              <w:ind w:firstLine="567"/>
              <w:rPr>
                <w:rFonts w:ascii="Garamond" w:hAnsi="Garamond" w:cs="Times New Roman"/>
                <w:lang w:eastAsia="en-US"/>
              </w:rPr>
            </w:pPr>
            <w:r w:rsidRPr="00C73F9D">
              <w:rPr>
                <w:rFonts w:ascii="Garamond" w:hAnsi="Garamond" w:cs="Times New Roman"/>
                <w:sz w:val="22"/>
                <w:szCs w:val="22"/>
                <w:lang w:eastAsia="en-US"/>
              </w:rPr>
              <w:t xml:space="preserve">Для объектов генерации (за исключением объектов, в отношении которых в приложении 4.1 к соответствующим ДПМ указан признак «модернизируемый» и расчетный период </w:t>
            </w:r>
            <w:r w:rsidRPr="00C73F9D">
              <w:rPr>
                <w:rFonts w:ascii="Garamond" w:hAnsi="Garamond" w:cs="Times New Roman"/>
                <w:i/>
                <w:sz w:val="22"/>
                <w:szCs w:val="22"/>
                <w:lang w:val="en-US" w:eastAsia="en-US"/>
              </w:rPr>
              <w:t>m</w:t>
            </w:r>
            <w:r w:rsidRPr="00C73F9D">
              <w:rPr>
                <w:rFonts w:ascii="Garamond" w:hAnsi="Garamond" w:cs="Times New Roman"/>
                <w:sz w:val="22"/>
                <w:szCs w:val="22"/>
                <w:lang w:eastAsia="en-US"/>
              </w:rPr>
              <w:t xml:space="preserve"> соответствует первому или второму месяцу фактической поставки мощности данных объектов генерации) КО не позднее седьмого числа расчетного месяца </w:t>
            </w:r>
            <w:r w:rsidRPr="00C73F9D">
              <w:rPr>
                <w:rFonts w:ascii="Garamond" w:hAnsi="Garamond" w:cs="Times New Roman"/>
                <w:i/>
                <w:sz w:val="22"/>
                <w:szCs w:val="22"/>
                <w:lang w:val="en-US" w:eastAsia="en-US"/>
              </w:rPr>
              <w:t>m</w:t>
            </w:r>
            <w:r w:rsidRPr="00C73F9D">
              <w:rPr>
                <w:rFonts w:ascii="Garamond" w:hAnsi="Garamond" w:cs="Times New Roman"/>
                <w:sz w:val="22"/>
                <w:szCs w:val="22"/>
                <w:lang w:eastAsia="en-US"/>
              </w:rPr>
              <w:t xml:space="preserve">, начиная с месяца даты начала фактической поставки мощности по ДПМ, рассчитывает цену на поставляемую по ДПМ мощность генерирующего объекта </w:t>
            </w:r>
            <w:r w:rsidRPr="00C73F9D">
              <w:rPr>
                <w:rFonts w:ascii="Garamond" w:hAnsi="Garamond" w:cs="Times New Roman"/>
                <w:color w:val="000000"/>
                <w:sz w:val="22"/>
                <w:szCs w:val="22"/>
                <w:lang w:eastAsia="en-US"/>
              </w:rPr>
              <w:t>и публикует на своем официальном сайте</w:t>
            </w:r>
            <w:r>
              <w:rPr>
                <w:rFonts w:ascii="Garamond" w:hAnsi="Garamond" w:cs="Times New Roman"/>
                <w:color w:val="000000"/>
                <w:sz w:val="22"/>
                <w:szCs w:val="22"/>
                <w:lang w:eastAsia="en-US"/>
              </w:rPr>
              <w:t>,</w:t>
            </w:r>
            <w:r w:rsidRPr="00C73F9D">
              <w:rPr>
                <w:rFonts w:ascii="Garamond" w:hAnsi="Garamond" w:cs="Times New Roman"/>
                <w:color w:val="000000"/>
                <w:sz w:val="22"/>
                <w:szCs w:val="22"/>
                <w:lang w:eastAsia="en-US"/>
              </w:rPr>
              <w:t xml:space="preserve"> </w:t>
            </w:r>
            <w:r w:rsidRPr="00C73F9D">
              <w:rPr>
                <w:rFonts w:ascii="Garamond" w:hAnsi="Garamond" w:cs="Times New Roman"/>
                <w:color w:val="000000"/>
                <w:sz w:val="22"/>
                <w:szCs w:val="22"/>
                <w:highlight w:val="yellow"/>
                <w:lang w:eastAsia="en-US"/>
              </w:rPr>
              <w:t>в разделе</w:t>
            </w:r>
            <w:r>
              <w:rPr>
                <w:rFonts w:ascii="Garamond" w:hAnsi="Garamond" w:cs="Times New Roman"/>
                <w:color w:val="000000"/>
                <w:sz w:val="22"/>
                <w:szCs w:val="22"/>
                <w:highlight w:val="yellow"/>
                <w:lang w:eastAsia="en-US"/>
              </w:rPr>
              <w:t xml:space="preserve"> с ограниченным в соответствии с Правилами ЭДО СЭД КО доступом,</w:t>
            </w:r>
            <w:r w:rsidRPr="00C73F9D">
              <w:rPr>
                <w:rFonts w:ascii="Garamond" w:hAnsi="Garamond" w:cs="Times New Roman"/>
                <w:color w:val="000000"/>
                <w:sz w:val="22"/>
                <w:szCs w:val="22"/>
                <w:lang w:eastAsia="en-US"/>
              </w:rPr>
              <w:t xml:space="preserve"> </w:t>
            </w:r>
            <w:r w:rsidRPr="002B06A1">
              <w:rPr>
                <w:rFonts w:ascii="Garamond" w:hAnsi="Garamond" w:cs="Times New Roman"/>
                <w:color w:val="000000"/>
                <w:sz w:val="22"/>
                <w:szCs w:val="22"/>
                <w:highlight w:val="yellow"/>
                <w:lang w:eastAsia="en-US"/>
              </w:rPr>
              <w:t>указанную цену</w:t>
            </w:r>
            <w:r>
              <w:rPr>
                <w:rFonts w:ascii="Garamond" w:hAnsi="Garamond" w:cs="Times New Roman"/>
                <w:color w:val="000000"/>
                <w:sz w:val="22"/>
                <w:szCs w:val="22"/>
                <w:lang w:eastAsia="en-US"/>
              </w:rPr>
              <w:t>,</w:t>
            </w:r>
            <w:r w:rsidRPr="00C73F9D">
              <w:rPr>
                <w:rFonts w:ascii="Garamond" w:hAnsi="Garamond" w:cs="Times New Roman"/>
                <w:color w:val="000000"/>
                <w:sz w:val="22"/>
                <w:szCs w:val="22"/>
                <w:lang w:eastAsia="en-US"/>
              </w:rPr>
              <w:t xml:space="preserve"> а также значения ценовых параметров, исходя из которых была рассчитана публикуемая цена</w:t>
            </w:r>
            <w:r w:rsidRPr="00C73F9D">
              <w:rPr>
                <w:rFonts w:ascii="Garamond" w:hAnsi="Garamond" w:cs="Times New Roman"/>
                <w:sz w:val="22"/>
                <w:szCs w:val="22"/>
                <w:lang w:eastAsia="en-US"/>
              </w:rPr>
              <w:t>.</w:t>
            </w:r>
          </w:p>
          <w:p w:rsidR="00604572" w:rsidRPr="006009F4" w:rsidRDefault="00604572" w:rsidP="004D41DA">
            <w:pPr>
              <w:pStyle w:val="ListNumber2"/>
              <w:keepNext w:val="0"/>
              <w:keepLines w:val="0"/>
              <w:widowControl w:val="0"/>
              <w:tabs>
                <w:tab w:val="clear" w:pos="926"/>
                <w:tab w:val="left" w:pos="0"/>
                <w:tab w:val="left" w:pos="851"/>
              </w:tabs>
              <w:spacing w:after="120"/>
              <w:ind w:left="0" w:firstLine="600"/>
              <w:rPr>
                <w:szCs w:val="22"/>
              </w:rPr>
            </w:pPr>
            <w:r w:rsidRPr="00C73F9D">
              <w:rPr>
                <w:szCs w:val="22"/>
              </w:rPr>
              <w:t xml:space="preserve">Для объектов генерации, в отношении которых в приложении 4.1 к соответствующим ДПМ указан признак «модернизируемый», для расчетного периода </w:t>
            </w:r>
            <w:r w:rsidRPr="00C73F9D">
              <w:rPr>
                <w:i/>
                <w:szCs w:val="22"/>
                <w:lang w:val="en-US"/>
              </w:rPr>
              <w:t>m</w:t>
            </w:r>
            <w:r w:rsidRPr="00C73F9D">
              <w:rPr>
                <w:szCs w:val="22"/>
              </w:rPr>
              <w:t xml:space="preserve">, соответствующего первому или второму месяцу фактической поставки мощности данных объектов генерации, КО рассчитывает цену на поставляемую по ДПМ мощность генерирующего объекта не позднее седьмого числа месяца </w:t>
            </w:r>
            <w:r w:rsidRPr="00C73F9D">
              <w:rPr>
                <w:i/>
                <w:szCs w:val="22"/>
                <w:lang w:val="en-US"/>
              </w:rPr>
              <w:t>m</w:t>
            </w:r>
            <w:r w:rsidRPr="00C73F9D">
              <w:rPr>
                <w:szCs w:val="22"/>
              </w:rPr>
              <w:t>+1 и публикует на своем официальном сайте</w:t>
            </w:r>
            <w:r>
              <w:rPr>
                <w:szCs w:val="22"/>
              </w:rPr>
              <w:t>,</w:t>
            </w:r>
            <w:r w:rsidRPr="00C73F9D">
              <w:rPr>
                <w:szCs w:val="22"/>
              </w:rPr>
              <w:t xml:space="preserve"> </w:t>
            </w:r>
            <w:r w:rsidRPr="00C73F9D">
              <w:rPr>
                <w:color w:val="000000"/>
                <w:szCs w:val="22"/>
                <w:highlight w:val="yellow"/>
              </w:rPr>
              <w:t>в разделе</w:t>
            </w:r>
            <w:r>
              <w:rPr>
                <w:color w:val="000000"/>
                <w:szCs w:val="22"/>
                <w:highlight w:val="yellow"/>
              </w:rPr>
              <w:t xml:space="preserve"> с ограниченным в соответствии с Правилами ЭДО СЭД КО доступом,</w:t>
            </w:r>
            <w:r w:rsidRPr="00C73F9D">
              <w:rPr>
                <w:szCs w:val="22"/>
              </w:rPr>
              <w:t xml:space="preserve"> </w:t>
            </w:r>
            <w:r w:rsidRPr="002B06A1">
              <w:rPr>
                <w:szCs w:val="22"/>
                <w:highlight w:val="yellow"/>
              </w:rPr>
              <w:t>указанную цену</w:t>
            </w:r>
            <w:r>
              <w:rPr>
                <w:szCs w:val="22"/>
              </w:rPr>
              <w:t>,</w:t>
            </w:r>
            <w:r w:rsidRPr="00C73F9D">
              <w:rPr>
                <w:szCs w:val="22"/>
              </w:rPr>
              <w:t xml:space="preserve"> а также значения ценовых параметров, исходя из которых была рассчитана публикуемая цена</w:t>
            </w:r>
          </w:p>
        </w:tc>
      </w:tr>
    </w:tbl>
    <w:p w:rsidR="00604572" w:rsidRDefault="00604572" w:rsidP="00D9046F">
      <w:pPr>
        <w:pStyle w:val="BodyText"/>
        <w:spacing w:before="0" w:after="0"/>
        <w:ind w:left="142"/>
        <w:jc w:val="left"/>
        <w:rPr>
          <w:b/>
        </w:rPr>
      </w:pPr>
    </w:p>
    <w:p w:rsidR="00604572" w:rsidRPr="00074B9F" w:rsidRDefault="00604572" w:rsidP="00D9046F">
      <w:pPr>
        <w:pStyle w:val="BodyText"/>
        <w:spacing w:before="0" w:after="0"/>
        <w:ind w:left="142"/>
        <w:jc w:val="left"/>
        <w:rPr>
          <w:b/>
        </w:rPr>
      </w:pPr>
      <w:r w:rsidRPr="00074B9F">
        <w:rPr>
          <w:b/>
        </w:rPr>
        <w:t>Предложения по изменениям и дополнениям в</w:t>
      </w:r>
      <w:r w:rsidRPr="0089575D">
        <w:t xml:space="preserve"> </w:t>
      </w:r>
      <w:r w:rsidRPr="0089575D">
        <w:rPr>
          <w:b/>
          <w:color w:val="000000"/>
        </w:rPr>
        <w:t>ПОЛОЖЕНИЕ О ПРИМЕНЕНИИ САНКЦИЙ НА ОПТОВОМ РЫНКЕ ЭЛЕКТРИЧЕСКОЙ ЭНЕРГИИ И МОЩНОСТИ</w:t>
      </w:r>
      <w:r w:rsidRPr="0089575D">
        <w:rPr>
          <w:rStyle w:val="Heading2Char"/>
          <w:rFonts w:eastAsia="Arial Unicode MS"/>
          <w:lang w:val="ru-RU"/>
        </w:rPr>
        <w:t xml:space="preserve"> </w:t>
      </w:r>
      <w:r w:rsidRPr="00074B9F">
        <w:rPr>
          <w:rStyle w:val="Heading2Char"/>
          <w:rFonts w:eastAsia="Arial Unicode MS"/>
          <w:lang w:val="ru-RU"/>
        </w:rPr>
        <w:t>(Приложение № 21</w:t>
      </w:r>
      <w:r w:rsidRPr="00074B9F">
        <w:t xml:space="preserve"> </w:t>
      </w:r>
      <w:r w:rsidRPr="00074B9F">
        <w:rPr>
          <w:b/>
        </w:rPr>
        <w:t>к Договору о присоединении к торговой системе оптового рынка)</w:t>
      </w:r>
    </w:p>
    <w:p w:rsidR="00604572" w:rsidRDefault="00604572" w:rsidP="00D9046F"/>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6945"/>
      </w:tblGrid>
      <w:tr w:rsidR="00604572" w:rsidRPr="00FB472A" w:rsidTr="00FA571C">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6945"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FA571C">
        <w:trPr>
          <w:trHeight w:val="400"/>
        </w:trPr>
        <w:tc>
          <w:tcPr>
            <w:tcW w:w="948" w:type="dxa"/>
            <w:vAlign w:val="center"/>
          </w:tcPr>
          <w:p w:rsidR="00604572" w:rsidRPr="006C5AEB" w:rsidRDefault="00604572" w:rsidP="00D9046F">
            <w:pPr>
              <w:spacing w:before="120" w:after="120"/>
              <w:ind w:left="-57" w:right="-108"/>
              <w:jc w:val="center"/>
              <w:rPr>
                <w:rFonts w:ascii="Garamond" w:hAnsi="Garamond" w:cs="Times New Roman"/>
                <w:b/>
                <w:bCs/>
              </w:rPr>
            </w:pPr>
            <w:r>
              <w:rPr>
                <w:rFonts w:ascii="Garamond" w:hAnsi="Garamond" w:cs="Times New Roman"/>
                <w:b/>
                <w:bCs/>
                <w:sz w:val="22"/>
                <w:szCs w:val="22"/>
              </w:rPr>
              <w:t>31.1</w:t>
            </w:r>
          </w:p>
        </w:tc>
        <w:tc>
          <w:tcPr>
            <w:tcW w:w="6957" w:type="dxa"/>
          </w:tcPr>
          <w:p w:rsidR="00604572" w:rsidRPr="006D0986"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D0986">
              <w:rPr>
                <w:szCs w:val="22"/>
              </w:rPr>
              <w:t>Извещения, приглашения на заседания Комиссии и копии решений направляются по реквизитам, указанным в Реестре субъектов оптового рынка электроэнергии (мощности), любым способом, позволяющим достоверно установить получение уведомления лицом, которому оно направлено, в том числе Почтой России с уведомлением о вручении.</w:t>
            </w:r>
          </w:p>
          <w:p w:rsidR="00604572" w:rsidRPr="006009F4"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D0986">
              <w:rPr>
                <w:szCs w:val="22"/>
              </w:rPr>
              <w:t xml:space="preserve">Извещения, приглашения на заседания Комиссии и копии решений также могут быть направлены по электронной почте или </w:t>
            </w:r>
            <w:r w:rsidRPr="00C702BC">
              <w:rPr>
                <w:szCs w:val="22"/>
              </w:rPr>
              <w:t xml:space="preserve">опубликованы </w:t>
            </w:r>
            <w:r w:rsidRPr="006D0986">
              <w:rPr>
                <w:szCs w:val="22"/>
                <w:highlight w:val="yellow"/>
              </w:rPr>
              <w:t>на персональной странице субъекта оптового рынка на сайте КО</w:t>
            </w:r>
            <w:r w:rsidRPr="006D0986">
              <w:rPr>
                <w:szCs w:val="22"/>
              </w:rPr>
              <w:t xml:space="preserve"> в сети Интернет</w:t>
            </w:r>
            <w:r>
              <w:rPr>
                <w:szCs w:val="22"/>
              </w:rPr>
              <w:t>.</w:t>
            </w:r>
          </w:p>
        </w:tc>
        <w:tc>
          <w:tcPr>
            <w:tcW w:w="6945" w:type="dxa"/>
          </w:tcPr>
          <w:p w:rsidR="00604572" w:rsidRPr="006D0986"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D0986">
              <w:rPr>
                <w:szCs w:val="22"/>
              </w:rPr>
              <w:t>Извещения, приглашения на заседания Комиссии и копии решений направляются по реквизитам, указанным в Реестре субъектов оптового рынка электроэнергии (мощности), любым способом, позволяющим достоверно установить получение уведомления лицом, которому оно направлено, в том числе Почтой России с уведомлением о вручении.</w:t>
            </w:r>
          </w:p>
          <w:p w:rsidR="00604572" w:rsidRPr="006009F4" w:rsidRDefault="00604572" w:rsidP="00D9046F">
            <w:pPr>
              <w:pStyle w:val="ListNumber2"/>
              <w:keepNext w:val="0"/>
              <w:keepLines w:val="0"/>
              <w:widowControl w:val="0"/>
              <w:tabs>
                <w:tab w:val="clear" w:pos="926"/>
                <w:tab w:val="left" w:pos="0"/>
                <w:tab w:val="left" w:pos="851"/>
              </w:tabs>
              <w:spacing w:after="120"/>
              <w:ind w:left="0" w:firstLine="600"/>
              <w:rPr>
                <w:szCs w:val="22"/>
              </w:rPr>
            </w:pPr>
            <w:r w:rsidRPr="006D0986">
              <w:rPr>
                <w:szCs w:val="22"/>
              </w:rPr>
              <w:t xml:space="preserve">Извещения, приглашения на заседания Комиссии и копии решений также могут быть направлены по электронной почте или </w:t>
            </w:r>
            <w:r w:rsidRPr="00C702BC">
              <w:rPr>
                <w:szCs w:val="22"/>
              </w:rPr>
              <w:t>опубликованы</w:t>
            </w:r>
            <w:r>
              <w:rPr>
                <w:szCs w:val="22"/>
                <w:highlight w:val="yellow"/>
              </w:rPr>
              <w:t xml:space="preserve"> для </w:t>
            </w:r>
            <w:r w:rsidRPr="006D0986">
              <w:rPr>
                <w:szCs w:val="22"/>
                <w:highlight w:val="yellow"/>
              </w:rPr>
              <w:t xml:space="preserve">субъекта оптового </w:t>
            </w:r>
            <w:r w:rsidRPr="00AF2CE1">
              <w:rPr>
                <w:szCs w:val="22"/>
                <w:highlight w:val="yellow"/>
              </w:rPr>
              <w:t>рынка</w:t>
            </w:r>
            <w:r>
              <w:rPr>
                <w:szCs w:val="22"/>
                <w:highlight w:val="yellow"/>
              </w:rPr>
              <w:t xml:space="preserve"> на сайте КО </w:t>
            </w:r>
            <w:r w:rsidRPr="0097440D">
              <w:rPr>
                <w:szCs w:val="22"/>
              </w:rPr>
              <w:t>в сети Интернет</w:t>
            </w:r>
            <w:r>
              <w:rPr>
                <w:szCs w:val="22"/>
                <w:highlight w:val="yellow"/>
              </w:rPr>
              <w:t xml:space="preserve">, в разделе с ограниченным </w:t>
            </w:r>
            <w:r w:rsidRPr="00AF2CE1">
              <w:rPr>
                <w:szCs w:val="22"/>
                <w:highlight w:val="yellow"/>
              </w:rPr>
              <w:t>в соответствии с Правилами ЭДО СЭД КО</w:t>
            </w:r>
            <w:r>
              <w:rPr>
                <w:szCs w:val="22"/>
                <w:highlight w:val="yellow"/>
              </w:rPr>
              <w:t xml:space="preserve"> доступом.</w:t>
            </w:r>
          </w:p>
        </w:tc>
      </w:tr>
    </w:tbl>
    <w:p w:rsidR="00604572" w:rsidRDefault="00604572" w:rsidP="00CA0BD0">
      <w:pPr>
        <w:widowControl/>
        <w:jc w:val="left"/>
        <w:rPr>
          <w:rFonts w:ascii="Garamond" w:hAnsi="Garamond"/>
          <w:b/>
          <w:sz w:val="26"/>
          <w:szCs w:val="26"/>
        </w:rPr>
      </w:pPr>
    </w:p>
    <w:p w:rsidR="00604572" w:rsidRPr="0066465F" w:rsidRDefault="00604572" w:rsidP="00E16751">
      <w:pPr>
        <w:pStyle w:val="BodyText"/>
        <w:spacing w:line="276" w:lineRule="auto"/>
        <w:ind w:left="180"/>
        <w:jc w:val="left"/>
        <w:rPr>
          <w:b/>
        </w:rPr>
      </w:pPr>
      <w:r w:rsidRPr="00074B9F">
        <w:rPr>
          <w:b/>
        </w:rPr>
        <w:t>Предложения по изменениям и дополнениям в</w:t>
      </w:r>
      <w:r w:rsidRPr="00505C27">
        <w:t xml:space="preserve"> </w:t>
      </w:r>
      <w:r>
        <w:rPr>
          <w:b/>
          <w:color w:val="000000"/>
        </w:rPr>
        <w:t>ПОЛОЖЕНИЕ О ПОРЯДКЕ ПРЕДОСТАВЛЕНИЯ ФИНАНСОВЫХ ГАРАНТИЙ НА ОПТОВОМ РЫНКЕ</w:t>
      </w:r>
      <w:r w:rsidRPr="00505C27">
        <w:rPr>
          <w:rStyle w:val="Heading2Char"/>
          <w:rFonts w:eastAsia="Arial Unicode MS"/>
          <w:lang w:val="ru-RU"/>
        </w:rPr>
        <w:t xml:space="preserve"> </w:t>
      </w:r>
      <w:r w:rsidRPr="00074B9F">
        <w:rPr>
          <w:rStyle w:val="Heading2Char"/>
          <w:rFonts w:eastAsia="Arial Unicode MS"/>
          <w:lang w:val="ru-RU"/>
        </w:rPr>
        <w:t>(Приложение № 26 к Договору о присоединении к торговой системе оптового рынка</w:t>
      </w:r>
      <w:r w:rsidRPr="00074B9F">
        <w:t>)</w:t>
      </w:r>
    </w:p>
    <w:p w:rsidR="00604572" w:rsidRDefault="00604572" w:rsidP="00AC61F7"/>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E16751">
        <w:trPr>
          <w:trHeight w:val="400"/>
        </w:trPr>
        <w:tc>
          <w:tcPr>
            <w:tcW w:w="948" w:type="dxa"/>
            <w:vAlign w:val="center"/>
          </w:tcPr>
          <w:p w:rsidR="00604572" w:rsidRPr="00FB472A" w:rsidRDefault="00604572" w:rsidP="00AC61F7">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AC61F7">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AC61F7">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AC61F7">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AC61F7">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AC61F7">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1.5</w:t>
            </w:r>
          </w:p>
        </w:tc>
        <w:tc>
          <w:tcPr>
            <w:tcW w:w="6957" w:type="dxa"/>
          </w:tcPr>
          <w:p w:rsidR="00604572"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6F13CD">
              <w:rPr>
                <w:szCs w:val="22"/>
                <w:lang w:eastAsia="ru-RU"/>
              </w:rPr>
              <w:t xml:space="preserve">ЦФР не позднее 27-го числа месяца </w:t>
            </w:r>
            <w:r w:rsidRPr="006F13CD">
              <w:rPr>
                <w:i/>
                <w:szCs w:val="22"/>
                <w:lang w:val="en-US" w:eastAsia="ru-RU"/>
              </w:rPr>
              <w:t>m</w:t>
            </w:r>
            <w:r w:rsidRPr="006F13CD">
              <w:rPr>
                <w:i/>
                <w:szCs w:val="22"/>
                <w:lang w:eastAsia="ru-RU"/>
              </w:rPr>
              <w:t>–</w:t>
            </w:r>
            <w:r w:rsidRPr="006F13CD">
              <w:rPr>
                <w:szCs w:val="22"/>
                <w:lang w:eastAsia="ru-RU"/>
              </w:rPr>
              <w:t xml:space="preserve">2 либо на следующий рабочий день, если 27-е число приходится на нерабочий день, в соответствии с приложением 7 к настоящему Положению, формирует реестр покупателей, обязанных/не обязанных предоставлять финансовую гарантию в порядке, определяемом настоящим Положением, а также уведомляет покупателей о необходимости или об отсутствии необходимости предоставления финансовых гарантий на месяц </w:t>
            </w:r>
            <w:r w:rsidRPr="006F13CD">
              <w:rPr>
                <w:i/>
                <w:szCs w:val="22"/>
                <w:lang w:eastAsia="ru-RU"/>
              </w:rPr>
              <w:t>m</w:t>
            </w:r>
            <w:r w:rsidRPr="006F13CD">
              <w:rPr>
                <w:szCs w:val="22"/>
                <w:lang w:eastAsia="ru-RU"/>
              </w:rPr>
              <w:t xml:space="preserve"> путем размещения соответствующих уведомлений в электронном виде</w:t>
            </w:r>
            <w:r w:rsidRPr="006F13CD">
              <w:rPr>
                <w:color w:val="000000"/>
                <w:szCs w:val="22"/>
                <w:lang w:eastAsia="ru-RU"/>
              </w:rPr>
              <w:t xml:space="preserve"> за ЭП</w:t>
            </w:r>
            <w:r w:rsidRPr="006F13CD">
              <w:rPr>
                <w:szCs w:val="22"/>
                <w:lang w:eastAsia="ru-RU"/>
              </w:rPr>
              <w:t xml:space="preserve"> </w:t>
            </w:r>
            <w:r w:rsidRPr="006F13CD">
              <w:rPr>
                <w:szCs w:val="22"/>
                <w:highlight w:val="yellow"/>
                <w:lang w:eastAsia="ru-RU"/>
              </w:rPr>
              <w:t>в персональном разделе участника</w:t>
            </w:r>
            <w:r w:rsidRPr="006F13CD">
              <w:rPr>
                <w:szCs w:val="22"/>
                <w:lang w:eastAsia="ru-RU"/>
              </w:rPr>
              <w:t xml:space="preserve"> на официальном интернет-сайте КО</w:t>
            </w:r>
            <w:r w:rsidRPr="006F13CD">
              <w:rPr>
                <w:szCs w:val="22"/>
              </w:rPr>
              <w:t xml:space="preserve"> п</w:t>
            </w:r>
            <w:r w:rsidRPr="006F13CD">
              <w:rPr>
                <w:color w:val="000000"/>
                <w:szCs w:val="22"/>
                <w:lang w:eastAsia="ru-RU"/>
              </w:rPr>
              <w:t>о формам согласно приложению 4.1а и приложению 4.1б к настоящему Положению. Данный реестр покупателей,</w:t>
            </w:r>
            <w:r w:rsidRPr="006F13CD">
              <w:rPr>
                <w:szCs w:val="22"/>
                <w:lang w:eastAsia="ru-RU"/>
              </w:rPr>
              <w:t xml:space="preserve"> обязанных/не обязанных предоставлять финансовую гарантию</w:t>
            </w:r>
            <w:r w:rsidRPr="006F13CD">
              <w:rPr>
                <w:color w:val="000000"/>
                <w:szCs w:val="22"/>
                <w:lang w:eastAsia="ru-RU"/>
              </w:rPr>
              <w:t xml:space="preserve"> на месяц </w:t>
            </w:r>
            <w:r w:rsidRPr="006F13CD">
              <w:rPr>
                <w:i/>
                <w:color w:val="000000"/>
                <w:szCs w:val="22"/>
                <w:lang w:val="en-US" w:eastAsia="ru-RU"/>
              </w:rPr>
              <w:t>m</w:t>
            </w:r>
            <w:r w:rsidRPr="006F13CD">
              <w:rPr>
                <w:color w:val="000000"/>
                <w:szCs w:val="22"/>
                <w:lang w:eastAsia="ru-RU"/>
              </w:rPr>
              <w:t xml:space="preserve">, ЦФР передает КО до 1-го числа месяца </w:t>
            </w:r>
            <w:r w:rsidRPr="006F13CD">
              <w:rPr>
                <w:i/>
                <w:color w:val="000000"/>
                <w:szCs w:val="22"/>
                <w:lang w:val="en-US" w:eastAsia="ru-RU"/>
              </w:rPr>
              <w:t>m</w:t>
            </w:r>
            <w:r w:rsidRPr="006F13CD">
              <w:rPr>
                <w:i/>
                <w:color w:val="000000"/>
                <w:szCs w:val="22"/>
                <w:lang w:eastAsia="ru-RU"/>
              </w:rPr>
              <w:t>–</w:t>
            </w:r>
            <w:r w:rsidRPr="006F13CD">
              <w:rPr>
                <w:color w:val="000000"/>
                <w:szCs w:val="22"/>
                <w:lang w:eastAsia="ru-RU"/>
              </w:rPr>
              <w:t>1</w:t>
            </w:r>
            <w:r w:rsidRPr="006F13CD">
              <w:rPr>
                <w:i/>
                <w:color w:val="000000"/>
                <w:szCs w:val="22"/>
                <w:lang w:eastAsia="ru-RU"/>
              </w:rPr>
              <w:t xml:space="preserve"> </w:t>
            </w:r>
            <w:r w:rsidRPr="006F13CD">
              <w:rPr>
                <w:color w:val="000000"/>
                <w:szCs w:val="22"/>
                <w:lang w:eastAsia="ru-RU"/>
              </w:rPr>
              <w:t xml:space="preserve">в электронном виде в формате </w:t>
            </w:r>
            <w:r w:rsidRPr="006F13CD">
              <w:rPr>
                <w:color w:val="000000"/>
                <w:szCs w:val="22"/>
                <w:lang w:val="en-US" w:eastAsia="ru-RU"/>
              </w:rPr>
              <w:t>xml</w:t>
            </w:r>
            <w:r w:rsidRPr="006F13CD">
              <w:rPr>
                <w:color w:val="000000"/>
                <w:szCs w:val="22"/>
                <w:lang w:eastAsia="ru-RU"/>
              </w:rPr>
              <w:t xml:space="preserve"> за ЭП.</w:t>
            </w:r>
            <w:r w:rsidRPr="006F13CD">
              <w:rPr>
                <w:szCs w:val="22"/>
                <w:lang w:eastAsia="ru-RU"/>
              </w:rPr>
              <w:tab/>
            </w:r>
          </w:p>
          <w:p w:rsidR="00604572" w:rsidRPr="00BC612E"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6F13CD">
              <w:rPr>
                <w:szCs w:val="22"/>
                <w:lang w:eastAsia="ru-RU"/>
              </w:rPr>
              <w:t xml:space="preserve">Начиная с месяца </w:t>
            </w:r>
            <w:r w:rsidRPr="006F13CD">
              <w:rPr>
                <w:i/>
                <w:szCs w:val="22"/>
                <w:lang w:val="en-US" w:eastAsia="ru-RU"/>
              </w:rPr>
              <w:t>m</w:t>
            </w:r>
            <w:r w:rsidRPr="006F13CD">
              <w:rPr>
                <w:szCs w:val="22"/>
                <w:lang w:eastAsia="ru-RU"/>
              </w:rPr>
              <w:t xml:space="preserve">–1, соответствующего апрелю 2014 года, ЦФР передает данный реестр в электронном виде за ЭП в Совет рынка не позднее 1-го числа месяца </w:t>
            </w:r>
            <w:r w:rsidRPr="006F13CD">
              <w:rPr>
                <w:i/>
                <w:iCs/>
                <w:szCs w:val="22"/>
                <w:lang w:val="en-US" w:eastAsia="ru-RU"/>
              </w:rPr>
              <w:t>m</w:t>
            </w:r>
            <w:r w:rsidRPr="006F13CD">
              <w:rPr>
                <w:i/>
                <w:iCs/>
                <w:szCs w:val="22"/>
                <w:lang w:eastAsia="ru-RU"/>
              </w:rPr>
              <w:t>–</w:t>
            </w:r>
            <w:r w:rsidRPr="006F13CD">
              <w:rPr>
                <w:szCs w:val="22"/>
                <w:lang w:eastAsia="ru-RU"/>
              </w:rPr>
              <w:t>1.</w:t>
            </w:r>
          </w:p>
        </w:tc>
        <w:tc>
          <w:tcPr>
            <w:tcW w:w="7323" w:type="dxa"/>
          </w:tcPr>
          <w:p w:rsidR="00604572"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6F13CD">
              <w:rPr>
                <w:szCs w:val="22"/>
                <w:lang w:eastAsia="ru-RU"/>
              </w:rPr>
              <w:t xml:space="preserve">ЦФР не позднее 27-го числа месяца </w:t>
            </w:r>
            <w:r w:rsidRPr="006F13CD">
              <w:rPr>
                <w:i/>
                <w:szCs w:val="22"/>
                <w:lang w:val="en-US" w:eastAsia="ru-RU"/>
              </w:rPr>
              <w:t>m</w:t>
            </w:r>
            <w:r w:rsidRPr="006F13CD">
              <w:rPr>
                <w:i/>
                <w:szCs w:val="22"/>
                <w:lang w:eastAsia="ru-RU"/>
              </w:rPr>
              <w:t>–</w:t>
            </w:r>
            <w:r w:rsidRPr="006F13CD">
              <w:rPr>
                <w:szCs w:val="22"/>
                <w:lang w:eastAsia="ru-RU"/>
              </w:rPr>
              <w:t xml:space="preserve">2 либо на следующий рабочий день, если 27-е число приходится на нерабочий день, в соответствии с приложением 7 к настоящему Положению, формирует реестр покупателей, обязанных/не обязанных предоставлять финансовую гарантию в порядке, определяемом настоящим Положением, а также уведомляет покупателей о необходимости или об отсутствии необходимости предоставления финансовых гарантий на месяц </w:t>
            </w:r>
            <w:r w:rsidRPr="006F13CD">
              <w:rPr>
                <w:i/>
                <w:szCs w:val="22"/>
                <w:lang w:eastAsia="ru-RU"/>
              </w:rPr>
              <w:t>m</w:t>
            </w:r>
            <w:r w:rsidRPr="006F13CD">
              <w:rPr>
                <w:szCs w:val="22"/>
                <w:lang w:eastAsia="ru-RU"/>
              </w:rPr>
              <w:t xml:space="preserve"> путем размещения соответствующих уведомлений в электронном виде</w:t>
            </w:r>
            <w:r w:rsidRPr="006F13CD">
              <w:rPr>
                <w:color w:val="000000"/>
                <w:szCs w:val="22"/>
                <w:lang w:eastAsia="ru-RU"/>
              </w:rPr>
              <w:t xml:space="preserve"> за ЭП</w:t>
            </w:r>
            <w:r w:rsidRPr="006F13CD">
              <w:rPr>
                <w:szCs w:val="22"/>
                <w:lang w:eastAsia="ru-RU"/>
              </w:rPr>
              <w:t xml:space="preserve"> </w:t>
            </w:r>
            <w:r w:rsidRPr="006F13CD">
              <w:rPr>
                <w:szCs w:val="22"/>
                <w:highlight w:val="yellow"/>
                <w:lang w:eastAsia="ru-RU"/>
              </w:rPr>
              <w:t>в разделе</w:t>
            </w:r>
            <w:r>
              <w:rPr>
                <w:szCs w:val="22"/>
                <w:highlight w:val="yellow"/>
                <w:lang w:eastAsia="ru-RU"/>
              </w:rPr>
              <w:t xml:space="preserve"> с ограниченным </w:t>
            </w:r>
            <w:r w:rsidRPr="006F13CD">
              <w:rPr>
                <w:szCs w:val="22"/>
                <w:highlight w:val="yellow"/>
                <w:lang w:eastAsia="ru-RU"/>
              </w:rPr>
              <w:t>в соответствии с Правилами ЭДО СЭД КО</w:t>
            </w:r>
            <w:r>
              <w:rPr>
                <w:szCs w:val="22"/>
                <w:highlight w:val="yellow"/>
                <w:lang w:eastAsia="ru-RU"/>
              </w:rPr>
              <w:t xml:space="preserve"> доступом</w:t>
            </w:r>
            <w:r w:rsidRPr="006F13CD">
              <w:rPr>
                <w:szCs w:val="22"/>
                <w:lang w:eastAsia="ru-RU"/>
              </w:rPr>
              <w:t xml:space="preserve"> на официальном интернет-сайте КО</w:t>
            </w:r>
            <w:r w:rsidRPr="006F13CD">
              <w:rPr>
                <w:szCs w:val="22"/>
              </w:rPr>
              <w:t xml:space="preserve"> п</w:t>
            </w:r>
            <w:r w:rsidRPr="006F13CD">
              <w:rPr>
                <w:color w:val="000000"/>
                <w:szCs w:val="22"/>
                <w:lang w:eastAsia="ru-RU"/>
              </w:rPr>
              <w:t>о формам согласно приложению 4.1а и приложению 4.1б к настоящему Положению. Данный реестр покупателей,</w:t>
            </w:r>
            <w:r w:rsidRPr="006F13CD">
              <w:rPr>
                <w:szCs w:val="22"/>
                <w:lang w:eastAsia="ru-RU"/>
              </w:rPr>
              <w:t xml:space="preserve"> обязанных/не обязанных предоставлять финансовую гарантию</w:t>
            </w:r>
            <w:r w:rsidRPr="006F13CD">
              <w:rPr>
                <w:color w:val="000000"/>
                <w:szCs w:val="22"/>
                <w:lang w:eastAsia="ru-RU"/>
              </w:rPr>
              <w:t xml:space="preserve"> на месяц </w:t>
            </w:r>
            <w:r w:rsidRPr="006F13CD">
              <w:rPr>
                <w:i/>
                <w:color w:val="000000"/>
                <w:szCs w:val="22"/>
                <w:lang w:val="en-US" w:eastAsia="ru-RU"/>
              </w:rPr>
              <w:t>m</w:t>
            </w:r>
            <w:r w:rsidRPr="006F13CD">
              <w:rPr>
                <w:color w:val="000000"/>
                <w:szCs w:val="22"/>
                <w:lang w:eastAsia="ru-RU"/>
              </w:rPr>
              <w:t xml:space="preserve">, ЦФР передает КО до 1-го числа месяца </w:t>
            </w:r>
            <w:r w:rsidRPr="006F13CD">
              <w:rPr>
                <w:i/>
                <w:color w:val="000000"/>
                <w:szCs w:val="22"/>
                <w:lang w:val="en-US" w:eastAsia="ru-RU"/>
              </w:rPr>
              <w:t>m</w:t>
            </w:r>
            <w:r w:rsidRPr="006F13CD">
              <w:rPr>
                <w:i/>
                <w:color w:val="000000"/>
                <w:szCs w:val="22"/>
                <w:lang w:eastAsia="ru-RU"/>
              </w:rPr>
              <w:t>–</w:t>
            </w:r>
            <w:r w:rsidRPr="006F13CD">
              <w:rPr>
                <w:color w:val="000000"/>
                <w:szCs w:val="22"/>
                <w:lang w:eastAsia="ru-RU"/>
              </w:rPr>
              <w:t>1</w:t>
            </w:r>
            <w:r w:rsidRPr="006F13CD">
              <w:rPr>
                <w:i/>
                <w:color w:val="000000"/>
                <w:szCs w:val="22"/>
                <w:lang w:eastAsia="ru-RU"/>
              </w:rPr>
              <w:t xml:space="preserve"> </w:t>
            </w:r>
            <w:r w:rsidRPr="006F13CD">
              <w:rPr>
                <w:color w:val="000000"/>
                <w:szCs w:val="22"/>
                <w:lang w:eastAsia="ru-RU"/>
              </w:rPr>
              <w:t xml:space="preserve">в электронном виде в формате </w:t>
            </w:r>
            <w:r w:rsidRPr="006F13CD">
              <w:rPr>
                <w:color w:val="000000"/>
                <w:szCs w:val="22"/>
                <w:lang w:val="en-US" w:eastAsia="ru-RU"/>
              </w:rPr>
              <w:t>xml</w:t>
            </w:r>
            <w:r w:rsidRPr="006F13CD">
              <w:rPr>
                <w:color w:val="000000"/>
                <w:szCs w:val="22"/>
                <w:lang w:eastAsia="ru-RU"/>
              </w:rPr>
              <w:t xml:space="preserve"> за ЭП.</w:t>
            </w:r>
          </w:p>
          <w:p w:rsidR="00604572" w:rsidRPr="00BC612E"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6F13CD">
              <w:rPr>
                <w:szCs w:val="22"/>
                <w:lang w:eastAsia="ru-RU"/>
              </w:rPr>
              <w:t xml:space="preserve">Начиная с месяца </w:t>
            </w:r>
            <w:r w:rsidRPr="006F13CD">
              <w:rPr>
                <w:i/>
                <w:szCs w:val="22"/>
                <w:lang w:val="en-US" w:eastAsia="ru-RU"/>
              </w:rPr>
              <w:t>m</w:t>
            </w:r>
            <w:r w:rsidRPr="006F13CD">
              <w:rPr>
                <w:szCs w:val="22"/>
                <w:lang w:eastAsia="ru-RU"/>
              </w:rPr>
              <w:t xml:space="preserve">–1, соответствующего апрелю 2014 года, ЦФР передает данный реестр в электронном виде за ЭП в Совет рынка не позднее 1-го числа месяца </w:t>
            </w:r>
            <w:r w:rsidRPr="006F13CD">
              <w:rPr>
                <w:i/>
                <w:iCs/>
                <w:szCs w:val="22"/>
                <w:lang w:val="en-US" w:eastAsia="ru-RU"/>
              </w:rPr>
              <w:t>m</w:t>
            </w:r>
            <w:r w:rsidRPr="006F13CD">
              <w:rPr>
                <w:i/>
                <w:iCs/>
                <w:szCs w:val="22"/>
                <w:lang w:eastAsia="ru-RU"/>
              </w:rPr>
              <w:t>–</w:t>
            </w:r>
            <w:r w:rsidRPr="006F13CD">
              <w:rPr>
                <w:szCs w:val="22"/>
                <w:lang w:eastAsia="ru-RU"/>
              </w:rPr>
              <w:t>1.</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1.7</w:t>
            </w:r>
          </w:p>
        </w:tc>
        <w:tc>
          <w:tcPr>
            <w:tcW w:w="6957" w:type="dxa"/>
          </w:tcPr>
          <w:p w:rsidR="00604572" w:rsidRPr="006F13CD"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0F4865">
              <w:rPr>
                <w:szCs w:val="22"/>
              </w:rPr>
              <w:t xml:space="preserve">ЦФР в течение 2 (двух) рабочих дней после наступления каждой даты платежа на оптовом рынке, установленной </w:t>
            </w:r>
            <w:r w:rsidRPr="000F4865">
              <w:rPr>
                <w:i/>
                <w:szCs w:val="22"/>
              </w:rPr>
              <w:t>Регламентом финансовых расчетов на оптовом рынке электроэнергии</w:t>
            </w:r>
            <w:r w:rsidRPr="000F4865">
              <w:rPr>
                <w:szCs w:val="22"/>
              </w:rPr>
              <w:t xml:space="preserve"> (Приложение № 16 к </w:t>
            </w:r>
            <w:r w:rsidRPr="000F4865">
              <w:rPr>
                <w:i/>
                <w:szCs w:val="22"/>
              </w:rPr>
              <w:t>Договору о присоединении к торговой системе оптового рынка</w:t>
            </w:r>
            <w:r w:rsidRPr="000F4865">
              <w:rPr>
                <w:szCs w:val="22"/>
              </w:rPr>
              <w:t xml:space="preserve">), формирует уведомления покупателям, обеспечившим/не обеспечившим надлежащее исполнение всех обязательств на оптовом рынке, и размещает их </w:t>
            </w:r>
            <w:r w:rsidRPr="00FC194C">
              <w:rPr>
                <w:szCs w:val="22"/>
                <w:highlight w:val="yellow"/>
              </w:rPr>
              <w:t xml:space="preserve">в персональном разделе </w:t>
            </w:r>
            <w:r w:rsidRPr="00C83405">
              <w:rPr>
                <w:szCs w:val="22"/>
                <w:highlight w:val="yellow"/>
              </w:rPr>
              <w:t>покупателей на официальном интернет-сайте КО</w:t>
            </w:r>
            <w:r w:rsidRPr="000F4865">
              <w:rPr>
                <w:szCs w:val="22"/>
              </w:rPr>
              <w:t xml:space="preserve"> по формам согласно приложениям 1а и 1б к настоящему Положению. В случае отсутствия у покупателя обязательств к исполнению на дату платежа ЦФР не публикует указанное выше уведомление, при этом считается, что такой покупатель не нарушил срок оплаты обязательств на оптовом рынке в соответствующую дату платежа.</w:t>
            </w:r>
          </w:p>
        </w:tc>
        <w:tc>
          <w:tcPr>
            <w:tcW w:w="7323" w:type="dxa"/>
          </w:tcPr>
          <w:p w:rsidR="00604572" w:rsidRPr="006F13CD"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0F4865">
              <w:rPr>
                <w:szCs w:val="22"/>
              </w:rPr>
              <w:t xml:space="preserve">ЦФР в течение 2 (двух) рабочих дней после наступления каждой даты платежа на оптовом рынке, установленной </w:t>
            </w:r>
            <w:r w:rsidRPr="000F4865">
              <w:rPr>
                <w:i/>
                <w:szCs w:val="22"/>
              </w:rPr>
              <w:t>Регламентом финансовых расчетов на оптовом рынке электроэнергии</w:t>
            </w:r>
            <w:r w:rsidRPr="000F4865">
              <w:rPr>
                <w:szCs w:val="22"/>
              </w:rPr>
              <w:t xml:space="preserve"> (Приложение № 16 к </w:t>
            </w:r>
            <w:r w:rsidRPr="000F4865">
              <w:rPr>
                <w:i/>
                <w:szCs w:val="22"/>
              </w:rPr>
              <w:t>Договору о присоединении к торговой системе оптового рынка</w:t>
            </w:r>
            <w:r w:rsidRPr="000F4865">
              <w:rPr>
                <w:szCs w:val="22"/>
              </w:rPr>
              <w:t>), формирует уведомления покупателям, обеспечившим/не обеспечившим надлежащее исполнение всех обязательств н</w:t>
            </w:r>
            <w:r>
              <w:rPr>
                <w:szCs w:val="22"/>
              </w:rPr>
              <w:t xml:space="preserve">а оптовом рынке, и размещает их </w:t>
            </w:r>
            <w:r>
              <w:rPr>
                <w:szCs w:val="22"/>
                <w:highlight w:val="yellow"/>
              </w:rPr>
              <w:t>для покупателей</w:t>
            </w:r>
            <w:r w:rsidRPr="00C83405">
              <w:rPr>
                <w:szCs w:val="22"/>
                <w:highlight w:val="yellow"/>
              </w:rPr>
              <w:t xml:space="preserve"> на официальном интернет-сайте КО</w:t>
            </w:r>
            <w:r>
              <w:rPr>
                <w:szCs w:val="22"/>
                <w:highlight w:val="yellow"/>
              </w:rPr>
              <w:t xml:space="preserve">, </w:t>
            </w:r>
            <w:r w:rsidRPr="00FC194C">
              <w:rPr>
                <w:szCs w:val="22"/>
                <w:highlight w:val="yellow"/>
              </w:rPr>
              <w:t>в разделе</w:t>
            </w:r>
            <w:r>
              <w:rPr>
                <w:szCs w:val="22"/>
                <w:highlight w:val="yellow"/>
              </w:rPr>
              <w:t xml:space="preserve"> с ограниченным </w:t>
            </w:r>
            <w:r w:rsidRPr="00C83405">
              <w:rPr>
                <w:szCs w:val="22"/>
                <w:highlight w:val="yellow"/>
              </w:rPr>
              <w:t>в соответствии с Правилами ЭДО СЭД КО</w:t>
            </w:r>
            <w:r>
              <w:rPr>
                <w:szCs w:val="22"/>
                <w:highlight w:val="yellow"/>
              </w:rPr>
              <w:t xml:space="preserve"> доступом</w:t>
            </w:r>
            <w:r w:rsidRPr="00C83405">
              <w:rPr>
                <w:szCs w:val="22"/>
                <w:highlight w:val="yellow"/>
              </w:rPr>
              <w:t xml:space="preserve">, </w:t>
            </w:r>
            <w:r w:rsidRPr="000F4865">
              <w:rPr>
                <w:szCs w:val="22"/>
              </w:rPr>
              <w:t>по формам согласно приложениям 1а и 1б к настоящему Положению. В случае отсутствия у покупателя обязательств к исполнению на дату платежа ЦФР не публикует указанное выше уведомление, при этом считается, что такой покупатель не нарушил срок оплаты обязательств на оптовом рынке в соответствующую дату платежа.</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FB69A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 xml:space="preserve">Не позднее 6-го числа месяца m–1, согласно разделу 6 настоящего Положения, КО рассчитывает и публикует </w:t>
            </w:r>
            <w:r w:rsidRPr="00982CD7">
              <w:rPr>
                <w:szCs w:val="22"/>
                <w:highlight w:val="yellow"/>
              </w:rPr>
              <w:t>в электронном виде за ЭП на официальном интернет-сайте КО, в персон</w:t>
            </w:r>
            <w:r w:rsidRPr="003A6808">
              <w:rPr>
                <w:szCs w:val="22"/>
                <w:highlight w:val="yellow"/>
              </w:rPr>
              <w:t>альном разделе покупателя</w:t>
            </w:r>
            <w:r w:rsidRPr="00FB69AA">
              <w:rPr>
                <w:szCs w:val="22"/>
              </w:rPr>
              <w:t>, а также передает в ЦФР в электронном виде за ЭП месячный прогнозный объем обязательств покупателя в отношении каждого договора, указанного в п. 1.3 настоящего Положения, для определения покупателем необходимого размера финансовых гарантий на месяц m по каждому договору, указанному в п. 1.3 настоящего Положения.</w:t>
            </w:r>
          </w:p>
          <w:p w:rsidR="00604572" w:rsidRPr="00FB69A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 xml:space="preserve">Для месяца m–1 = июль 2014 года величины, определяемые в соответствии с п. 6.3.1 настоящего Положения, рассчитываются и публикуются КО </w:t>
            </w:r>
            <w:r w:rsidRPr="0047429C">
              <w:rPr>
                <w:szCs w:val="22"/>
                <w:highlight w:val="yellow"/>
              </w:rPr>
              <w:t xml:space="preserve">в электронном виде за ЭП на официальном интернет-сайте КО, в персональном </w:t>
            </w:r>
            <w:r w:rsidRPr="003A6808">
              <w:rPr>
                <w:szCs w:val="22"/>
                <w:highlight w:val="yellow"/>
              </w:rPr>
              <w:t>разделе покупателя</w:t>
            </w:r>
            <w:r w:rsidRPr="00FB69AA">
              <w:rPr>
                <w:szCs w:val="22"/>
              </w:rPr>
              <w:t>, а также передаются в ЦФР в электронном виде за ЭП с указанием сектора торговли – РСВ и зоны zd без указания номера договора.</w:t>
            </w:r>
          </w:p>
          <w:p w:rsidR="00604572" w:rsidRPr="000F4865"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В июне 2014 года расчет, публикация и передача величин, указанных в разделе 6 настоящего Положения, в отношении августа 2014 года КО не осуществляется.</w:t>
            </w:r>
          </w:p>
        </w:tc>
        <w:tc>
          <w:tcPr>
            <w:tcW w:w="7323" w:type="dxa"/>
          </w:tcPr>
          <w:p w:rsidR="00604572" w:rsidRPr="00FB69A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Не позднее 6-го числа месяца m–1, согласно разделу 6 настоящего Положения, КО рассчитывает и публикует</w:t>
            </w:r>
            <w:r>
              <w:rPr>
                <w:szCs w:val="22"/>
              </w:rPr>
              <w:t xml:space="preserve"> </w:t>
            </w:r>
            <w:r w:rsidRPr="00295C4A">
              <w:rPr>
                <w:szCs w:val="22"/>
                <w:highlight w:val="yellow"/>
              </w:rPr>
              <w:t xml:space="preserve">для покупателя в электронном </w:t>
            </w:r>
            <w:r w:rsidRPr="00982CD7">
              <w:rPr>
                <w:szCs w:val="22"/>
                <w:highlight w:val="yellow"/>
              </w:rPr>
              <w:t xml:space="preserve">виде за ЭП </w:t>
            </w:r>
            <w:r>
              <w:rPr>
                <w:szCs w:val="22"/>
                <w:highlight w:val="yellow"/>
              </w:rPr>
              <w:t xml:space="preserve">на официальном интернет-сайте КО, </w:t>
            </w:r>
            <w:r w:rsidRPr="009C119A">
              <w:rPr>
                <w:szCs w:val="22"/>
                <w:highlight w:val="yellow"/>
              </w:rPr>
              <w:t xml:space="preserve">в </w:t>
            </w:r>
            <w:r w:rsidRPr="00FE1D03">
              <w:rPr>
                <w:szCs w:val="22"/>
                <w:highlight w:val="yellow"/>
              </w:rPr>
              <w:t>разделе с ограниченным в соответствии с Правилами ЭДО СЭД КО доступом</w:t>
            </w:r>
            <w:r w:rsidRPr="00FB69AA">
              <w:rPr>
                <w:szCs w:val="22"/>
              </w:rPr>
              <w:t>, а также передает в ЦФР в электронном виде за ЭП месячный прогнозный объем обязательств покупателя в отношении каждого договора, указанного в п. 1.3 настоящего Положения, для определения покупателем необходимого размера финансовых гарантий на месяц m по каждому договору, указанному в п. 1.3 настоящего Положения.</w:t>
            </w:r>
          </w:p>
          <w:p w:rsidR="00604572" w:rsidRPr="00FB69A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 xml:space="preserve">Для месяца m–1 = июль 2014 года величины, определяемые в соответствии с п. 6.3.1 настоящего Положения, рассчитываются и публикуются </w:t>
            </w:r>
            <w:r w:rsidRPr="0047429C">
              <w:rPr>
                <w:szCs w:val="22"/>
              </w:rPr>
              <w:t xml:space="preserve">КО </w:t>
            </w:r>
            <w:r w:rsidRPr="00AC0CD1">
              <w:rPr>
                <w:szCs w:val="22"/>
                <w:highlight w:val="yellow"/>
              </w:rPr>
              <w:t>для покупателя в электронном виде за ЭП</w:t>
            </w:r>
            <w:r>
              <w:rPr>
                <w:szCs w:val="22"/>
                <w:highlight w:val="yellow"/>
              </w:rPr>
              <w:t xml:space="preserve"> </w:t>
            </w:r>
            <w:r w:rsidRPr="00AC0CD1">
              <w:rPr>
                <w:szCs w:val="22"/>
                <w:highlight w:val="yellow"/>
              </w:rPr>
              <w:t>на официальном интернет-сайте КО</w:t>
            </w:r>
            <w:r>
              <w:rPr>
                <w:szCs w:val="22"/>
                <w:highlight w:val="yellow"/>
              </w:rPr>
              <w:t>,</w:t>
            </w:r>
            <w:r w:rsidRPr="00AC0CD1">
              <w:rPr>
                <w:szCs w:val="22"/>
                <w:highlight w:val="yellow"/>
              </w:rPr>
              <w:t xml:space="preserve"> </w:t>
            </w:r>
            <w:r>
              <w:rPr>
                <w:szCs w:val="22"/>
                <w:highlight w:val="yellow"/>
              </w:rPr>
              <w:t>в</w:t>
            </w:r>
            <w:r w:rsidRPr="003A6808">
              <w:rPr>
                <w:szCs w:val="22"/>
                <w:highlight w:val="yellow"/>
              </w:rPr>
              <w:t xml:space="preserve"> ра</w:t>
            </w:r>
            <w:r w:rsidRPr="00C250F6">
              <w:rPr>
                <w:szCs w:val="22"/>
                <w:highlight w:val="yellow"/>
              </w:rPr>
              <w:t>зделе с ограниченным в соответствии с Правилами ЭДО СЭД КО доступом,</w:t>
            </w:r>
            <w:r w:rsidRPr="00FB69AA">
              <w:rPr>
                <w:szCs w:val="22"/>
              </w:rPr>
              <w:t xml:space="preserve"> а также передаются в ЦФР в электронном виде за ЭП с указанием сектора торговли – РСВ и зоны zd без указания номера договора.</w:t>
            </w:r>
          </w:p>
          <w:p w:rsidR="00604572" w:rsidRPr="000F4865"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FB69AA">
              <w:rPr>
                <w:szCs w:val="22"/>
              </w:rPr>
              <w:t>В июне 2014 года расчет, публикация и передача величин, указанных в разделе 6 настоящего Положения, в отношении августа 2014 года КО не осуществляется.</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3.9</w:t>
            </w:r>
          </w:p>
        </w:tc>
        <w:tc>
          <w:tcPr>
            <w:tcW w:w="6957" w:type="dxa"/>
          </w:tcPr>
          <w:p w:rsidR="00604572" w:rsidRPr="00903577"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903577">
              <w:rPr>
                <w:szCs w:val="22"/>
                <w:lang w:eastAsia="ru-RU"/>
              </w:rPr>
              <w:t xml:space="preserve">Не позднее 2-го числа месяца m–1 КО передает в ЦФР в электронном виде за ЭП предельный объем поручительств поставщиков с учетом зарегистрированных графиков поставки по двусторонним договорам, рассчитанный для каждого поставщика, и публикует указанную информацию </w:t>
            </w:r>
            <w:r w:rsidRPr="00903577">
              <w:rPr>
                <w:szCs w:val="22"/>
                <w:highlight w:val="yellow"/>
                <w:lang w:eastAsia="ru-RU"/>
              </w:rPr>
              <w:t>в электронном виде за ЭП в персональных разделах поставщиков на официальном интернет-сайте КО,</w:t>
            </w:r>
            <w:r w:rsidRPr="00903577">
              <w:rPr>
                <w:szCs w:val="22"/>
                <w:lang w:eastAsia="ru-RU"/>
              </w:rPr>
              <w:t xml:space="preserve"> в целях заключения договоров поручительств на месяц m. Предельный объем поручительства поставщика с учетом зарегистрированных графиков поставки по двусторонним договорам определяется в соответствии с п. 1.1 приложения 4 к Регламенту регистрации и учета свободных договоров купли-продажи электрической энергии (Приложение № 6.1 к Договору о присоединении к торговой системе оптового рынка).</w:t>
            </w:r>
          </w:p>
          <w:p w:rsidR="00604572" w:rsidRPr="00FB69A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903577">
              <w:rPr>
                <w:szCs w:val="22"/>
                <w:lang w:eastAsia="ru-RU"/>
              </w:rPr>
              <w:t xml:space="preserve">В июне 2014 года публикация и передача предельных объемов поручительств поставщиков </w:t>
            </w:r>
            <w:r w:rsidRPr="00903577">
              <w:rPr>
                <w:color w:val="000000"/>
                <w:szCs w:val="22"/>
                <w:lang w:eastAsia="ru-RU"/>
              </w:rPr>
              <w:t>с учетом зарегистрированных графиков поставки по двусторонним договорам</w:t>
            </w:r>
            <w:r w:rsidRPr="00903577">
              <w:rPr>
                <w:szCs w:val="22"/>
                <w:lang w:eastAsia="ru-RU"/>
              </w:rPr>
              <w:t xml:space="preserve"> в отношении августа 2014 года КО не осуществляется.</w:t>
            </w:r>
          </w:p>
        </w:tc>
        <w:tc>
          <w:tcPr>
            <w:tcW w:w="7323" w:type="dxa"/>
          </w:tcPr>
          <w:p w:rsidR="00604572" w:rsidRPr="00903577"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903577">
              <w:rPr>
                <w:szCs w:val="22"/>
                <w:lang w:eastAsia="ru-RU"/>
              </w:rPr>
              <w:t>Не позднее 2-го числа месяца m–1 КО передает в ЦФР в электронном виде за ЭП предельный объем поручительств поставщиков с учетом зарегистрированных графиков поставки по двусторонним договорам, рассчитанный для каждого поставщика, и публикует указанную информацию</w:t>
            </w:r>
            <w:r>
              <w:rPr>
                <w:szCs w:val="22"/>
                <w:lang w:eastAsia="ru-RU"/>
              </w:rPr>
              <w:t xml:space="preserve"> </w:t>
            </w:r>
            <w:r w:rsidRPr="007B1A41">
              <w:rPr>
                <w:szCs w:val="22"/>
                <w:highlight w:val="yellow"/>
                <w:lang w:eastAsia="ru-RU"/>
              </w:rPr>
              <w:t>для поставщиков</w:t>
            </w:r>
            <w:r w:rsidRPr="00903577">
              <w:rPr>
                <w:szCs w:val="22"/>
                <w:highlight w:val="yellow"/>
                <w:lang w:eastAsia="ru-RU"/>
              </w:rPr>
              <w:t xml:space="preserve"> в электронном виде за ЭП </w:t>
            </w:r>
            <w:r>
              <w:rPr>
                <w:szCs w:val="22"/>
                <w:highlight w:val="yellow"/>
                <w:lang w:eastAsia="ru-RU"/>
              </w:rPr>
              <w:t>на официальном интернет-сайте КО,</w:t>
            </w:r>
            <w:r w:rsidRPr="00903577">
              <w:rPr>
                <w:szCs w:val="22"/>
                <w:highlight w:val="yellow"/>
                <w:lang w:eastAsia="ru-RU"/>
              </w:rPr>
              <w:t xml:space="preserve"> в разделах</w:t>
            </w:r>
            <w:r>
              <w:rPr>
                <w:szCs w:val="22"/>
                <w:highlight w:val="yellow"/>
                <w:lang w:eastAsia="ru-RU"/>
              </w:rPr>
              <w:t xml:space="preserve"> с ограниченным в соответствии с Правилами ЭДО СЭД КО доступом,</w:t>
            </w:r>
            <w:r w:rsidRPr="00903577">
              <w:rPr>
                <w:szCs w:val="22"/>
                <w:highlight w:val="yellow"/>
                <w:lang w:eastAsia="ru-RU"/>
              </w:rPr>
              <w:t xml:space="preserve"> </w:t>
            </w:r>
            <w:r w:rsidRPr="00903577">
              <w:rPr>
                <w:szCs w:val="22"/>
                <w:lang w:eastAsia="ru-RU"/>
              </w:rPr>
              <w:t>в целях заключения договоров поручительств на месяц m. Предельный объем поручительства поставщика с учетом зарегистрированных графиков поставки по двусторонним договорам определяется в соответствии с п. 1.1 приложения 4 к Регламенту регистрации и учета свободных договоров купли-продажи электрической энергии (Приложение № 6.1 к Договору о присоединении к торговой системе оптового рынка).</w:t>
            </w:r>
          </w:p>
          <w:p w:rsidR="00604572" w:rsidRPr="000F4865"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903577">
              <w:rPr>
                <w:szCs w:val="22"/>
                <w:lang w:eastAsia="ru-RU"/>
              </w:rPr>
              <w:t xml:space="preserve">В июне 2014 года публикация и передача предельных объемов поручительств поставщиков </w:t>
            </w:r>
            <w:r w:rsidRPr="00903577">
              <w:rPr>
                <w:color w:val="000000"/>
                <w:szCs w:val="22"/>
                <w:lang w:eastAsia="ru-RU"/>
              </w:rPr>
              <w:t>с учетом зарегистрированных графиков поставки по двусторонним договорам</w:t>
            </w:r>
            <w:r w:rsidRPr="00903577">
              <w:rPr>
                <w:szCs w:val="22"/>
                <w:lang w:eastAsia="ru-RU"/>
              </w:rPr>
              <w:t xml:space="preserve"> в отношении августа 2014 года КО не осуществляется.</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3.13</w:t>
            </w:r>
          </w:p>
        </w:tc>
        <w:tc>
          <w:tcPr>
            <w:tcW w:w="6957" w:type="dxa"/>
          </w:tcPr>
          <w:p w:rsidR="00604572" w:rsidRPr="00903577"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056C00">
              <w:rPr>
                <w:szCs w:val="22"/>
              </w:rPr>
              <w:t xml:space="preserve">В случае если банковская гарантия соответствует требованиям, установленным настоящим Положением, то ЦФР в течение 2 (двух) рабочих дней со дня, следующего за днем получения ЦФР от авизующего банка банковской гарантии, уведомляет покупателя о принятии ее в качестве финансовой гарантии на месяц </w:t>
            </w:r>
            <w:r w:rsidRPr="00056C00">
              <w:rPr>
                <w:i/>
                <w:szCs w:val="22"/>
                <w:lang w:val="en-US"/>
              </w:rPr>
              <w:t>m</w:t>
            </w:r>
            <w:r w:rsidRPr="00056C00">
              <w:rPr>
                <w:szCs w:val="22"/>
              </w:rPr>
              <w:t xml:space="preserve"> путем размещения соответствующего уведомления в электронном виде за ЭП </w:t>
            </w:r>
            <w:r w:rsidRPr="00056C00">
              <w:rPr>
                <w:szCs w:val="22"/>
                <w:highlight w:val="yellow"/>
              </w:rPr>
              <w:t xml:space="preserve">в </w:t>
            </w:r>
            <w:r w:rsidRPr="002505D1">
              <w:rPr>
                <w:szCs w:val="22"/>
                <w:highlight w:val="yellow"/>
              </w:rPr>
              <w:t>персональном разделе участника-покупателя на официальном интернет-сайте КО</w:t>
            </w:r>
            <w:r w:rsidRPr="00056C00">
              <w:rPr>
                <w:szCs w:val="22"/>
              </w:rPr>
              <w:t xml:space="preserve"> по форме согласно приложению 3.1 к настоящему Положению.</w:t>
            </w:r>
          </w:p>
        </w:tc>
        <w:tc>
          <w:tcPr>
            <w:tcW w:w="7323" w:type="dxa"/>
          </w:tcPr>
          <w:p w:rsidR="00604572" w:rsidRPr="00903577"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056C00">
              <w:rPr>
                <w:szCs w:val="22"/>
              </w:rPr>
              <w:t xml:space="preserve">В случае если банковская гарантия соответствует требованиям, установленным настоящим Положением, то ЦФР в течение 2 (двух) рабочих дней со дня, следующего за днем получения ЦФР от авизующего банка банковской гарантии, уведомляет покупателя о принятии ее в качестве финансовой гарантии на месяц </w:t>
            </w:r>
            <w:r w:rsidRPr="00056C00">
              <w:rPr>
                <w:i/>
                <w:szCs w:val="22"/>
                <w:lang w:val="en-US"/>
              </w:rPr>
              <w:t>m</w:t>
            </w:r>
            <w:r w:rsidRPr="00056C00">
              <w:rPr>
                <w:szCs w:val="22"/>
              </w:rPr>
              <w:t xml:space="preserve"> путем размещения соответствующего уведомления в электронном виде за ЭП </w:t>
            </w:r>
            <w:r w:rsidRPr="00997DEA">
              <w:rPr>
                <w:szCs w:val="22"/>
                <w:highlight w:val="yellow"/>
              </w:rPr>
              <w:t xml:space="preserve">для участника-покупателя на </w:t>
            </w:r>
            <w:r w:rsidRPr="00056C00">
              <w:rPr>
                <w:szCs w:val="22"/>
                <w:highlight w:val="yellow"/>
              </w:rPr>
              <w:t>официальном интернет-сайте КО</w:t>
            </w:r>
            <w:r>
              <w:rPr>
                <w:szCs w:val="22"/>
                <w:highlight w:val="yellow"/>
              </w:rPr>
              <w:t>,</w:t>
            </w:r>
            <w:r w:rsidRPr="00997DEA">
              <w:rPr>
                <w:szCs w:val="22"/>
                <w:highlight w:val="yellow"/>
              </w:rPr>
              <w:t xml:space="preserve"> в разделе с ограниченным </w:t>
            </w:r>
            <w:r w:rsidRPr="00056C00">
              <w:rPr>
                <w:szCs w:val="22"/>
                <w:highlight w:val="yellow"/>
              </w:rPr>
              <w:t>в соответствии с Правилами ЭДО СЭД КО</w:t>
            </w:r>
            <w:r w:rsidRPr="00997DEA">
              <w:rPr>
                <w:szCs w:val="22"/>
                <w:highlight w:val="yellow"/>
              </w:rPr>
              <w:t xml:space="preserve"> доступом</w:t>
            </w:r>
            <w:r w:rsidRPr="00056C00">
              <w:rPr>
                <w:szCs w:val="22"/>
                <w:highlight w:val="yellow"/>
              </w:rPr>
              <w:t xml:space="preserve">, </w:t>
            </w:r>
            <w:r w:rsidRPr="00056C00">
              <w:rPr>
                <w:szCs w:val="22"/>
              </w:rPr>
              <w:t>по форме согласно приложению 3.1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3.14</w:t>
            </w:r>
          </w:p>
        </w:tc>
        <w:tc>
          <w:tcPr>
            <w:tcW w:w="6957" w:type="dxa"/>
          </w:tcPr>
          <w:p w:rsidR="00604572" w:rsidRPr="00056C00"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0A2EA1">
              <w:rPr>
                <w:szCs w:val="22"/>
              </w:rPr>
              <w:t>В случае если банковская гарантия не соответствует требованиям</w:t>
            </w:r>
            <w:r>
              <w:rPr>
                <w:szCs w:val="22"/>
              </w:rPr>
              <w:t>,</w:t>
            </w:r>
            <w:r w:rsidRPr="000A2EA1">
              <w:rPr>
                <w:szCs w:val="22"/>
              </w:rPr>
              <w:t xml:space="preserve"> установленным настоящим Положени</w:t>
            </w:r>
            <w:r>
              <w:rPr>
                <w:szCs w:val="22"/>
              </w:rPr>
              <w:t>ем</w:t>
            </w:r>
            <w:r w:rsidRPr="000A2EA1">
              <w:rPr>
                <w:szCs w:val="22"/>
              </w:rPr>
              <w:t>, то</w:t>
            </w:r>
            <w:r>
              <w:rPr>
                <w:szCs w:val="22"/>
              </w:rPr>
              <w:t xml:space="preserve"> </w:t>
            </w:r>
            <w:r w:rsidRPr="000A2EA1">
              <w:rPr>
                <w:szCs w:val="22"/>
              </w:rPr>
              <w:t xml:space="preserve">ЦФР в течение 2 (двух) рабочих дней со дня, следующего за днем получения ЦФР от </w:t>
            </w:r>
            <w:r>
              <w:rPr>
                <w:szCs w:val="22"/>
              </w:rPr>
              <w:t>авизу</w:t>
            </w:r>
            <w:r w:rsidRPr="000A2EA1">
              <w:rPr>
                <w:szCs w:val="22"/>
              </w:rPr>
              <w:t xml:space="preserve">ющего банка банковской гарантии, уведомляет </w:t>
            </w:r>
            <w:r>
              <w:rPr>
                <w:szCs w:val="22"/>
              </w:rPr>
              <w:t>покупател</w:t>
            </w:r>
            <w:r w:rsidRPr="000A2EA1">
              <w:rPr>
                <w:szCs w:val="22"/>
              </w:rPr>
              <w:t xml:space="preserve">я об отказе ее принятия в качестве финансовой гарантии на месяц </w:t>
            </w:r>
            <w:r w:rsidRPr="000A2EA1">
              <w:rPr>
                <w:i/>
                <w:szCs w:val="22"/>
                <w:lang w:val="en-US"/>
              </w:rPr>
              <w:t>m</w:t>
            </w:r>
            <w:r w:rsidRPr="000A2EA1">
              <w:rPr>
                <w:szCs w:val="22"/>
              </w:rPr>
              <w:t xml:space="preserve"> путем размещения соответствующего уведомления в электронном виде за ЭП </w:t>
            </w:r>
            <w:r w:rsidRPr="00056C00">
              <w:rPr>
                <w:szCs w:val="22"/>
                <w:highlight w:val="yellow"/>
              </w:rPr>
              <w:t xml:space="preserve">в </w:t>
            </w:r>
            <w:r w:rsidRPr="005B65AF">
              <w:rPr>
                <w:szCs w:val="22"/>
                <w:highlight w:val="yellow"/>
              </w:rPr>
              <w:t>персональном разделе участника-покупателя на официальном интернет-сайте КО</w:t>
            </w:r>
            <w:r w:rsidRPr="000A2EA1">
              <w:rPr>
                <w:szCs w:val="22"/>
              </w:rPr>
              <w:t xml:space="preserve"> по форме согласно приложению 3.2 к настоящему Положению.</w:t>
            </w:r>
          </w:p>
        </w:tc>
        <w:tc>
          <w:tcPr>
            <w:tcW w:w="7323" w:type="dxa"/>
          </w:tcPr>
          <w:p w:rsidR="00604572" w:rsidRPr="00903577" w:rsidRDefault="00604572" w:rsidP="00AC61F7">
            <w:pPr>
              <w:pStyle w:val="ListNumber2"/>
              <w:keepNext w:val="0"/>
              <w:keepLines w:val="0"/>
              <w:widowControl w:val="0"/>
              <w:tabs>
                <w:tab w:val="clear" w:pos="926"/>
                <w:tab w:val="left" w:pos="0"/>
                <w:tab w:val="left" w:pos="851"/>
              </w:tabs>
              <w:spacing w:after="120"/>
              <w:ind w:left="0" w:firstLine="600"/>
              <w:rPr>
                <w:szCs w:val="22"/>
                <w:lang w:eastAsia="ru-RU"/>
              </w:rPr>
            </w:pPr>
            <w:r w:rsidRPr="000A2EA1">
              <w:rPr>
                <w:szCs w:val="22"/>
              </w:rPr>
              <w:t>В случае если банковская гарантия не соответствует требованиям</w:t>
            </w:r>
            <w:r>
              <w:rPr>
                <w:szCs w:val="22"/>
              </w:rPr>
              <w:t>,</w:t>
            </w:r>
            <w:r w:rsidRPr="000A2EA1">
              <w:rPr>
                <w:szCs w:val="22"/>
              </w:rPr>
              <w:t xml:space="preserve"> установленным настоящим Положени</w:t>
            </w:r>
            <w:r>
              <w:rPr>
                <w:szCs w:val="22"/>
              </w:rPr>
              <w:t>ем</w:t>
            </w:r>
            <w:r w:rsidRPr="000A2EA1">
              <w:rPr>
                <w:szCs w:val="22"/>
              </w:rPr>
              <w:t>, то</w:t>
            </w:r>
            <w:r>
              <w:rPr>
                <w:szCs w:val="22"/>
              </w:rPr>
              <w:t xml:space="preserve"> </w:t>
            </w:r>
            <w:r w:rsidRPr="000A2EA1">
              <w:rPr>
                <w:szCs w:val="22"/>
              </w:rPr>
              <w:t xml:space="preserve">ЦФР в течение 2 (двух) рабочих дней со дня, следующего за днем получения ЦФР от </w:t>
            </w:r>
            <w:r>
              <w:rPr>
                <w:szCs w:val="22"/>
              </w:rPr>
              <w:t>авизу</w:t>
            </w:r>
            <w:r w:rsidRPr="000A2EA1">
              <w:rPr>
                <w:szCs w:val="22"/>
              </w:rPr>
              <w:t xml:space="preserve">ющего банка банковской гарантии, уведомляет </w:t>
            </w:r>
            <w:r>
              <w:rPr>
                <w:szCs w:val="22"/>
              </w:rPr>
              <w:t>покупател</w:t>
            </w:r>
            <w:r w:rsidRPr="000A2EA1">
              <w:rPr>
                <w:szCs w:val="22"/>
              </w:rPr>
              <w:t xml:space="preserve">я об отказе ее принятия в качестве финансовой гарантии на месяц </w:t>
            </w:r>
            <w:r w:rsidRPr="000A2EA1">
              <w:rPr>
                <w:i/>
                <w:szCs w:val="22"/>
                <w:lang w:val="en-US"/>
              </w:rPr>
              <w:t>m</w:t>
            </w:r>
            <w:r w:rsidRPr="000A2EA1">
              <w:rPr>
                <w:szCs w:val="22"/>
              </w:rPr>
              <w:t xml:space="preserve"> путем размещения соответствующего уведомления в электронном виде за ЭП</w:t>
            </w:r>
            <w:r>
              <w:rPr>
                <w:szCs w:val="22"/>
              </w:rPr>
              <w:t xml:space="preserve"> </w:t>
            </w:r>
            <w:r w:rsidRPr="005B65AF">
              <w:rPr>
                <w:szCs w:val="22"/>
                <w:highlight w:val="yellow"/>
              </w:rPr>
              <w:t>для участника-покупателя на официальном интернет-сайте КО</w:t>
            </w:r>
            <w:r>
              <w:rPr>
                <w:szCs w:val="22"/>
                <w:highlight w:val="yellow"/>
              </w:rPr>
              <w:t>,</w:t>
            </w:r>
            <w:r w:rsidRPr="005B65AF">
              <w:rPr>
                <w:szCs w:val="22"/>
                <w:highlight w:val="yellow"/>
              </w:rPr>
              <w:t xml:space="preserve"> в разделе с ограниченным в соответствии с Правилами ЭДО СЭД КО доступом</w:t>
            </w:r>
            <w:r>
              <w:rPr>
                <w:szCs w:val="22"/>
                <w:highlight w:val="yellow"/>
              </w:rPr>
              <w:t>,</w:t>
            </w:r>
            <w:r w:rsidRPr="000A2EA1">
              <w:rPr>
                <w:szCs w:val="22"/>
              </w:rPr>
              <w:t xml:space="preserve"> по форме согласно приложению 3.2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3.16</w:t>
            </w:r>
          </w:p>
        </w:tc>
        <w:tc>
          <w:tcPr>
            <w:tcW w:w="6957" w:type="dxa"/>
          </w:tcPr>
          <w:p w:rsidR="00604572" w:rsidRPr="0013569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135699">
              <w:rPr>
                <w:szCs w:val="22"/>
              </w:rPr>
              <w:t>В случае если проект договора поручительства соответствует установленным требованиям настоящего Положения, то ЦФР в течение 4 (четырех) рабочих дней со дня, следующего за днем предоставления покупателем в ЦФР документов по проекту договора поручительства, подписывает договор поручительства и Соглашение о заранее данном акцепте и уведомляет покупателя и поставщика (поручителя) о принятии договора поручительства в качестве финансовой гарантии покупателя на месяц m путем размещения соответствующего уведомления в электронном виде за ЭП:</w:t>
            </w:r>
          </w:p>
          <w:p w:rsidR="00604572" w:rsidRPr="00135699" w:rsidRDefault="00604572" w:rsidP="005D1CB7">
            <w:pPr>
              <w:widowControl/>
              <w:numPr>
                <w:ilvl w:val="0"/>
                <w:numId w:val="18"/>
              </w:numPr>
              <w:tabs>
                <w:tab w:val="left" w:pos="851"/>
              </w:tabs>
              <w:spacing w:before="120" w:after="120"/>
              <w:ind w:left="567"/>
              <w:rPr>
                <w:rFonts w:ascii="Garamond" w:hAnsi="Garamond" w:cs="Times New Roman"/>
                <w:color w:val="000000"/>
                <w:lang w:eastAsia="en-US"/>
              </w:rPr>
            </w:pPr>
            <w:r w:rsidRPr="00135699">
              <w:rPr>
                <w:rFonts w:ascii="Garamond" w:hAnsi="Garamond" w:cs="Times New Roman"/>
                <w:color w:val="000000"/>
                <w:sz w:val="22"/>
                <w:szCs w:val="22"/>
                <w:highlight w:val="yellow"/>
                <w:lang w:eastAsia="en-US"/>
              </w:rPr>
              <w:t>в персональном разделе участника-покупателя на официальном интернет-сайте КО</w:t>
            </w:r>
            <w:r w:rsidRPr="00135699">
              <w:rPr>
                <w:rFonts w:ascii="Garamond" w:hAnsi="Garamond" w:cs="Times New Roman"/>
                <w:color w:val="000000"/>
                <w:sz w:val="22"/>
                <w:szCs w:val="22"/>
                <w:lang w:eastAsia="en-US"/>
              </w:rPr>
              <w:t xml:space="preserve"> п</w:t>
            </w:r>
            <w:r w:rsidRPr="00135699">
              <w:rPr>
                <w:rFonts w:ascii="Garamond" w:hAnsi="Garamond" w:cs="Times New Roman"/>
                <w:color w:val="000000"/>
                <w:sz w:val="22"/>
                <w:szCs w:val="22"/>
              </w:rPr>
              <w:t>о форме согласно приложению 3.4 к настоящему Положению</w:t>
            </w:r>
            <w:r w:rsidRPr="00135699">
              <w:rPr>
                <w:rFonts w:ascii="Garamond" w:hAnsi="Garamond" w:cs="Times New Roman"/>
                <w:color w:val="000000"/>
                <w:sz w:val="22"/>
                <w:szCs w:val="22"/>
                <w:lang w:eastAsia="en-US"/>
              </w:rPr>
              <w:t>;</w:t>
            </w:r>
          </w:p>
          <w:p w:rsidR="00604572" w:rsidRPr="000A2EA1" w:rsidRDefault="00604572" w:rsidP="005D1CB7">
            <w:pPr>
              <w:widowControl/>
              <w:numPr>
                <w:ilvl w:val="0"/>
                <w:numId w:val="18"/>
              </w:numPr>
              <w:tabs>
                <w:tab w:val="left" w:pos="851"/>
              </w:tabs>
              <w:spacing w:before="120" w:after="120"/>
              <w:ind w:left="567"/>
            </w:pPr>
            <w:r w:rsidRPr="00B654C9">
              <w:rPr>
                <w:rFonts w:ascii="Garamond" w:hAnsi="Garamond" w:cs="Times New Roman"/>
                <w:color w:val="000000"/>
                <w:sz w:val="22"/>
                <w:szCs w:val="22"/>
                <w:highlight w:val="yellow"/>
                <w:lang w:eastAsia="en-US"/>
              </w:rPr>
              <w:t xml:space="preserve">в персональном </w:t>
            </w:r>
            <w:r w:rsidRPr="00B0116E">
              <w:rPr>
                <w:rFonts w:ascii="Garamond" w:hAnsi="Garamond" w:cs="Times New Roman"/>
                <w:color w:val="000000"/>
                <w:sz w:val="22"/>
                <w:szCs w:val="22"/>
                <w:highlight w:val="yellow"/>
                <w:lang w:eastAsia="en-US"/>
              </w:rPr>
              <w:t>разделе участника-поставщика (поручителя) на официальном интернет-сайте КО</w:t>
            </w:r>
            <w:r w:rsidRPr="00135699">
              <w:rPr>
                <w:rFonts w:ascii="Garamond" w:hAnsi="Garamond" w:cs="Times New Roman"/>
                <w:color w:val="000000"/>
                <w:sz w:val="22"/>
                <w:szCs w:val="22"/>
                <w:lang w:eastAsia="en-US"/>
              </w:rPr>
              <w:t xml:space="preserve"> по форме согласно приложению 3.5 к настоящему Положению.</w:t>
            </w:r>
          </w:p>
        </w:tc>
        <w:tc>
          <w:tcPr>
            <w:tcW w:w="7323" w:type="dxa"/>
          </w:tcPr>
          <w:p w:rsidR="00604572" w:rsidRPr="0013569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135699">
              <w:rPr>
                <w:szCs w:val="22"/>
              </w:rPr>
              <w:t>В случае если проект договора поручительства соответствует установленным требованиям настоящего Положения, то ЦФР в течение 4 (четырех) рабочих дней со дня, следующего за днем предоставления покупателем в ЦФР документов по проекту договора поручительства, подписывает договор поручительства и Соглашение о заранее данном акцепте и уведомляет покупателя и поставщика (поручителя) о принятии договора поручительства в качестве финансовой гарантии покупателя на месяц m путем размещения соответствующего уведомления в электронном виде за ЭП</w:t>
            </w:r>
            <w:r w:rsidRPr="0040693B">
              <w:rPr>
                <w:color w:val="000000"/>
                <w:szCs w:val="22"/>
                <w:highlight w:val="yellow"/>
              </w:rPr>
              <w:t xml:space="preserve"> в разделе с ограниченным в соответствии с Правилами ЭДО СЭД КО доступом на официальном интернет-сайте КО</w:t>
            </w:r>
            <w:r w:rsidRPr="00135699">
              <w:rPr>
                <w:szCs w:val="22"/>
              </w:rPr>
              <w:t>:</w:t>
            </w:r>
          </w:p>
          <w:p w:rsidR="00604572" w:rsidRPr="00135699" w:rsidRDefault="00604572" w:rsidP="005D1CB7">
            <w:pPr>
              <w:widowControl/>
              <w:numPr>
                <w:ilvl w:val="0"/>
                <w:numId w:val="18"/>
              </w:numPr>
              <w:tabs>
                <w:tab w:val="left" w:pos="851"/>
              </w:tabs>
              <w:spacing w:before="120" w:after="120"/>
              <w:ind w:left="567"/>
              <w:rPr>
                <w:rFonts w:ascii="Garamond" w:hAnsi="Garamond" w:cs="Times New Roman"/>
                <w:color w:val="000000"/>
                <w:lang w:eastAsia="en-US"/>
              </w:rPr>
            </w:pPr>
            <w:r w:rsidRPr="0040693B">
              <w:rPr>
                <w:rFonts w:ascii="Garamond" w:hAnsi="Garamond" w:cs="Times New Roman"/>
                <w:color w:val="000000"/>
                <w:sz w:val="22"/>
                <w:szCs w:val="22"/>
                <w:highlight w:val="yellow"/>
                <w:lang w:eastAsia="en-US"/>
              </w:rPr>
              <w:t xml:space="preserve">для </w:t>
            </w:r>
            <w:r w:rsidRPr="00135699">
              <w:rPr>
                <w:rFonts w:ascii="Garamond" w:hAnsi="Garamond" w:cs="Times New Roman"/>
                <w:color w:val="000000"/>
                <w:sz w:val="22"/>
                <w:szCs w:val="22"/>
                <w:highlight w:val="yellow"/>
                <w:lang w:eastAsia="en-US"/>
              </w:rPr>
              <w:t>участника-покупателя</w:t>
            </w:r>
            <w:r w:rsidRPr="00135699">
              <w:rPr>
                <w:rFonts w:ascii="Garamond" w:hAnsi="Garamond" w:cs="Times New Roman"/>
                <w:color w:val="000000"/>
                <w:sz w:val="22"/>
                <w:szCs w:val="22"/>
                <w:lang w:eastAsia="en-US"/>
              </w:rPr>
              <w:t xml:space="preserve"> </w:t>
            </w:r>
            <w:r>
              <w:rPr>
                <w:rFonts w:ascii="Garamond" w:hAnsi="Garamond" w:cs="Times New Roman"/>
                <w:color w:val="000000"/>
                <w:sz w:val="22"/>
                <w:szCs w:val="22"/>
                <w:lang w:eastAsia="en-US"/>
              </w:rPr>
              <w:t xml:space="preserve">по </w:t>
            </w:r>
            <w:r w:rsidRPr="00135699">
              <w:rPr>
                <w:rFonts w:ascii="Garamond" w:hAnsi="Garamond" w:cs="Times New Roman"/>
                <w:color w:val="000000"/>
                <w:sz w:val="22"/>
                <w:szCs w:val="22"/>
              </w:rPr>
              <w:t>форме согласно приложению 3.4 к настоящему Положению</w:t>
            </w:r>
            <w:r w:rsidRPr="00135699">
              <w:rPr>
                <w:rFonts w:ascii="Garamond" w:hAnsi="Garamond" w:cs="Times New Roman"/>
                <w:color w:val="000000"/>
                <w:sz w:val="22"/>
                <w:szCs w:val="22"/>
                <w:lang w:eastAsia="en-US"/>
              </w:rPr>
              <w:t>;</w:t>
            </w:r>
          </w:p>
          <w:p w:rsidR="00604572" w:rsidRPr="000A2EA1" w:rsidRDefault="00604572" w:rsidP="005D1CB7">
            <w:pPr>
              <w:widowControl/>
              <w:numPr>
                <w:ilvl w:val="0"/>
                <w:numId w:val="18"/>
              </w:numPr>
              <w:tabs>
                <w:tab w:val="left" w:pos="851"/>
              </w:tabs>
              <w:spacing w:before="120" w:after="120"/>
              <w:ind w:left="567"/>
            </w:pPr>
            <w:r w:rsidRPr="0040693B">
              <w:rPr>
                <w:rFonts w:ascii="Garamond" w:hAnsi="Garamond" w:cs="Times New Roman"/>
                <w:color w:val="000000"/>
                <w:sz w:val="22"/>
                <w:szCs w:val="22"/>
                <w:highlight w:val="yellow"/>
                <w:lang w:eastAsia="en-US"/>
              </w:rPr>
              <w:t>для участника-поставщика (поручителя)</w:t>
            </w:r>
            <w:r w:rsidRPr="00EE4C41">
              <w:rPr>
                <w:rFonts w:ascii="Garamond" w:hAnsi="Garamond" w:cs="Times New Roman"/>
                <w:color w:val="000000"/>
                <w:sz w:val="22"/>
                <w:szCs w:val="22"/>
                <w:lang w:eastAsia="en-US"/>
              </w:rPr>
              <w:t xml:space="preserve"> по форме согласно приложению 3.5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3.17</w:t>
            </w:r>
          </w:p>
        </w:tc>
        <w:tc>
          <w:tcPr>
            <w:tcW w:w="6957" w:type="dxa"/>
          </w:tcPr>
          <w:p w:rsidR="00604572" w:rsidRPr="0013569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4B1D6D">
              <w:rPr>
                <w:color w:val="000000"/>
                <w:szCs w:val="22"/>
              </w:rPr>
              <w:t xml:space="preserve">ЦФР в течение </w:t>
            </w:r>
            <w:r w:rsidRPr="004B1D6D">
              <w:rPr>
                <w:szCs w:val="22"/>
              </w:rPr>
              <w:t xml:space="preserve">4 (четырех) </w:t>
            </w:r>
            <w:r w:rsidRPr="004B1D6D">
              <w:rPr>
                <w:color w:val="000000"/>
                <w:szCs w:val="22"/>
              </w:rPr>
              <w:t>рабочих дней со дня, следующего за днем предоставления в ЦФР документов по проекту договора поручительства, уведомляет поставщика (поручителя) о результатах рассмотрения, в соответствии с подп</w:t>
            </w:r>
            <w:r w:rsidRPr="000A2EA1">
              <w:rPr>
                <w:color w:val="000000"/>
                <w:szCs w:val="22"/>
              </w:rPr>
              <w:t xml:space="preserve">. </w:t>
            </w:r>
            <w:r>
              <w:rPr>
                <w:color w:val="000000"/>
                <w:szCs w:val="22"/>
              </w:rPr>
              <w:t>4</w:t>
            </w:r>
            <w:r w:rsidRPr="000A2EA1">
              <w:rPr>
                <w:color w:val="000000"/>
                <w:szCs w:val="22"/>
              </w:rPr>
              <w:t xml:space="preserve"> п. 3.1</w:t>
            </w:r>
            <w:r>
              <w:rPr>
                <w:color w:val="000000"/>
                <w:szCs w:val="22"/>
              </w:rPr>
              <w:t>5</w:t>
            </w:r>
            <w:r w:rsidRPr="000A2EA1">
              <w:rPr>
                <w:color w:val="000000"/>
                <w:szCs w:val="22"/>
              </w:rPr>
              <w:t xml:space="preserve"> настоящего Положения</w:t>
            </w:r>
            <w:r>
              <w:rPr>
                <w:color w:val="000000"/>
                <w:szCs w:val="22"/>
              </w:rPr>
              <w:t>,</w:t>
            </w:r>
            <w:r w:rsidRPr="000A2EA1">
              <w:rPr>
                <w:color w:val="000000"/>
                <w:szCs w:val="22"/>
              </w:rPr>
              <w:t xml:space="preserve"> пакета документов по проекту договора поручительства путем размещения соответствующего уведомления в электронном виде за ЭП </w:t>
            </w:r>
            <w:r w:rsidRPr="005F00B2">
              <w:rPr>
                <w:color w:val="000000"/>
                <w:szCs w:val="22"/>
                <w:highlight w:val="yellow"/>
              </w:rPr>
              <w:t>в персональном разделе участника-поставщика (</w:t>
            </w:r>
            <w:r w:rsidRPr="00053945">
              <w:rPr>
                <w:color w:val="000000"/>
                <w:szCs w:val="22"/>
                <w:highlight w:val="yellow"/>
              </w:rPr>
              <w:t>поручителя) на официальном интернет-сайте КО</w:t>
            </w:r>
            <w:r w:rsidRPr="000A2EA1">
              <w:rPr>
                <w:color w:val="000000"/>
                <w:szCs w:val="22"/>
              </w:rPr>
              <w:t xml:space="preserve"> по форме согласно приложению 3.6 к настоящему Положению, по всем договорам поручительства с указанным в них объемом поручительства в обеспечение исполнения обязательств </w:t>
            </w:r>
            <w:r>
              <w:rPr>
                <w:color w:val="000000"/>
                <w:szCs w:val="22"/>
              </w:rPr>
              <w:t>покупател</w:t>
            </w:r>
            <w:r w:rsidRPr="000A2EA1">
              <w:rPr>
                <w:color w:val="000000"/>
                <w:szCs w:val="22"/>
              </w:rPr>
              <w:t xml:space="preserve">я в месяце </w:t>
            </w:r>
            <w:r w:rsidRPr="000A2EA1">
              <w:rPr>
                <w:i/>
                <w:color w:val="000000"/>
                <w:szCs w:val="22"/>
                <w:lang w:val="en-US"/>
              </w:rPr>
              <w:t>m</w:t>
            </w:r>
            <w:r w:rsidRPr="000A2EA1">
              <w:rPr>
                <w:color w:val="000000"/>
                <w:szCs w:val="22"/>
              </w:rPr>
              <w:t>, имеющимся на момент проверки.</w:t>
            </w:r>
          </w:p>
        </w:tc>
        <w:tc>
          <w:tcPr>
            <w:tcW w:w="7323" w:type="dxa"/>
          </w:tcPr>
          <w:p w:rsidR="00604572" w:rsidRPr="0013569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4B1D6D">
              <w:rPr>
                <w:color w:val="000000"/>
                <w:szCs w:val="22"/>
              </w:rPr>
              <w:t xml:space="preserve">ЦФР в течение </w:t>
            </w:r>
            <w:r w:rsidRPr="004B1D6D">
              <w:rPr>
                <w:szCs w:val="22"/>
              </w:rPr>
              <w:t xml:space="preserve">4 (четырех) </w:t>
            </w:r>
            <w:r w:rsidRPr="004B1D6D">
              <w:rPr>
                <w:color w:val="000000"/>
                <w:szCs w:val="22"/>
              </w:rPr>
              <w:t>рабочих дней со дня, следующего за днем предоставления в ЦФР документов по проекту договора поручительства, уведомляет поставщика (поручителя) о результатах рассмотрения, в соответствии с подп</w:t>
            </w:r>
            <w:r w:rsidRPr="000A2EA1">
              <w:rPr>
                <w:color w:val="000000"/>
                <w:szCs w:val="22"/>
              </w:rPr>
              <w:t xml:space="preserve">. </w:t>
            </w:r>
            <w:r>
              <w:rPr>
                <w:color w:val="000000"/>
                <w:szCs w:val="22"/>
              </w:rPr>
              <w:t>4</w:t>
            </w:r>
            <w:r w:rsidRPr="000A2EA1">
              <w:rPr>
                <w:color w:val="000000"/>
                <w:szCs w:val="22"/>
              </w:rPr>
              <w:t xml:space="preserve"> п. 3.1</w:t>
            </w:r>
            <w:r>
              <w:rPr>
                <w:color w:val="000000"/>
                <w:szCs w:val="22"/>
              </w:rPr>
              <w:t>5</w:t>
            </w:r>
            <w:r w:rsidRPr="000A2EA1">
              <w:rPr>
                <w:color w:val="000000"/>
                <w:szCs w:val="22"/>
              </w:rPr>
              <w:t xml:space="preserve"> настоящего Положения</w:t>
            </w:r>
            <w:r>
              <w:rPr>
                <w:color w:val="000000"/>
                <w:szCs w:val="22"/>
              </w:rPr>
              <w:t>,</w:t>
            </w:r>
            <w:r w:rsidRPr="000A2EA1">
              <w:rPr>
                <w:color w:val="000000"/>
                <w:szCs w:val="22"/>
              </w:rPr>
              <w:t xml:space="preserve"> пакета документов по проекту договора поручительства путем размещения соответствующего уведомления в электронном виде за ЭП </w:t>
            </w:r>
            <w:r w:rsidRPr="00053945">
              <w:rPr>
                <w:color w:val="000000"/>
                <w:szCs w:val="22"/>
                <w:highlight w:val="yellow"/>
              </w:rPr>
              <w:t>для участника</w:t>
            </w:r>
            <w:r w:rsidRPr="005F00B2">
              <w:rPr>
                <w:color w:val="000000"/>
                <w:szCs w:val="22"/>
                <w:highlight w:val="yellow"/>
              </w:rPr>
              <w:t>-поставщика (поручителя)</w:t>
            </w:r>
            <w:r>
              <w:rPr>
                <w:color w:val="000000"/>
                <w:szCs w:val="22"/>
                <w:highlight w:val="yellow"/>
              </w:rPr>
              <w:t xml:space="preserve"> </w:t>
            </w:r>
            <w:r w:rsidRPr="005F00B2">
              <w:rPr>
                <w:color w:val="000000"/>
                <w:szCs w:val="22"/>
                <w:highlight w:val="yellow"/>
              </w:rPr>
              <w:t>на официальном интернет-сайте КО</w:t>
            </w:r>
            <w:r>
              <w:rPr>
                <w:color w:val="000000"/>
                <w:szCs w:val="22"/>
                <w:highlight w:val="yellow"/>
              </w:rPr>
              <w:t>,</w:t>
            </w:r>
            <w:r w:rsidRPr="005F00B2">
              <w:rPr>
                <w:color w:val="000000"/>
                <w:szCs w:val="22"/>
                <w:highlight w:val="yellow"/>
              </w:rPr>
              <w:t xml:space="preserve"> в разделе</w:t>
            </w:r>
            <w:r>
              <w:rPr>
                <w:color w:val="000000"/>
                <w:szCs w:val="22"/>
                <w:highlight w:val="yellow"/>
              </w:rPr>
              <w:t xml:space="preserve"> с ограниченным в соответствии с Правилами ЭДО СЭД КО</w:t>
            </w:r>
            <w:r w:rsidRPr="005F00B2">
              <w:rPr>
                <w:color w:val="000000"/>
                <w:szCs w:val="22"/>
                <w:highlight w:val="yellow"/>
              </w:rPr>
              <w:t xml:space="preserve"> доступом, </w:t>
            </w:r>
            <w:r w:rsidRPr="000A2EA1">
              <w:rPr>
                <w:color w:val="000000"/>
                <w:szCs w:val="22"/>
              </w:rPr>
              <w:t xml:space="preserve">по форме согласно приложению 3.6 к настоящему Положению, по всем договорам поручительства с указанным в них объемом поручительства в обеспечение исполнения обязательств </w:t>
            </w:r>
            <w:r>
              <w:rPr>
                <w:color w:val="000000"/>
                <w:szCs w:val="22"/>
              </w:rPr>
              <w:t>покупател</w:t>
            </w:r>
            <w:r w:rsidRPr="000A2EA1">
              <w:rPr>
                <w:color w:val="000000"/>
                <w:szCs w:val="22"/>
              </w:rPr>
              <w:t xml:space="preserve">я в месяце </w:t>
            </w:r>
            <w:r w:rsidRPr="000A2EA1">
              <w:rPr>
                <w:i/>
                <w:color w:val="000000"/>
                <w:szCs w:val="22"/>
                <w:lang w:val="en-US"/>
              </w:rPr>
              <w:t>m</w:t>
            </w:r>
            <w:r w:rsidRPr="000A2EA1">
              <w:rPr>
                <w:color w:val="000000"/>
                <w:szCs w:val="22"/>
              </w:rPr>
              <w:t>, имеющимся на момент проверки.</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3.19</w:t>
            </w:r>
          </w:p>
        </w:tc>
        <w:tc>
          <w:tcPr>
            <w:tcW w:w="6957" w:type="dxa"/>
          </w:tcPr>
          <w:p w:rsidR="00604572" w:rsidRPr="006163B6"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6163B6">
              <w:rPr>
                <w:szCs w:val="22"/>
              </w:rPr>
              <w:t>В случае если проект договора поручительства не соответствует установленным требованиям настоящего Положения, то ЦФР не подписывает и не принимает договор поручительства в качестве финансовой гарантии покупателя на месяц m, а также в течение 7 (семи) рабочих дней со дня, следующего за днем предоставления в ЦФР документов по проекту договора поручительства, уведомляет покупателя и поставщика (поручителя) о данном факте путем размещения соответствующего уведомления в электронном виде за ЭП:</w:t>
            </w:r>
          </w:p>
          <w:p w:rsidR="00604572" w:rsidRPr="006163B6" w:rsidRDefault="00604572" w:rsidP="005D1CB7">
            <w:pPr>
              <w:widowControl/>
              <w:numPr>
                <w:ilvl w:val="0"/>
                <w:numId w:val="19"/>
              </w:numPr>
              <w:tabs>
                <w:tab w:val="left" w:pos="851"/>
              </w:tabs>
              <w:spacing w:before="120" w:after="120"/>
              <w:ind w:left="567"/>
              <w:jc w:val="left"/>
              <w:rPr>
                <w:rFonts w:ascii="Garamond" w:hAnsi="Garamond" w:cs="Times New Roman"/>
              </w:rPr>
            </w:pPr>
            <w:r w:rsidRPr="006163B6">
              <w:rPr>
                <w:rFonts w:ascii="Garamond" w:hAnsi="Garamond" w:cs="Times New Roman"/>
                <w:color w:val="000000"/>
                <w:sz w:val="22"/>
                <w:szCs w:val="22"/>
                <w:highlight w:val="yellow"/>
                <w:lang w:eastAsia="en-US"/>
              </w:rPr>
              <w:t>в персональн</w:t>
            </w:r>
            <w:r w:rsidRPr="006163B6">
              <w:rPr>
                <w:rFonts w:ascii="Garamond" w:hAnsi="Garamond" w:cs="Times New Roman"/>
                <w:sz w:val="22"/>
                <w:szCs w:val="22"/>
                <w:highlight w:val="yellow"/>
                <w:lang w:eastAsia="en-US"/>
              </w:rPr>
              <w:t>ом разделе участника-покупателя на официальном интернет-сайте КО</w:t>
            </w:r>
            <w:r w:rsidRPr="006163B6">
              <w:rPr>
                <w:rFonts w:ascii="Garamond" w:hAnsi="Garamond" w:cs="Times New Roman"/>
                <w:sz w:val="22"/>
                <w:szCs w:val="22"/>
                <w:lang w:eastAsia="en-US"/>
              </w:rPr>
              <w:t xml:space="preserve"> по форме согласно приложению 3.7 к настоящему Положению</w:t>
            </w:r>
            <w:r w:rsidRPr="006163B6">
              <w:rPr>
                <w:rFonts w:ascii="Garamond" w:hAnsi="Garamond" w:cs="Times New Roman"/>
                <w:sz w:val="22"/>
                <w:szCs w:val="22"/>
              </w:rPr>
              <w:t>;</w:t>
            </w:r>
          </w:p>
          <w:p w:rsidR="00604572" w:rsidRPr="004B1D6D" w:rsidRDefault="00604572" w:rsidP="005D1CB7">
            <w:pPr>
              <w:widowControl/>
              <w:numPr>
                <w:ilvl w:val="0"/>
                <w:numId w:val="19"/>
              </w:numPr>
              <w:tabs>
                <w:tab w:val="left" w:pos="851"/>
              </w:tabs>
              <w:spacing w:before="120" w:after="120"/>
              <w:ind w:left="567"/>
              <w:jc w:val="left"/>
              <w:rPr>
                <w:color w:val="000000"/>
              </w:rPr>
            </w:pPr>
            <w:r w:rsidRPr="00464556">
              <w:rPr>
                <w:rFonts w:ascii="Garamond" w:hAnsi="Garamond" w:cs="Times New Roman"/>
                <w:color w:val="000000"/>
                <w:sz w:val="22"/>
                <w:szCs w:val="22"/>
                <w:highlight w:val="yellow"/>
                <w:lang w:eastAsia="en-US"/>
              </w:rPr>
              <w:t>в персональном разделе участника-поставщика (поручителя) на официальном интернет-сайте КО</w:t>
            </w:r>
            <w:r w:rsidRPr="006163B6">
              <w:rPr>
                <w:rFonts w:ascii="Garamond" w:hAnsi="Garamond" w:cs="Times New Roman"/>
                <w:color w:val="000000"/>
                <w:sz w:val="22"/>
                <w:szCs w:val="22"/>
                <w:lang w:eastAsia="en-US"/>
              </w:rPr>
              <w:t xml:space="preserve"> по форме согласно приложению 3.8 к настоящему Положению.</w:t>
            </w:r>
          </w:p>
        </w:tc>
        <w:tc>
          <w:tcPr>
            <w:tcW w:w="7323" w:type="dxa"/>
          </w:tcPr>
          <w:p w:rsidR="00604572" w:rsidRPr="006163B6"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6163B6">
              <w:rPr>
                <w:szCs w:val="22"/>
              </w:rPr>
              <w:t>В случае если проект договора поручительства не соответствует установленным требованиям настоящего Положения, то ЦФР не подписывает и не принимает договор поручительства в качестве финансовой гарантии покупателя на месяц m, а также в течение 7 (семи) рабочих дней со дня, следующего за днем предоставления в ЦФР документов по проекту договора поручительства, уведомляет покупателя и поставщика (поручителя) о данном факте путем размещения соответствующего уведомления в электронном виде за ЭП</w:t>
            </w:r>
            <w:r w:rsidRPr="0040693B">
              <w:rPr>
                <w:color w:val="000000"/>
                <w:szCs w:val="22"/>
                <w:highlight w:val="yellow"/>
              </w:rPr>
              <w:t xml:space="preserve"> в разделе с ограниченным в соответствии с Правилами ЭДО СЭД КО доступом на официальном интернет-сайте КО</w:t>
            </w:r>
            <w:r w:rsidRPr="006163B6">
              <w:rPr>
                <w:szCs w:val="22"/>
              </w:rPr>
              <w:t>:</w:t>
            </w:r>
          </w:p>
          <w:p w:rsidR="00604572" w:rsidRPr="006163B6" w:rsidRDefault="00604572" w:rsidP="005D1CB7">
            <w:pPr>
              <w:widowControl/>
              <w:numPr>
                <w:ilvl w:val="0"/>
                <w:numId w:val="19"/>
              </w:numPr>
              <w:tabs>
                <w:tab w:val="left" w:pos="851"/>
              </w:tabs>
              <w:spacing w:before="120" w:after="120"/>
              <w:ind w:left="567"/>
              <w:rPr>
                <w:rFonts w:ascii="Garamond" w:hAnsi="Garamond" w:cs="Times New Roman"/>
              </w:rPr>
            </w:pPr>
            <w:r w:rsidRPr="0040693B">
              <w:rPr>
                <w:rFonts w:ascii="Garamond" w:hAnsi="Garamond" w:cs="Times New Roman"/>
                <w:color w:val="000000"/>
                <w:sz w:val="22"/>
                <w:szCs w:val="22"/>
                <w:highlight w:val="yellow"/>
                <w:lang w:eastAsia="en-US"/>
              </w:rPr>
              <w:t xml:space="preserve">для </w:t>
            </w:r>
            <w:r w:rsidRPr="00135699">
              <w:rPr>
                <w:rFonts w:ascii="Garamond" w:hAnsi="Garamond" w:cs="Times New Roman"/>
                <w:color w:val="000000"/>
                <w:sz w:val="22"/>
                <w:szCs w:val="22"/>
                <w:highlight w:val="yellow"/>
                <w:lang w:eastAsia="en-US"/>
              </w:rPr>
              <w:t>участника-покупателя</w:t>
            </w:r>
            <w:r w:rsidRPr="006163B6">
              <w:rPr>
                <w:rFonts w:ascii="Garamond" w:hAnsi="Garamond" w:cs="Times New Roman"/>
                <w:sz w:val="22"/>
                <w:szCs w:val="22"/>
                <w:lang w:eastAsia="en-US"/>
              </w:rPr>
              <w:t xml:space="preserve"> по форме согласно приложению 3.7 к настоящему Положению</w:t>
            </w:r>
            <w:r w:rsidRPr="006163B6">
              <w:rPr>
                <w:rFonts w:ascii="Garamond" w:hAnsi="Garamond" w:cs="Times New Roman"/>
                <w:sz w:val="22"/>
                <w:szCs w:val="22"/>
              </w:rPr>
              <w:t>;</w:t>
            </w:r>
          </w:p>
          <w:p w:rsidR="00604572" w:rsidRPr="004B1D6D" w:rsidRDefault="00604572" w:rsidP="005D1CB7">
            <w:pPr>
              <w:widowControl/>
              <w:numPr>
                <w:ilvl w:val="0"/>
                <w:numId w:val="19"/>
              </w:numPr>
              <w:tabs>
                <w:tab w:val="left" w:pos="851"/>
              </w:tabs>
              <w:spacing w:before="120" w:after="120"/>
              <w:ind w:left="567"/>
              <w:rPr>
                <w:color w:val="000000"/>
              </w:rPr>
            </w:pPr>
            <w:r w:rsidRPr="0040693B">
              <w:rPr>
                <w:rFonts w:ascii="Garamond" w:hAnsi="Garamond" w:cs="Times New Roman"/>
                <w:color w:val="000000"/>
                <w:sz w:val="22"/>
                <w:szCs w:val="22"/>
                <w:highlight w:val="yellow"/>
                <w:lang w:eastAsia="en-US"/>
              </w:rPr>
              <w:t>для участника-поставщика (поручителя)</w:t>
            </w:r>
            <w:r w:rsidRPr="00464556">
              <w:rPr>
                <w:rFonts w:ascii="Garamond" w:hAnsi="Garamond" w:cs="Times New Roman"/>
                <w:color w:val="000000"/>
                <w:sz w:val="22"/>
                <w:szCs w:val="22"/>
                <w:highlight w:val="yellow"/>
                <w:lang w:eastAsia="en-US"/>
              </w:rPr>
              <w:t xml:space="preserve"> </w:t>
            </w:r>
            <w:r w:rsidRPr="00CB3C59">
              <w:rPr>
                <w:rFonts w:ascii="Garamond" w:hAnsi="Garamond" w:cs="Times New Roman"/>
                <w:color w:val="000000"/>
                <w:sz w:val="22"/>
                <w:szCs w:val="22"/>
                <w:lang w:eastAsia="en-US"/>
              </w:rPr>
              <w:t>по форме согласно приложению 3.8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3.21</w:t>
            </w:r>
          </w:p>
        </w:tc>
        <w:tc>
          <w:tcPr>
            <w:tcW w:w="6957" w:type="dxa"/>
          </w:tcPr>
          <w:p w:rsidR="00604572" w:rsidRPr="000A2EA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A3C9F">
              <w:rPr>
                <w:szCs w:val="22"/>
              </w:rPr>
              <w:t>ЦФР не позднее 3-го числа месяца m–1 проверяет по каждому поставщику факт непревышения указанного в заключенных договорах поручительства совокупного объема поручительств в обеспечение исполнения обязательств покупателя в меся</w:t>
            </w:r>
            <w:r w:rsidRPr="000A2EA1">
              <w:rPr>
                <w:szCs w:val="22"/>
              </w:rPr>
              <w:t>ц</w:t>
            </w:r>
            <w:r w:rsidRPr="003A3C9F">
              <w:rPr>
                <w:szCs w:val="22"/>
              </w:rPr>
              <w:t>е m над рассчитанным КО на месяц m предельным объемом поручительств поставщика с учетом зарегистрированных графиков поставки по двусторонним договорам:</w:t>
            </w:r>
          </w:p>
          <w:p w:rsidR="00604572" w:rsidRPr="000A2EA1" w:rsidRDefault="00604572" w:rsidP="005D1CB7">
            <w:pPr>
              <w:widowControl/>
              <w:numPr>
                <w:ilvl w:val="0"/>
                <w:numId w:val="21"/>
              </w:numPr>
              <w:tabs>
                <w:tab w:val="left" w:pos="851"/>
              </w:tabs>
              <w:spacing w:before="120" w:after="120"/>
              <w:ind w:left="567" w:firstLine="0"/>
              <w:outlineLvl w:val="3"/>
              <w:rPr>
                <w:rFonts w:ascii="Garamond" w:hAnsi="Garamond"/>
                <w:color w:val="000000"/>
              </w:rPr>
            </w:pPr>
            <w:r w:rsidRPr="000A2EA1">
              <w:rPr>
                <w:rFonts w:ascii="Garamond" w:hAnsi="Garamond"/>
                <w:color w:val="000000"/>
                <w:sz w:val="22"/>
                <w:szCs w:val="22"/>
              </w:rPr>
              <w:t>в случае</w:t>
            </w:r>
            <w:r>
              <w:rPr>
                <w:rFonts w:ascii="Garamond" w:hAnsi="Garamond"/>
                <w:color w:val="000000"/>
                <w:sz w:val="22"/>
                <w:szCs w:val="22"/>
              </w:rPr>
              <w:t>,</w:t>
            </w:r>
            <w:r w:rsidRPr="000A2EA1">
              <w:rPr>
                <w:rFonts w:ascii="Garamond" w:hAnsi="Garamond"/>
                <w:color w:val="000000"/>
                <w:sz w:val="22"/>
                <w:szCs w:val="22"/>
              </w:rPr>
              <w:t xml:space="preserve"> если по данному </w:t>
            </w:r>
            <w:r>
              <w:rPr>
                <w:rFonts w:ascii="Garamond" w:hAnsi="Garamond"/>
                <w:color w:val="000000"/>
                <w:sz w:val="22"/>
                <w:szCs w:val="22"/>
              </w:rPr>
              <w:t>поставщ</w:t>
            </w:r>
            <w:r w:rsidRPr="000A2EA1">
              <w:rPr>
                <w:rFonts w:ascii="Garamond" w:hAnsi="Garamond"/>
                <w:color w:val="000000"/>
                <w:sz w:val="22"/>
                <w:szCs w:val="22"/>
              </w:rPr>
              <w:t xml:space="preserve">ику указанный в заключенных договорах поручительства совокупный объем поручительств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я в меся</w:t>
            </w:r>
            <w:r w:rsidRPr="000A2EA1">
              <w:rPr>
                <w:rFonts w:ascii="Garamond" w:hAnsi="Garamond"/>
                <w:sz w:val="22"/>
                <w:szCs w:val="22"/>
              </w:rPr>
              <w:t>ц</w:t>
            </w:r>
            <w:r w:rsidRPr="000A2EA1">
              <w:rPr>
                <w:rFonts w:ascii="Garamond" w:hAnsi="Garamond"/>
                <w:color w:val="000000"/>
                <w:sz w:val="22"/>
                <w:szCs w:val="22"/>
              </w:rPr>
              <w:t xml:space="preserve">е </w:t>
            </w:r>
            <w:r w:rsidRPr="000A2EA1">
              <w:rPr>
                <w:rFonts w:ascii="Garamond" w:hAnsi="Garamond"/>
                <w:i/>
                <w:color w:val="000000"/>
                <w:sz w:val="22"/>
                <w:szCs w:val="22"/>
                <w:lang w:val="en-US"/>
              </w:rPr>
              <w:t>m</w:t>
            </w:r>
            <w:r w:rsidRPr="000A2EA1">
              <w:rPr>
                <w:rFonts w:ascii="Garamond" w:hAnsi="Garamond"/>
                <w:color w:val="000000"/>
                <w:sz w:val="22"/>
                <w:szCs w:val="22"/>
              </w:rPr>
              <w:t xml:space="preserve"> меньше или равен рассчитанно</w:t>
            </w:r>
            <w:r>
              <w:rPr>
                <w:rFonts w:ascii="Garamond" w:hAnsi="Garamond"/>
                <w:color w:val="000000"/>
                <w:sz w:val="22"/>
                <w:szCs w:val="22"/>
              </w:rPr>
              <w:t>му</w:t>
            </w:r>
            <w:r w:rsidRPr="000A2EA1">
              <w:rPr>
                <w:rFonts w:ascii="Garamond" w:hAnsi="Garamond"/>
                <w:color w:val="000000"/>
                <w:sz w:val="22"/>
                <w:szCs w:val="22"/>
              </w:rPr>
              <w:t xml:space="preserve">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предельно</w:t>
            </w:r>
            <w:r>
              <w:rPr>
                <w:rFonts w:ascii="Garamond" w:hAnsi="Garamond"/>
                <w:color w:val="000000"/>
                <w:sz w:val="22"/>
                <w:szCs w:val="22"/>
              </w:rPr>
              <w:t>му</w:t>
            </w:r>
            <w:r w:rsidRPr="000A2EA1">
              <w:rPr>
                <w:rFonts w:ascii="Garamond" w:hAnsi="Garamond"/>
                <w:color w:val="000000"/>
                <w:sz w:val="22"/>
                <w:szCs w:val="22"/>
              </w:rPr>
              <w:t xml:space="preserve"> объем</w:t>
            </w:r>
            <w:r>
              <w:rPr>
                <w:rFonts w:ascii="Garamond" w:hAnsi="Garamond"/>
                <w:color w:val="000000"/>
                <w:sz w:val="22"/>
                <w:szCs w:val="22"/>
              </w:rPr>
              <w:t>у</w:t>
            </w:r>
            <w:r w:rsidRPr="000A2EA1">
              <w:rPr>
                <w:rFonts w:ascii="Garamond" w:hAnsi="Garamond"/>
                <w:color w:val="000000"/>
                <w:sz w:val="22"/>
                <w:szCs w:val="22"/>
              </w:rPr>
              <w:t xml:space="preserve"> поручительств </w:t>
            </w:r>
            <w:r>
              <w:rPr>
                <w:rFonts w:ascii="Garamond" w:hAnsi="Garamond"/>
                <w:color w:val="000000"/>
                <w:sz w:val="22"/>
                <w:szCs w:val="22"/>
              </w:rPr>
              <w:t>поставщ</w:t>
            </w:r>
            <w:r w:rsidRPr="000A2EA1">
              <w:rPr>
                <w:rFonts w:ascii="Garamond" w:hAnsi="Garamond"/>
                <w:color w:val="000000"/>
                <w:sz w:val="22"/>
                <w:szCs w:val="22"/>
              </w:rPr>
              <w:t xml:space="preserve">ика с учетом зарегистрированных графиков поставки по двусторонним договорам, то ЦФР уведомляет </w:t>
            </w:r>
            <w:r>
              <w:rPr>
                <w:rFonts w:ascii="Garamond" w:hAnsi="Garamond"/>
                <w:color w:val="000000"/>
                <w:sz w:val="22"/>
                <w:szCs w:val="22"/>
              </w:rPr>
              <w:t>покупател</w:t>
            </w:r>
            <w:r w:rsidRPr="000A2EA1">
              <w:rPr>
                <w:rFonts w:ascii="Garamond" w:hAnsi="Garamond"/>
                <w:color w:val="000000"/>
                <w:sz w:val="22"/>
                <w:szCs w:val="22"/>
              </w:rPr>
              <w:t>я о принятии договора поручительства в качестве финансовой гарантии на мес</w:t>
            </w:r>
            <w:r w:rsidRPr="000A2EA1">
              <w:rPr>
                <w:rFonts w:ascii="Garamond" w:hAnsi="Garamond"/>
                <w:sz w:val="22"/>
                <w:szCs w:val="22"/>
                <w:lang w:eastAsia="en-US"/>
              </w:rPr>
              <w:t xml:space="preserve">яц </w:t>
            </w:r>
            <w:r w:rsidRPr="000A2EA1">
              <w:rPr>
                <w:rFonts w:ascii="Garamond" w:hAnsi="Garamond"/>
                <w:i/>
                <w:sz w:val="22"/>
                <w:szCs w:val="22"/>
                <w:lang w:val="en-US" w:eastAsia="en-US"/>
              </w:rPr>
              <w:t>m</w:t>
            </w:r>
            <w:r w:rsidRPr="000A2EA1">
              <w:rPr>
                <w:rFonts w:ascii="Garamond" w:hAnsi="Garamond"/>
                <w:sz w:val="22"/>
                <w:szCs w:val="22"/>
                <w:lang w:eastAsia="en-US"/>
              </w:rPr>
              <w:t xml:space="preserve"> путем размещения соответствующего уведомления в электронном виде за ЭП </w:t>
            </w:r>
            <w:r w:rsidRPr="00F34842">
              <w:rPr>
                <w:rFonts w:ascii="Garamond" w:hAnsi="Garamond"/>
                <w:sz w:val="22"/>
                <w:szCs w:val="22"/>
                <w:highlight w:val="yellow"/>
                <w:lang w:eastAsia="en-US"/>
              </w:rPr>
              <w:t>в персональном разделе участника-покупателя на официальном интернет-сайте КО</w:t>
            </w:r>
            <w:r w:rsidRPr="000A2EA1">
              <w:rPr>
                <w:rFonts w:ascii="Garamond" w:hAnsi="Garamond"/>
                <w:sz w:val="22"/>
                <w:szCs w:val="22"/>
                <w:lang w:eastAsia="en-US"/>
              </w:rPr>
              <w:t xml:space="preserve"> по форме согласно приложению 3.4 к настоящему Положению, 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0A2EA1" w:rsidRDefault="00604572" w:rsidP="005D1CB7">
            <w:pPr>
              <w:widowControl/>
              <w:numPr>
                <w:ilvl w:val="0"/>
                <w:numId w:val="20"/>
              </w:numPr>
              <w:tabs>
                <w:tab w:val="left" w:pos="851"/>
              </w:tabs>
              <w:spacing w:before="120" w:after="120"/>
              <w:ind w:left="567" w:firstLine="0"/>
              <w:outlineLvl w:val="3"/>
              <w:rPr>
                <w:rFonts w:ascii="Garamond" w:hAnsi="Garamond"/>
                <w:color w:val="000000"/>
              </w:rPr>
            </w:pPr>
            <w:r w:rsidRPr="000A2EA1">
              <w:rPr>
                <w:rFonts w:ascii="Garamond" w:hAnsi="Garamond"/>
                <w:color w:val="000000"/>
                <w:sz w:val="22"/>
                <w:szCs w:val="22"/>
              </w:rPr>
              <w:t>в случае</w:t>
            </w:r>
            <w:r>
              <w:rPr>
                <w:rFonts w:ascii="Garamond" w:hAnsi="Garamond"/>
                <w:color w:val="000000"/>
                <w:sz w:val="22"/>
                <w:szCs w:val="22"/>
              </w:rPr>
              <w:t>,</w:t>
            </w:r>
            <w:r w:rsidRPr="000A2EA1">
              <w:rPr>
                <w:rFonts w:ascii="Garamond" w:hAnsi="Garamond"/>
                <w:color w:val="000000"/>
                <w:sz w:val="22"/>
                <w:szCs w:val="22"/>
              </w:rPr>
              <w:t xml:space="preserve"> если по данному </w:t>
            </w:r>
            <w:r>
              <w:rPr>
                <w:rFonts w:ascii="Garamond" w:hAnsi="Garamond"/>
                <w:color w:val="000000"/>
                <w:sz w:val="22"/>
                <w:szCs w:val="22"/>
              </w:rPr>
              <w:t>поставщ</w:t>
            </w:r>
            <w:r w:rsidRPr="000A2EA1">
              <w:rPr>
                <w:rFonts w:ascii="Garamond" w:hAnsi="Garamond"/>
                <w:color w:val="000000"/>
                <w:sz w:val="22"/>
                <w:szCs w:val="22"/>
              </w:rPr>
              <w:t xml:space="preserve">ику указанный в заключенных договорах поручительства совокупный объем поручительств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я в меся</w:t>
            </w:r>
            <w:r w:rsidRPr="000A2EA1">
              <w:rPr>
                <w:rFonts w:ascii="Garamond" w:hAnsi="Garamond"/>
                <w:sz w:val="22"/>
                <w:szCs w:val="22"/>
              </w:rPr>
              <w:t>ц</w:t>
            </w:r>
            <w:r w:rsidRPr="000A2EA1">
              <w:rPr>
                <w:rFonts w:ascii="Garamond" w:hAnsi="Garamond"/>
                <w:color w:val="000000"/>
                <w:sz w:val="22"/>
                <w:szCs w:val="22"/>
              </w:rPr>
              <w:t xml:space="preserve">е </w:t>
            </w:r>
            <w:r w:rsidRPr="000A2EA1">
              <w:rPr>
                <w:rFonts w:ascii="Garamond" w:hAnsi="Garamond"/>
                <w:i/>
                <w:color w:val="000000"/>
                <w:sz w:val="22"/>
                <w:szCs w:val="22"/>
                <w:lang w:val="en-US"/>
              </w:rPr>
              <w:t>m</w:t>
            </w:r>
            <w:r w:rsidRPr="000A2EA1">
              <w:rPr>
                <w:rFonts w:ascii="Garamond" w:hAnsi="Garamond"/>
                <w:color w:val="000000"/>
                <w:sz w:val="22"/>
                <w:szCs w:val="22"/>
              </w:rPr>
              <w:t xml:space="preserve"> превышает рассчитанный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предельный объем поручительств </w:t>
            </w:r>
            <w:r>
              <w:rPr>
                <w:rFonts w:ascii="Garamond" w:hAnsi="Garamond"/>
                <w:color w:val="000000"/>
                <w:sz w:val="22"/>
                <w:szCs w:val="22"/>
              </w:rPr>
              <w:t>поставщ</w:t>
            </w:r>
            <w:r w:rsidRPr="000A2EA1">
              <w:rPr>
                <w:rFonts w:ascii="Garamond" w:hAnsi="Garamond"/>
                <w:color w:val="000000"/>
                <w:sz w:val="22"/>
                <w:szCs w:val="22"/>
              </w:rPr>
              <w:t xml:space="preserve">ика с учетом зарегистрированных графиков поставки по двусторонним договорам, то ЦФР осуществляет его корректировку на сумму рассчитанного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предельного объема поручительств данного </w:t>
            </w:r>
            <w:r>
              <w:rPr>
                <w:rFonts w:ascii="Garamond" w:hAnsi="Garamond"/>
                <w:color w:val="000000"/>
                <w:sz w:val="22"/>
                <w:szCs w:val="22"/>
              </w:rPr>
              <w:t>поставщ</w:t>
            </w:r>
            <w:r w:rsidRPr="000A2EA1">
              <w:rPr>
                <w:rFonts w:ascii="Garamond" w:hAnsi="Garamond"/>
                <w:color w:val="000000"/>
                <w:sz w:val="22"/>
                <w:szCs w:val="22"/>
              </w:rPr>
              <w:t>ика с учетом зарегистрированных графиков поставки по двусторонним договорам и уведомляет о принятии договора поручительства в качестве финансовой гарантии на мес</w:t>
            </w:r>
            <w:r w:rsidRPr="000A2EA1">
              <w:rPr>
                <w:rFonts w:ascii="Garamond" w:hAnsi="Garamond"/>
                <w:sz w:val="22"/>
                <w:szCs w:val="22"/>
                <w:lang w:eastAsia="en-US"/>
              </w:rPr>
              <w:t xml:space="preserve">яц </w:t>
            </w:r>
            <w:r w:rsidRPr="000A2EA1">
              <w:rPr>
                <w:rFonts w:ascii="Garamond" w:hAnsi="Garamond"/>
                <w:i/>
                <w:sz w:val="22"/>
                <w:szCs w:val="22"/>
                <w:lang w:val="en-US" w:eastAsia="en-US"/>
              </w:rPr>
              <w:t>m</w:t>
            </w:r>
            <w:r w:rsidRPr="000A2EA1">
              <w:rPr>
                <w:rFonts w:ascii="Garamond" w:hAnsi="Garamond"/>
                <w:sz w:val="22"/>
                <w:szCs w:val="22"/>
                <w:lang w:eastAsia="en-US"/>
              </w:rPr>
              <w:t xml:space="preserve"> путем размещения соответствующего уведомления </w:t>
            </w:r>
            <w:r w:rsidRPr="000A2EA1">
              <w:rPr>
                <w:rFonts w:ascii="Garamond" w:hAnsi="Garamond"/>
                <w:color w:val="000000"/>
                <w:sz w:val="22"/>
                <w:szCs w:val="22"/>
              </w:rPr>
              <w:t>в электронном виде за ЭП:</w:t>
            </w:r>
          </w:p>
          <w:p w:rsidR="00604572" w:rsidRPr="000A2EA1" w:rsidRDefault="00604572" w:rsidP="005D1CB7">
            <w:pPr>
              <w:widowControl/>
              <w:numPr>
                <w:ilvl w:val="0"/>
                <w:numId w:val="22"/>
              </w:numPr>
              <w:tabs>
                <w:tab w:val="left" w:pos="1134"/>
              </w:tabs>
              <w:spacing w:before="120" w:after="120"/>
              <w:ind w:left="851" w:firstLine="0"/>
              <w:rPr>
                <w:rFonts w:ascii="Garamond" w:hAnsi="Garamond"/>
                <w:color w:val="000000"/>
              </w:rPr>
            </w:pPr>
            <w:r w:rsidRPr="00AB32AC">
              <w:rPr>
                <w:rFonts w:ascii="Garamond" w:hAnsi="Garamond"/>
                <w:color w:val="000000"/>
                <w:sz w:val="22"/>
                <w:szCs w:val="22"/>
                <w:highlight w:val="yellow"/>
              </w:rPr>
              <w:t xml:space="preserve">в персональном </w:t>
            </w:r>
            <w:r w:rsidRPr="00C06BDF">
              <w:rPr>
                <w:rFonts w:ascii="Garamond" w:hAnsi="Garamond"/>
                <w:color w:val="000000"/>
                <w:sz w:val="22"/>
                <w:szCs w:val="22"/>
                <w:highlight w:val="yellow"/>
              </w:rPr>
              <w:t>разделе участника-покупател</w:t>
            </w:r>
            <w:r w:rsidRPr="00DF7E95">
              <w:rPr>
                <w:rFonts w:ascii="Garamond" w:hAnsi="Garamond"/>
                <w:color w:val="000000"/>
                <w:sz w:val="22"/>
                <w:szCs w:val="22"/>
                <w:highlight w:val="yellow"/>
              </w:rPr>
              <w:t>я на официальном интернет-сайте КО</w:t>
            </w:r>
            <w:r w:rsidRPr="000A2EA1">
              <w:rPr>
                <w:rFonts w:ascii="Garamond" w:hAnsi="Garamond"/>
                <w:color w:val="000000"/>
                <w:sz w:val="22"/>
                <w:szCs w:val="22"/>
              </w:rPr>
              <w:t xml:space="preserve"> по форме согласно приложению 3.4 </w:t>
            </w:r>
            <w:r w:rsidRPr="000A2EA1">
              <w:rPr>
                <w:rFonts w:ascii="Garamond" w:hAnsi="Garamond"/>
                <w:sz w:val="22"/>
                <w:szCs w:val="22"/>
                <w:lang w:eastAsia="en-US"/>
              </w:rPr>
              <w:t>к настоящему Положению</w:t>
            </w:r>
            <w:r w:rsidRPr="000A2EA1">
              <w:rPr>
                <w:rFonts w:ascii="Garamond" w:hAnsi="Garamond"/>
                <w:color w:val="000000"/>
                <w:sz w:val="22"/>
                <w:szCs w:val="22"/>
              </w:rPr>
              <w:t xml:space="preserve">, </w:t>
            </w:r>
            <w:r w:rsidRPr="000A2EA1">
              <w:rPr>
                <w:rFonts w:ascii="Garamond" w:hAnsi="Garamond"/>
                <w:sz w:val="22"/>
                <w:szCs w:val="22"/>
                <w:lang w:eastAsia="en-US"/>
              </w:rPr>
              <w:t xml:space="preserve">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0A2EA1" w:rsidRDefault="00604572" w:rsidP="005D1CB7">
            <w:pPr>
              <w:widowControl/>
              <w:numPr>
                <w:ilvl w:val="0"/>
                <w:numId w:val="22"/>
              </w:numPr>
              <w:tabs>
                <w:tab w:val="left" w:pos="1134"/>
              </w:tabs>
              <w:spacing w:before="120" w:after="120"/>
              <w:ind w:left="851" w:firstLine="0"/>
              <w:rPr>
                <w:rFonts w:ascii="Garamond" w:hAnsi="Garamond"/>
                <w:color w:val="000000"/>
              </w:rPr>
            </w:pPr>
            <w:r w:rsidRPr="00AB32AC">
              <w:rPr>
                <w:rFonts w:ascii="Garamond" w:hAnsi="Garamond"/>
                <w:color w:val="000000"/>
                <w:sz w:val="22"/>
                <w:szCs w:val="22"/>
                <w:highlight w:val="yellow"/>
                <w:lang w:eastAsia="en-US"/>
              </w:rPr>
              <w:t xml:space="preserve">в </w:t>
            </w:r>
            <w:r w:rsidRPr="00AB32AC">
              <w:rPr>
                <w:rFonts w:ascii="Garamond" w:hAnsi="Garamond"/>
                <w:color w:val="000000"/>
                <w:sz w:val="22"/>
                <w:szCs w:val="22"/>
                <w:highlight w:val="yellow"/>
              </w:rPr>
              <w:t>пе</w:t>
            </w:r>
            <w:r w:rsidRPr="00AB32AC">
              <w:rPr>
                <w:rFonts w:ascii="Garamond" w:hAnsi="Garamond"/>
                <w:color w:val="000000"/>
                <w:sz w:val="22"/>
                <w:szCs w:val="22"/>
                <w:highlight w:val="yellow"/>
                <w:lang w:eastAsia="en-US"/>
              </w:rPr>
              <w:t>р</w:t>
            </w:r>
            <w:r w:rsidRPr="00AB32AC">
              <w:rPr>
                <w:rFonts w:ascii="Garamond" w:hAnsi="Garamond"/>
                <w:color w:val="000000"/>
                <w:sz w:val="22"/>
                <w:szCs w:val="22"/>
                <w:highlight w:val="yellow"/>
              </w:rPr>
              <w:t>сонал</w:t>
            </w:r>
            <w:r w:rsidRPr="00AB32AC">
              <w:rPr>
                <w:rFonts w:ascii="Garamond" w:hAnsi="Garamond"/>
                <w:color w:val="000000"/>
                <w:sz w:val="22"/>
                <w:szCs w:val="22"/>
                <w:highlight w:val="yellow"/>
                <w:lang w:eastAsia="en-US"/>
              </w:rPr>
              <w:t xml:space="preserve">ьном </w:t>
            </w:r>
            <w:r w:rsidRPr="00234225">
              <w:rPr>
                <w:rFonts w:ascii="Garamond" w:hAnsi="Garamond"/>
                <w:color w:val="000000"/>
                <w:sz w:val="22"/>
                <w:szCs w:val="22"/>
                <w:highlight w:val="yellow"/>
                <w:lang w:eastAsia="en-US"/>
              </w:rPr>
              <w:t>разделе участника</w:t>
            </w:r>
            <w:r w:rsidRPr="00234225">
              <w:rPr>
                <w:rFonts w:ascii="Garamond" w:hAnsi="Garamond"/>
                <w:color w:val="000000"/>
                <w:sz w:val="22"/>
                <w:szCs w:val="22"/>
                <w:highlight w:val="yellow"/>
              </w:rPr>
              <w:t>-поручителя на официальном интернет-сайте КО</w:t>
            </w:r>
            <w:r w:rsidRPr="000A2EA1">
              <w:rPr>
                <w:rFonts w:ascii="Garamond" w:hAnsi="Garamond"/>
                <w:color w:val="000000"/>
                <w:sz w:val="22"/>
                <w:szCs w:val="22"/>
              </w:rPr>
              <w:t xml:space="preserve"> по форме согласно прилож</w:t>
            </w:r>
            <w:r w:rsidRPr="000A2EA1">
              <w:rPr>
                <w:rFonts w:ascii="Garamond" w:hAnsi="Garamond"/>
                <w:color w:val="000000"/>
                <w:sz w:val="22"/>
                <w:szCs w:val="22"/>
                <w:lang w:eastAsia="en-US"/>
              </w:rPr>
              <w:t>е</w:t>
            </w:r>
            <w:r w:rsidRPr="000A2EA1">
              <w:rPr>
                <w:rFonts w:ascii="Garamond" w:hAnsi="Garamond"/>
                <w:color w:val="000000"/>
                <w:sz w:val="22"/>
                <w:szCs w:val="22"/>
              </w:rPr>
              <w:t xml:space="preserve">нию 3.5 </w:t>
            </w:r>
            <w:r w:rsidRPr="000A2EA1">
              <w:rPr>
                <w:rFonts w:ascii="Garamond" w:hAnsi="Garamond"/>
                <w:sz w:val="22"/>
                <w:szCs w:val="22"/>
                <w:lang w:eastAsia="en-US"/>
              </w:rPr>
              <w:t>к настоящему Положению</w:t>
            </w:r>
            <w:r w:rsidRPr="000A2EA1">
              <w:rPr>
                <w:rFonts w:ascii="Garamond" w:hAnsi="Garamond"/>
                <w:color w:val="000000"/>
                <w:sz w:val="22"/>
                <w:szCs w:val="22"/>
              </w:rPr>
              <w:t xml:space="preserve">, </w:t>
            </w:r>
            <w:r w:rsidRPr="000A2EA1">
              <w:rPr>
                <w:rFonts w:ascii="Garamond" w:hAnsi="Garamond"/>
                <w:sz w:val="22"/>
                <w:szCs w:val="22"/>
                <w:lang w:eastAsia="en-US"/>
              </w:rPr>
              <w:t xml:space="preserve">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6163B6"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0A2EA1">
              <w:rPr>
                <w:color w:val="000000"/>
                <w:szCs w:val="22"/>
              </w:rPr>
              <w:t>При этом в первую очередь корректируются заключенные договоры поручительства, проекты договоров которых имеют наиболее позднюю дату предоставления в ЦФР.</w:t>
            </w:r>
          </w:p>
        </w:tc>
        <w:tc>
          <w:tcPr>
            <w:tcW w:w="7323" w:type="dxa"/>
          </w:tcPr>
          <w:p w:rsidR="00604572" w:rsidRPr="000A2EA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A3C9F">
              <w:rPr>
                <w:szCs w:val="22"/>
              </w:rPr>
              <w:t>ЦФР не позднее 3-го числа месяца m–1 проверяет по каждому поставщику факт непревышения указанного в заключенных договорах поручительства совокупного объема поручительств в обеспечение исполнения обязательств покупателя в меся</w:t>
            </w:r>
            <w:r w:rsidRPr="000A2EA1">
              <w:rPr>
                <w:szCs w:val="22"/>
              </w:rPr>
              <w:t>ц</w:t>
            </w:r>
            <w:r w:rsidRPr="003A3C9F">
              <w:rPr>
                <w:szCs w:val="22"/>
              </w:rPr>
              <w:t>е m над рассчитанным КО на месяц m предельным объемом поручительств поставщика с учетом зарегистрированных графиков поставки по двусторонним договорам:</w:t>
            </w:r>
          </w:p>
          <w:p w:rsidR="00604572" w:rsidRPr="000A2EA1" w:rsidRDefault="00604572" w:rsidP="005D1CB7">
            <w:pPr>
              <w:widowControl/>
              <w:numPr>
                <w:ilvl w:val="0"/>
                <w:numId w:val="21"/>
              </w:numPr>
              <w:tabs>
                <w:tab w:val="left" w:pos="851"/>
              </w:tabs>
              <w:spacing w:before="120" w:after="120"/>
              <w:ind w:left="567" w:firstLine="0"/>
              <w:outlineLvl w:val="3"/>
              <w:rPr>
                <w:rFonts w:ascii="Garamond" w:hAnsi="Garamond"/>
                <w:color w:val="000000"/>
              </w:rPr>
            </w:pPr>
            <w:r w:rsidRPr="000A2EA1">
              <w:rPr>
                <w:rFonts w:ascii="Garamond" w:hAnsi="Garamond"/>
                <w:color w:val="000000"/>
                <w:sz w:val="22"/>
                <w:szCs w:val="22"/>
              </w:rPr>
              <w:t>в случае</w:t>
            </w:r>
            <w:r>
              <w:rPr>
                <w:rFonts w:ascii="Garamond" w:hAnsi="Garamond"/>
                <w:color w:val="000000"/>
                <w:sz w:val="22"/>
                <w:szCs w:val="22"/>
              </w:rPr>
              <w:t>,</w:t>
            </w:r>
            <w:r w:rsidRPr="000A2EA1">
              <w:rPr>
                <w:rFonts w:ascii="Garamond" w:hAnsi="Garamond"/>
                <w:color w:val="000000"/>
                <w:sz w:val="22"/>
                <w:szCs w:val="22"/>
              </w:rPr>
              <w:t xml:space="preserve"> если по данному </w:t>
            </w:r>
            <w:r>
              <w:rPr>
                <w:rFonts w:ascii="Garamond" w:hAnsi="Garamond"/>
                <w:color w:val="000000"/>
                <w:sz w:val="22"/>
                <w:szCs w:val="22"/>
              </w:rPr>
              <w:t>поставщ</w:t>
            </w:r>
            <w:r w:rsidRPr="000A2EA1">
              <w:rPr>
                <w:rFonts w:ascii="Garamond" w:hAnsi="Garamond"/>
                <w:color w:val="000000"/>
                <w:sz w:val="22"/>
                <w:szCs w:val="22"/>
              </w:rPr>
              <w:t xml:space="preserve">ику указанный в заключенных договорах поручительства совокупный объем поручительств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я в меся</w:t>
            </w:r>
            <w:r w:rsidRPr="000A2EA1">
              <w:rPr>
                <w:rFonts w:ascii="Garamond" w:hAnsi="Garamond"/>
                <w:sz w:val="22"/>
                <w:szCs w:val="22"/>
              </w:rPr>
              <w:t>ц</w:t>
            </w:r>
            <w:r w:rsidRPr="000A2EA1">
              <w:rPr>
                <w:rFonts w:ascii="Garamond" w:hAnsi="Garamond"/>
                <w:color w:val="000000"/>
                <w:sz w:val="22"/>
                <w:szCs w:val="22"/>
              </w:rPr>
              <w:t xml:space="preserve">е </w:t>
            </w:r>
            <w:r w:rsidRPr="000A2EA1">
              <w:rPr>
                <w:rFonts w:ascii="Garamond" w:hAnsi="Garamond"/>
                <w:i/>
                <w:color w:val="000000"/>
                <w:sz w:val="22"/>
                <w:szCs w:val="22"/>
                <w:lang w:val="en-US"/>
              </w:rPr>
              <w:t>m</w:t>
            </w:r>
            <w:r w:rsidRPr="000A2EA1">
              <w:rPr>
                <w:rFonts w:ascii="Garamond" w:hAnsi="Garamond"/>
                <w:color w:val="000000"/>
                <w:sz w:val="22"/>
                <w:szCs w:val="22"/>
              </w:rPr>
              <w:t xml:space="preserve"> меньше или равен рассчитанно</w:t>
            </w:r>
            <w:r>
              <w:rPr>
                <w:rFonts w:ascii="Garamond" w:hAnsi="Garamond"/>
                <w:color w:val="000000"/>
                <w:sz w:val="22"/>
                <w:szCs w:val="22"/>
              </w:rPr>
              <w:t>му</w:t>
            </w:r>
            <w:r w:rsidRPr="000A2EA1">
              <w:rPr>
                <w:rFonts w:ascii="Garamond" w:hAnsi="Garamond"/>
                <w:color w:val="000000"/>
                <w:sz w:val="22"/>
                <w:szCs w:val="22"/>
              </w:rPr>
              <w:t xml:space="preserve">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предельно</w:t>
            </w:r>
            <w:r>
              <w:rPr>
                <w:rFonts w:ascii="Garamond" w:hAnsi="Garamond"/>
                <w:color w:val="000000"/>
                <w:sz w:val="22"/>
                <w:szCs w:val="22"/>
              </w:rPr>
              <w:t>му</w:t>
            </w:r>
            <w:r w:rsidRPr="000A2EA1">
              <w:rPr>
                <w:rFonts w:ascii="Garamond" w:hAnsi="Garamond"/>
                <w:color w:val="000000"/>
                <w:sz w:val="22"/>
                <w:szCs w:val="22"/>
              </w:rPr>
              <w:t xml:space="preserve"> объем</w:t>
            </w:r>
            <w:r>
              <w:rPr>
                <w:rFonts w:ascii="Garamond" w:hAnsi="Garamond"/>
                <w:color w:val="000000"/>
                <w:sz w:val="22"/>
                <w:szCs w:val="22"/>
              </w:rPr>
              <w:t>у</w:t>
            </w:r>
            <w:r w:rsidRPr="000A2EA1">
              <w:rPr>
                <w:rFonts w:ascii="Garamond" w:hAnsi="Garamond"/>
                <w:color w:val="000000"/>
                <w:sz w:val="22"/>
                <w:szCs w:val="22"/>
              </w:rPr>
              <w:t xml:space="preserve"> поручительств </w:t>
            </w:r>
            <w:r>
              <w:rPr>
                <w:rFonts w:ascii="Garamond" w:hAnsi="Garamond"/>
                <w:color w:val="000000"/>
                <w:sz w:val="22"/>
                <w:szCs w:val="22"/>
              </w:rPr>
              <w:t>поставщ</w:t>
            </w:r>
            <w:r w:rsidRPr="000A2EA1">
              <w:rPr>
                <w:rFonts w:ascii="Garamond" w:hAnsi="Garamond"/>
                <w:color w:val="000000"/>
                <w:sz w:val="22"/>
                <w:szCs w:val="22"/>
              </w:rPr>
              <w:t xml:space="preserve">ика с учетом зарегистрированных графиков поставки по двусторонним договорам, то ЦФР уведомляет </w:t>
            </w:r>
            <w:r>
              <w:rPr>
                <w:rFonts w:ascii="Garamond" w:hAnsi="Garamond"/>
                <w:color w:val="000000"/>
                <w:sz w:val="22"/>
                <w:szCs w:val="22"/>
              </w:rPr>
              <w:t>покупател</w:t>
            </w:r>
            <w:r w:rsidRPr="000A2EA1">
              <w:rPr>
                <w:rFonts w:ascii="Garamond" w:hAnsi="Garamond"/>
                <w:color w:val="000000"/>
                <w:sz w:val="22"/>
                <w:szCs w:val="22"/>
              </w:rPr>
              <w:t>я о принятии договора поручительства в качестве финансовой гарантии на мес</w:t>
            </w:r>
            <w:r w:rsidRPr="000A2EA1">
              <w:rPr>
                <w:rFonts w:ascii="Garamond" w:hAnsi="Garamond"/>
                <w:sz w:val="22"/>
                <w:szCs w:val="22"/>
                <w:lang w:eastAsia="en-US"/>
              </w:rPr>
              <w:t xml:space="preserve">яц </w:t>
            </w:r>
            <w:r w:rsidRPr="000A2EA1">
              <w:rPr>
                <w:rFonts w:ascii="Garamond" w:hAnsi="Garamond"/>
                <w:i/>
                <w:sz w:val="22"/>
                <w:szCs w:val="22"/>
                <w:lang w:val="en-US" w:eastAsia="en-US"/>
              </w:rPr>
              <w:t>m</w:t>
            </w:r>
            <w:r w:rsidRPr="000A2EA1">
              <w:rPr>
                <w:rFonts w:ascii="Garamond" w:hAnsi="Garamond"/>
                <w:sz w:val="22"/>
                <w:szCs w:val="22"/>
                <w:lang w:eastAsia="en-US"/>
              </w:rPr>
              <w:t xml:space="preserve"> путем размещения соответствующего уведомления в электронном виде за ЭП </w:t>
            </w:r>
            <w:r w:rsidRPr="00F34842">
              <w:rPr>
                <w:rFonts w:ascii="Garamond" w:hAnsi="Garamond"/>
                <w:sz w:val="22"/>
                <w:szCs w:val="22"/>
                <w:highlight w:val="yellow"/>
                <w:lang w:eastAsia="en-US"/>
              </w:rPr>
              <w:t>для участника-покупателя на официальном интернет-сайте КО</w:t>
            </w:r>
            <w:r>
              <w:rPr>
                <w:rFonts w:ascii="Garamond" w:hAnsi="Garamond"/>
                <w:sz w:val="22"/>
                <w:szCs w:val="22"/>
                <w:highlight w:val="yellow"/>
                <w:lang w:eastAsia="en-US"/>
              </w:rPr>
              <w:t>,</w:t>
            </w:r>
            <w:r w:rsidRPr="00F34842">
              <w:rPr>
                <w:rFonts w:ascii="Garamond" w:hAnsi="Garamond"/>
                <w:sz w:val="22"/>
                <w:szCs w:val="22"/>
                <w:highlight w:val="yellow"/>
                <w:lang w:eastAsia="en-US"/>
              </w:rPr>
              <w:t xml:space="preserve"> в разделе с ограниченным в соответствии с Правилами ЭДО СЭД КО доступом,</w:t>
            </w:r>
            <w:r w:rsidRPr="000A2EA1">
              <w:rPr>
                <w:rFonts w:ascii="Garamond" w:hAnsi="Garamond"/>
                <w:sz w:val="22"/>
                <w:szCs w:val="22"/>
                <w:lang w:eastAsia="en-US"/>
              </w:rPr>
              <w:t xml:space="preserve"> по форме согласно приложению 3.4 к настоящему Положению, 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0A2EA1" w:rsidRDefault="00604572" w:rsidP="005D1CB7">
            <w:pPr>
              <w:widowControl/>
              <w:numPr>
                <w:ilvl w:val="0"/>
                <w:numId w:val="20"/>
              </w:numPr>
              <w:tabs>
                <w:tab w:val="left" w:pos="851"/>
              </w:tabs>
              <w:spacing w:before="120" w:after="120"/>
              <w:ind w:left="567" w:firstLine="0"/>
              <w:outlineLvl w:val="3"/>
              <w:rPr>
                <w:rFonts w:ascii="Garamond" w:hAnsi="Garamond"/>
                <w:color w:val="000000"/>
              </w:rPr>
            </w:pPr>
            <w:r w:rsidRPr="000A2EA1">
              <w:rPr>
                <w:rFonts w:ascii="Garamond" w:hAnsi="Garamond"/>
                <w:color w:val="000000"/>
                <w:sz w:val="22"/>
                <w:szCs w:val="22"/>
              </w:rPr>
              <w:t>в случае</w:t>
            </w:r>
            <w:r>
              <w:rPr>
                <w:rFonts w:ascii="Garamond" w:hAnsi="Garamond"/>
                <w:color w:val="000000"/>
                <w:sz w:val="22"/>
                <w:szCs w:val="22"/>
              </w:rPr>
              <w:t>,</w:t>
            </w:r>
            <w:r w:rsidRPr="000A2EA1">
              <w:rPr>
                <w:rFonts w:ascii="Garamond" w:hAnsi="Garamond"/>
                <w:color w:val="000000"/>
                <w:sz w:val="22"/>
                <w:szCs w:val="22"/>
              </w:rPr>
              <w:t xml:space="preserve"> если по данному </w:t>
            </w:r>
            <w:r>
              <w:rPr>
                <w:rFonts w:ascii="Garamond" w:hAnsi="Garamond"/>
                <w:color w:val="000000"/>
                <w:sz w:val="22"/>
                <w:szCs w:val="22"/>
              </w:rPr>
              <w:t>поставщ</w:t>
            </w:r>
            <w:r w:rsidRPr="000A2EA1">
              <w:rPr>
                <w:rFonts w:ascii="Garamond" w:hAnsi="Garamond"/>
                <w:color w:val="000000"/>
                <w:sz w:val="22"/>
                <w:szCs w:val="22"/>
              </w:rPr>
              <w:t xml:space="preserve">ику указанный в заключенных договорах поручительства совокупный объем поручительств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я в меся</w:t>
            </w:r>
            <w:r w:rsidRPr="000A2EA1">
              <w:rPr>
                <w:rFonts w:ascii="Garamond" w:hAnsi="Garamond"/>
                <w:sz w:val="22"/>
                <w:szCs w:val="22"/>
              </w:rPr>
              <w:t>ц</w:t>
            </w:r>
            <w:r w:rsidRPr="000A2EA1">
              <w:rPr>
                <w:rFonts w:ascii="Garamond" w:hAnsi="Garamond"/>
                <w:color w:val="000000"/>
                <w:sz w:val="22"/>
                <w:szCs w:val="22"/>
              </w:rPr>
              <w:t xml:space="preserve">е </w:t>
            </w:r>
            <w:r w:rsidRPr="000A2EA1">
              <w:rPr>
                <w:rFonts w:ascii="Garamond" w:hAnsi="Garamond"/>
                <w:i/>
                <w:color w:val="000000"/>
                <w:sz w:val="22"/>
                <w:szCs w:val="22"/>
                <w:lang w:val="en-US"/>
              </w:rPr>
              <w:t>m</w:t>
            </w:r>
            <w:r w:rsidRPr="000A2EA1">
              <w:rPr>
                <w:rFonts w:ascii="Garamond" w:hAnsi="Garamond"/>
                <w:color w:val="000000"/>
                <w:sz w:val="22"/>
                <w:szCs w:val="22"/>
              </w:rPr>
              <w:t xml:space="preserve"> превышает рассчитанный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предельный объем поручительств </w:t>
            </w:r>
            <w:r>
              <w:rPr>
                <w:rFonts w:ascii="Garamond" w:hAnsi="Garamond"/>
                <w:color w:val="000000"/>
                <w:sz w:val="22"/>
                <w:szCs w:val="22"/>
              </w:rPr>
              <w:t>поставщ</w:t>
            </w:r>
            <w:r w:rsidRPr="000A2EA1">
              <w:rPr>
                <w:rFonts w:ascii="Garamond" w:hAnsi="Garamond"/>
                <w:color w:val="000000"/>
                <w:sz w:val="22"/>
                <w:szCs w:val="22"/>
              </w:rPr>
              <w:t xml:space="preserve">ика с учетом зарегистрированных графиков поставки по двусторонним договорам, то ЦФР осуществляет его корректировку на сумму рассчитанного КО на месяц </w:t>
            </w:r>
            <w:r w:rsidRPr="000A2EA1">
              <w:rPr>
                <w:rFonts w:ascii="Garamond" w:hAnsi="Garamond"/>
                <w:i/>
                <w:color w:val="000000"/>
                <w:sz w:val="22"/>
                <w:szCs w:val="22"/>
              </w:rPr>
              <w:t>m</w:t>
            </w:r>
            <w:r w:rsidRPr="000A2EA1">
              <w:rPr>
                <w:rFonts w:ascii="Garamond" w:hAnsi="Garamond"/>
                <w:color w:val="000000"/>
                <w:sz w:val="22"/>
                <w:szCs w:val="22"/>
              </w:rPr>
              <w:t xml:space="preserve"> предельного объема поручительств данного </w:t>
            </w:r>
            <w:r>
              <w:rPr>
                <w:rFonts w:ascii="Garamond" w:hAnsi="Garamond"/>
                <w:color w:val="000000"/>
                <w:sz w:val="22"/>
                <w:szCs w:val="22"/>
              </w:rPr>
              <w:t>поставщ</w:t>
            </w:r>
            <w:r w:rsidRPr="000A2EA1">
              <w:rPr>
                <w:rFonts w:ascii="Garamond" w:hAnsi="Garamond"/>
                <w:color w:val="000000"/>
                <w:sz w:val="22"/>
                <w:szCs w:val="22"/>
              </w:rPr>
              <w:t>ика с учетом зарегистрированных графиков поставки по двусторонним договорам и уведомляет о принятии договора поручительства в качестве финансовой гарантии на мес</w:t>
            </w:r>
            <w:r w:rsidRPr="000A2EA1">
              <w:rPr>
                <w:rFonts w:ascii="Garamond" w:hAnsi="Garamond"/>
                <w:sz w:val="22"/>
                <w:szCs w:val="22"/>
                <w:lang w:eastAsia="en-US"/>
              </w:rPr>
              <w:t xml:space="preserve">яц </w:t>
            </w:r>
            <w:r w:rsidRPr="000A2EA1">
              <w:rPr>
                <w:rFonts w:ascii="Garamond" w:hAnsi="Garamond"/>
                <w:i/>
                <w:sz w:val="22"/>
                <w:szCs w:val="22"/>
                <w:lang w:val="en-US" w:eastAsia="en-US"/>
              </w:rPr>
              <w:t>m</w:t>
            </w:r>
            <w:r w:rsidRPr="000A2EA1">
              <w:rPr>
                <w:rFonts w:ascii="Garamond" w:hAnsi="Garamond"/>
                <w:sz w:val="22"/>
                <w:szCs w:val="22"/>
                <w:lang w:eastAsia="en-US"/>
              </w:rPr>
              <w:t xml:space="preserve"> путем размещения соответствующего уведомления </w:t>
            </w:r>
            <w:r w:rsidRPr="000A2EA1">
              <w:rPr>
                <w:rFonts w:ascii="Garamond" w:hAnsi="Garamond"/>
                <w:color w:val="000000"/>
                <w:sz w:val="22"/>
                <w:szCs w:val="22"/>
              </w:rPr>
              <w:t>в электронном виде за ЭП</w:t>
            </w:r>
            <w:r w:rsidRPr="0040693B">
              <w:rPr>
                <w:rFonts w:ascii="Garamond" w:hAnsi="Garamond" w:cs="Times New Roman"/>
                <w:color w:val="000000"/>
                <w:sz w:val="22"/>
                <w:szCs w:val="22"/>
                <w:highlight w:val="yellow"/>
                <w:lang w:eastAsia="en-US"/>
              </w:rPr>
              <w:t xml:space="preserve"> в разделе с ограниченным в соответствии с Правилами ЭДО </w:t>
            </w:r>
            <w:r w:rsidRPr="00C06BDF">
              <w:rPr>
                <w:rFonts w:ascii="Garamond" w:hAnsi="Garamond" w:cs="Times New Roman"/>
                <w:color w:val="000000"/>
                <w:sz w:val="22"/>
                <w:szCs w:val="22"/>
                <w:highlight w:val="yellow"/>
                <w:lang w:eastAsia="en-US"/>
              </w:rPr>
              <w:t>СЭД КО доступом на официальном интернет-сайте КО</w:t>
            </w:r>
            <w:r w:rsidRPr="000A2EA1">
              <w:rPr>
                <w:rFonts w:ascii="Garamond" w:hAnsi="Garamond"/>
                <w:color w:val="000000"/>
                <w:sz w:val="22"/>
                <w:szCs w:val="22"/>
              </w:rPr>
              <w:t>:</w:t>
            </w:r>
          </w:p>
          <w:p w:rsidR="00604572" w:rsidRPr="000A2EA1" w:rsidRDefault="00604572" w:rsidP="005D1CB7">
            <w:pPr>
              <w:widowControl/>
              <w:numPr>
                <w:ilvl w:val="0"/>
                <w:numId w:val="22"/>
              </w:numPr>
              <w:tabs>
                <w:tab w:val="left" w:pos="1134"/>
              </w:tabs>
              <w:spacing w:before="120" w:after="120"/>
              <w:ind w:left="851" w:firstLine="0"/>
              <w:rPr>
                <w:rFonts w:ascii="Garamond" w:hAnsi="Garamond"/>
                <w:color w:val="000000"/>
              </w:rPr>
            </w:pPr>
            <w:r w:rsidRPr="00C06BDF">
              <w:rPr>
                <w:rFonts w:ascii="Garamond" w:hAnsi="Garamond" w:cs="Times New Roman"/>
                <w:color w:val="000000"/>
                <w:sz w:val="22"/>
                <w:szCs w:val="22"/>
                <w:highlight w:val="yellow"/>
                <w:lang w:eastAsia="en-US"/>
              </w:rPr>
              <w:t>для</w:t>
            </w:r>
            <w:r>
              <w:rPr>
                <w:rFonts w:ascii="Garamond" w:hAnsi="Garamond"/>
                <w:color w:val="000000"/>
                <w:sz w:val="22"/>
                <w:szCs w:val="22"/>
                <w:highlight w:val="yellow"/>
              </w:rPr>
              <w:t xml:space="preserve"> </w:t>
            </w:r>
            <w:r w:rsidRPr="00C06BDF">
              <w:rPr>
                <w:rFonts w:ascii="Garamond" w:hAnsi="Garamond"/>
                <w:color w:val="000000"/>
                <w:sz w:val="22"/>
                <w:szCs w:val="22"/>
                <w:highlight w:val="yellow"/>
              </w:rPr>
              <w:t>участника-покупателя</w:t>
            </w:r>
            <w:r w:rsidRPr="000A2EA1">
              <w:rPr>
                <w:rFonts w:ascii="Garamond" w:hAnsi="Garamond"/>
                <w:color w:val="000000"/>
                <w:sz w:val="22"/>
                <w:szCs w:val="22"/>
              </w:rPr>
              <w:t xml:space="preserve"> по форме согласно приложению 3.4 </w:t>
            </w:r>
            <w:r w:rsidRPr="000A2EA1">
              <w:rPr>
                <w:rFonts w:ascii="Garamond" w:hAnsi="Garamond"/>
                <w:sz w:val="22"/>
                <w:szCs w:val="22"/>
                <w:lang w:eastAsia="en-US"/>
              </w:rPr>
              <w:t>к настоящему Положению</w:t>
            </w:r>
            <w:r w:rsidRPr="000A2EA1">
              <w:rPr>
                <w:rFonts w:ascii="Garamond" w:hAnsi="Garamond"/>
                <w:color w:val="000000"/>
                <w:sz w:val="22"/>
                <w:szCs w:val="22"/>
              </w:rPr>
              <w:t xml:space="preserve">, </w:t>
            </w:r>
            <w:r w:rsidRPr="000A2EA1">
              <w:rPr>
                <w:rFonts w:ascii="Garamond" w:hAnsi="Garamond"/>
                <w:sz w:val="22"/>
                <w:szCs w:val="22"/>
                <w:lang w:eastAsia="en-US"/>
              </w:rPr>
              <w:t xml:space="preserve">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0A2EA1" w:rsidRDefault="00604572" w:rsidP="005D1CB7">
            <w:pPr>
              <w:widowControl/>
              <w:numPr>
                <w:ilvl w:val="0"/>
                <w:numId w:val="22"/>
              </w:numPr>
              <w:tabs>
                <w:tab w:val="left" w:pos="1134"/>
              </w:tabs>
              <w:spacing w:before="120" w:after="120"/>
              <w:ind w:left="851" w:firstLine="0"/>
              <w:rPr>
                <w:rFonts w:ascii="Garamond" w:hAnsi="Garamond"/>
                <w:color w:val="000000"/>
              </w:rPr>
            </w:pPr>
            <w:r w:rsidRPr="00C06BDF">
              <w:rPr>
                <w:rFonts w:ascii="Garamond" w:hAnsi="Garamond" w:cs="Times New Roman"/>
                <w:color w:val="000000"/>
                <w:sz w:val="22"/>
                <w:szCs w:val="22"/>
                <w:highlight w:val="yellow"/>
                <w:lang w:eastAsia="en-US"/>
              </w:rPr>
              <w:t>для</w:t>
            </w:r>
            <w:r w:rsidRPr="00C06BDF">
              <w:rPr>
                <w:rFonts w:ascii="Garamond" w:hAnsi="Garamond"/>
                <w:color w:val="000000"/>
                <w:sz w:val="22"/>
                <w:szCs w:val="22"/>
                <w:highlight w:val="yellow"/>
                <w:lang w:eastAsia="en-US"/>
              </w:rPr>
              <w:t xml:space="preserve"> участника</w:t>
            </w:r>
            <w:r w:rsidRPr="00C06BDF">
              <w:rPr>
                <w:rFonts w:ascii="Garamond" w:hAnsi="Garamond"/>
                <w:color w:val="000000"/>
                <w:sz w:val="22"/>
                <w:szCs w:val="22"/>
                <w:highlight w:val="yellow"/>
              </w:rPr>
              <w:t>-поручителя</w:t>
            </w:r>
            <w:r w:rsidRPr="000A2EA1">
              <w:rPr>
                <w:rFonts w:ascii="Garamond" w:hAnsi="Garamond"/>
                <w:color w:val="000000"/>
                <w:sz w:val="22"/>
                <w:szCs w:val="22"/>
              </w:rPr>
              <w:t xml:space="preserve"> по форме согласно прилож</w:t>
            </w:r>
            <w:r w:rsidRPr="000A2EA1">
              <w:rPr>
                <w:rFonts w:ascii="Garamond" w:hAnsi="Garamond"/>
                <w:color w:val="000000"/>
                <w:sz w:val="22"/>
                <w:szCs w:val="22"/>
                <w:lang w:eastAsia="en-US"/>
              </w:rPr>
              <w:t>е</w:t>
            </w:r>
            <w:r w:rsidRPr="000A2EA1">
              <w:rPr>
                <w:rFonts w:ascii="Garamond" w:hAnsi="Garamond"/>
                <w:color w:val="000000"/>
                <w:sz w:val="22"/>
                <w:szCs w:val="22"/>
              </w:rPr>
              <w:t xml:space="preserve">нию 3.5 </w:t>
            </w:r>
            <w:r w:rsidRPr="000A2EA1">
              <w:rPr>
                <w:rFonts w:ascii="Garamond" w:hAnsi="Garamond"/>
                <w:sz w:val="22"/>
                <w:szCs w:val="22"/>
                <w:lang w:eastAsia="en-US"/>
              </w:rPr>
              <w:t>к настоящему Положению</w:t>
            </w:r>
            <w:r w:rsidRPr="000A2EA1">
              <w:rPr>
                <w:rFonts w:ascii="Garamond" w:hAnsi="Garamond"/>
                <w:color w:val="000000"/>
                <w:sz w:val="22"/>
                <w:szCs w:val="22"/>
              </w:rPr>
              <w:t xml:space="preserve">, </w:t>
            </w:r>
            <w:r w:rsidRPr="000A2EA1">
              <w:rPr>
                <w:rFonts w:ascii="Garamond" w:hAnsi="Garamond"/>
                <w:sz w:val="22"/>
                <w:szCs w:val="22"/>
                <w:lang w:eastAsia="en-US"/>
              </w:rPr>
              <w:t xml:space="preserve">по всем </w:t>
            </w:r>
            <w:r w:rsidRPr="000A2EA1">
              <w:rPr>
                <w:rFonts w:ascii="Garamond" w:hAnsi="Garamond"/>
                <w:color w:val="000000"/>
                <w:sz w:val="22"/>
                <w:szCs w:val="22"/>
              </w:rPr>
              <w:t xml:space="preserve">имеющимся на момент проверки договорам поручительства с указанным в них объемом поручительства в обеспечение исполнения обязательств </w:t>
            </w:r>
            <w:r>
              <w:rPr>
                <w:rFonts w:ascii="Garamond" w:hAnsi="Garamond"/>
                <w:color w:val="000000"/>
                <w:sz w:val="22"/>
                <w:szCs w:val="22"/>
              </w:rPr>
              <w:t>покупател</w:t>
            </w:r>
            <w:r w:rsidRPr="000A2EA1">
              <w:rPr>
                <w:rFonts w:ascii="Garamond" w:hAnsi="Garamond"/>
                <w:color w:val="000000"/>
                <w:sz w:val="22"/>
                <w:szCs w:val="22"/>
              </w:rPr>
              <w:t xml:space="preserve">я в месяце </w:t>
            </w:r>
            <w:r w:rsidRPr="000A2EA1">
              <w:rPr>
                <w:rFonts w:ascii="Garamond" w:hAnsi="Garamond"/>
                <w:i/>
                <w:color w:val="000000"/>
                <w:sz w:val="22"/>
                <w:szCs w:val="22"/>
                <w:lang w:val="en-US"/>
              </w:rPr>
              <w:t>m</w:t>
            </w:r>
            <w:r w:rsidRPr="000A2EA1">
              <w:rPr>
                <w:rFonts w:ascii="Garamond" w:hAnsi="Garamond"/>
                <w:color w:val="000000"/>
                <w:sz w:val="22"/>
                <w:szCs w:val="22"/>
              </w:rPr>
              <w:t>.</w:t>
            </w:r>
          </w:p>
          <w:p w:rsidR="00604572" w:rsidRPr="006163B6"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0A2EA1">
              <w:rPr>
                <w:color w:val="000000"/>
                <w:szCs w:val="22"/>
              </w:rPr>
              <w:t>При этом в первую очередь корректируются заключенные договоры поручительства, проекты договоров которых имеют наиболее позднюю дату предоставления в ЦФР.</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3.22</w:t>
            </w:r>
          </w:p>
        </w:tc>
        <w:tc>
          <w:tcPr>
            <w:tcW w:w="6957" w:type="dxa"/>
          </w:tcPr>
          <w:p w:rsidR="00604572" w:rsidRPr="003C536C"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C536C">
              <w:rPr>
                <w:szCs w:val="22"/>
              </w:rPr>
              <w:t>ЦФР принимает в качестве финансовой гарантии покупателя в отношении договора, указанного в п. 1.3 настоящего Положения, на месяц m предоставленный покупателем обеспечительный платеж, если он соответствует следующим требованиям:</w:t>
            </w:r>
          </w:p>
          <w:p w:rsidR="00604572" w:rsidRPr="003C536C" w:rsidRDefault="00604572" w:rsidP="005D1CB7">
            <w:pPr>
              <w:widowControl/>
              <w:numPr>
                <w:ilvl w:val="0"/>
                <w:numId w:val="23"/>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обеспечительный платеж внесен на расчетный счет ЦФР, открытый в уполномоченной кредитной организации на оптовом рынке и опубликованный на официальном сайте ЦФР;</w:t>
            </w:r>
          </w:p>
          <w:p w:rsidR="00604572" w:rsidRPr="003C536C" w:rsidRDefault="00604572" w:rsidP="005D1CB7">
            <w:pPr>
              <w:widowControl/>
              <w:numPr>
                <w:ilvl w:val="0"/>
                <w:numId w:val="23"/>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покупатель не является участником оптового рынка, в отношении которого возбуждено дело о банкротстве и введена процедура конкурсного производства;</w:t>
            </w:r>
          </w:p>
          <w:p w:rsidR="00604572" w:rsidRPr="003C536C" w:rsidRDefault="00604572" w:rsidP="005D1CB7">
            <w:pPr>
              <w:widowControl/>
              <w:numPr>
                <w:ilvl w:val="0"/>
                <w:numId w:val="23"/>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назначение платежа, указанное в платежном поручении к обеспечительному платежу, соответствует требованиям п. 3.7´ настоящего Положения.</w:t>
            </w:r>
          </w:p>
          <w:p w:rsidR="00604572" w:rsidRPr="003C536C" w:rsidRDefault="00604572" w:rsidP="00AC61F7">
            <w:pPr>
              <w:widowControl/>
              <w:tabs>
                <w:tab w:val="left" w:pos="567"/>
              </w:tabs>
              <w:spacing w:before="120" w:after="120"/>
              <w:ind w:firstLine="600"/>
              <w:contextualSpacing/>
              <w:rPr>
                <w:rFonts w:ascii="Garamond" w:hAnsi="Garamond" w:cs="Times New Roman"/>
              </w:rPr>
            </w:pPr>
            <w:r w:rsidRPr="003C536C">
              <w:rPr>
                <w:rFonts w:ascii="Garamond" w:hAnsi="Garamond" w:cs="Times New Roman"/>
                <w:sz w:val="22"/>
                <w:szCs w:val="22"/>
              </w:rPr>
              <w:t xml:space="preserve">В случае если предоставленный обеспечительный платеж соответствует требованиям, предусмотренным настоящим пунктом и предоставлен не позднее срока, предусмотренного п. 3.11 настоящего Положения, то ЦФР в течение 2 (двух) рабочих дней со дня, следующего за днем получения денежных средств, уведомляет покупателя о принятии обеспечительного платежа в качестве финансовой гарантии на месяц </w:t>
            </w:r>
            <w:r w:rsidRPr="003C536C">
              <w:rPr>
                <w:rFonts w:ascii="Garamond" w:hAnsi="Garamond" w:cs="Times New Roman"/>
                <w:i/>
                <w:sz w:val="22"/>
                <w:szCs w:val="22"/>
              </w:rPr>
              <w:t>m</w:t>
            </w:r>
            <w:r w:rsidRPr="003C536C">
              <w:rPr>
                <w:rFonts w:ascii="Garamond" w:hAnsi="Garamond" w:cs="Times New Roman"/>
                <w:sz w:val="22"/>
                <w:szCs w:val="22"/>
              </w:rPr>
              <w:t xml:space="preserve"> путем размещения соответствующего уведомления в электронном виде за ЭП </w:t>
            </w:r>
            <w:r w:rsidRPr="003C536C">
              <w:rPr>
                <w:rFonts w:ascii="Garamond" w:hAnsi="Garamond" w:cs="Times New Roman"/>
                <w:sz w:val="22"/>
                <w:szCs w:val="22"/>
                <w:highlight w:val="yellow"/>
              </w:rPr>
              <w:t>в персональном разделе участника-покупателя на официальном интернет-сайте КО</w:t>
            </w:r>
            <w:r w:rsidRPr="003C536C">
              <w:rPr>
                <w:rFonts w:ascii="Garamond" w:hAnsi="Garamond" w:cs="Times New Roman"/>
                <w:sz w:val="22"/>
                <w:szCs w:val="22"/>
              </w:rPr>
              <w:t xml:space="preserve"> по форме согласно приложению 3.10 к настоящему Положению.</w:t>
            </w:r>
          </w:p>
          <w:p w:rsidR="00604572" w:rsidRPr="003A3C9F"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C536C">
              <w:rPr>
                <w:szCs w:val="22"/>
                <w:lang w:eastAsia="ru-RU"/>
              </w:rPr>
              <w:t xml:space="preserve">В случае если обеспечительный платеж не соответствует требованиям, предусмотренным настоящим пунктом, и (или) предоставлен с нарушением сроков, предусмотренных п. 3.11 настоящего Положения, то ЦФР в течение 2 (двух) рабочих дней со дня, следующего за днем получения денежных средств, уведомляет покупателя об отказе в принятии обеспечительного платежа в качестве финансовой гарантии на месяц </w:t>
            </w:r>
            <w:r w:rsidRPr="003C536C">
              <w:rPr>
                <w:i/>
                <w:szCs w:val="22"/>
                <w:lang w:eastAsia="ru-RU"/>
              </w:rPr>
              <w:t>m</w:t>
            </w:r>
            <w:r w:rsidRPr="003C536C">
              <w:rPr>
                <w:szCs w:val="22"/>
                <w:lang w:eastAsia="ru-RU"/>
              </w:rPr>
              <w:t xml:space="preserve"> путем размещения соответствующего уведомления в электронном виде за ЭП </w:t>
            </w:r>
            <w:r w:rsidRPr="009C58B5">
              <w:rPr>
                <w:szCs w:val="22"/>
                <w:highlight w:val="yellow"/>
                <w:lang w:eastAsia="ru-RU"/>
              </w:rPr>
              <w:t xml:space="preserve">в персональном разделе </w:t>
            </w:r>
            <w:r w:rsidRPr="00C04F2E">
              <w:rPr>
                <w:szCs w:val="22"/>
                <w:highlight w:val="yellow"/>
                <w:lang w:eastAsia="ru-RU"/>
              </w:rPr>
              <w:t>покупателя на официальном интернет-сайте КО</w:t>
            </w:r>
            <w:r w:rsidRPr="003C536C">
              <w:rPr>
                <w:szCs w:val="22"/>
                <w:lang w:eastAsia="ru-RU"/>
              </w:rPr>
              <w:t xml:space="preserve"> по форме согласно приложению 3.11 к настоящему Положению и возвращает обеспечительный платеж на банковский счет покупателя, с которого он был переведен на расчетный счет ЦФР.</w:t>
            </w:r>
          </w:p>
        </w:tc>
        <w:tc>
          <w:tcPr>
            <w:tcW w:w="7323" w:type="dxa"/>
          </w:tcPr>
          <w:p w:rsidR="00604572" w:rsidRPr="003C536C"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C536C">
              <w:rPr>
                <w:szCs w:val="22"/>
              </w:rPr>
              <w:t>ЦФР принимает в качестве финансовой гарантии покупателя в отношении договора, указанного в п. 1.3 настоящего Положения, на месяц m предоставленный покупателем обеспечительный платеж, если он соответствует следующим требованиям:</w:t>
            </w:r>
          </w:p>
          <w:p w:rsidR="00604572" w:rsidRPr="003C536C" w:rsidRDefault="00604572" w:rsidP="005D1CB7">
            <w:pPr>
              <w:widowControl/>
              <w:numPr>
                <w:ilvl w:val="0"/>
                <w:numId w:val="24"/>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обеспечительный платеж внесен на расчетный счет ЦФР, открытый в уполномоченной кредитной организации на оптовом рынке и опубликованный на официальном сайте ЦФР;</w:t>
            </w:r>
          </w:p>
          <w:p w:rsidR="00604572" w:rsidRPr="003C536C" w:rsidRDefault="00604572" w:rsidP="005D1CB7">
            <w:pPr>
              <w:widowControl/>
              <w:numPr>
                <w:ilvl w:val="0"/>
                <w:numId w:val="24"/>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покупатель не является участником оптового рынка, в отношении которого возбуждено дело о банкротстве и введена процедура конкурсного производства;</w:t>
            </w:r>
          </w:p>
          <w:p w:rsidR="00604572" w:rsidRPr="003C536C" w:rsidRDefault="00604572" w:rsidP="005D1CB7">
            <w:pPr>
              <w:widowControl/>
              <w:numPr>
                <w:ilvl w:val="0"/>
                <w:numId w:val="24"/>
              </w:numPr>
              <w:tabs>
                <w:tab w:val="left" w:pos="0"/>
                <w:tab w:val="left" w:pos="960"/>
              </w:tabs>
              <w:spacing w:before="120" w:after="120"/>
              <w:ind w:firstLine="600"/>
              <w:outlineLvl w:val="3"/>
              <w:rPr>
                <w:rFonts w:ascii="Garamond" w:hAnsi="Garamond" w:cs="Times New Roman"/>
                <w:lang w:eastAsia="en-US"/>
              </w:rPr>
            </w:pPr>
            <w:r w:rsidRPr="003C536C">
              <w:rPr>
                <w:rFonts w:ascii="Garamond" w:hAnsi="Garamond" w:cs="Times New Roman"/>
                <w:sz w:val="22"/>
                <w:szCs w:val="22"/>
                <w:lang w:eastAsia="en-US"/>
              </w:rPr>
              <w:t>назначение платежа, указанное в платежном поручении к обеспечительному платежу, соответствует требованиям п. 3.7´ настоящего Положения.</w:t>
            </w:r>
          </w:p>
          <w:p w:rsidR="00604572" w:rsidRPr="003C536C" w:rsidRDefault="00604572" w:rsidP="00AC61F7">
            <w:pPr>
              <w:widowControl/>
              <w:tabs>
                <w:tab w:val="left" w:pos="567"/>
              </w:tabs>
              <w:spacing w:before="120" w:after="120"/>
              <w:ind w:firstLine="600"/>
              <w:contextualSpacing/>
              <w:rPr>
                <w:rFonts w:ascii="Garamond" w:hAnsi="Garamond" w:cs="Times New Roman"/>
              </w:rPr>
            </w:pPr>
            <w:r w:rsidRPr="003C536C">
              <w:rPr>
                <w:rFonts w:ascii="Garamond" w:hAnsi="Garamond" w:cs="Times New Roman"/>
                <w:sz w:val="22"/>
                <w:szCs w:val="22"/>
              </w:rPr>
              <w:t xml:space="preserve">В случае если предоставленный обеспечительный платеж соответствует требованиям, предусмотренным настоящим пунктом и предоставлен не позднее срока, предусмотренного п. 3.11 настоящего Положения, то ЦФР в течение 2 (двух) рабочих дней со дня, следующего за днем получения денежных средств, уведомляет покупателя о принятии обеспечительного платежа в качестве финансовой гарантии на месяц </w:t>
            </w:r>
            <w:r w:rsidRPr="003C536C">
              <w:rPr>
                <w:rFonts w:ascii="Garamond" w:hAnsi="Garamond" w:cs="Times New Roman"/>
                <w:i/>
                <w:sz w:val="22"/>
                <w:szCs w:val="22"/>
              </w:rPr>
              <w:t>m</w:t>
            </w:r>
            <w:r w:rsidRPr="003C536C">
              <w:rPr>
                <w:rFonts w:ascii="Garamond" w:hAnsi="Garamond" w:cs="Times New Roman"/>
                <w:sz w:val="22"/>
                <w:szCs w:val="22"/>
              </w:rPr>
              <w:t xml:space="preserve"> путем размещения соответствующего уведомления в электронном виде за ЭП </w:t>
            </w:r>
            <w:r w:rsidRPr="001D04AC">
              <w:rPr>
                <w:rFonts w:ascii="Garamond" w:hAnsi="Garamond" w:cs="Times New Roman"/>
                <w:sz w:val="22"/>
                <w:szCs w:val="22"/>
                <w:highlight w:val="yellow"/>
              </w:rPr>
              <w:t xml:space="preserve">для </w:t>
            </w:r>
            <w:r w:rsidRPr="003C536C">
              <w:rPr>
                <w:rFonts w:ascii="Garamond" w:hAnsi="Garamond" w:cs="Times New Roman"/>
                <w:sz w:val="22"/>
                <w:szCs w:val="22"/>
                <w:highlight w:val="yellow"/>
              </w:rPr>
              <w:t>участника-покупателя</w:t>
            </w:r>
            <w:r w:rsidRPr="001D04AC">
              <w:rPr>
                <w:rFonts w:ascii="Garamond" w:hAnsi="Garamond" w:cs="Times New Roman"/>
                <w:sz w:val="22"/>
                <w:szCs w:val="22"/>
                <w:highlight w:val="yellow"/>
              </w:rPr>
              <w:t xml:space="preserve"> </w:t>
            </w:r>
            <w:r w:rsidRPr="003C536C">
              <w:rPr>
                <w:rFonts w:ascii="Garamond" w:hAnsi="Garamond" w:cs="Times New Roman"/>
                <w:sz w:val="22"/>
                <w:szCs w:val="22"/>
                <w:highlight w:val="yellow"/>
              </w:rPr>
              <w:t>на официальном интернет-сайте КО</w:t>
            </w:r>
            <w:r>
              <w:rPr>
                <w:rFonts w:ascii="Garamond" w:hAnsi="Garamond" w:cs="Times New Roman"/>
                <w:sz w:val="22"/>
                <w:szCs w:val="22"/>
                <w:highlight w:val="yellow"/>
              </w:rPr>
              <w:t>,</w:t>
            </w:r>
            <w:r w:rsidRPr="003C536C">
              <w:rPr>
                <w:rFonts w:ascii="Garamond" w:hAnsi="Garamond" w:cs="Times New Roman"/>
                <w:sz w:val="22"/>
                <w:szCs w:val="22"/>
                <w:highlight w:val="yellow"/>
              </w:rPr>
              <w:t xml:space="preserve"> в разделе</w:t>
            </w:r>
            <w:r w:rsidRPr="001D04AC">
              <w:rPr>
                <w:rFonts w:ascii="Garamond" w:hAnsi="Garamond" w:cs="Times New Roman"/>
                <w:sz w:val="22"/>
                <w:szCs w:val="22"/>
                <w:highlight w:val="yellow"/>
              </w:rPr>
              <w:t xml:space="preserve"> с ограниченным в соответствии с Правилами ЭДО СЭД КО доступом,</w:t>
            </w:r>
            <w:r w:rsidRPr="003C536C">
              <w:rPr>
                <w:rFonts w:ascii="Garamond" w:hAnsi="Garamond" w:cs="Times New Roman"/>
                <w:sz w:val="22"/>
                <w:szCs w:val="22"/>
              </w:rPr>
              <w:t xml:space="preserve"> по форме согласно приложению 3.10 к настоящему Положению.</w:t>
            </w:r>
          </w:p>
          <w:p w:rsidR="00604572" w:rsidRPr="003A3C9F" w:rsidRDefault="00604572" w:rsidP="00587933">
            <w:pPr>
              <w:pStyle w:val="ListNumber2"/>
              <w:keepNext w:val="0"/>
              <w:keepLines w:val="0"/>
              <w:widowControl w:val="0"/>
              <w:tabs>
                <w:tab w:val="clear" w:pos="926"/>
                <w:tab w:val="left" w:pos="0"/>
                <w:tab w:val="left" w:pos="851"/>
              </w:tabs>
              <w:spacing w:after="120"/>
              <w:ind w:left="0" w:firstLine="600"/>
              <w:rPr>
                <w:szCs w:val="22"/>
              </w:rPr>
            </w:pPr>
            <w:r w:rsidRPr="003C536C">
              <w:rPr>
                <w:szCs w:val="22"/>
                <w:lang w:eastAsia="ru-RU"/>
              </w:rPr>
              <w:t xml:space="preserve">В случае если обеспечительный платеж не соответствует требованиям, предусмотренным настоящим пунктом, и (или) предоставлен с нарушением сроков, предусмотренных п. 3.11 настоящего Положения, то ЦФР в течение 2 (двух) рабочих дней со дня, следующего за днем получения денежных средств, уведомляет покупателя об отказе в принятии обеспечительного платежа в качестве финансовой гарантии на месяц </w:t>
            </w:r>
            <w:r w:rsidRPr="003C536C">
              <w:rPr>
                <w:i/>
                <w:szCs w:val="22"/>
                <w:lang w:eastAsia="ru-RU"/>
              </w:rPr>
              <w:t>m</w:t>
            </w:r>
            <w:r w:rsidRPr="003C536C">
              <w:rPr>
                <w:szCs w:val="22"/>
                <w:lang w:eastAsia="ru-RU"/>
              </w:rPr>
              <w:t xml:space="preserve"> путем размещения соответствующего уведомления в электронном виде за ЭП </w:t>
            </w:r>
            <w:r w:rsidRPr="001E0ABD">
              <w:rPr>
                <w:szCs w:val="22"/>
                <w:highlight w:val="yellow"/>
                <w:lang w:eastAsia="ru-RU"/>
              </w:rPr>
              <w:t xml:space="preserve">для покупателя </w:t>
            </w:r>
            <w:r w:rsidRPr="003C536C">
              <w:rPr>
                <w:szCs w:val="22"/>
                <w:highlight w:val="yellow"/>
              </w:rPr>
              <w:t>на официальном интернет-сайте КО</w:t>
            </w:r>
            <w:r>
              <w:rPr>
                <w:szCs w:val="22"/>
                <w:highlight w:val="yellow"/>
              </w:rPr>
              <w:t>,</w:t>
            </w:r>
            <w:r w:rsidRPr="001E0ABD">
              <w:rPr>
                <w:szCs w:val="22"/>
                <w:highlight w:val="yellow"/>
                <w:lang w:eastAsia="ru-RU"/>
              </w:rPr>
              <w:t xml:space="preserve"> в разделе </w:t>
            </w:r>
            <w:r w:rsidRPr="001E0ABD">
              <w:rPr>
                <w:szCs w:val="22"/>
                <w:highlight w:val="yellow"/>
              </w:rPr>
              <w:t>с ограниченным</w:t>
            </w:r>
            <w:r w:rsidRPr="001D04AC">
              <w:rPr>
                <w:szCs w:val="22"/>
                <w:highlight w:val="yellow"/>
              </w:rPr>
              <w:t xml:space="preserve"> в соответствии с Правилами ЭДО СЭД КО</w:t>
            </w:r>
            <w:r w:rsidRPr="001E0ABD">
              <w:rPr>
                <w:szCs w:val="22"/>
                <w:highlight w:val="yellow"/>
              </w:rPr>
              <w:t xml:space="preserve"> доступом</w:t>
            </w:r>
            <w:r w:rsidRPr="001D04AC">
              <w:rPr>
                <w:szCs w:val="22"/>
                <w:highlight w:val="yellow"/>
              </w:rPr>
              <w:t>,</w:t>
            </w:r>
            <w:r w:rsidRPr="009C58B5">
              <w:rPr>
                <w:szCs w:val="22"/>
                <w:highlight w:val="yellow"/>
                <w:lang w:eastAsia="ru-RU"/>
              </w:rPr>
              <w:t xml:space="preserve"> </w:t>
            </w:r>
            <w:r w:rsidRPr="003C536C">
              <w:rPr>
                <w:szCs w:val="22"/>
                <w:lang w:eastAsia="ru-RU"/>
              </w:rPr>
              <w:t>по форме согласно приложению 3.11 к настоящему Положению и возвращает обеспечительный платеж на банковский счет покупателя, с которого он был переведен на расчетный счет ЦФР.</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4.1</w:t>
            </w:r>
          </w:p>
        </w:tc>
        <w:tc>
          <w:tcPr>
            <w:tcW w:w="6957" w:type="dxa"/>
          </w:tcPr>
          <w:p w:rsidR="00604572" w:rsidRPr="00C245EB"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C245EB">
              <w:rPr>
                <w:szCs w:val="22"/>
              </w:rPr>
              <w:t>ЦФР не позднее 1 (первого) числа месяца m либо не позднее следующего рабочего дня, если 1 (первое) число месяца m приходится на нерабочий день, по состоянию на 4 (четвертый) рабочий день до начала месяца m (если m – январь или май, то не позднее чем за 3 (три) рабочих дня до начала месяца m по состоянию на 10 (десятый) рабочий день до начала месяца m) осуществляет следующие действия по фиксации факта нарушения требования о предоставлении обеспечения исполнения обязательств по оплате электрической энергии на оптовом рынке:</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определяет совокупный размер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по каждому договору, указанному в п. 1.3 настоящего Положения;</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проводит сравнение совокупного размера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по каждому договору, указанному в п. 1.3 настоящего Положения, с размером</w:t>
            </w:r>
            <w:r w:rsidRPr="00C245EB">
              <w:rPr>
                <w:rFonts w:ascii="Garamond" w:hAnsi="Garamond" w:cs="Times New Roman"/>
                <w:color w:val="000000"/>
                <w:sz w:val="22"/>
                <w:szCs w:val="22"/>
              </w:rPr>
              <w:t>, указанным в п. 2.2 настоящего Положения;</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в случае, если по результатам сравнения совокупный размер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хотя бы по одному из договоров, указанных в п. 1.3 настоящего Положения, меньше размера</w:t>
            </w:r>
            <w:r w:rsidRPr="00C245EB">
              <w:rPr>
                <w:rFonts w:ascii="Garamond" w:hAnsi="Garamond" w:cs="Times New Roman"/>
                <w:color w:val="000000"/>
                <w:sz w:val="22"/>
                <w:szCs w:val="22"/>
              </w:rPr>
              <w:t xml:space="preserve">, указанного в п. 2.2 настоящего Положения, ЦФР </w:t>
            </w:r>
            <w:r w:rsidRPr="00C245EB">
              <w:rPr>
                <w:rFonts w:ascii="Garamond" w:hAnsi="Garamond" w:cs="Times New Roman"/>
                <w:sz w:val="22"/>
                <w:szCs w:val="22"/>
              </w:rPr>
              <w:t>фиксирует факт нарушения покупателем требования по предоставлению обеспечения исполнения обязательств по оплате электрической энергии;</w:t>
            </w:r>
          </w:p>
          <w:p w:rsidR="00604572" w:rsidRPr="00E6028C" w:rsidRDefault="00604572" w:rsidP="005D1CB7">
            <w:pPr>
              <w:widowControl/>
              <w:numPr>
                <w:ilvl w:val="0"/>
                <w:numId w:val="25"/>
              </w:numPr>
              <w:tabs>
                <w:tab w:val="left" w:pos="851"/>
              </w:tabs>
              <w:spacing w:before="120" w:after="120"/>
              <w:ind w:left="567"/>
            </w:pPr>
            <w:r w:rsidRPr="00E6028C">
              <w:rPr>
                <w:rFonts w:ascii="Garamond" w:hAnsi="Garamond" w:cs="Times New Roman"/>
                <w:sz w:val="22"/>
                <w:szCs w:val="22"/>
              </w:rPr>
              <w:t xml:space="preserve">уведомляет покупателя о фиксации факта нарушения им требования по предоставлению обеспечения исполнения 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месяц m в электронном виде за ЭП </w:t>
            </w:r>
            <w:r w:rsidRPr="00E6028C">
              <w:rPr>
                <w:rFonts w:ascii="Garamond" w:hAnsi="Garamond" w:cs="Times New Roman"/>
                <w:sz w:val="22"/>
                <w:szCs w:val="22"/>
                <w:highlight w:val="yellow"/>
              </w:rPr>
              <w:t>в персональном разделе участника-</w:t>
            </w:r>
            <w:r w:rsidRPr="004A0BCE">
              <w:rPr>
                <w:rFonts w:ascii="Garamond" w:hAnsi="Garamond" w:cs="Times New Roman"/>
                <w:sz w:val="22"/>
                <w:szCs w:val="22"/>
                <w:highlight w:val="yellow"/>
              </w:rPr>
              <w:t>покупателя на официальном интернет-сайте КО</w:t>
            </w:r>
            <w:r w:rsidRPr="00E6028C">
              <w:rPr>
                <w:rFonts w:ascii="Garamond" w:hAnsi="Garamond" w:cs="Times New Roman"/>
                <w:sz w:val="22"/>
                <w:szCs w:val="22"/>
              </w:rPr>
              <w:t xml:space="preserve"> по формам согласно приложениям 4.2а и 4.2б к настоящему Положению;</w:t>
            </w:r>
          </w:p>
          <w:p w:rsidR="00604572" w:rsidRPr="003C536C" w:rsidRDefault="00604572" w:rsidP="0088311B">
            <w:pPr>
              <w:widowControl/>
              <w:tabs>
                <w:tab w:val="left" w:pos="851"/>
              </w:tabs>
              <w:spacing w:before="120" w:after="120"/>
              <w:ind w:left="567"/>
            </w:pPr>
            <w:r>
              <w:rPr>
                <w:rFonts w:ascii="Garamond" w:hAnsi="Garamond" w:cs="Times New Roman"/>
                <w:sz w:val="22"/>
                <w:szCs w:val="22"/>
              </w:rPr>
              <w:t>…</w:t>
            </w:r>
          </w:p>
        </w:tc>
        <w:tc>
          <w:tcPr>
            <w:tcW w:w="7323" w:type="dxa"/>
          </w:tcPr>
          <w:p w:rsidR="00604572" w:rsidRPr="00C245EB"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C245EB">
              <w:rPr>
                <w:szCs w:val="22"/>
              </w:rPr>
              <w:t>ЦФР не позднее 1 (первого) числа месяца m либо не позднее следующего рабочего дня, если 1 (первое) число месяца m приходится на нерабочий день, по состоянию на 4 (четвертый) рабочий день до начала месяца m (если m – январь или май, то не позднее чем за 3 (три) рабочих дня до начала месяца m по состоянию на 10 (десятый) рабочий день до начала месяца m) осуществляет следующие действия по фиксации факта нарушения требования о предоставлении обеспечения исполнения обязательств по оплате электрической энергии на оптовом рынке:</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определяет совокупный размер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по каждому договору, указанному в п. 1.3 настоящего Положения;</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проводит сравнение совокупного размера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по каждому договору, указанному в п. 1.3 настоящего Положения, с размером</w:t>
            </w:r>
            <w:r w:rsidRPr="00C245EB">
              <w:rPr>
                <w:rFonts w:ascii="Garamond" w:hAnsi="Garamond" w:cs="Times New Roman"/>
                <w:color w:val="000000"/>
                <w:sz w:val="22"/>
                <w:szCs w:val="22"/>
              </w:rPr>
              <w:t>, указанным в п. 2.2 настоящего Положения;</w:t>
            </w:r>
          </w:p>
          <w:p w:rsidR="00604572" w:rsidRPr="00C245EB" w:rsidRDefault="00604572" w:rsidP="005D1CB7">
            <w:pPr>
              <w:widowControl/>
              <w:numPr>
                <w:ilvl w:val="0"/>
                <w:numId w:val="25"/>
              </w:numPr>
              <w:tabs>
                <w:tab w:val="left" w:pos="851"/>
              </w:tabs>
              <w:spacing w:before="120" w:after="120"/>
              <w:ind w:left="567"/>
              <w:rPr>
                <w:rFonts w:ascii="Garamond" w:hAnsi="Garamond" w:cs="Times New Roman"/>
              </w:rPr>
            </w:pPr>
            <w:r w:rsidRPr="00C245EB">
              <w:rPr>
                <w:rFonts w:ascii="Garamond" w:hAnsi="Garamond" w:cs="Times New Roman"/>
                <w:sz w:val="22"/>
                <w:szCs w:val="22"/>
              </w:rPr>
              <w:t xml:space="preserve">в случае, если по результатам сравнения совокупный размер финансовых гарантий покупателя на месяц </w:t>
            </w:r>
            <w:r w:rsidRPr="00C245EB">
              <w:rPr>
                <w:rFonts w:ascii="Garamond" w:hAnsi="Garamond" w:cs="Times New Roman"/>
                <w:i/>
                <w:sz w:val="22"/>
                <w:szCs w:val="22"/>
              </w:rPr>
              <w:t>m</w:t>
            </w:r>
            <w:r w:rsidRPr="00C245EB">
              <w:rPr>
                <w:rFonts w:ascii="Garamond" w:hAnsi="Garamond" w:cs="Times New Roman"/>
                <w:sz w:val="22"/>
                <w:szCs w:val="22"/>
              </w:rPr>
              <w:t xml:space="preserve"> хотя бы по одному из договоров, указанных в п. 1.3 настоящего Положения, меньше размера</w:t>
            </w:r>
            <w:r w:rsidRPr="00C245EB">
              <w:rPr>
                <w:rFonts w:ascii="Garamond" w:hAnsi="Garamond" w:cs="Times New Roman"/>
                <w:color w:val="000000"/>
                <w:sz w:val="22"/>
                <w:szCs w:val="22"/>
              </w:rPr>
              <w:t xml:space="preserve">, указанного в п. 2.2 настоящего Положения, ЦФР </w:t>
            </w:r>
            <w:r w:rsidRPr="00C245EB">
              <w:rPr>
                <w:rFonts w:ascii="Garamond" w:hAnsi="Garamond" w:cs="Times New Roman"/>
                <w:sz w:val="22"/>
                <w:szCs w:val="22"/>
              </w:rPr>
              <w:t>фиксирует факт нарушения покупателем требования по предоставлению обеспечения исполнения обязательств по оплате электрической энергии;</w:t>
            </w:r>
          </w:p>
          <w:p w:rsidR="00604572" w:rsidRPr="00E6028C" w:rsidRDefault="00604572" w:rsidP="005D1CB7">
            <w:pPr>
              <w:widowControl/>
              <w:numPr>
                <w:ilvl w:val="0"/>
                <w:numId w:val="25"/>
              </w:numPr>
              <w:tabs>
                <w:tab w:val="left" w:pos="851"/>
              </w:tabs>
              <w:spacing w:before="120" w:after="120"/>
              <w:ind w:left="567"/>
            </w:pPr>
            <w:r w:rsidRPr="00E6028C">
              <w:rPr>
                <w:rFonts w:ascii="Garamond" w:hAnsi="Garamond" w:cs="Times New Roman"/>
                <w:sz w:val="22"/>
                <w:szCs w:val="22"/>
              </w:rPr>
              <w:t xml:space="preserve">уведомляет покупателя о фиксации факта нарушения им требования по предоставлению обеспечения исполнения 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месяц m в электронном виде за ЭП </w:t>
            </w:r>
            <w:r w:rsidRPr="00E82594">
              <w:rPr>
                <w:rFonts w:ascii="Garamond" w:hAnsi="Garamond" w:cs="Times New Roman"/>
                <w:sz w:val="22"/>
                <w:szCs w:val="22"/>
                <w:highlight w:val="yellow"/>
              </w:rPr>
              <w:t>на официальном интернет-сайте КО</w:t>
            </w:r>
            <w:r>
              <w:rPr>
                <w:rFonts w:ascii="Garamond" w:hAnsi="Garamond" w:cs="Times New Roman"/>
                <w:sz w:val="22"/>
                <w:szCs w:val="22"/>
                <w:highlight w:val="yellow"/>
              </w:rPr>
              <w:t>,</w:t>
            </w:r>
            <w:r w:rsidRPr="00E82594">
              <w:rPr>
                <w:rFonts w:ascii="Garamond" w:hAnsi="Garamond" w:cs="Times New Roman"/>
                <w:sz w:val="22"/>
                <w:szCs w:val="22"/>
                <w:highlight w:val="yellow"/>
              </w:rPr>
              <w:t xml:space="preserve"> в разделе с ограниченным в соответствии с Правилами ЭДО СЭД КО доступом,</w:t>
            </w:r>
            <w:r w:rsidRPr="00E6028C">
              <w:rPr>
                <w:rFonts w:ascii="Garamond" w:hAnsi="Garamond" w:cs="Times New Roman"/>
                <w:sz w:val="22"/>
                <w:szCs w:val="22"/>
              </w:rPr>
              <w:t xml:space="preserve"> по формам согласно приложениям 4.2а и 4.2б к настоящему Положению;</w:t>
            </w:r>
          </w:p>
          <w:p w:rsidR="00604572" w:rsidRPr="003C536C" w:rsidRDefault="00604572" w:rsidP="0088311B">
            <w:pPr>
              <w:pStyle w:val="ListNumber2"/>
              <w:keepNext w:val="0"/>
              <w:keepLines w:val="0"/>
              <w:widowControl w:val="0"/>
              <w:tabs>
                <w:tab w:val="clear" w:pos="926"/>
                <w:tab w:val="left" w:pos="0"/>
                <w:tab w:val="left" w:pos="851"/>
              </w:tabs>
              <w:spacing w:after="120"/>
              <w:ind w:left="0" w:firstLine="600"/>
              <w:rPr>
                <w:szCs w:val="22"/>
              </w:rPr>
            </w:pPr>
            <w:r>
              <w:rPr>
                <w:szCs w:val="22"/>
              </w:rPr>
              <w:t>…</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4.2</w:t>
            </w:r>
          </w:p>
        </w:tc>
        <w:tc>
          <w:tcPr>
            <w:tcW w:w="6957" w:type="dxa"/>
          </w:tcPr>
          <w:p w:rsidR="00604572" w:rsidRPr="006B255F"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6B255F">
              <w:rPr>
                <w:szCs w:val="22"/>
              </w:rPr>
              <w:t>ЦФР не позднее 12 (двенадцатого) числа месяца m либо не позднее следующего рабочего дня, если 12 (двенадцатое) число месяца m приходится на нерабочий день, по соcтоянию на 7 (седьмое) число месяца либо по состоянию следующего рабочего дня после 7-го числа месяца m, если 7 (седьмое) число месяца m приходится на нерабочий день (если m – январь или май, то не позднее 12 (двенадцатого) числа месяца m по состоянию на 4 (четвертый) рабочий день до начала месяца m), осуществляет следующие действия по фиксации повторного факта нарушения требования о предоставлении обеспечения исполнения обязательств по оплате электрической энергии на оптовом рынке:</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определяет совокупный размер финансовых гарантий покупателя отдельно на месяц </w:t>
            </w:r>
            <w:r w:rsidRPr="006B255F">
              <w:rPr>
                <w:rFonts w:ascii="Garamond" w:hAnsi="Garamond" w:cs="Times New Roman"/>
                <w:i/>
                <w:sz w:val="22"/>
                <w:szCs w:val="22"/>
              </w:rPr>
              <w:t>m</w:t>
            </w:r>
            <w:r w:rsidRPr="006B255F">
              <w:rPr>
                <w:rFonts w:ascii="Garamond" w:hAnsi="Garamond" w:cs="Times New Roman"/>
                <w:sz w:val="22"/>
                <w:szCs w:val="22"/>
              </w:rPr>
              <w:t xml:space="preserve"> и месяц </w:t>
            </w:r>
            <w:r w:rsidRPr="006B255F">
              <w:rPr>
                <w:rFonts w:ascii="Garamond" w:hAnsi="Garamond" w:cs="Times New Roman"/>
                <w:i/>
                <w:sz w:val="22"/>
                <w:szCs w:val="22"/>
                <w:lang w:val="en-US"/>
              </w:rPr>
              <w:t>m</w:t>
            </w:r>
            <w:r w:rsidRPr="006B255F">
              <w:rPr>
                <w:rFonts w:ascii="Garamond" w:hAnsi="Garamond" w:cs="Times New Roman"/>
                <w:sz w:val="22"/>
                <w:szCs w:val="22"/>
              </w:rPr>
              <w:t>+1 по каждому договору, указанному в п. 1.3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проводит сравнение совокупного размера финансовых гарантий покупателя на месяц </w:t>
            </w:r>
            <w:r w:rsidRPr="006B255F">
              <w:rPr>
                <w:rFonts w:ascii="Garamond" w:hAnsi="Garamond" w:cs="Times New Roman"/>
                <w:i/>
                <w:sz w:val="22"/>
                <w:szCs w:val="22"/>
              </w:rPr>
              <w:t>m</w:t>
            </w:r>
            <w:r w:rsidRPr="006B255F">
              <w:rPr>
                <w:rFonts w:ascii="Garamond" w:hAnsi="Garamond" w:cs="Times New Roman"/>
                <w:sz w:val="22"/>
                <w:szCs w:val="22"/>
              </w:rPr>
              <w:t xml:space="preserve"> по каждому договору, указанному в п. 1.3 настоящего Положения, с размером</w:t>
            </w:r>
            <w:r w:rsidRPr="006B255F">
              <w:rPr>
                <w:rFonts w:ascii="Garamond" w:hAnsi="Garamond" w:cs="Times New Roman"/>
                <w:color w:val="000000"/>
                <w:sz w:val="22"/>
                <w:szCs w:val="22"/>
              </w:rPr>
              <w:t>, указанным в п. 2.2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проводит сравнение совокупного размера финансовых гарантий покупателя на месяц </w:t>
            </w:r>
            <w:r w:rsidRPr="006B255F">
              <w:rPr>
                <w:rFonts w:ascii="Garamond" w:hAnsi="Garamond" w:cs="Times New Roman"/>
                <w:i/>
                <w:sz w:val="22"/>
                <w:szCs w:val="22"/>
              </w:rPr>
              <w:t>m</w:t>
            </w:r>
            <w:r w:rsidRPr="006B255F">
              <w:rPr>
                <w:rFonts w:ascii="Garamond" w:hAnsi="Garamond" w:cs="Times New Roman"/>
                <w:sz w:val="22"/>
                <w:szCs w:val="22"/>
              </w:rPr>
              <w:t xml:space="preserve">+1 по каждому договору, указанному в п. 1.3 настоящего Положения, с размером месячного прогнозного объема обязательств покупателя на месяц </w:t>
            </w:r>
            <w:r w:rsidRPr="006B255F">
              <w:rPr>
                <w:rFonts w:ascii="Garamond" w:hAnsi="Garamond" w:cs="Times New Roman"/>
                <w:i/>
                <w:sz w:val="22"/>
                <w:szCs w:val="22"/>
                <w:lang w:val="en-US"/>
              </w:rPr>
              <w:t>m</w:t>
            </w:r>
            <w:r w:rsidRPr="006B255F">
              <w:rPr>
                <w:rFonts w:ascii="Garamond" w:hAnsi="Garamond" w:cs="Times New Roman"/>
                <w:sz w:val="22"/>
                <w:szCs w:val="22"/>
              </w:rPr>
              <w:t xml:space="preserve">+1 </w:t>
            </w:r>
            <w:r w:rsidRPr="006B255F">
              <w:rPr>
                <w:rFonts w:ascii="Garamond" w:hAnsi="Garamond" w:cs="Times New Roman"/>
                <w:color w:val="000000"/>
                <w:sz w:val="22"/>
                <w:szCs w:val="22"/>
              </w:rPr>
              <w:t>по каждому договору, указанному в п. 1.3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color w:val="000000"/>
                <w:sz w:val="22"/>
                <w:szCs w:val="22"/>
              </w:rPr>
              <w:t xml:space="preserve">в случае, если по результатам сравнения совокупный размер финансовых гарантий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 хотя бы по одному из договоров, указанных в п. 1.3 настоящего Положения, меньше размера, указанного в п. 2.2 настоящего Положения, и (или) совокупный размер финансовых гарантий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+1 хотя бы по одному из договоров, указанных в п. 1.3 настоящего Положения, меньше размера, месячного прогнозного объема обязательств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+1 по соответствующему договору, указанному в п. 1.3 настоящего Положения, ЦФР </w:t>
            </w:r>
            <w:r w:rsidRPr="006B255F">
              <w:rPr>
                <w:rFonts w:ascii="Garamond" w:hAnsi="Garamond" w:cs="Times New Roman"/>
                <w:sz w:val="22"/>
                <w:szCs w:val="22"/>
              </w:rPr>
              <w:t xml:space="preserve">фиксирует факт </w:t>
            </w:r>
            <w:r w:rsidRPr="006B255F">
              <w:rPr>
                <w:rFonts w:ascii="Garamond" w:hAnsi="Garamond" w:cs="Times New Roman"/>
                <w:color w:val="000000"/>
                <w:sz w:val="22"/>
                <w:szCs w:val="22"/>
              </w:rPr>
              <w:t>повторного нарушения требования о предоставлении обеспечения исполнения обязательств по оплате электрической энергии</w:t>
            </w:r>
            <w:r w:rsidRPr="006B255F">
              <w:rPr>
                <w:rFonts w:ascii="Garamond" w:hAnsi="Garamond" w:cs="Times New Roman"/>
                <w:sz w:val="22"/>
                <w:szCs w:val="22"/>
              </w:rPr>
              <w:t>;</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уведомляет покупателя о фиксации факта повторного нарушения им требования по предоставлению обеспечения исполнения обязательств по оплате электрической энергии</w:t>
            </w:r>
            <w:r w:rsidRPr="006B255F">
              <w:rPr>
                <w:rFonts w:ascii="Garamond" w:hAnsi="Garamond" w:cs="Times New Roman"/>
                <w:b/>
                <w:sz w:val="22"/>
                <w:szCs w:val="22"/>
              </w:rPr>
              <w:t xml:space="preserve"> </w:t>
            </w:r>
            <w:r w:rsidRPr="006B255F">
              <w:rPr>
                <w:rFonts w:ascii="Garamond" w:hAnsi="Garamond" w:cs="Times New Roman"/>
                <w:sz w:val="22"/>
                <w:szCs w:val="22"/>
              </w:rPr>
              <w:t xml:space="preserve">либо о выполнении требования по предоставлению обеспечения исполнения обязательств по оплате электрической энергии на месяц </w:t>
            </w:r>
            <w:r w:rsidRPr="006B255F">
              <w:rPr>
                <w:rFonts w:ascii="Garamond" w:hAnsi="Garamond" w:cs="Times New Roman"/>
                <w:i/>
                <w:sz w:val="22"/>
                <w:szCs w:val="22"/>
              </w:rPr>
              <w:t>m</w:t>
            </w:r>
            <w:r w:rsidRPr="006B255F">
              <w:rPr>
                <w:rFonts w:ascii="Garamond" w:hAnsi="Garamond" w:cs="Times New Roman"/>
                <w:sz w:val="22"/>
                <w:szCs w:val="22"/>
              </w:rPr>
              <w:t xml:space="preserve"> и месяц </w:t>
            </w:r>
            <w:r w:rsidRPr="006B255F">
              <w:rPr>
                <w:rFonts w:ascii="Garamond" w:hAnsi="Garamond" w:cs="Times New Roman"/>
                <w:i/>
                <w:sz w:val="22"/>
                <w:szCs w:val="22"/>
                <w:lang w:val="en-US"/>
              </w:rPr>
              <w:t>m</w:t>
            </w:r>
            <w:r w:rsidRPr="006B255F">
              <w:rPr>
                <w:rFonts w:ascii="Garamond" w:hAnsi="Garamond" w:cs="Times New Roman"/>
                <w:sz w:val="22"/>
                <w:szCs w:val="22"/>
              </w:rPr>
              <w:t xml:space="preserve">+1 в электронном виде за ЭП </w:t>
            </w:r>
            <w:r w:rsidRPr="006B255F">
              <w:rPr>
                <w:rFonts w:ascii="Garamond" w:hAnsi="Garamond" w:cs="Times New Roman"/>
                <w:sz w:val="22"/>
                <w:szCs w:val="22"/>
                <w:highlight w:val="yellow"/>
              </w:rPr>
              <w:t>в персональном разделе участника-покупателя на официальном интернет-сайте КО</w:t>
            </w:r>
            <w:r w:rsidRPr="006B255F">
              <w:rPr>
                <w:rFonts w:ascii="Garamond" w:hAnsi="Garamond" w:cs="Times New Roman"/>
                <w:sz w:val="22"/>
                <w:szCs w:val="22"/>
              </w:rPr>
              <w:t xml:space="preserve"> по формам согласно приложениям 4.3а и 4.3б к настоящему Положению;</w:t>
            </w:r>
          </w:p>
          <w:p w:rsidR="00604572" w:rsidRPr="00C245EB" w:rsidRDefault="00604572" w:rsidP="0088311B">
            <w:pPr>
              <w:pStyle w:val="ListNumber2"/>
              <w:keepNext w:val="0"/>
              <w:keepLines w:val="0"/>
              <w:widowControl w:val="0"/>
              <w:tabs>
                <w:tab w:val="clear" w:pos="926"/>
                <w:tab w:val="left" w:pos="0"/>
                <w:tab w:val="left" w:pos="851"/>
              </w:tabs>
              <w:spacing w:after="120"/>
              <w:ind w:left="0" w:firstLine="600"/>
              <w:rPr>
                <w:szCs w:val="22"/>
              </w:rPr>
            </w:pPr>
            <w:r>
              <w:rPr>
                <w:szCs w:val="22"/>
              </w:rPr>
              <w:t>…</w:t>
            </w:r>
          </w:p>
        </w:tc>
        <w:tc>
          <w:tcPr>
            <w:tcW w:w="7323" w:type="dxa"/>
          </w:tcPr>
          <w:p w:rsidR="00604572" w:rsidRPr="006B255F"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6B255F">
              <w:rPr>
                <w:szCs w:val="22"/>
              </w:rPr>
              <w:t>ЦФР не позднее 12 (двенадцатого) числа месяца m либо не позднее следующего рабочего дня, если 12 (двенадцатое) число месяца m приходится на нерабочий день, по соcтоянию на 7 (седьмое) число месяца либо по состоянию следующего рабочего дня после 7-го числа месяца m, если 7 (седьмое) число месяца m приходится на нерабочий день (если m – январь или май, то не позднее 12 (двенадцатого) числа месяца m по состоянию на 4 (четвертый) рабочий день до начала месяца m), осуществляет следующие действия по фиксации повторного факта нарушения требования о предоставлении обеспечения исполнения обязательств по оплате электрической энергии на оптовом рынке:</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определяет совокупный размер финансовых гарантий покупателя отдельно на месяц </w:t>
            </w:r>
            <w:r w:rsidRPr="006B255F">
              <w:rPr>
                <w:rFonts w:ascii="Garamond" w:hAnsi="Garamond" w:cs="Times New Roman"/>
                <w:i/>
                <w:sz w:val="22"/>
                <w:szCs w:val="22"/>
              </w:rPr>
              <w:t>m</w:t>
            </w:r>
            <w:r w:rsidRPr="006B255F">
              <w:rPr>
                <w:rFonts w:ascii="Garamond" w:hAnsi="Garamond" w:cs="Times New Roman"/>
                <w:sz w:val="22"/>
                <w:szCs w:val="22"/>
              </w:rPr>
              <w:t xml:space="preserve"> и месяц </w:t>
            </w:r>
            <w:r w:rsidRPr="006B255F">
              <w:rPr>
                <w:rFonts w:ascii="Garamond" w:hAnsi="Garamond" w:cs="Times New Roman"/>
                <w:i/>
                <w:sz w:val="22"/>
                <w:szCs w:val="22"/>
                <w:lang w:val="en-US"/>
              </w:rPr>
              <w:t>m</w:t>
            </w:r>
            <w:r w:rsidRPr="006B255F">
              <w:rPr>
                <w:rFonts w:ascii="Garamond" w:hAnsi="Garamond" w:cs="Times New Roman"/>
                <w:sz w:val="22"/>
                <w:szCs w:val="22"/>
              </w:rPr>
              <w:t>+1 по каждому договору, указанному в п. 1.3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проводит сравнение совокупного размера финансовых гарантий покупателя на месяц </w:t>
            </w:r>
            <w:r w:rsidRPr="006B255F">
              <w:rPr>
                <w:rFonts w:ascii="Garamond" w:hAnsi="Garamond" w:cs="Times New Roman"/>
                <w:i/>
                <w:sz w:val="22"/>
                <w:szCs w:val="22"/>
              </w:rPr>
              <w:t>m</w:t>
            </w:r>
            <w:r w:rsidRPr="006B255F">
              <w:rPr>
                <w:rFonts w:ascii="Garamond" w:hAnsi="Garamond" w:cs="Times New Roman"/>
                <w:sz w:val="22"/>
                <w:szCs w:val="22"/>
              </w:rPr>
              <w:t xml:space="preserve"> по каждому договору, указанному в п. 1.3 настоящего Положения, с размером</w:t>
            </w:r>
            <w:r w:rsidRPr="006B255F">
              <w:rPr>
                <w:rFonts w:ascii="Garamond" w:hAnsi="Garamond" w:cs="Times New Roman"/>
                <w:color w:val="000000"/>
                <w:sz w:val="22"/>
                <w:szCs w:val="22"/>
              </w:rPr>
              <w:t>, указанным в п. 2.2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 xml:space="preserve">проводит сравнение совокупного размера финансовых гарантий покупателя на месяц </w:t>
            </w:r>
            <w:r w:rsidRPr="006B255F">
              <w:rPr>
                <w:rFonts w:ascii="Garamond" w:hAnsi="Garamond" w:cs="Times New Roman"/>
                <w:i/>
                <w:sz w:val="22"/>
                <w:szCs w:val="22"/>
              </w:rPr>
              <w:t>m</w:t>
            </w:r>
            <w:r w:rsidRPr="006B255F">
              <w:rPr>
                <w:rFonts w:ascii="Garamond" w:hAnsi="Garamond" w:cs="Times New Roman"/>
                <w:sz w:val="22"/>
                <w:szCs w:val="22"/>
              </w:rPr>
              <w:t xml:space="preserve">+1 по каждому договору, указанному в п. 1.3 настоящего Положения, с размером месячного прогнозного объема обязательств покупателя на месяц </w:t>
            </w:r>
            <w:r w:rsidRPr="006B255F">
              <w:rPr>
                <w:rFonts w:ascii="Garamond" w:hAnsi="Garamond" w:cs="Times New Roman"/>
                <w:i/>
                <w:sz w:val="22"/>
                <w:szCs w:val="22"/>
                <w:lang w:val="en-US"/>
              </w:rPr>
              <w:t>m</w:t>
            </w:r>
            <w:r w:rsidRPr="006B255F">
              <w:rPr>
                <w:rFonts w:ascii="Garamond" w:hAnsi="Garamond" w:cs="Times New Roman"/>
                <w:sz w:val="22"/>
                <w:szCs w:val="22"/>
              </w:rPr>
              <w:t xml:space="preserve">+1 </w:t>
            </w:r>
            <w:r w:rsidRPr="006B255F">
              <w:rPr>
                <w:rFonts w:ascii="Garamond" w:hAnsi="Garamond" w:cs="Times New Roman"/>
                <w:color w:val="000000"/>
                <w:sz w:val="22"/>
                <w:szCs w:val="22"/>
              </w:rPr>
              <w:t>по каждому договору, указанному в п. 1.3 настоящего Положения;</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color w:val="000000"/>
                <w:sz w:val="22"/>
                <w:szCs w:val="22"/>
              </w:rPr>
              <w:t xml:space="preserve">в случае, если по результатам сравнения совокупный размер финансовых гарантий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 хотя бы по одному из договоров, указанных в п. 1.3 настоящего Положения, меньше размера, указанного в п. 2.2 настоящего Положения, и (или) совокупный размер финансовых гарантий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+1 хотя бы по одному из договоров, указанных в п. 1.3 настоящего Положения, меньше размера, месячного прогнозного объема обязательств покупателя на месяц </w:t>
            </w:r>
            <w:r w:rsidRPr="006B255F">
              <w:rPr>
                <w:rFonts w:ascii="Garamond" w:hAnsi="Garamond" w:cs="Times New Roman"/>
                <w:i/>
                <w:color w:val="000000"/>
                <w:sz w:val="22"/>
                <w:szCs w:val="22"/>
              </w:rPr>
              <w:t>m</w:t>
            </w:r>
            <w:r w:rsidRPr="006B255F">
              <w:rPr>
                <w:rFonts w:ascii="Garamond" w:hAnsi="Garamond" w:cs="Times New Roman"/>
                <w:color w:val="000000"/>
                <w:sz w:val="22"/>
                <w:szCs w:val="22"/>
              </w:rPr>
              <w:t xml:space="preserve">+1 по соответствующему договору, указанному в п. 1.3 настоящего Положения, ЦФР </w:t>
            </w:r>
            <w:r w:rsidRPr="006B255F">
              <w:rPr>
                <w:rFonts w:ascii="Garamond" w:hAnsi="Garamond" w:cs="Times New Roman"/>
                <w:sz w:val="22"/>
                <w:szCs w:val="22"/>
              </w:rPr>
              <w:t xml:space="preserve">фиксирует факт </w:t>
            </w:r>
            <w:r w:rsidRPr="006B255F">
              <w:rPr>
                <w:rFonts w:ascii="Garamond" w:hAnsi="Garamond" w:cs="Times New Roman"/>
                <w:color w:val="000000"/>
                <w:sz w:val="22"/>
                <w:szCs w:val="22"/>
              </w:rPr>
              <w:t>повторного нарушения требования о предоставлении обеспечения исполнения обязательств по оплате электрической энергии</w:t>
            </w:r>
            <w:r w:rsidRPr="006B255F">
              <w:rPr>
                <w:rFonts w:ascii="Garamond" w:hAnsi="Garamond" w:cs="Times New Roman"/>
                <w:sz w:val="22"/>
                <w:szCs w:val="22"/>
              </w:rPr>
              <w:t>;</w:t>
            </w:r>
          </w:p>
          <w:p w:rsidR="00604572" w:rsidRPr="006B255F" w:rsidRDefault="00604572" w:rsidP="005D1CB7">
            <w:pPr>
              <w:widowControl/>
              <w:numPr>
                <w:ilvl w:val="0"/>
                <w:numId w:val="25"/>
              </w:numPr>
              <w:tabs>
                <w:tab w:val="left" w:pos="851"/>
              </w:tabs>
              <w:spacing w:before="120" w:after="120"/>
              <w:ind w:left="567"/>
              <w:rPr>
                <w:rFonts w:ascii="Garamond" w:hAnsi="Garamond" w:cs="Times New Roman"/>
              </w:rPr>
            </w:pPr>
            <w:r w:rsidRPr="006B255F">
              <w:rPr>
                <w:rFonts w:ascii="Garamond" w:hAnsi="Garamond" w:cs="Times New Roman"/>
                <w:sz w:val="22"/>
                <w:szCs w:val="22"/>
              </w:rPr>
              <w:t>уведомляет покупателя о фиксации факта повторного нарушения им требования по предоставлению обеспечения исполнения обязательств по оплате электрической энергии</w:t>
            </w:r>
            <w:r w:rsidRPr="006B255F">
              <w:rPr>
                <w:rFonts w:ascii="Garamond" w:hAnsi="Garamond" w:cs="Times New Roman"/>
                <w:b/>
                <w:sz w:val="22"/>
                <w:szCs w:val="22"/>
              </w:rPr>
              <w:t xml:space="preserve"> </w:t>
            </w:r>
            <w:r w:rsidRPr="006B255F">
              <w:rPr>
                <w:rFonts w:ascii="Garamond" w:hAnsi="Garamond" w:cs="Times New Roman"/>
                <w:sz w:val="22"/>
                <w:szCs w:val="22"/>
              </w:rPr>
              <w:t xml:space="preserve">либо о выполнении требования по предоставлению обеспечения исполнения обязательств по оплате электрической энергии на месяц </w:t>
            </w:r>
            <w:r w:rsidRPr="006B255F">
              <w:rPr>
                <w:rFonts w:ascii="Garamond" w:hAnsi="Garamond" w:cs="Times New Roman"/>
                <w:i/>
                <w:sz w:val="22"/>
                <w:szCs w:val="22"/>
              </w:rPr>
              <w:t>m</w:t>
            </w:r>
            <w:r w:rsidRPr="006B255F">
              <w:rPr>
                <w:rFonts w:ascii="Garamond" w:hAnsi="Garamond" w:cs="Times New Roman"/>
                <w:sz w:val="22"/>
                <w:szCs w:val="22"/>
              </w:rPr>
              <w:t xml:space="preserve"> и месяц </w:t>
            </w:r>
            <w:r w:rsidRPr="006B255F">
              <w:rPr>
                <w:rFonts w:ascii="Garamond" w:hAnsi="Garamond" w:cs="Times New Roman"/>
                <w:i/>
                <w:sz w:val="22"/>
                <w:szCs w:val="22"/>
                <w:lang w:val="en-US"/>
              </w:rPr>
              <w:t>m</w:t>
            </w:r>
            <w:r w:rsidRPr="006B255F">
              <w:rPr>
                <w:rFonts w:ascii="Garamond" w:hAnsi="Garamond" w:cs="Times New Roman"/>
                <w:sz w:val="22"/>
                <w:szCs w:val="22"/>
              </w:rPr>
              <w:t xml:space="preserve">+1 в электронном виде за ЭП </w:t>
            </w:r>
            <w:r w:rsidRPr="006B255F">
              <w:rPr>
                <w:rFonts w:ascii="Garamond" w:hAnsi="Garamond" w:cs="Times New Roman"/>
                <w:sz w:val="22"/>
                <w:szCs w:val="22"/>
                <w:highlight w:val="yellow"/>
              </w:rPr>
              <w:t>на официальном интернет-сайте КО</w:t>
            </w:r>
            <w:r>
              <w:rPr>
                <w:rFonts w:ascii="Garamond" w:hAnsi="Garamond" w:cs="Times New Roman"/>
                <w:sz w:val="22"/>
                <w:szCs w:val="22"/>
                <w:highlight w:val="yellow"/>
              </w:rPr>
              <w:t>,</w:t>
            </w:r>
            <w:r w:rsidRPr="006B255F">
              <w:rPr>
                <w:rFonts w:ascii="Garamond" w:hAnsi="Garamond" w:cs="Times New Roman"/>
                <w:sz w:val="22"/>
                <w:szCs w:val="22"/>
                <w:highlight w:val="yellow"/>
              </w:rPr>
              <w:t xml:space="preserve"> в разделе </w:t>
            </w:r>
            <w:r>
              <w:rPr>
                <w:rFonts w:ascii="Garamond" w:hAnsi="Garamond" w:cs="Times New Roman"/>
                <w:sz w:val="22"/>
                <w:szCs w:val="22"/>
                <w:highlight w:val="yellow"/>
              </w:rPr>
              <w:t xml:space="preserve">с ограниченным </w:t>
            </w:r>
            <w:r w:rsidRPr="008C5A96">
              <w:rPr>
                <w:rFonts w:ascii="Garamond" w:hAnsi="Garamond" w:cs="Times New Roman"/>
                <w:sz w:val="22"/>
                <w:szCs w:val="22"/>
                <w:highlight w:val="yellow"/>
              </w:rPr>
              <w:t>в соответствии с Правилами ЭДО СЭД КО</w:t>
            </w:r>
            <w:r>
              <w:rPr>
                <w:rFonts w:ascii="Garamond" w:hAnsi="Garamond" w:cs="Times New Roman"/>
                <w:sz w:val="22"/>
                <w:szCs w:val="22"/>
                <w:highlight w:val="yellow"/>
              </w:rPr>
              <w:t xml:space="preserve"> доступом</w:t>
            </w:r>
            <w:r w:rsidRPr="008C5A96">
              <w:rPr>
                <w:rFonts w:ascii="Garamond" w:hAnsi="Garamond" w:cs="Times New Roman"/>
                <w:sz w:val="22"/>
                <w:szCs w:val="22"/>
                <w:highlight w:val="yellow"/>
              </w:rPr>
              <w:t>,</w:t>
            </w:r>
            <w:r w:rsidRPr="006B255F">
              <w:rPr>
                <w:rFonts w:ascii="Garamond" w:hAnsi="Garamond" w:cs="Times New Roman"/>
                <w:sz w:val="22"/>
                <w:szCs w:val="22"/>
              </w:rPr>
              <w:t xml:space="preserve"> по формам согласно приложениям 4.3а и 4.3б к настоящему Положению;</w:t>
            </w:r>
          </w:p>
          <w:p w:rsidR="00604572" w:rsidRPr="00C245EB" w:rsidRDefault="00604572" w:rsidP="0088311B">
            <w:pPr>
              <w:pStyle w:val="ListNumber2"/>
              <w:keepNext w:val="0"/>
              <w:keepLines w:val="0"/>
              <w:widowControl w:val="0"/>
              <w:tabs>
                <w:tab w:val="clear" w:pos="926"/>
                <w:tab w:val="left" w:pos="0"/>
                <w:tab w:val="left" w:pos="851"/>
              </w:tabs>
              <w:spacing w:after="120"/>
              <w:ind w:left="0" w:firstLine="600"/>
              <w:rPr>
                <w:szCs w:val="22"/>
              </w:rPr>
            </w:pPr>
            <w:r>
              <w:rPr>
                <w:szCs w:val="22"/>
              </w:rPr>
              <w:t>…</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5.1</w:t>
            </w:r>
          </w:p>
        </w:tc>
        <w:tc>
          <w:tcPr>
            <w:tcW w:w="6957" w:type="dxa"/>
          </w:tcPr>
          <w:p w:rsidR="00604572" w:rsidRPr="00B26AE0"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B26AE0">
              <w:rPr>
                <w:szCs w:val="22"/>
              </w:rPr>
              <w:t>Если обеспечением, предоставленным по договору, указанному в п.1.3 настоящего Положения, в отношении месяца m является обеспечительный платеж и по итогам последней торговой сессии в дату платежа имеются не исполненные покупателем обязательства в отношении соответствующего договора, то ЦФР после проведения последней торговой сессии в дату платежа использует обеспечительный платеж покупателя для оплаты указанных неисполненных обязательств.</w:t>
            </w:r>
          </w:p>
          <w:p w:rsidR="00604572" w:rsidRDefault="00604572" w:rsidP="00AC61F7">
            <w:pPr>
              <w:pStyle w:val="ListNumber2"/>
              <w:keepNext w:val="0"/>
              <w:keepLines w:val="0"/>
              <w:widowControl w:val="0"/>
              <w:tabs>
                <w:tab w:val="clear" w:pos="926"/>
                <w:tab w:val="left" w:pos="0"/>
                <w:tab w:val="left" w:pos="851"/>
              </w:tabs>
              <w:spacing w:after="120"/>
              <w:ind w:left="0" w:firstLine="600"/>
              <w:rPr>
                <w:color w:val="000000"/>
                <w:szCs w:val="22"/>
                <w:lang w:eastAsia="ru-RU"/>
              </w:rPr>
            </w:pPr>
            <w:r w:rsidRPr="00B26AE0">
              <w:rPr>
                <w:color w:val="000000"/>
                <w:szCs w:val="22"/>
                <w:lang w:eastAsia="ru-RU"/>
              </w:rPr>
              <w:t xml:space="preserve">ЦФР в течение 1 (одного) рабочего дня после даты платежа либо на второй рабочий день после даты платежа, если дата платежа приходится на нерабочий день, уведомляет покупателя об использовании средств обеспечительного платежа путем размещения соответствующего уведомления в электронном виде за ЭП </w:t>
            </w:r>
            <w:r w:rsidRPr="00860A6D">
              <w:rPr>
                <w:color w:val="000000"/>
                <w:szCs w:val="22"/>
                <w:highlight w:val="yellow"/>
                <w:lang w:eastAsia="ru-RU"/>
              </w:rPr>
              <w:t>в персональном разделе покупателя на официальном интернет-сайте КО</w:t>
            </w:r>
            <w:r w:rsidRPr="00B26AE0">
              <w:rPr>
                <w:color w:val="000000"/>
                <w:szCs w:val="22"/>
                <w:lang w:eastAsia="ru-RU"/>
              </w:rPr>
              <w:t xml:space="preserve"> по форме приложения 5.4.1 к настоящему Положению.</w:t>
            </w:r>
          </w:p>
          <w:p w:rsidR="00604572" w:rsidRPr="006B255F" w:rsidRDefault="00604572" w:rsidP="00AC61F7">
            <w:pPr>
              <w:pStyle w:val="ListNumber2"/>
              <w:keepNext w:val="0"/>
              <w:keepLines w:val="0"/>
              <w:widowControl w:val="0"/>
              <w:tabs>
                <w:tab w:val="clear" w:pos="926"/>
                <w:tab w:val="left" w:pos="0"/>
                <w:tab w:val="left" w:pos="851"/>
              </w:tabs>
              <w:spacing w:after="120"/>
              <w:ind w:left="0" w:firstLine="600"/>
              <w:rPr>
                <w:szCs w:val="22"/>
              </w:rPr>
            </w:pPr>
            <w:r>
              <w:rPr>
                <w:color w:val="000000"/>
                <w:szCs w:val="22"/>
                <w:lang w:eastAsia="ru-RU"/>
              </w:rPr>
              <w:t>…</w:t>
            </w:r>
          </w:p>
        </w:tc>
        <w:tc>
          <w:tcPr>
            <w:tcW w:w="7323" w:type="dxa"/>
          </w:tcPr>
          <w:p w:rsidR="00604572" w:rsidRPr="00B26AE0"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B26AE0">
              <w:rPr>
                <w:szCs w:val="22"/>
              </w:rPr>
              <w:t>Если обеспечением, предоставленным по договору, указанному в п.</w:t>
            </w:r>
            <w:r>
              <w:rPr>
                <w:szCs w:val="22"/>
              </w:rPr>
              <w:t xml:space="preserve"> </w:t>
            </w:r>
            <w:r w:rsidRPr="00B26AE0">
              <w:rPr>
                <w:szCs w:val="22"/>
              </w:rPr>
              <w:t>1.3 настоящего Положения, в отношении месяца m является обеспечительный платеж и по итогам последней торговой сессии в дату платежа имеются не исполненные покупателем обязательства в отношении соответствующего договора, то ЦФР после проведения последней торговой сессии в дату платежа использует обеспечительный платеж покупателя для оплаты указанных неисполненных обязательств.</w:t>
            </w:r>
          </w:p>
          <w:p w:rsidR="00604572" w:rsidRDefault="00604572" w:rsidP="00AC61F7">
            <w:pPr>
              <w:pStyle w:val="ListNumber2"/>
              <w:keepNext w:val="0"/>
              <w:keepLines w:val="0"/>
              <w:widowControl w:val="0"/>
              <w:tabs>
                <w:tab w:val="clear" w:pos="926"/>
                <w:tab w:val="left" w:pos="0"/>
                <w:tab w:val="left" w:pos="851"/>
              </w:tabs>
              <w:spacing w:after="120"/>
              <w:ind w:left="0" w:firstLine="600"/>
              <w:rPr>
                <w:color w:val="000000"/>
                <w:szCs w:val="22"/>
                <w:lang w:eastAsia="ru-RU"/>
              </w:rPr>
            </w:pPr>
            <w:r w:rsidRPr="00B26AE0">
              <w:rPr>
                <w:color w:val="000000"/>
                <w:szCs w:val="22"/>
                <w:lang w:eastAsia="ru-RU"/>
              </w:rPr>
              <w:t xml:space="preserve">ЦФР в течение 1 (одного) рабочего дня после даты платежа либо на второй рабочий день после даты платежа, если дата платежа приходится на нерабочий день, уведомляет покупателя об использовании средств обеспечительного платежа путем размещения соответствующего уведомления в электронном виде за ЭП </w:t>
            </w:r>
            <w:r w:rsidRPr="00AE50AB">
              <w:rPr>
                <w:color w:val="000000"/>
                <w:szCs w:val="22"/>
                <w:highlight w:val="yellow"/>
                <w:lang w:eastAsia="ru-RU"/>
              </w:rPr>
              <w:t>для покупателя на официальном интернет-сайте КО</w:t>
            </w:r>
            <w:r>
              <w:rPr>
                <w:color w:val="000000"/>
                <w:szCs w:val="22"/>
                <w:highlight w:val="yellow"/>
                <w:lang w:eastAsia="ru-RU"/>
              </w:rPr>
              <w:t>,</w:t>
            </w:r>
            <w:r w:rsidRPr="00AE50AB">
              <w:rPr>
                <w:color w:val="000000"/>
                <w:szCs w:val="22"/>
                <w:highlight w:val="yellow"/>
                <w:lang w:eastAsia="ru-RU"/>
              </w:rPr>
              <w:t xml:space="preserve"> в разделе с ограниченным в соответствии с Правилами ЭДО СЭД КО доступом,</w:t>
            </w:r>
            <w:r w:rsidRPr="00B26AE0">
              <w:rPr>
                <w:color w:val="000000"/>
                <w:szCs w:val="22"/>
                <w:lang w:eastAsia="ru-RU"/>
              </w:rPr>
              <w:t xml:space="preserve"> по форме приложения 5.4.1 к настоящему Положению.</w:t>
            </w:r>
          </w:p>
          <w:p w:rsidR="00604572" w:rsidRPr="006B255F" w:rsidRDefault="00604572" w:rsidP="00AC61F7">
            <w:pPr>
              <w:pStyle w:val="ListNumber2"/>
              <w:keepNext w:val="0"/>
              <w:keepLines w:val="0"/>
              <w:widowControl w:val="0"/>
              <w:tabs>
                <w:tab w:val="clear" w:pos="926"/>
                <w:tab w:val="left" w:pos="0"/>
                <w:tab w:val="left" w:pos="851"/>
              </w:tabs>
              <w:spacing w:after="120"/>
              <w:ind w:left="0" w:firstLine="600"/>
              <w:rPr>
                <w:szCs w:val="22"/>
              </w:rPr>
            </w:pPr>
            <w:r>
              <w:rPr>
                <w:color w:val="000000"/>
                <w:szCs w:val="22"/>
                <w:lang w:eastAsia="ru-RU"/>
              </w:rPr>
              <w:t>…</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5.1.3</w:t>
            </w:r>
          </w:p>
        </w:tc>
        <w:tc>
          <w:tcPr>
            <w:tcW w:w="6957" w:type="dxa"/>
          </w:tcPr>
          <w:p w:rsidR="00604572" w:rsidRPr="00EA684E"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EA684E">
              <w:rPr>
                <w:szCs w:val="22"/>
              </w:rPr>
              <w:t>В течение 1 (одного) рабочего дня, следующего за днем инициирования процедуры погашения заблокированной задолженности, ЦФР уведомляет:</w:t>
            </w:r>
          </w:p>
          <w:p w:rsidR="00604572" w:rsidRPr="00EA684E" w:rsidRDefault="00604572" w:rsidP="005D1CB7">
            <w:pPr>
              <w:widowControl/>
              <w:numPr>
                <w:ilvl w:val="0"/>
                <w:numId w:val="26"/>
              </w:numPr>
              <w:tabs>
                <w:tab w:val="left" w:pos="851"/>
              </w:tabs>
              <w:spacing w:before="120" w:after="120"/>
              <w:ind w:left="567"/>
              <w:rPr>
                <w:rFonts w:ascii="Garamond" w:hAnsi="Garamond" w:cs="Times New Roman"/>
              </w:rPr>
            </w:pPr>
            <w:r w:rsidRPr="00EA684E">
              <w:rPr>
                <w:rFonts w:ascii="Garamond" w:hAnsi="Garamond" w:cs="Times New Roman"/>
                <w:sz w:val="22"/>
                <w:szCs w:val="22"/>
              </w:rPr>
              <w:t xml:space="preserve">покупателя о начале использования финансовых гарантий на месяц </w:t>
            </w:r>
            <w:r w:rsidRPr="00EA684E">
              <w:rPr>
                <w:rFonts w:ascii="Garamond" w:hAnsi="Garamond" w:cs="Times New Roman"/>
                <w:i/>
                <w:sz w:val="22"/>
                <w:szCs w:val="22"/>
                <w:lang w:val="en-US"/>
              </w:rPr>
              <w:t>m</w:t>
            </w:r>
            <w:r w:rsidRPr="00EA684E">
              <w:rPr>
                <w:rFonts w:ascii="Garamond" w:hAnsi="Garamond" w:cs="Times New Roman"/>
                <w:sz w:val="22"/>
                <w:szCs w:val="22"/>
              </w:rPr>
              <w:t xml:space="preserve"> для погашения заблокированной задолженности путем размещения соответствующего уведомления в электронном виде за ЭП</w:t>
            </w:r>
            <w:r w:rsidRPr="00EA684E">
              <w:rPr>
                <w:rFonts w:ascii="Garamond" w:hAnsi="Garamond" w:cs="Times New Roman"/>
                <w:color w:val="000000"/>
                <w:sz w:val="22"/>
                <w:szCs w:val="22"/>
              </w:rPr>
              <w:t xml:space="preserve"> </w:t>
            </w:r>
            <w:r w:rsidRPr="00EA684E">
              <w:rPr>
                <w:rFonts w:ascii="Garamond" w:hAnsi="Garamond" w:cs="Times New Roman"/>
                <w:color w:val="000000"/>
                <w:sz w:val="22"/>
                <w:szCs w:val="22"/>
                <w:highlight w:val="yellow"/>
              </w:rPr>
              <w:t>в персональном разделе участника-покупателя на официальном интернет-сайте КО</w:t>
            </w:r>
            <w:r w:rsidRPr="00EA684E">
              <w:rPr>
                <w:rFonts w:ascii="Garamond" w:hAnsi="Garamond" w:cs="Times New Roman"/>
                <w:color w:val="000000"/>
                <w:sz w:val="22"/>
                <w:szCs w:val="22"/>
              </w:rPr>
              <w:t xml:space="preserve"> по форме согласно приложению 5.1а к настоящему Положению;</w:t>
            </w:r>
          </w:p>
          <w:p w:rsidR="00604572" w:rsidRPr="00EA684E" w:rsidRDefault="00604572" w:rsidP="005D1CB7">
            <w:pPr>
              <w:widowControl/>
              <w:numPr>
                <w:ilvl w:val="0"/>
                <w:numId w:val="26"/>
              </w:numPr>
              <w:tabs>
                <w:tab w:val="left" w:pos="851"/>
              </w:tabs>
              <w:spacing w:before="120" w:after="120"/>
              <w:ind w:left="567"/>
              <w:rPr>
                <w:rFonts w:ascii="Garamond" w:hAnsi="Garamond" w:cs="Times New Roman"/>
              </w:rPr>
            </w:pPr>
            <w:r w:rsidRPr="00EA684E">
              <w:rPr>
                <w:rFonts w:ascii="Garamond" w:hAnsi="Garamond" w:cs="Times New Roman"/>
                <w:sz w:val="22"/>
                <w:szCs w:val="22"/>
              </w:rPr>
              <w:t xml:space="preserve">поставщика о начале использования поручительства такого поставщика, принятого в качестве финансовой гарантии на месяц </w:t>
            </w:r>
            <w:r w:rsidRPr="00EA684E">
              <w:rPr>
                <w:rFonts w:ascii="Garamond" w:hAnsi="Garamond" w:cs="Times New Roman"/>
                <w:i/>
                <w:sz w:val="22"/>
                <w:szCs w:val="22"/>
                <w:lang w:val="en-US"/>
              </w:rPr>
              <w:t>m</w:t>
            </w:r>
            <w:r w:rsidRPr="00EA684E">
              <w:rPr>
                <w:rFonts w:ascii="Garamond" w:hAnsi="Garamond" w:cs="Times New Roman"/>
                <w:sz w:val="22"/>
                <w:szCs w:val="22"/>
              </w:rPr>
              <w:t>, для погашения заблокированной задолженности в отношении покупателя путем размещения соответствующего уведомления в электронном виде за ЭП</w:t>
            </w:r>
            <w:r w:rsidRPr="00EA684E">
              <w:rPr>
                <w:rFonts w:ascii="Garamond" w:hAnsi="Garamond" w:cs="Times New Roman"/>
                <w:color w:val="000000"/>
                <w:sz w:val="22"/>
                <w:szCs w:val="22"/>
              </w:rPr>
              <w:t xml:space="preserve"> </w:t>
            </w:r>
            <w:r w:rsidRPr="00EA684E">
              <w:rPr>
                <w:rFonts w:ascii="Garamond" w:hAnsi="Garamond" w:cs="Times New Roman"/>
                <w:color w:val="000000"/>
                <w:sz w:val="22"/>
                <w:szCs w:val="22"/>
                <w:highlight w:val="yellow"/>
              </w:rPr>
              <w:t>в персональном разделе участника-поставщика на официальном интернет-сайте КО</w:t>
            </w:r>
            <w:r w:rsidRPr="00EA684E">
              <w:rPr>
                <w:rFonts w:ascii="Garamond" w:hAnsi="Garamond" w:cs="Times New Roman"/>
                <w:color w:val="000000"/>
                <w:sz w:val="22"/>
                <w:szCs w:val="22"/>
              </w:rPr>
              <w:t xml:space="preserve"> по форме согласно приложению 5.1б к настоящему Положению.</w:t>
            </w:r>
          </w:p>
        </w:tc>
        <w:tc>
          <w:tcPr>
            <w:tcW w:w="7323" w:type="dxa"/>
          </w:tcPr>
          <w:p w:rsidR="00604572" w:rsidRPr="00EA684E" w:rsidRDefault="00604572" w:rsidP="0088311B">
            <w:pPr>
              <w:pStyle w:val="ListNumber2"/>
              <w:keepNext w:val="0"/>
              <w:keepLines w:val="0"/>
              <w:widowControl w:val="0"/>
              <w:tabs>
                <w:tab w:val="clear" w:pos="926"/>
                <w:tab w:val="left" w:pos="0"/>
                <w:tab w:val="left" w:pos="851"/>
              </w:tabs>
              <w:spacing w:after="120"/>
              <w:ind w:left="0" w:firstLine="600"/>
              <w:rPr>
                <w:szCs w:val="22"/>
              </w:rPr>
            </w:pPr>
            <w:r w:rsidRPr="00EA684E">
              <w:rPr>
                <w:szCs w:val="22"/>
              </w:rPr>
              <w:t>В течение 1 (одного) рабочего дня, следующего за днем инициирования процедуры погашения заблокированной задолженности, ЦФР уведомляет:</w:t>
            </w:r>
          </w:p>
          <w:p w:rsidR="00604572" w:rsidRPr="00EA684E" w:rsidRDefault="00604572" w:rsidP="005D1CB7">
            <w:pPr>
              <w:widowControl/>
              <w:numPr>
                <w:ilvl w:val="0"/>
                <w:numId w:val="26"/>
              </w:numPr>
              <w:tabs>
                <w:tab w:val="left" w:pos="851"/>
              </w:tabs>
              <w:spacing w:before="120" w:after="120"/>
              <w:ind w:left="567"/>
              <w:rPr>
                <w:rFonts w:ascii="Garamond" w:hAnsi="Garamond" w:cs="Times New Roman"/>
              </w:rPr>
            </w:pPr>
            <w:r w:rsidRPr="00EA684E">
              <w:rPr>
                <w:rFonts w:ascii="Garamond" w:hAnsi="Garamond" w:cs="Times New Roman"/>
                <w:sz w:val="22"/>
                <w:szCs w:val="22"/>
              </w:rPr>
              <w:t xml:space="preserve">покупателя о начале использования финансовых гарантий на месяц </w:t>
            </w:r>
            <w:r w:rsidRPr="00EA684E">
              <w:rPr>
                <w:rFonts w:ascii="Garamond" w:hAnsi="Garamond" w:cs="Times New Roman"/>
                <w:i/>
                <w:sz w:val="22"/>
                <w:szCs w:val="22"/>
                <w:lang w:val="en-US"/>
              </w:rPr>
              <w:t>m</w:t>
            </w:r>
            <w:r w:rsidRPr="00EA684E">
              <w:rPr>
                <w:rFonts w:ascii="Garamond" w:hAnsi="Garamond" w:cs="Times New Roman"/>
                <w:sz w:val="22"/>
                <w:szCs w:val="22"/>
              </w:rPr>
              <w:t xml:space="preserve"> для погашения заблокированной задолженности путем размещения соответствующего уведомления в электронном виде за ЭП</w:t>
            </w:r>
            <w:r w:rsidRPr="00EA684E">
              <w:rPr>
                <w:rFonts w:ascii="Garamond" w:hAnsi="Garamond" w:cs="Times New Roman"/>
                <w:color w:val="000000"/>
                <w:sz w:val="22"/>
                <w:szCs w:val="22"/>
              </w:rPr>
              <w:t xml:space="preserve"> </w:t>
            </w:r>
            <w:r>
              <w:rPr>
                <w:rFonts w:ascii="Garamond" w:hAnsi="Garamond" w:cs="Times New Roman"/>
                <w:color w:val="000000"/>
                <w:sz w:val="22"/>
                <w:szCs w:val="22"/>
                <w:highlight w:val="yellow"/>
              </w:rPr>
              <w:t xml:space="preserve">для </w:t>
            </w:r>
            <w:r w:rsidRPr="00EA684E">
              <w:rPr>
                <w:rFonts w:ascii="Garamond" w:hAnsi="Garamond" w:cs="Times New Roman"/>
                <w:color w:val="000000"/>
                <w:sz w:val="22"/>
                <w:szCs w:val="22"/>
                <w:highlight w:val="yellow"/>
              </w:rPr>
              <w:t>участника-покупателя</w:t>
            </w:r>
            <w:r>
              <w:rPr>
                <w:rFonts w:ascii="Garamond" w:hAnsi="Garamond" w:cs="Times New Roman"/>
                <w:color w:val="000000"/>
                <w:sz w:val="22"/>
                <w:szCs w:val="22"/>
                <w:highlight w:val="yellow"/>
              </w:rPr>
              <w:t xml:space="preserve"> </w:t>
            </w:r>
            <w:r w:rsidRPr="00EA684E">
              <w:rPr>
                <w:rFonts w:ascii="Garamond" w:hAnsi="Garamond" w:cs="Times New Roman"/>
                <w:color w:val="000000"/>
                <w:sz w:val="22"/>
                <w:szCs w:val="22"/>
                <w:highlight w:val="yellow"/>
              </w:rPr>
              <w:t>на официальном интернет-сайте КО</w:t>
            </w:r>
            <w:r>
              <w:rPr>
                <w:rFonts w:ascii="Garamond" w:hAnsi="Garamond" w:cs="Times New Roman"/>
                <w:color w:val="000000"/>
                <w:sz w:val="22"/>
                <w:szCs w:val="22"/>
                <w:highlight w:val="yellow"/>
              </w:rPr>
              <w:t>, в разделе с ограниченным</w:t>
            </w:r>
            <w:r w:rsidRPr="00D60987">
              <w:rPr>
                <w:rFonts w:ascii="Garamond" w:hAnsi="Garamond" w:cs="Times New Roman"/>
                <w:color w:val="000000"/>
                <w:sz w:val="22"/>
                <w:szCs w:val="22"/>
                <w:highlight w:val="yellow"/>
              </w:rPr>
              <w:t xml:space="preserve"> в соответствии с Правилами ЭДО СЭД КО</w:t>
            </w:r>
            <w:r>
              <w:rPr>
                <w:rFonts w:ascii="Garamond" w:hAnsi="Garamond" w:cs="Times New Roman"/>
                <w:color w:val="000000"/>
                <w:sz w:val="22"/>
                <w:szCs w:val="22"/>
                <w:highlight w:val="yellow"/>
              </w:rPr>
              <w:t xml:space="preserve"> доступом</w:t>
            </w:r>
            <w:r w:rsidRPr="00D60987">
              <w:rPr>
                <w:rFonts w:ascii="Garamond" w:hAnsi="Garamond" w:cs="Times New Roman"/>
                <w:color w:val="000000"/>
                <w:sz w:val="22"/>
                <w:szCs w:val="22"/>
                <w:highlight w:val="yellow"/>
              </w:rPr>
              <w:t>,</w:t>
            </w:r>
            <w:r>
              <w:rPr>
                <w:rFonts w:ascii="Garamond" w:hAnsi="Garamond" w:cs="Times New Roman"/>
                <w:color w:val="000000"/>
                <w:sz w:val="22"/>
                <w:szCs w:val="22"/>
              </w:rPr>
              <w:t xml:space="preserve"> </w:t>
            </w:r>
            <w:r w:rsidRPr="00EA684E">
              <w:rPr>
                <w:rFonts w:ascii="Garamond" w:hAnsi="Garamond" w:cs="Times New Roman"/>
                <w:color w:val="000000"/>
                <w:sz w:val="22"/>
                <w:szCs w:val="22"/>
              </w:rPr>
              <w:t>по форме согласно приложению 5.1а к настоящему Положению;</w:t>
            </w:r>
          </w:p>
          <w:p w:rsidR="00604572" w:rsidRPr="00B26AE0" w:rsidRDefault="00604572" w:rsidP="005D1CB7">
            <w:pPr>
              <w:widowControl/>
              <w:numPr>
                <w:ilvl w:val="0"/>
                <w:numId w:val="26"/>
              </w:numPr>
              <w:tabs>
                <w:tab w:val="left" w:pos="851"/>
              </w:tabs>
              <w:spacing w:before="120" w:after="120"/>
              <w:ind w:left="567"/>
            </w:pPr>
            <w:r w:rsidRPr="00EA684E">
              <w:rPr>
                <w:rFonts w:ascii="Garamond" w:hAnsi="Garamond" w:cs="Times New Roman"/>
                <w:sz w:val="22"/>
                <w:szCs w:val="22"/>
              </w:rPr>
              <w:t>поставщика о начале использования поручительства такого поставщика, принятого в качестве финансовой гарантии на месяц m, для погашения заблокированной задолженности в отношении покупателя путем размещения соответствующего уведомления в электронном виде за ЭП</w:t>
            </w:r>
            <w:r w:rsidRPr="00EA684E">
              <w:rPr>
                <w:rFonts w:ascii="Garamond" w:hAnsi="Garamond" w:cs="Times New Roman"/>
                <w:sz w:val="22"/>
                <w:szCs w:val="22"/>
                <w:highlight w:val="yellow"/>
              </w:rPr>
              <w:t xml:space="preserve"> </w:t>
            </w:r>
            <w:r>
              <w:rPr>
                <w:rFonts w:ascii="Garamond" w:hAnsi="Garamond" w:cs="Times New Roman"/>
                <w:color w:val="000000"/>
                <w:sz w:val="22"/>
                <w:szCs w:val="22"/>
                <w:highlight w:val="yellow"/>
              </w:rPr>
              <w:t xml:space="preserve">для </w:t>
            </w:r>
            <w:r w:rsidRPr="00EA684E">
              <w:rPr>
                <w:rFonts w:ascii="Garamond" w:hAnsi="Garamond" w:cs="Times New Roman"/>
                <w:color w:val="000000"/>
                <w:sz w:val="22"/>
                <w:szCs w:val="22"/>
                <w:highlight w:val="yellow"/>
              </w:rPr>
              <w:t>участника-</w:t>
            </w:r>
            <w:r>
              <w:rPr>
                <w:rFonts w:ascii="Garamond" w:hAnsi="Garamond" w:cs="Times New Roman"/>
                <w:color w:val="000000"/>
                <w:sz w:val="22"/>
                <w:szCs w:val="22"/>
                <w:highlight w:val="yellow"/>
              </w:rPr>
              <w:t xml:space="preserve">поставщика </w:t>
            </w:r>
            <w:r w:rsidRPr="00EA684E">
              <w:rPr>
                <w:rFonts w:ascii="Garamond" w:hAnsi="Garamond" w:cs="Times New Roman"/>
                <w:color w:val="000000"/>
                <w:sz w:val="22"/>
                <w:szCs w:val="22"/>
                <w:highlight w:val="yellow"/>
              </w:rPr>
              <w:t>на официальном интернет-сайте КО</w:t>
            </w:r>
            <w:r>
              <w:rPr>
                <w:rFonts w:ascii="Garamond" w:hAnsi="Garamond" w:cs="Times New Roman"/>
                <w:color w:val="000000"/>
                <w:sz w:val="22"/>
                <w:szCs w:val="22"/>
                <w:highlight w:val="yellow"/>
              </w:rPr>
              <w:t xml:space="preserve">, в разделе с ограниченным </w:t>
            </w:r>
            <w:r w:rsidRPr="00D60987">
              <w:rPr>
                <w:rFonts w:ascii="Garamond" w:hAnsi="Garamond" w:cs="Times New Roman"/>
                <w:color w:val="000000"/>
                <w:sz w:val="22"/>
                <w:szCs w:val="22"/>
                <w:highlight w:val="yellow"/>
              </w:rPr>
              <w:t>в соответствии с Правилами ЭДО СЭД КО</w:t>
            </w:r>
            <w:r>
              <w:rPr>
                <w:rFonts w:ascii="Garamond" w:hAnsi="Garamond" w:cs="Times New Roman"/>
                <w:color w:val="000000"/>
                <w:sz w:val="22"/>
                <w:szCs w:val="22"/>
                <w:highlight w:val="yellow"/>
              </w:rPr>
              <w:t xml:space="preserve"> доступом</w:t>
            </w:r>
            <w:r w:rsidRPr="00D60987">
              <w:rPr>
                <w:rFonts w:ascii="Garamond" w:hAnsi="Garamond" w:cs="Times New Roman"/>
                <w:color w:val="000000"/>
                <w:sz w:val="22"/>
                <w:szCs w:val="22"/>
                <w:highlight w:val="yellow"/>
              </w:rPr>
              <w:t>,</w:t>
            </w:r>
            <w:r w:rsidRPr="00EA684E">
              <w:rPr>
                <w:rFonts w:ascii="Garamond" w:hAnsi="Garamond" w:cs="Times New Roman"/>
                <w:sz w:val="22"/>
                <w:szCs w:val="22"/>
              </w:rPr>
              <w:t xml:space="preserve"> по форме согласно приложению 5.1б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5.1.16</w:t>
            </w:r>
          </w:p>
        </w:tc>
        <w:tc>
          <w:tcPr>
            <w:tcW w:w="6957" w:type="dxa"/>
          </w:tcPr>
          <w:p w:rsidR="00604572" w:rsidRPr="00EA684E"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2352E9">
              <w:rPr>
                <w:szCs w:val="22"/>
              </w:rPr>
              <w:t xml:space="preserve">В течение 1 (одного) рабочего дня, следующего за днем погашения заблокированной задолженности, ЦФР уведомляет покупателя о погашении заблокированной задолженности за счет использования финансовых гарантий на месяц </w:t>
            </w:r>
            <w:r w:rsidRPr="002352E9">
              <w:rPr>
                <w:i/>
                <w:szCs w:val="22"/>
                <w:lang w:val="en-US"/>
              </w:rPr>
              <w:t>m</w:t>
            </w:r>
            <w:r w:rsidRPr="002352E9">
              <w:rPr>
                <w:szCs w:val="22"/>
              </w:rPr>
              <w:t>, в том числе за счет использования финансовых гарантий, принятых в соответствии с разделом 10 настоящего Положения, в разрезе использования общей величины поручительства и банковских гарантий на погашение заблокированной задолженности, путем размещения соответствующего уведомления в электронном виде за ЭП</w:t>
            </w:r>
            <w:r w:rsidRPr="002352E9">
              <w:rPr>
                <w:color w:val="000000"/>
                <w:szCs w:val="22"/>
              </w:rPr>
              <w:t xml:space="preserve"> </w:t>
            </w:r>
            <w:r w:rsidRPr="00433C51">
              <w:rPr>
                <w:color w:val="000000"/>
                <w:szCs w:val="22"/>
                <w:highlight w:val="yellow"/>
              </w:rPr>
              <w:t>в персональном разделе участника-покупателя на официальном интернет-сайте КО</w:t>
            </w:r>
            <w:r w:rsidRPr="002352E9">
              <w:rPr>
                <w:color w:val="000000"/>
                <w:szCs w:val="22"/>
              </w:rPr>
              <w:t xml:space="preserve"> по форме согласно приложению 5.4 к настоящему Положению</w:t>
            </w:r>
            <w:r w:rsidRPr="002352E9">
              <w:rPr>
                <w:szCs w:val="22"/>
              </w:rPr>
              <w:t>.</w:t>
            </w:r>
          </w:p>
        </w:tc>
        <w:tc>
          <w:tcPr>
            <w:tcW w:w="7323" w:type="dxa"/>
          </w:tcPr>
          <w:p w:rsidR="00604572" w:rsidRPr="00EA684E" w:rsidRDefault="00604572" w:rsidP="00587933">
            <w:pPr>
              <w:pStyle w:val="ListNumber2"/>
              <w:keepNext w:val="0"/>
              <w:keepLines w:val="0"/>
              <w:widowControl w:val="0"/>
              <w:tabs>
                <w:tab w:val="clear" w:pos="926"/>
                <w:tab w:val="left" w:pos="0"/>
                <w:tab w:val="left" w:pos="851"/>
              </w:tabs>
              <w:spacing w:after="120"/>
              <w:ind w:left="0" w:firstLine="600"/>
              <w:rPr>
                <w:szCs w:val="22"/>
              </w:rPr>
            </w:pPr>
            <w:r w:rsidRPr="002352E9">
              <w:rPr>
                <w:szCs w:val="22"/>
              </w:rPr>
              <w:t xml:space="preserve">В течение 1 (одного) рабочего дня, следующего за днем погашения заблокированной задолженности, ЦФР уведомляет покупателя о погашении заблокированной задолженности за счет использования финансовых гарантий на месяц </w:t>
            </w:r>
            <w:r w:rsidRPr="002352E9">
              <w:rPr>
                <w:i/>
                <w:szCs w:val="22"/>
                <w:lang w:val="en-US"/>
              </w:rPr>
              <w:t>m</w:t>
            </w:r>
            <w:r w:rsidRPr="002352E9">
              <w:rPr>
                <w:szCs w:val="22"/>
              </w:rPr>
              <w:t>, в том числе за счет использования финансовых гарантий, принятых в соответствии с разделом 10 настоящего Положения, в разрезе использования общей величины поручительства и банковских гарантий на погашение заблокированной задолженности, путем размещения соответствующего уведомления в электронном виде за ЭП</w:t>
            </w:r>
            <w:r w:rsidRPr="002352E9">
              <w:rPr>
                <w:color w:val="000000"/>
                <w:szCs w:val="22"/>
              </w:rPr>
              <w:t xml:space="preserve"> </w:t>
            </w:r>
            <w:r>
              <w:rPr>
                <w:color w:val="000000"/>
                <w:szCs w:val="22"/>
                <w:highlight w:val="yellow"/>
              </w:rPr>
              <w:t>для</w:t>
            </w:r>
            <w:r w:rsidRPr="00433C51">
              <w:rPr>
                <w:color w:val="000000"/>
                <w:szCs w:val="22"/>
                <w:highlight w:val="yellow"/>
              </w:rPr>
              <w:t xml:space="preserve"> участника-покупателя</w:t>
            </w:r>
            <w:r>
              <w:rPr>
                <w:color w:val="000000"/>
                <w:szCs w:val="22"/>
                <w:highlight w:val="yellow"/>
              </w:rPr>
              <w:t xml:space="preserve"> </w:t>
            </w:r>
            <w:r w:rsidRPr="00433C51">
              <w:rPr>
                <w:color w:val="000000"/>
                <w:szCs w:val="22"/>
                <w:highlight w:val="yellow"/>
              </w:rPr>
              <w:t>на официальном интернет</w:t>
            </w:r>
            <w:r w:rsidRPr="00280B7E">
              <w:rPr>
                <w:color w:val="000000"/>
                <w:szCs w:val="22"/>
                <w:highlight w:val="yellow"/>
              </w:rPr>
              <w:t>-сайте КО</w:t>
            </w:r>
            <w:r>
              <w:rPr>
                <w:color w:val="000000"/>
                <w:szCs w:val="22"/>
                <w:highlight w:val="yellow"/>
              </w:rPr>
              <w:t xml:space="preserve">, в разделе с ограниченным </w:t>
            </w:r>
            <w:r w:rsidRPr="00280B7E">
              <w:rPr>
                <w:color w:val="000000"/>
                <w:szCs w:val="22"/>
                <w:highlight w:val="yellow"/>
              </w:rPr>
              <w:t>в соответствии с Правилами ЭДО СЭД КО</w:t>
            </w:r>
            <w:r>
              <w:rPr>
                <w:color w:val="000000"/>
                <w:szCs w:val="22"/>
                <w:highlight w:val="yellow"/>
              </w:rPr>
              <w:t xml:space="preserve"> доступом</w:t>
            </w:r>
            <w:r w:rsidRPr="00280B7E">
              <w:rPr>
                <w:color w:val="000000"/>
                <w:szCs w:val="22"/>
                <w:highlight w:val="yellow"/>
              </w:rPr>
              <w:t>,</w:t>
            </w:r>
            <w:r w:rsidRPr="002352E9">
              <w:rPr>
                <w:color w:val="000000"/>
                <w:szCs w:val="22"/>
              </w:rPr>
              <w:t xml:space="preserve"> по форме согласно приложению 5.4 к настоящему Положению</w:t>
            </w:r>
            <w:r w:rsidRPr="002352E9">
              <w:rPr>
                <w:szCs w:val="22"/>
              </w:rPr>
              <w:t>.</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5.2.5</w:t>
            </w:r>
          </w:p>
        </w:tc>
        <w:tc>
          <w:tcPr>
            <w:tcW w:w="6957"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В случае если у покупателя по итогам расчетов следующего рабочего дня после даты платежа (21-е число месяца </w:t>
            </w:r>
            <w:r w:rsidRPr="004A11F2">
              <w:rPr>
                <w:szCs w:val="22"/>
              </w:rPr>
              <w:t>m)</w:t>
            </w:r>
            <w:r w:rsidRPr="00527291">
              <w:rPr>
                <w:szCs w:val="22"/>
              </w:rPr>
              <w:t xml:space="preserve"> либо по итогам второго рабочего дня после даты платежа (21-е число месяца </w:t>
            </w:r>
            <w:r w:rsidRPr="004A11F2">
              <w:rPr>
                <w:szCs w:val="22"/>
              </w:rPr>
              <w:t>m</w:t>
            </w:r>
            <w:r w:rsidRPr="00527291">
              <w:rPr>
                <w:szCs w:val="22"/>
              </w:rPr>
              <w:t xml:space="preserve">), если дата платежа (21-е число месяца </w:t>
            </w:r>
            <w:r w:rsidRPr="004A11F2">
              <w:rPr>
                <w:szCs w:val="22"/>
              </w:rPr>
              <w:t>m)</w:t>
            </w:r>
            <w:r w:rsidRPr="00527291">
              <w:rPr>
                <w:szCs w:val="22"/>
              </w:rPr>
              <w:t xml:space="preserve"> приходится на нерабочий день, отсутствуют неисполненные и (или) частично исполненные обязательства по оплате электрической энергии по договору </w:t>
            </w:r>
            <w:r>
              <w:rPr>
                <w:szCs w:val="22"/>
              </w:rPr>
              <w:t>БР</w:t>
            </w:r>
            <w:r w:rsidRPr="00527291">
              <w:rPr>
                <w:szCs w:val="22"/>
              </w:rPr>
              <w:t xml:space="preserve">, дата платежа по которым приходится на 21-е число месяца </w:t>
            </w:r>
            <w:r w:rsidRPr="004A11F2">
              <w:rPr>
                <w:szCs w:val="22"/>
              </w:rPr>
              <w:t>m</w:t>
            </w:r>
            <w:r w:rsidRPr="00527291">
              <w:rPr>
                <w:szCs w:val="22"/>
              </w:rPr>
              <w:t xml:space="preserve">, ЦФР в течение 3 (трех) рабочих дней после 21-го числа месяца </w:t>
            </w:r>
            <w:r w:rsidRPr="004A11F2">
              <w:rPr>
                <w:szCs w:val="22"/>
              </w:rPr>
              <w:t>m</w:t>
            </w:r>
            <w:r w:rsidRPr="00527291">
              <w:rPr>
                <w:szCs w:val="22"/>
              </w:rPr>
              <w:t xml:space="preserve"> либо в течение 4 (четырех) рабочих дней после даты платежа (21-е число месяца </w:t>
            </w:r>
            <w:r w:rsidRPr="004A11F2">
              <w:rPr>
                <w:szCs w:val="22"/>
              </w:rPr>
              <w:t>m),</w:t>
            </w:r>
            <w:r w:rsidRPr="00527291">
              <w:rPr>
                <w:szCs w:val="22"/>
              </w:rPr>
              <w:t xml:space="preserve"> если указанная дата платежа приходится на нерабочий день, направляет с курьером либо через специализированные организации, осуществляющие экспресс-доставку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по договору </w:t>
            </w:r>
            <w:r>
              <w:rPr>
                <w:szCs w:val="22"/>
              </w:rPr>
              <w:t>БР</w:t>
            </w:r>
            <w:r w:rsidRPr="00527291">
              <w:rPr>
                <w:szCs w:val="22"/>
              </w:rPr>
              <w:t xml:space="preserve">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w:t>
            </w:r>
            <w:r>
              <w:rPr>
                <w:szCs w:val="22"/>
              </w:rPr>
              <w:t xml:space="preserve">и </w:t>
            </w:r>
            <w:r w:rsidRPr="00527291">
              <w:rPr>
                <w:szCs w:val="22"/>
              </w:rPr>
              <w:t>приложения 13</w:t>
            </w:r>
            <w:r>
              <w:rPr>
                <w:szCs w:val="22"/>
              </w:rPr>
              <w:t>.2</w:t>
            </w:r>
            <w:r w:rsidRPr="00527291">
              <w:rPr>
                <w:szCs w:val="22"/>
              </w:rPr>
              <w:t xml:space="preserve"> к настоящему </w:t>
            </w:r>
            <w:r w:rsidRPr="00DC4D1A">
              <w:rPr>
                <w:szCs w:val="22"/>
              </w:rPr>
              <w:t xml:space="preserve">Положению и уведомляет покупателя об отказе от прав по банковской гарантии по договору </w:t>
            </w:r>
            <w:r>
              <w:rPr>
                <w:szCs w:val="22"/>
              </w:rPr>
              <w:t>БР</w:t>
            </w:r>
            <w:r w:rsidRPr="00DC4D1A">
              <w:rPr>
                <w:szCs w:val="22"/>
              </w:rPr>
              <w:t xml:space="preserve"> на сумму, на которую выдана банковская гарантия, в электронном виде за ЭП </w:t>
            </w:r>
            <w:r w:rsidRPr="00F57107">
              <w:rPr>
                <w:szCs w:val="22"/>
                <w:highlight w:val="yellow"/>
              </w:rPr>
              <w:t>в персональном разделе участника-покупателя на официальном интернет-сайте КО</w:t>
            </w:r>
            <w:r w:rsidRPr="00DC4D1A">
              <w:rPr>
                <w:szCs w:val="22"/>
              </w:rPr>
              <w:t xml:space="preserve"> по форме согласно приложению 5</w:t>
            </w:r>
            <w:r w:rsidRPr="004A11F2">
              <w:rPr>
                <w:szCs w:val="22"/>
              </w:rPr>
              <w:t xml:space="preserve">.5 </w:t>
            </w:r>
            <w:r w:rsidRPr="00DC4D1A">
              <w:rPr>
                <w:szCs w:val="22"/>
              </w:rPr>
              <w:t>к настоящему Положению.</w:t>
            </w:r>
          </w:p>
          <w:p w:rsidR="00604572" w:rsidRPr="002352E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DC4D1A">
              <w:rPr>
                <w:szCs w:val="22"/>
              </w:rPr>
              <w:t>При этом отказ от</w:t>
            </w:r>
            <w:r w:rsidRPr="00527291">
              <w:rPr>
                <w:szCs w:val="22"/>
              </w:rPr>
              <w:t xml:space="preserve"> прав по банковской гарантии по договору </w:t>
            </w:r>
            <w:r>
              <w:rPr>
                <w:szCs w:val="22"/>
              </w:rPr>
              <w:t>БР</w:t>
            </w:r>
            <w:r w:rsidRPr="00527291">
              <w:rPr>
                <w:szCs w:val="22"/>
              </w:rPr>
              <w:t xml:space="preserve"> в порядке, предусмотренном настоящим пунктом, осуществляется только в том случае, если сумма, на которую выдана банковская гарантия, составляет величину не менее 50 000 (пятидесяти тысяч) рублей.</w:t>
            </w:r>
          </w:p>
        </w:tc>
        <w:tc>
          <w:tcPr>
            <w:tcW w:w="7323"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В случае если у покупателя по итогам расчетов следующего рабочего дня после даты платежа (21-е число месяца </w:t>
            </w:r>
            <w:r w:rsidRPr="004A11F2">
              <w:rPr>
                <w:szCs w:val="22"/>
              </w:rPr>
              <w:t>m)</w:t>
            </w:r>
            <w:r w:rsidRPr="00527291">
              <w:rPr>
                <w:szCs w:val="22"/>
              </w:rPr>
              <w:t xml:space="preserve"> либо по итогам второго рабочего дня после даты платежа (21-е число месяца </w:t>
            </w:r>
            <w:r w:rsidRPr="004A11F2">
              <w:rPr>
                <w:szCs w:val="22"/>
              </w:rPr>
              <w:t>m</w:t>
            </w:r>
            <w:r w:rsidRPr="00527291">
              <w:rPr>
                <w:szCs w:val="22"/>
              </w:rPr>
              <w:t xml:space="preserve">), если дата платежа (21-е число месяца </w:t>
            </w:r>
            <w:r w:rsidRPr="004A11F2">
              <w:rPr>
                <w:szCs w:val="22"/>
              </w:rPr>
              <w:t>m)</w:t>
            </w:r>
            <w:r w:rsidRPr="00527291">
              <w:rPr>
                <w:szCs w:val="22"/>
              </w:rPr>
              <w:t xml:space="preserve"> приходится на нерабочий день, отсутствуют неисполненные и (или) частично исполненные обязательства по оплате электрической энергии по договору </w:t>
            </w:r>
            <w:r>
              <w:rPr>
                <w:szCs w:val="22"/>
              </w:rPr>
              <w:t>БР</w:t>
            </w:r>
            <w:r w:rsidRPr="00527291">
              <w:rPr>
                <w:szCs w:val="22"/>
              </w:rPr>
              <w:t xml:space="preserve">, дата платежа по которым приходится на 21-е число месяца </w:t>
            </w:r>
            <w:r w:rsidRPr="004A11F2">
              <w:rPr>
                <w:szCs w:val="22"/>
              </w:rPr>
              <w:t>m</w:t>
            </w:r>
            <w:r w:rsidRPr="00527291">
              <w:rPr>
                <w:szCs w:val="22"/>
              </w:rPr>
              <w:t xml:space="preserve">, ЦФР в течение 3 (трех) рабочих дней после 21-го числа месяца </w:t>
            </w:r>
            <w:r w:rsidRPr="004A11F2">
              <w:rPr>
                <w:szCs w:val="22"/>
              </w:rPr>
              <w:t>m</w:t>
            </w:r>
            <w:r w:rsidRPr="00527291">
              <w:rPr>
                <w:szCs w:val="22"/>
              </w:rPr>
              <w:t xml:space="preserve"> либо в течение 4 (четырех) рабочих дней после даты платежа (21-е число месяца </w:t>
            </w:r>
            <w:r w:rsidRPr="004A11F2">
              <w:rPr>
                <w:szCs w:val="22"/>
              </w:rPr>
              <w:t>m),</w:t>
            </w:r>
            <w:r w:rsidRPr="00527291">
              <w:rPr>
                <w:szCs w:val="22"/>
              </w:rPr>
              <w:t xml:space="preserve"> если указанная дата платежа приходится на нерабочий день, направляет с курьером либо через специализированные организации, осуществляющие экспресс-доставку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по договору </w:t>
            </w:r>
            <w:r>
              <w:rPr>
                <w:szCs w:val="22"/>
              </w:rPr>
              <w:t>БР</w:t>
            </w:r>
            <w:r w:rsidRPr="00527291">
              <w:rPr>
                <w:szCs w:val="22"/>
              </w:rPr>
              <w:t xml:space="preserve">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w:t>
            </w:r>
            <w:r>
              <w:rPr>
                <w:szCs w:val="22"/>
              </w:rPr>
              <w:t xml:space="preserve">и </w:t>
            </w:r>
            <w:r w:rsidRPr="00527291">
              <w:rPr>
                <w:szCs w:val="22"/>
              </w:rPr>
              <w:t>приложения 13</w:t>
            </w:r>
            <w:r>
              <w:rPr>
                <w:szCs w:val="22"/>
              </w:rPr>
              <w:t>.2</w:t>
            </w:r>
            <w:r w:rsidRPr="00527291">
              <w:rPr>
                <w:szCs w:val="22"/>
              </w:rPr>
              <w:t xml:space="preserve"> к настоящему </w:t>
            </w:r>
            <w:r w:rsidRPr="00DC4D1A">
              <w:rPr>
                <w:szCs w:val="22"/>
              </w:rPr>
              <w:t xml:space="preserve">Положению и уведомляет покупателя об отказе от прав по банковской гарантии по договору </w:t>
            </w:r>
            <w:r>
              <w:rPr>
                <w:szCs w:val="22"/>
              </w:rPr>
              <w:t>БР</w:t>
            </w:r>
            <w:r w:rsidRPr="00DC4D1A">
              <w:rPr>
                <w:szCs w:val="22"/>
              </w:rPr>
              <w:t xml:space="preserve"> на сумму, на которую выдана банковская гарантия, в электронном виде за ЭП </w:t>
            </w:r>
            <w:r w:rsidRPr="00F46430">
              <w:rPr>
                <w:szCs w:val="22"/>
                <w:highlight w:val="yellow"/>
              </w:rPr>
              <w:t>на официальном интернет-сайте КО</w:t>
            </w:r>
            <w:r>
              <w:rPr>
                <w:szCs w:val="22"/>
                <w:highlight w:val="yellow"/>
              </w:rPr>
              <w:t>,</w:t>
            </w:r>
            <w:r w:rsidRPr="00F57107">
              <w:rPr>
                <w:szCs w:val="22"/>
                <w:highlight w:val="yellow"/>
              </w:rPr>
              <w:t xml:space="preserve"> в</w:t>
            </w:r>
            <w:r>
              <w:rPr>
                <w:szCs w:val="22"/>
                <w:highlight w:val="yellow"/>
              </w:rPr>
              <w:t xml:space="preserve"> разделе</w:t>
            </w:r>
            <w:r w:rsidRPr="00F57107">
              <w:rPr>
                <w:szCs w:val="22"/>
                <w:highlight w:val="yellow"/>
              </w:rPr>
              <w:t xml:space="preserve"> </w:t>
            </w:r>
            <w:r>
              <w:rPr>
                <w:szCs w:val="22"/>
                <w:highlight w:val="yellow"/>
              </w:rPr>
              <w:t xml:space="preserve">с </w:t>
            </w:r>
            <w:r w:rsidRPr="00F46430">
              <w:rPr>
                <w:szCs w:val="22"/>
                <w:highlight w:val="yellow"/>
              </w:rPr>
              <w:t>ограниченным в соответствии с Правилами ЭДО СЭД КО доступом,</w:t>
            </w:r>
            <w:r w:rsidRPr="00DC4D1A">
              <w:rPr>
                <w:szCs w:val="22"/>
              </w:rPr>
              <w:t xml:space="preserve"> по форме согласно приложению 5</w:t>
            </w:r>
            <w:r w:rsidRPr="004A11F2">
              <w:rPr>
                <w:szCs w:val="22"/>
              </w:rPr>
              <w:t xml:space="preserve">.5 </w:t>
            </w:r>
            <w:r w:rsidRPr="00DC4D1A">
              <w:rPr>
                <w:szCs w:val="22"/>
              </w:rPr>
              <w:t>к настоящему Положению.</w:t>
            </w:r>
          </w:p>
          <w:p w:rsidR="00604572" w:rsidRPr="002352E9"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DC4D1A">
              <w:rPr>
                <w:szCs w:val="22"/>
              </w:rPr>
              <w:t>При этом отказ от</w:t>
            </w:r>
            <w:r w:rsidRPr="00527291">
              <w:rPr>
                <w:szCs w:val="22"/>
              </w:rPr>
              <w:t xml:space="preserve"> прав по банковской гарантии по договору </w:t>
            </w:r>
            <w:r>
              <w:rPr>
                <w:szCs w:val="22"/>
              </w:rPr>
              <w:t>БР</w:t>
            </w:r>
            <w:r w:rsidRPr="00527291">
              <w:rPr>
                <w:szCs w:val="22"/>
              </w:rPr>
              <w:t xml:space="preserve"> в порядке, предусмотренном настоящим пунктом, осуществляется только в том случае, если сумма, на которую выдана банковская гарантия, составляет величину не менее 50 000 (пятидесяти тысяч) рублей.</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5.2.6</w:t>
            </w:r>
          </w:p>
        </w:tc>
        <w:tc>
          <w:tcPr>
            <w:tcW w:w="6957"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В случае если у покупателя по итогам расчетов следующего рабочего дня после каждой даты платежей месяца </w:t>
            </w:r>
            <w:r w:rsidRPr="00871DF0">
              <w:rPr>
                <w:szCs w:val="22"/>
              </w:rPr>
              <w:t>m</w:t>
            </w:r>
            <w:r w:rsidRPr="00527291">
              <w:rPr>
                <w:szCs w:val="22"/>
              </w:rPr>
              <w:t xml:space="preserve"> (14, 21 и 28-е число месяца </w:t>
            </w:r>
            <w:r w:rsidRPr="00871DF0">
              <w:rPr>
                <w:szCs w:val="22"/>
              </w:rPr>
              <w:t>m</w:t>
            </w:r>
            <w:r w:rsidRPr="00527291">
              <w:rPr>
                <w:szCs w:val="22"/>
              </w:rPr>
              <w:t xml:space="preserve">) либо по итогам второго рабочего дня после даты платежа месяца </w:t>
            </w:r>
            <w:r w:rsidRPr="00871DF0">
              <w:rPr>
                <w:szCs w:val="22"/>
              </w:rPr>
              <w:t>m</w:t>
            </w:r>
            <w:r w:rsidRPr="00527291">
              <w:rPr>
                <w:szCs w:val="22"/>
              </w:rPr>
              <w:t xml:space="preserve"> (14, 21, 28-е число месяца </w:t>
            </w:r>
            <w:r w:rsidRPr="00871DF0">
              <w:rPr>
                <w:szCs w:val="22"/>
              </w:rPr>
              <w:t>m</w:t>
            </w:r>
            <w:r w:rsidRPr="00527291">
              <w:rPr>
                <w:szCs w:val="22"/>
              </w:rPr>
              <w:t>), если дата платежа приходится на нерабочий день, отсутствуют неисполненные и (или) частично исполненные обязательства по оплате электрической энергии по договор</w:t>
            </w:r>
            <w:r>
              <w:rPr>
                <w:szCs w:val="22"/>
              </w:rPr>
              <w:t>у</w:t>
            </w:r>
            <w:r w:rsidRPr="00527291">
              <w:rPr>
                <w:szCs w:val="22"/>
              </w:rPr>
              <w:t xml:space="preserve"> </w:t>
            </w:r>
            <w:r>
              <w:rPr>
                <w:szCs w:val="22"/>
              </w:rPr>
              <w:t>РСВ</w:t>
            </w:r>
            <w:r w:rsidRPr="00527291">
              <w:rPr>
                <w:szCs w:val="22"/>
              </w:rPr>
              <w:t xml:space="preserve">, дата платежа по которым приходится на 14, 21, 28-е число месяца </w:t>
            </w:r>
            <w:r w:rsidRPr="00871DF0">
              <w:rPr>
                <w:szCs w:val="22"/>
              </w:rPr>
              <w:t>m</w:t>
            </w:r>
            <w:r w:rsidRPr="00527291">
              <w:rPr>
                <w:szCs w:val="22"/>
              </w:rPr>
              <w:t xml:space="preserve">, и при этом ЦФР не инициировал в порядке, установленном настоящим Положением, процедуру погашения заблокированной задолженности за счет предоставленных данным покупателем банковских гарантий по договору </w:t>
            </w:r>
            <w:r>
              <w:rPr>
                <w:szCs w:val="22"/>
              </w:rPr>
              <w:t>РСВ</w:t>
            </w:r>
            <w:r w:rsidRPr="00527291">
              <w:rPr>
                <w:szCs w:val="22"/>
              </w:rPr>
              <w:t xml:space="preserve"> на месяц </w:t>
            </w:r>
            <w:r w:rsidRPr="00871DF0">
              <w:rPr>
                <w:szCs w:val="22"/>
              </w:rPr>
              <w:t>m</w:t>
            </w:r>
            <w:r w:rsidRPr="00527291">
              <w:rPr>
                <w:szCs w:val="22"/>
              </w:rPr>
              <w:t>,</w:t>
            </w:r>
            <w:r>
              <w:rPr>
                <w:szCs w:val="22"/>
              </w:rPr>
              <w:t xml:space="preserve"> </w:t>
            </w:r>
            <w:r w:rsidRPr="00527291">
              <w:rPr>
                <w:szCs w:val="22"/>
              </w:rPr>
              <w:t xml:space="preserve">ЦФР в течение 4 (четырех) рабочих дней после последней даты платежа месяца </w:t>
            </w:r>
            <w:r w:rsidRPr="00871DF0">
              <w:rPr>
                <w:szCs w:val="22"/>
              </w:rPr>
              <w:t>m</w:t>
            </w:r>
            <w:r w:rsidRPr="00527291">
              <w:rPr>
                <w:szCs w:val="22"/>
              </w:rPr>
              <w:t xml:space="preserve"> (28-е число месяца </w:t>
            </w:r>
            <w:r w:rsidRPr="00871DF0">
              <w:rPr>
                <w:szCs w:val="22"/>
              </w:rPr>
              <w:t>m</w:t>
            </w:r>
            <w:r w:rsidRPr="00527291">
              <w:rPr>
                <w:szCs w:val="22"/>
              </w:rPr>
              <w:t>) либо в течение 5 (пяти)</w:t>
            </w:r>
            <w:r w:rsidRPr="00527291" w:rsidDel="00B452E1">
              <w:rPr>
                <w:szCs w:val="22"/>
              </w:rPr>
              <w:t xml:space="preserve"> </w:t>
            </w:r>
            <w:r w:rsidRPr="00527291">
              <w:rPr>
                <w:szCs w:val="22"/>
              </w:rPr>
              <w:t xml:space="preserve">рабочих дней после последней даты платежа месяца </w:t>
            </w:r>
            <w:r w:rsidRPr="00871DF0">
              <w:rPr>
                <w:szCs w:val="22"/>
              </w:rPr>
              <w:t>m</w:t>
            </w:r>
            <w:r w:rsidRPr="00527291">
              <w:rPr>
                <w:szCs w:val="22"/>
              </w:rPr>
              <w:t xml:space="preserve"> (28-е число месяца </w:t>
            </w:r>
            <w:r w:rsidRPr="00871DF0">
              <w:rPr>
                <w:szCs w:val="22"/>
              </w:rPr>
              <w:t>m</w:t>
            </w:r>
            <w:r w:rsidRPr="00527291">
              <w:rPr>
                <w:szCs w:val="22"/>
              </w:rPr>
              <w:t>), если указанная дата платежа приходится на нерабочий день, направляет с курьером либо через специализированные организации, осуществляющие экспресс-доставку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по договору </w:t>
            </w:r>
            <w:r>
              <w:rPr>
                <w:szCs w:val="22"/>
              </w:rPr>
              <w:t>РСВ</w:t>
            </w:r>
            <w:r w:rsidRPr="00527291">
              <w:rPr>
                <w:szCs w:val="22"/>
              </w:rPr>
              <w:t xml:space="preserve"> на сумму, на которую выдана банковская гарантия, на бумажном носителе за подписью </w:t>
            </w:r>
            <w:r w:rsidRPr="00DC4D1A">
              <w:rPr>
                <w:szCs w:val="22"/>
              </w:rPr>
              <w:t xml:space="preserve">уполномоченного лица, скрепленный оттиском печати ЦФР, по форме приложения 13 </w:t>
            </w:r>
            <w:r>
              <w:rPr>
                <w:szCs w:val="22"/>
              </w:rPr>
              <w:t xml:space="preserve">и </w:t>
            </w:r>
            <w:r w:rsidRPr="00DC4D1A">
              <w:rPr>
                <w:szCs w:val="22"/>
              </w:rPr>
              <w:t>приложения 13</w:t>
            </w:r>
            <w:r>
              <w:rPr>
                <w:szCs w:val="22"/>
              </w:rPr>
              <w:t>.2</w:t>
            </w:r>
            <w:r w:rsidRPr="00DC4D1A">
              <w:rPr>
                <w:szCs w:val="22"/>
              </w:rPr>
              <w:t xml:space="preserve"> к настоящему Положению и уведомляет покупателя об отказе от прав по банковской гарантии по договору </w:t>
            </w:r>
            <w:r>
              <w:rPr>
                <w:szCs w:val="22"/>
              </w:rPr>
              <w:t>РСВ</w:t>
            </w:r>
            <w:r w:rsidRPr="00DC4D1A">
              <w:rPr>
                <w:szCs w:val="22"/>
              </w:rPr>
              <w:t xml:space="preserve"> на сумму, на которую выдана банковская гарантия, в электронном виде за ЭП </w:t>
            </w:r>
            <w:r w:rsidRPr="00871DF0">
              <w:rPr>
                <w:szCs w:val="22"/>
                <w:highlight w:val="yellow"/>
              </w:rPr>
              <w:t>в персональном разделе участника-покупателя на официальном интернет-сайте КО</w:t>
            </w:r>
            <w:r w:rsidRPr="00DC4D1A">
              <w:rPr>
                <w:szCs w:val="22"/>
              </w:rPr>
              <w:t xml:space="preserve"> по форме согласно приложению 5.5 к настоящему Положению.</w:t>
            </w:r>
          </w:p>
          <w:p w:rsidR="00604572" w:rsidRPr="0052729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При этом отказ от прав по банковской гарантии по договору </w:t>
            </w:r>
            <w:r>
              <w:rPr>
                <w:szCs w:val="22"/>
              </w:rPr>
              <w:t>РСВ</w:t>
            </w:r>
            <w:r w:rsidRPr="00527291">
              <w:rPr>
                <w:szCs w:val="22"/>
              </w:rPr>
              <w:t xml:space="preserve"> в порядке, предусмотренном настоящим пунктом, осуществляется только в том случае, если сумма, на которую выдана банковская гарантия, составляет величину не менее 50 000 (пятидесяти тысяч) рублей.</w:t>
            </w:r>
          </w:p>
        </w:tc>
        <w:tc>
          <w:tcPr>
            <w:tcW w:w="7323"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В случае если у покупателя по итогам расчетов следующего рабочего дня после каждой даты платежей месяца </w:t>
            </w:r>
            <w:r w:rsidRPr="00871DF0">
              <w:rPr>
                <w:szCs w:val="22"/>
              </w:rPr>
              <w:t>m</w:t>
            </w:r>
            <w:r w:rsidRPr="00527291">
              <w:rPr>
                <w:szCs w:val="22"/>
              </w:rPr>
              <w:t xml:space="preserve"> (14, 21 и 28-е число месяца </w:t>
            </w:r>
            <w:r w:rsidRPr="00871DF0">
              <w:rPr>
                <w:szCs w:val="22"/>
              </w:rPr>
              <w:t>m</w:t>
            </w:r>
            <w:r w:rsidRPr="00527291">
              <w:rPr>
                <w:szCs w:val="22"/>
              </w:rPr>
              <w:t xml:space="preserve">) либо по итогам второго рабочего дня после даты платежа месяца </w:t>
            </w:r>
            <w:r w:rsidRPr="00871DF0">
              <w:rPr>
                <w:szCs w:val="22"/>
              </w:rPr>
              <w:t>m</w:t>
            </w:r>
            <w:r w:rsidRPr="00527291">
              <w:rPr>
                <w:szCs w:val="22"/>
              </w:rPr>
              <w:t xml:space="preserve"> (14, 21, 28-е число месяца </w:t>
            </w:r>
            <w:r w:rsidRPr="00871DF0">
              <w:rPr>
                <w:szCs w:val="22"/>
              </w:rPr>
              <w:t>m</w:t>
            </w:r>
            <w:r w:rsidRPr="00527291">
              <w:rPr>
                <w:szCs w:val="22"/>
              </w:rPr>
              <w:t>), если дата платежа приходится на нерабочий день, отсутствуют неисполненные и (или) частично исполненные обязательства по оплате электрической энергии по договор</w:t>
            </w:r>
            <w:r>
              <w:rPr>
                <w:szCs w:val="22"/>
              </w:rPr>
              <w:t>у</w:t>
            </w:r>
            <w:r w:rsidRPr="00527291">
              <w:rPr>
                <w:szCs w:val="22"/>
              </w:rPr>
              <w:t xml:space="preserve"> </w:t>
            </w:r>
            <w:r>
              <w:rPr>
                <w:szCs w:val="22"/>
              </w:rPr>
              <w:t>РСВ</w:t>
            </w:r>
            <w:r w:rsidRPr="00527291">
              <w:rPr>
                <w:szCs w:val="22"/>
              </w:rPr>
              <w:t xml:space="preserve">, дата платежа по которым приходится на 14, 21, 28-е число месяца </w:t>
            </w:r>
            <w:r w:rsidRPr="00871DF0">
              <w:rPr>
                <w:szCs w:val="22"/>
              </w:rPr>
              <w:t>m</w:t>
            </w:r>
            <w:r w:rsidRPr="00527291">
              <w:rPr>
                <w:szCs w:val="22"/>
              </w:rPr>
              <w:t xml:space="preserve">, и при этом ЦФР не инициировал в порядке, установленном настоящим Положением, процедуру погашения заблокированной задолженности за счет предоставленных данным покупателем банковских гарантий по договору </w:t>
            </w:r>
            <w:r>
              <w:rPr>
                <w:szCs w:val="22"/>
              </w:rPr>
              <w:t>РСВ</w:t>
            </w:r>
            <w:r w:rsidRPr="00527291">
              <w:rPr>
                <w:szCs w:val="22"/>
              </w:rPr>
              <w:t xml:space="preserve"> на месяц </w:t>
            </w:r>
            <w:r w:rsidRPr="00871DF0">
              <w:rPr>
                <w:szCs w:val="22"/>
              </w:rPr>
              <w:t>m</w:t>
            </w:r>
            <w:r w:rsidRPr="00527291">
              <w:rPr>
                <w:szCs w:val="22"/>
              </w:rPr>
              <w:t>,</w:t>
            </w:r>
            <w:r>
              <w:rPr>
                <w:szCs w:val="22"/>
              </w:rPr>
              <w:t xml:space="preserve"> </w:t>
            </w:r>
            <w:r w:rsidRPr="00527291">
              <w:rPr>
                <w:szCs w:val="22"/>
              </w:rPr>
              <w:t xml:space="preserve">ЦФР в течение 4 (четырех) рабочих дней после последней даты платежа месяца </w:t>
            </w:r>
            <w:r w:rsidRPr="00871DF0">
              <w:rPr>
                <w:szCs w:val="22"/>
              </w:rPr>
              <w:t>m</w:t>
            </w:r>
            <w:r w:rsidRPr="00527291">
              <w:rPr>
                <w:szCs w:val="22"/>
              </w:rPr>
              <w:t xml:space="preserve"> (28-е число месяца </w:t>
            </w:r>
            <w:r w:rsidRPr="00871DF0">
              <w:rPr>
                <w:szCs w:val="22"/>
              </w:rPr>
              <w:t>m</w:t>
            </w:r>
            <w:r w:rsidRPr="00527291">
              <w:rPr>
                <w:szCs w:val="22"/>
              </w:rPr>
              <w:t>) либо в течение 5 (пяти)</w:t>
            </w:r>
            <w:r w:rsidRPr="00527291" w:rsidDel="00B452E1">
              <w:rPr>
                <w:szCs w:val="22"/>
              </w:rPr>
              <w:t xml:space="preserve"> </w:t>
            </w:r>
            <w:r w:rsidRPr="00527291">
              <w:rPr>
                <w:szCs w:val="22"/>
              </w:rPr>
              <w:t xml:space="preserve">рабочих дней после последней даты платежа месяца </w:t>
            </w:r>
            <w:r w:rsidRPr="00871DF0">
              <w:rPr>
                <w:szCs w:val="22"/>
              </w:rPr>
              <w:t>m</w:t>
            </w:r>
            <w:r w:rsidRPr="00527291">
              <w:rPr>
                <w:szCs w:val="22"/>
              </w:rPr>
              <w:t xml:space="preserve"> (28-е число месяца </w:t>
            </w:r>
            <w:r w:rsidRPr="00871DF0">
              <w:rPr>
                <w:szCs w:val="22"/>
              </w:rPr>
              <w:t>m</w:t>
            </w:r>
            <w:r w:rsidRPr="00527291">
              <w:rPr>
                <w:szCs w:val="22"/>
              </w:rPr>
              <w:t>), если указанная дата платежа приходится на нерабочий день, направляет с курьером либо через специализированные организации, осуществляющие экспресс-доставку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по договору </w:t>
            </w:r>
            <w:r>
              <w:rPr>
                <w:szCs w:val="22"/>
              </w:rPr>
              <w:t>РСВ</w:t>
            </w:r>
            <w:r w:rsidRPr="00527291">
              <w:rPr>
                <w:szCs w:val="22"/>
              </w:rPr>
              <w:t xml:space="preserve"> на сумму, на которую выдана банковская гарантия, на бумажном носителе за подписью </w:t>
            </w:r>
            <w:r w:rsidRPr="00DC4D1A">
              <w:rPr>
                <w:szCs w:val="22"/>
              </w:rPr>
              <w:t xml:space="preserve">уполномоченного лица, скрепленный оттиском печати ЦФР, по форме приложения 13 </w:t>
            </w:r>
            <w:r>
              <w:rPr>
                <w:szCs w:val="22"/>
              </w:rPr>
              <w:t xml:space="preserve">и </w:t>
            </w:r>
            <w:r w:rsidRPr="00DC4D1A">
              <w:rPr>
                <w:szCs w:val="22"/>
              </w:rPr>
              <w:t>приложения 13</w:t>
            </w:r>
            <w:r>
              <w:rPr>
                <w:szCs w:val="22"/>
              </w:rPr>
              <w:t>.2</w:t>
            </w:r>
            <w:r w:rsidRPr="00DC4D1A">
              <w:rPr>
                <w:szCs w:val="22"/>
              </w:rPr>
              <w:t xml:space="preserve"> к настоящему Положению и уведомляет покупателя об отказе от прав по банковской гарантии по договору </w:t>
            </w:r>
            <w:r>
              <w:rPr>
                <w:szCs w:val="22"/>
              </w:rPr>
              <w:t>РСВ</w:t>
            </w:r>
            <w:r w:rsidRPr="00DC4D1A">
              <w:rPr>
                <w:szCs w:val="22"/>
              </w:rPr>
              <w:t xml:space="preserve"> на сумму, на которую выдана банковская гарантия, в электронном виде за ЭП </w:t>
            </w:r>
            <w:r w:rsidRPr="00871DF0">
              <w:rPr>
                <w:szCs w:val="22"/>
                <w:highlight w:val="yellow"/>
              </w:rPr>
              <w:t>на официальном интернет-сайте КО</w:t>
            </w:r>
            <w:r>
              <w:rPr>
                <w:szCs w:val="22"/>
                <w:highlight w:val="yellow"/>
              </w:rPr>
              <w:t>,</w:t>
            </w:r>
            <w:r w:rsidRPr="00871DF0">
              <w:rPr>
                <w:szCs w:val="22"/>
                <w:highlight w:val="yellow"/>
              </w:rPr>
              <w:t xml:space="preserve"> в разделе </w:t>
            </w:r>
            <w:r>
              <w:rPr>
                <w:szCs w:val="22"/>
                <w:highlight w:val="yellow"/>
              </w:rPr>
              <w:t xml:space="preserve">с ограниченным </w:t>
            </w:r>
            <w:r w:rsidRPr="00871DF0">
              <w:rPr>
                <w:szCs w:val="22"/>
                <w:highlight w:val="yellow"/>
              </w:rPr>
              <w:t>в соответствии с Правилами ЭДО СЭД КО</w:t>
            </w:r>
            <w:r>
              <w:rPr>
                <w:szCs w:val="22"/>
                <w:highlight w:val="yellow"/>
              </w:rPr>
              <w:t xml:space="preserve"> доступом</w:t>
            </w:r>
            <w:r w:rsidRPr="00871DF0">
              <w:rPr>
                <w:szCs w:val="22"/>
                <w:highlight w:val="yellow"/>
              </w:rPr>
              <w:t>,</w:t>
            </w:r>
            <w:r w:rsidRPr="00DC4D1A">
              <w:rPr>
                <w:szCs w:val="22"/>
              </w:rPr>
              <w:t xml:space="preserve"> по форме согласно приложению 5.5 к настоящему Положению.</w:t>
            </w:r>
          </w:p>
          <w:p w:rsidR="00604572" w:rsidRPr="0052729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527291">
              <w:rPr>
                <w:szCs w:val="22"/>
              </w:rPr>
              <w:t xml:space="preserve">При этом отказ от прав по банковской гарантии по договору </w:t>
            </w:r>
            <w:r>
              <w:rPr>
                <w:szCs w:val="22"/>
              </w:rPr>
              <w:t>РСВ</w:t>
            </w:r>
            <w:r w:rsidRPr="00527291">
              <w:rPr>
                <w:szCs w:val="22"/>
              </w:rPr>
              <w:t xml:space="preserve"> в порядке, предусмотренном настоящим пунктом, осуществляется только в том случае, если сумма, на которую выдана банковская гарантия, составляет величину не менее 50 000 (пятидесяти тысяч) рублей.</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5.2.7</w:t>
            </w:r>
          </w:p>
        </w:tc>
        <w:tc>
          <w:tcPr>
            <w:tcW w:w="6957"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70408">
              <w:rPr>
                <w:szCs w:val="22"/>
              </w:rPr>
              <w:t>В случае если у покупателя по итогам расчетов следующего рабочего дня после даты платежа (28-е число месяца m) либо по итогам второго рабочего дня после даты платежа (28-е число месяца m), если дата платежа (28-е число месяца m) приходится на нерабочий день, отсутствуют неисполненные и (или) частично исполненные обязательства по оплате электрической энергии по договорам, указанным в п. 1.3 настоящего Положения, дата платежа по которым приходится на 14, 21, 28-е число месяца m, и при этом ЦФР инициировал в порядке, установленном настоящим Положением, процедуру погашения заблокированной задолженности за счет предоставленных данным покупателем банковских гарантий на месяц m, и по состоянию на второй рабочий день после последней даты платежа месяца m (28-е число месяца m) либо по состоянию на третий рабочий день после последней даты платежа месяца m (28-е число месяца m), если указанная дата платежа приходится на нерабочий день, отсутствуют не исполненные гарантом перед ЦФР требования, переданные в установленном порядке в соответствии с Соглашением о взаимодействии Гаранта, Авизующего банка и АО «ЦФР», об осуществлении платежа по банковским гарантиям по договорам, указанным в п. 1.3 настоящего Положения, ЦФР не позднее 4 (четырех) рабочих дней после последней даты платежа месяца m (28-е число месяца m) либо в течение 5 (пяти) рабочих дней после последней даты платежа месяца m (28-е число месяца m), если указанная дата платежа приходится на нерабочий день, направляет с курьером либо через специализированные организации, осуществляющие экспресс</w:t>
            </w:r>
            <w:r w:rsidRPr="00527291">
              <w:rPr>
                <w:szCs w:val="22"/>
              </w:rPr>
              <w:t>-доставку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на сумму, оставшуюся после исполнения обязательств покупателя по оплате электрической энергии по договорам, указанным в п. 1.3 настоящего Положения, на бумажном носителе за подписью уполномоченного лица, скрепленный оттиском печати ЦФР, по форме приложения 13.1 </w:t>
            </w:r>
            <w:r>
              <w:rPr>
                <w:szCs w:val="22"/>
              </w:rPr>
              <w:t xml:space="preserve">и </w:t>
            </w:r>
            <w:r w:rsidRPr="00527291">
              <w:rPr>
                <w:szCs w:val="22"/>
              </w:rPr>
              <w:t>приложения 13.</w:t>
            </w:r>
            <w:r>
              <w:rPr>
                <w:szCs w:val="22"/>
              </w:rPr>
              <w:t>3</w:t>
            </w:r>
            <w:r w:rsidRPr="00527291">
              <w:rPr>
                <w:szCs w:val="22"/>
              </w:rPr>
              <w:t xml:space="preserve"> к настоящему </w:t>
            </w:r>
            <w:r w:rsidRPr="00DC4D1A">
              <w:rPr>
                <w:szCs w:val="22"/>
              </w:rPr>
              <w:t xml:space="preserve">Положению и уведомляет покупателя о частичном отказе от прав по банковской гарантии на сумму, оставшуюся после исполнения обязательств покупателя по оплате электрической энергии по договорам, указанным в п. 1.3 настоящего Положения, в электронном виде за ЭП </w:t>
            </w:r>
            <w:r w:rsidRPr="00370408">
              <w:rPr>
                <w:szCs w:val="22"/>
                <w:highlight w:val="yellow"/>
              </w:rPr>
              <w:t>в персональном разделе участника-покупателя на официальном интернет-сайте КО</w:t>
            </w:r>
            <w:r w:rsidRPr="00DC4D1A">
              <w:rPr>
                <w:szCs w:val="22"/>
              </w:rPr>
              <w:t xml:space="preserve"> по форме согласно приложению 5.5 к настоящему Положению.</w:t>
            </w:r>
          </w:p>
          <w:p w:rsidR="00604572" w:rsidRPr="0052729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DC4D1A">
              <w:rPr>
                <w:szCs w:val="22"/>
              </w:rPr>
              <w:t>При этом отказ от прав по банковской гарантии в порядке, предусмотренном настоящим пунктом, осуществляется только в том случае, если размер обязательств, обеспеченных такой банковской гарантией</w:t>
            </w:r>
            <w:r w:rsidRPr="00527291">
              <w:rPr>
                <w:szCs w:val="22"/>
              </w:rPr>
              <w:t>, после исполнения гарантом обязательств покупателя по оплате электрической энергии по договорам, указанным в п. 1.3 настоящего Положения, составляет не менее 50 000 (пятидесяти тысяч) рублей.</w:t>
            </w:r>
          </w:p>
        </w:tc>
        <w:tc>
          <w:tcPr>
            <w:tcW w:w="7323" w:type="dxa"/>
          </w:tcPr>
          <w:p w:rsidR="00604572" w:rsidRPr="00DC4D1A"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370408">
              <w:rPr>
                <w:szCs w:val="22"/>
              </w:rPr>
              <w:t>В случае если у покупателя по итогам расчетов следующего рабочего дня после даты платежа (28-е число месяца m) либо по итогам второго рабочего дня после даты платежа (28-е число месяца m), если дата платежа (28-е число месяца m) приходится на нерабочий день, отсутствуют неисполненные и (или) частично исполненные обязательства по оплате электрической энергии по договорам, указанным в п. 1.3 настоящего Положения, дата платежа по которым приходится на 14, 21, 28-е число месяца m, и при этом ЦФР инициировал в порядке, установленном настоящим Положением, процедуру погашения заблокированной задолженности за счет предоставленных данным покупателем банковских гарантий на месяц m, и по состоянию на второй рабочий день после последней даты платежа месяца m (28-е число месяца m) либо по состоянию на третий рабочий день после последней даты платежа месяца m (28-е число месяца m), если указанная дата платежа приходится на нерабочий день, отсутствуют не исполненные гарантом перед ЦФР требования, переданные в установленном порядке в соответствии с Соглашением о взаимодействии Гаранта, Авизующего банка и АО «ЦФР», об осуществлении платежа по банковским гарантиям по договорам, указанным в п. 1.3 настоящего Положения, ЦФР не позднее 4 (четырех) рабочих дней после последней даты платежа месяца m (28-е число месяца m) либо в течение 5 (пяти) рабочих дней после последней даты платежа месяца m (28-е число месяца m), если указанная дата платежа приходится на нерабочий день, направляет с курьером либо через специализированные организации, осуществляющие экспресс</w:t>
            </w:r>
            <w:r w:rsidRPr="00527291">
              <w:rPr>
                <w:szCs w:val="22"/>
              </w:rPr>
              <w:t>-доставку корреспонденции, гарант</w:t>
            </w:r>
            <w:r>
              <w:rPr>
                <w:szCs w:val="22"/>
              </w:rPr>
              <w:t>у</w:t>
            </w:r>
            <w:r w:rsidRPr="00527291">
              <w:rPr>
                <w:szCs w:val="22"/>
              </w:rPr>
              <w:t>, выдавш</w:t>
            </w:r>
            <w:r>
              <w:rPr>
                <w:szCs w:val="22"/>
              </w:rPr>
              <w:t>ему</w:t>
            </w:r>
            <w:r w:rsidRPr="00527291">
              <w:rPr>
                <w:szCs w:val="22"/>
              </w:rPr>
              <w:t xml:space="preserve"> банковскую гарантию такому покупателю, отказ от прав по банковской гарантии на сумму, оставшуюся после исполнения обязательств покупателя по оплате электрической энергии по договорам, указанным в п. 1.3 настоящего Положения, на бумажном носителе за подписью уполномоченного лица, скрепленный оттиском печати ЦФР, по форме приложения 13.1 </w:t>
            </w:r>
            <w:r>
              <w:rPr>
                <w:szCs w:val="22"/>
              </w:rPr>
              <w:t xml:space="preserve">и </w:t>
            </w:r>
            <w:r w:rsidRPr="00527291">
              <w:rPr>
                <w:szCs w:val="22"/>
              </w:rPr>
              <w:t>приложения 13.</w:t>
            </w:r>
            <w:r>
              <w:rPr>
                <w:szCs w:val="22"/>
              </w:rPr>
              <w:t>3</w:t>
            </w:r>
            <w:r w:rsidRPr="00527291">
              <w:rPr>
                <w:szCs w:val="22"/>
              </w:rPr>
              <w:t xml:space="preserve"> к настоящему </w:t>
            </w:r>
            <w:r w:rsidRPr="00DC4D1A">
              <w:rPr>
                <w:szCs w:val="22"/>
              </w:rPr>
              <w:t xml:space="preserve">Положению и уведомляет покупателя о частичном отказе от прав по банковской гарантии на сумму, оставшуюся после исполнения обязательств покупателя по оплате электрической энергии по договорам, указанным в п. 1.3 настоящего Положения, в электронном виде за ЭП </w:t>
            </w:r>
            <w:r w:rsidRPr="00370408">
              <w:rPr>
                <w:szCs w:val="22"/>
                <w:highlight w:val="yellow"/>
              </w:rPr>
              <w:t>на официа</w:t>
            </w:r>
            <w:r w:rsidRPr="00070A60">
              <w:rPr>
                <w:szCs w:val="22"/>
                <w:highlight w:val="yellow"/>
              </w:rPr>
              <w:t>льном интернет-сайте КО</w:t>
            </w:r>
            <w:r>
              <w:rPr>
                <w:szCs w:val="22"/>
                <w:highlight w:val="yellow"/>
              </w:rPr>
              <w:t>,</w:t>
            </w:r>
            <w:r w:rsidRPr="00370408">
              <w:rPr>
                <w:szCs w:val="22"/>
                <w:highlight w:val="yellow"/>
              </w:rPr>
              <w:t xml:space="preserve"> в разделе </w:t>
            </w:r>
            <w:r>
              <w:rPr>
                <w:szCs w:val="22"/>
                <w:highlight w:val="yellow"/>
              </w:rPr>
              <w:t xml:space="preserve">с ограниченным </w:t>
            </w:r>
            <w:r w:rsidRPr="00070A60">
              <w:rPr>
                <w:szCs w:val="22"/>
                <w:highlight w:val="yellow"/>
              </w:rPr>
              <w:t>в соответствии с Правилами ЭДО СЭД КО</w:t>
            </w:r>
            <w:r>
              <w:rPr>
                <w:szCs w:val="22"/>
                <w:highlight w:val="yellow"/>
              </w:rPr>
              <w:t xml:space="preserve"> доступом</w:t>
            </w:r>
            <w:r w:rsidRPr="00070A60">
              <w:rPr>
                <w:szCs w:val="22"/>
                <w:highlight w:val="yellow"/>
              </w:rPr>
              <w:t>,</w:t>
            </w:r>
            <w:r w:rsidRPr="00DC4D1A">
              <w:rPr>
                <w:szCs w:val="22"/>
              </w:rPr>
              <w:t xml:space="preserve"> по форме согласно приложению 5.5 к настоящему Положению.</w:t>
            </w:r>
          </w:p>
          <w:p w:rsidR="00604572" w:rsidRPr="00527291"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DC4D1A">
              <w:rPr>
                <w:szCs w:val="22"/>
              </w:rPr>
              <w:t>При этом отказ от прав по банковской гарантии в порядке, предусмотренном настоящим пунктом, осуществляется только в том случае, если размер обязательств, обеспеченных такой банковской гарантией</w:t>
            </w:r>
            <w:r w:rsidRPr="00527291">
              <w:rPr>
                <w:szCs w:val="22"/>
              </w:rPr>
              <w:t>, после исполнения гарантом обязательств покупателя по оплате электрической энергии по договорам, указанным в п. 1.3 настоящего Положения, составляет не менее 50 000 (пятидесяти тысяч) рублей.</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6.3</w:t>
            </w:r>
          </w:p>
        </w:tc>
        <w:tc>
          <w:tcPr>
            <w:tcW w:w="6957" w:type="dxa"/>
          </w:tcPr>
          <w:p w:rsidR="00604572" w:rsidRPr="000A2EA1" w:rsidRDefault="00604572" w:rsidP="00AC61F7">
            <w:pPr>
              <w:tabs>
                <w:tab w:val="left" w:pos="567"/>
              </w:tabs>
              <w:spacing w:before="120" w:after="120"/>
              <w:ind w:firstLine="720"/>
              <w:rPr>
                <w:rFonts w:ascii="Garamond" w:hAnsi="Garamond"/>
              </w:rPr>
            </w:pPr>
            <w:r w:rsidRPr="000A2EA1">
              <w:rPr>
                <w:rFonts w:ascii="Garamond" w:hAnsi="Garamond"/>
                <w:sz w:val="22"/>
                <w:szCs w:val="22"/>
              </w:rPr>
              <w:t xml:space="preserve">Не позднее 6-го числа месяца </w:t>
            </w:r>
            <w:r w:rsidRPr="00995C4A">
              <w:rPr>
                <w:rFonts w:ascii="Garamond" w:hAnsi="Garamond"/>
                <w:sz w:val="22"/>
                <w:szCs w:val="22"/>
              </w:rPr>
              <w:t>m–</w:t>
            </w:r>
            <w:r>
              <w:rPr>
                <w:rFonts w:ascii="Garamond" w:hAnsi="Garamond"/>
                <w:sz w:val="22"/>
                <w:szCs w:val="22"/>
              </w:rPr>
              <w:t>1</w:t>
            </w:r>
            <w:r w:rsidRPr="000A2EA1">
              <w:rPr>
                <w:rFonts w:ascii="Garamond" w:hAnsi="Garamond"/>
                <w:sz w:val="22"/>
                <w:szCs w:val="22"/>
              </w:rPr>
              <w:t xml:space="preserve"> КО производит расчет месячного прогнозного объема обязательств </w:t>
            </w:r>
            <w:r>
              <w:rPr>
                <w:rFonts w:ascii="Garamond" w:hAnsi="Garamond"/>
                <w:sz w:val="22"/>
                <w:szCs w:val="22"/>
              </w:rPr>
              <w:t>покупател</w:t>
            </w:r>
            <w:r w:rsidRPr="000A2EA1">
              <w:rPr>
                <w:rFonts w:ascii="Garamond" w:hAnsi="Garamond"/>
                <w:sz w:val="22"/>
                <w:szCs w:val="22"/>
              </w:rPr>
              <w:t xml:space="preserve">я в отношении каждого договора, указанного в п. 1.3 настоящего Положения, за месяц </w:t>
            </w:r>
            <w:r w:rsidRPr="00995C4A">
              <w:rPr>
                <w:rFonts w:ascii="Garamond" w:hAnsi="Garamond"/>
                <w:sz w:val="22"/>
                <w:szCs w:val="22"/>
              </w:rPr>
              <w:t>m–</w:t>
            </w:r>
            <w:r>
              <w:rPr>
                <w:rFonts w:ascii="Garamond" w:hAnsi="Garamond"/>
                <w:sz w:val="22"/>
                <w:szCs w:val="22"/>
              </w:rPr>
              <w:t>1</w:t>
            </w:r>
            <w:r w:rsidRPr="000A2EA1">
              <w:rPr>
                <w:rFonts w:ascii="Garamond" w:hAnsi="Garamond"/>
                <w:sz w:val="22"/>
                <w:szCs w:val="22"/>
              </w:rPr>
              <w:t xml:space="preserve"> для определения </w:t>
            </w:r>
            <w:r>
              <w:rPr>
                <w:rFonts w:ascii="Garamond" w:hAnsi="Garamond"/>
                <w:sz w:val="22"/>
                <w:szCs w:val="22"/>
              </w:rPr>
              <w:t>покупател</w:t>
            </w:r>
            <w:r w:rsidRPr="000A2EA1">
              <w:rPr>
                <w:rFonts w:ascii="Garamond" w:hAnsi="Garamond"/>
                <w:sz w:val="22"/>
                <w:szCs w:val="22"/>
              </w:rPr>
              <w:t xml:space="preserve">ем необходимого размера финансовых гарантий на месяц </w:t>
            </w:r>
            <w:r w:rsidRPr="00995C4A">
              <w:rPr>
                <w:rFonts w:ascii="Garamond" w:hAnsi="Garamond"/>
                <w:sz w:val="22"/>
                <w:szCs w:val="22"/>
              </w:rPr>
              <w:t>m</w:t>
            </w:r>
            <w:r w:rsidRPr="000A2EA1">
              <w:rPr>
                <w:rFonts w:ascii="Garamond" w:hAnsi="Garamond"/>
                <w:sz w:val="22"/>
                <w:szCs w:val="22"/>
              </w:rPr>
              <w:t>.</w:t>
            </w:r>
          </w:p>
          <w:p w:rsidR="00604572" w:rsidRPr="009620BE" w:rsidRDefault="00604572" w:rsidP="00AC61F7">
            <w:pPr>
              <w:tabs>
                <w:tab w:val="left" w:pos="567"/>
              </w:tabs>
              <w:spacing w:before="120" w:after="120"/>
              <w:ind w:firstLine="720"/>
              <w:rPr>
                <w:rFonts w:ascii="Garamond" w:hAnsi="Garamond"/>
              </w:rPr>
            </w:pPr>
            <w:r w:rsidRPr="009620BE">
              <w:rPr>
                <w:rFonts w:ascii="Garamond" w:hAnsi="Garamond"/>
                <w:sz w:val="22"/>
                <w:szCs w:val="22"/>
              </w:rPr>
              <w:t xml:space="preserve">Для месяца </w:t>
            </w:r>
            <w:r w:rsidRPr="009620BE">
              <w:rPr>
                <w:rFonts w:ascii="Garamond" w:hAnsi="Garamond"/>
                <w:i/>
                <w:sz w:val="22"/>
                <w:szCs w:val="22"/>
                <w:lang w:val="en-US"/>
              </w:rPr>
              <w:t>m</w:t>
            </w:r>
            <w:r w:rsidRPr="009620BE">
              <w:rPr>
                <w:rFonts w:ascii="Garamond" w:hAnsi="Garamond"/>
                <w:i/>
                <w:sz w:val="22"/>
                <w:szCs w:val="22"/>
              </w:rPr>
              <w:t>–</w:t>
            </w:r>
            <w:r w:rsidRPr="009620BE">
              <w:rPr>
                <w:rFonts w:ascii="Garamond" w:hAnsi="Garamond"/>
                <w:sz w:val="22"/>
                <w:szCs w:val="22"/>
              </w:rPr>
              <w:t>1</w:t>
            </w:r>
            <w:r w:rsidRPr="009620BE">
              <w:rPr>
                <w:rFonts w:ascii="Garamond" w:hAnsi="Garamond"/>
                <w:i/>
                <w:sz w:val="22"/>
                <w:szCs w:val="22"/>
              </w:rPr>
              <w:t xml:space="preserve"> </w:t>
            </w:r>
            <w:r w:rsidRPr="009620BE">
              <w:rPr>
                <w:rFonts w:ascii="Garamond" w:hAnsi="Garamond"/>
                <w:sz w:val="22"/>
                <w:szCs w:val="22"/>
              </w:rPr>
              <w:t xml:space="preserve">= июль 2014 года величины, определяемые в соответствии с п. 6.3.1 настоящего Положения, рассчитываются и публикуются КО </w:t>
            </w:r>
            <w:r w:rsidRPr="009620BE">
              <w:rPr>
                <w:rFonts w:ascii="Garamond" w:hAnsi="Garamond"/>
                <w:color w:val="000000"/>
                <w:sz w:val="22"/>
                <w:szCs w:val="22"/>
              </w:rPr>
              <w:t xml:space="preserve">в электронном виде за ЭП </w:t>
            </w:r>
            <w:r w:rsidRPr="00E706C4">
              <w:rPr>
                <w:rFonts w:ascii="Garamond" w:hAnsi="Garamond"/>
                <w:sz w:val="22"/>
                <w:szCs w:val="22"/>
                <w:highlight w:val="yellow"/>
              </w:rPr>
              <w:t>на официальном интернет-сайте КО, в персональном разделе покупателя,</w:t>
            </w:r>
            <w:r w:rsidRPr="009620BE">
              <w:rPr>
                <w:rFonts w:ascii="Garamond" w:hAnsi="Garamond"/>
                <w:sz w:val="22"/>
                <w:szCs w:val="22"/>
              </w:rPr>
              <w:t xml:space="preserve"> а также передаются в ЦФР в электронном виде за ЭП с указанием сектора торговли – РСВ и зоны </w:t>
            </w:r>
            <w:r w:rsidRPr="009620BE">
              <w:rPr>
                <w:rFonts w:ascii="Garamond" w:hAnsi="Garamond"/>
                <w:i/>
                <w:sz w:val="22"/>
                <w:szCs w:val="22"/>
                <w:lang w:val="en-US"/>
              </w:rPr>
              <w:t>zd</w:t>
            </w:r>
            <w:r w:rsidRPr="009620BE">
              <w:rPr>
                <w:rFonts w:ascii="Garamond" w:hAnsi="Garamond"/>
                <w:sz w:val="22"/>
                <w:szCs w:val="22"/>
              </w:rPr>
              <w:t xml:space="preserve"> без указания номера договора.</w:t>
            </w:r>
            <w:r w:rsidRPr="009620BE">
              <w:rPr>
                <w:rFonts w:ascii="Garamond" w:hAnsi="Garamond"/>
                <w:sz w:val="22"/>
                <w:szCs w:val="22"/>
              </w:rPr>
              <w:tab/>
            </w:r>
          </w:p>
          <w:p w:rsidR="00604572" w:rsidRPr="00A96FF8" w:rsidRDefault="00604572" w:rsidP="00AC61F7">
            <w:pPr>
              <w:tabs>
                <w:tab w:val="left" w:pos="567"/>
              </w:tabs>
              <w:spacing w:before="120" w:after="120"/>
              <w:ind w:firstLine="720"/>
              <w:rPr>
                <w:rFonts w:ascii="Garamond" w:hAnsi="Garamond"/>
              </w:rPr>
            </w:pPr>
            <w:r w:rsidRPr="009620BE">
              <w:rPr>
                <w:rFonts w:ascii="Garamond" w:hAnsi="Garamond"/>
                <w:sz w:val="22"/>
                <w:szCs w:val="22"/>
              </w:rPr>
              <w:t xml:space="preserve">Данные по ГТП потребления </w:t>
            </w:r>
            <w:r w:rsidRPr="009620BE">
              <w:rPr>
                <w:rFonts w:ascii="Garamond" w:hAnsi="Garamond"/>
                <w:i/>
                <w:sz w:val="22"/>
                <w:szCs w:val="22"/>
              </w:rPr>
              <w:t>q</w:t>
            </w:r>
            <w:r w:rsidRPr="009620BE">
              <w:rPr>
                <w:rFonts w:ascii="Garamond" w:hAnsi="Garamond"/>
                <w:sz w:val="22"/>
                <w:szCs w:val="22"/>
              </w:rPr>
              <w:t xml:space="preserve"> за </w:t>
            </w:r>
            <w:r w:rsidRPr="009620BE">
              <w:rPr>
                <w:rFonts w:ascii="Garamond" w:hAnsi="Garamond"/>
                <w:color w:val="000000"/>
                <w:sz w:val="22"/>
                <w:szCs w:val="22"/>
              </w:rPr>
              <w:t>месяц</w:t>
            </w:r>
            <w:r w:rsidRPr="009620BE">
              <w:rPr>
                <w:rFonts w:ascii="Garamond" w:hAnsi="Garamond"/>
                <w:sz w:val="22"/>
                <w:szCs w:val="22"/>
              </w:rPr>
              <w:t xml:space="preserve"> </w:t>
            </w:r>
            <w:r w:rsidRPr="009620BE">
              <w:rPr>
                <w:rFonts w:ascii="Garamond" w:hAnsi="Garamond"/>
                <w:i/>
                <w:sz w:val="22"/>
                <w:szCs w:val="22"/>
                <w:lang w:val="en-US"/>
              </w:rPr>
              <w:t>m</w:t>
            </w:r>
            <w:r w:rsidRPr="009620BE">
              <w:rPr>
                <w:rFonts w:ascii="Garamond" w:hAnsi="Garamond"/>
                <w:i/>
                <w:sz w:val="22"/>
                <w:szCs w:val="22"/>
              </w:rPr>
              <w:t>–</w:t>
            </w:r>
            <w:r w:rsidRPr="009620BE">
              <w:rPr>
                <w:rFonts w:ascii="Garamond" w:hAnsi="Garamond"/>
                <w:sz w:val="22"/>
                <w:szCs w:val="22"/>
              </w:rPr>
              <w:t xml:space="preserve">2, а также объем </w:t>
            </w:r>
            <w:r w:rsidRPr="009620BE">
              <w:rPr>
                <w:rFonts w:ascii="Garamond" w:hAnsi="Garamond"/>
                <w:position w:val="-14"/>
                <w:sz w:val="22"/>
                <w:szCs w:val="22"/>
              </w:rPr>
              <w:object w:dxaOrig="1020" w:dyaOrig="400">
                <v:shape id="_x0000_i1035" type="#_x0000_t75" style="width:51pt;height:20.25pt" o:ole="">
                  <v:imagedata r:id="rId29" o:title=""/>
                </v:shape>
                <o:OLEObject Type="Embed" ProgID="Equation.3" ShapeID="_x0000_i1035" DrawAspect="Content" ObjectID="_1528206021" r:id="rId30"/>
              </w:object>
            </w:r>
            <w:r w:rsidRPr="009620BE">
              <w:rPr>
                <w:rFonts w:ascii="Garamond" w:hAnsi="Garamond"/>
                <w:sz w:val="22"/>
                <w:szCs w:val="22"/>
              </w:rPr>
              <w:t xml:space="preserve"> в случае, если код ГТП потребления</w:t>
            </w:r>
            <w:r w:rsidRPr="00A84EEC">
              <w:rPr>
                <w:rFonts w:ascii="Garamond" w:hAnsi="Garamond"/>
                <w:sz w:val="22"/>
                <w:szCs w:val="22"/>
              </w:rPr>
              <w:t xml:space="preserve"> </w:t>
            </w:r>
            <w:r w:rsidRPr="00A84EEC">
              <w:rPr>
                <w:rFonts w:ascii="Garamond" w:hAnsi="Garamond"/>
                <w:i/>
                <w:sz w:val="22"/>
                <w:szCs w:val="22"/>
              </w:rPr>
              <w:t>q</w:t>
            </w:r>
            <w:r w:rsidRPr="00A84EEC">
              <w:rPr>
                <w:rFonts w:ascii="Garamond" w:hAnsi="Garamond"/>
                <w:sz w:val="22"/>
                <w:szCs w:val="22"/>
              </w:rPr>
              <w:t xml:space="preserve"> в месяцах </w:t>
            </w:r>
            <w:r>
              <w:rPr>
                <w:rFonts w:ascii="Garamond" w:hAnsi="Garamond"/>
                <w:i/>
                <w:sz w:val="22"/>
                <w:szCs w:val="22"/>
                <w:lang w:val="en-US"/>
              </w:rPr>
              <w:t>m</w:t>
            </w:r>
            <w:r w:rsidRPr="000107D2">
              <w:rPr>
                <w:rFonts w:ascii="Garamond" w:hAnsi="Garamond"/>
                <w:i/>
                <w:sz w:val="22"/>
                <w:szCs w:val="22"/>
              </w:rPr>
              <w:t>–</w:t>
            </w:r>
            <w:r>
              <w:rPr>
                <w:rFonts w:ascii="Garamond" w:hAnsi="Garamond"/>
                <w:sz w:val="22"/>
                <w:szCs w:val="22"/>
              </w:rPr>
              <w:t>1</w:t>
            </w:r>
            <w:r w:rsidRPr="00A84EEC">
              <w:rPr>
                <w:rFonts w:ascii="Garamond" w:hAnsi="Garamond"/>
                <w:sz w:val="22"/>
                <w:szCs w:val="22"/>
              </w:rPr>
              <w:t xml:space="preserve"> и </w:t>
            </w:r>
            <w:r>
              <w:rPr>
                <w:rFonts w:ascii="Garamond" w:hAnsi="Garamond"/>
                <w:i/>
                <w:sz w:val="22"/>
                <w:szCs w:val="22"/>
                <w:lang w:val="en-US"/>
              </w:rPr>
              <w:t>m</w:t>
            </w:r>
            <w:r w:rsidRPr="000107D2">
              <w:rPr>
                <w:rFonts w:ascii="Garamond" w:hAnsi="Garamond"/>
                <w:i/>
                <w:sz w:val="22"/>
                <w:szCs w:val="22"/>
              </w:rPr>
              <w:t>–</w:t>
            </w:r>
            <w:r>
              <w:rPr>
                <w:rFonts w:ascii="Garamond" w:hAnsi="Garamond"/>
                <w:sz w:val="22"/>
                <w:szCs w:val="22"/>
              </w:rPr>
              <w:t>2</w:t>
            </w:r>
            <w:r w:rsidRPr="00A84EEC">
              <w:rPr>
                <w:rFonts w:ascii="Garamond" w:hAnsi="Garamond"/>
                <w:sz w:val="22"/>
                <w:szCs w:val="22"/>
              </w:rPr>
              <w:t xml:space="preserve"> не был изменен, применяются в расчетах месячного</w:t>
            </w:r>
            <w:r w:rsidRPr="000A2EA1">
              <w:rPr>
                <w:rFonts w:ascii="Garamond" w:hAnsi="Garamond"/>
                <w:sz w:val="22"/>
                <w:szCs w:val="22"/>
              </w:rPr>
              <w:t xml:space="preserve"> прогнозного объема обязательств </w:t>
            </w:r>
            <w:r>
              <w:rPr>
                <w:rFonts w:ascii="Garamond" w:hAnsi="Garamond"/>
                <w:sz w:val="22"/>
                <w:szCs w:val="22"/>
              </w:rPr>
              <w:t>покупател</w:t>
            </w:r>
            <w:r w:rsidRPr="000A2EA1">
              <w:rPr>
                <w:rFonts w:ascii="Garamond" w:hAnsi="Garamond"/>
                <w:sz w:val="22"/>
                <w:szCs w:val="22"/>
              </w:rPr>
              <w:t xml:space="preserve">я по оплате электрической энергии на оптовом рынке независимо от того, каким </w:t>
            </w:r>
            <w:r>
              <w:rPr>
                <w:rFonts w:ascii="Garamond" w:hAnsi="Garamond"/>
                <w:sz w:val="22"/>
                <w:szCs w:val="22"/>
              </w:rPr>
              <w:t>покупател</w:t>
            </w:r>
            <w:r w:rsidRPr="000A2EA1">
              <w:rPr>
                <w:rFonts w:ascii="Garamond" w:hAnsi="Garamond"/>
                <w:sz w:val="22"/>
                <w:szCs w:val="22"/>
              </w:rPr>
              <w:t xml:space="preserve">ем в отношении этих месяцев было получено право на участие в торговле электрической энергией и (или) мощностью на оптовом рынке по ГТП потребления </w:t>
            </w:r>
            <w:r w:rsidRPr="000A2EA1">
              <w:rPr>
                <w:rFonts w:ascii="Garamond" w:hAnsi="Garamond"/>
                <w:i/>
                <w:sz w:val="22"/>
                <w:szCs w:val="22"/>
              </w:rPr>
              <w:t>q</w:t>
            </w:r>
            <w:r>
              <w:rPr>
                <w:rFonts w:ascii="Garamond" w:hAnsi="Garamond"/>
                <w:sz w:val="22"/>
                <w:szCs w:val="22"/>
              </w:rPr>
              <w:t>.</w:t>
            </w:r>
          </w:p>
        </w:tc>
        <w:tc>
          <w:tcPr>
            <w:tcW w:w="7323" w:type="dxa"/>
          </w:tcPr>
          <w:p w:rsidR="00604572" w:rsidRPr="000A2EA1" w:rsidRDefault="00604572" w:rsidP="00AC61F7">
            <w:pPr>
              <w:tabs>
                <w:tab w:val="left" w:pos="567"/>
              </w:tabs>
              <w:spacing w:before="120" w:after="120"/>
              <w:ind w:firstLine="720"/>
              <w:rPr>
                <w:rFonts w:ascii="Garamond" w:hAnsi="Garamond"/>
              </w:rPr>
            </w:pPr>
            <w:r w:rsidRPr="000A2EA1">
              <w:rPr>
                <w:rFonts w:ascii="Garamond" w:hAnsi="Garamond"/>
                <w:sz w:val="22"/>
                <w:szCs w:val="22"/>
              </w:rPr>
              <w:t xml:space="preserve">Не позднее 6-го числа месяца </w:t>
            </w:r>
            <w:r w:rsidRPr="00995C4A">
              <w:rPr>
                <w:rFonts w:ascii="Garamond" w:hAnsi="Garamond"/>
                <w:sz w:val="22"/>
                <w:szCs w:val="22"/>
              </w:rPr>
              <w:t>m–</w:t>
            </w:r>
            <w:r>
              <w:rPr>
                <w:rFonts w:ascii="Garamond" w:hAnsi="Garamond"/>
                <w:sz w:val="22"/>
                <w:szCs w:val="22"/>
              </w:rPr>
              <w:t>1</w:t>
            </w:r>
            <w:r w:rsidRPr="000A2EA1">
              <w:rPr>
                <w:rFonts w:ascii="Garamond" w:hAnsi="Garamond"/>
                <w:sz w:val="22"/>
                <w:szCs w:val="22"/>
              </w:rPr>
              <w:t xml:space="preserve"> КО производит расчет месячного прогнозного объема обязательств </w:t>
            </w:r>
            <w:r>
              <w:rPr>
                <w:rFonts w:ascii="Garamond" w:hAnsi="Garamond"/>
                <w:sz w:val="22"/>
                <w:szCs w:val="22"/>
              </w:rPr>
              <w:t>покупател</w:t>
            </w:r>
            <w:r w:rsidRPr="000A2EA1">
              <w:rPr>
                <w:rFonts w:ascii="Garamond" w:hAnsi="Garamond"/>
                <w:sz w:val="22"/>
                <w:szCs w:val="22"/>
              </w:rPr>
              <w:t xml:space="preserve">я в отношении каждого договора, указанного в п. 1.3 настоящего Положения, за месяц </w:t>
            </w:r>
            <w:r w:rsidRPr="00995C4A">
              <w:rPr>
                <w:rFonts w:ascii="Garamond" w:hAnsi="Garamond"/>
                <w:sz w:val="22"/>
                <w:szCs w:val="22"/>
              </w:rPr>
              <w:t>m–</w:t>
            </w:r>
            <w:r>
              <w:rPr>
                <w:rFonts w:ascii="Garamond" w:hAnsi="Garamond"/>
                <w:sz w:val="22"/>
                <w:szCs w:val="22"/>
              </w:rPr>
              <w:t>1</w:t>
            </w:r>
            <w:r w:rsidRPr="000A2EA1">
              <w:rPr>
                <w:rFonts w:ascii="Garamond" w:hAnsi="Garamond"/>
                <w:sz w:val="22"/>
                <w:szCs w:val="22"/>
              </w:rPr>
              <w:t xml:space="preserve"> для определения </w:t>
            </w:r>
            <w:r>
              <w:rPr>
                <w:rFonts w:ascii="Garamond" w:hAnsi="Garamond"/>
                <w:sz w:val="22"/>
                <w:szCs w:val="22"/>
              </w:rPr>
              <w:t>покупател</w:t>
            </w:r>
            <w:r w:rsidRPr="000A2EA1">
              <w:rPr>
                <w:rFonts w:ascii="Garamond" w:hAnsi="Garamond"/>
                <w:sz w:val="22"/>
                <w:szCs w:val="22"/>
              </w:rPr>
              <w:t xml:space="preserve">ем необходимого размера финансовых гарантий на месяц </w:t>
            </w:r>
            <w:r w:rsidRPr="00995C4A">
              <w:rPr>
                <w:rFonts w:ascii="Garamond" w:hAnsi="Garamond"/>
                <w:sz w:val="22"/>
                <w:szCs w:val="22"/>
              </w:rPr>
              <w:t>m</w:t>
            </w:r>
            <w:r w:rsidRPr="000A2EA1">
              <w:rPr>
                <w:rFonts w:ascii="Garamond" w:hAnsi="Garamond"/>
                <w:sz w:val="22"/>
                <w:szCs w:val="22"/>
              </w:rPr>
              <w:t>.</w:t>
            </w:r>
          </w:p>
          <w:p w:rsidR="00604572" w:rsidRPr="009620BE" w:rsidRDefault="00604572" w:rsidP="00AC61F7">
            <w:pPr>
              <w:tabs>
                <w:tab w:val="left" w:pos="567"/>
              </w:tabs>
              <w:spacing w:before="120" w:after="120"/>
              <w:ind w:firstLine="720"/>
              <w:rPr>
                <w:rFonts w:ascii="Garamond" w:hAnsi="Garamond"/>
              </w:rPr>
            </w:pPr>
            <w:r w:rsidRPr="009620BE">
              <w:rPr>
                <w:rFonts w:ascii="Garamond" w:hAnsi="Garamond"/>
                <w:sz w:val="22"/>
                <w:szCs w:val="22"/>
              </w:rPr>
              <w:t xml:space="preserve">Для месяца </w:t>
            </w:r>
            <w:r w:rsidRPr="009620BE">
              <w:rPr>
                <w:rFonts w:ascii="Garamond" w:hAnsi="Garamond"/>
                <w:i/>
                <w:sz w:val="22"/>
                <w:szCs w:val="22"/>
                <w:lang w:val="en-US"/>
              </w:rPr>
              <w:t>m</w:t>
            </w:r>
            <w:r w:rsidRPr="009620BE">
              <w:rPr>
                <w:rFonts w:ascii="Garamond" w:hAnsi="Garamond"/>
                <w:i/>
                <w:sz w:val="22"/>
                <w:szCs w:val="22"/>
              </w:rPr>
              <w:t>–</w:t>
            </w:r>
            <w:r w:rsidRPr="009620BE">
              <w:rPr>
                <w:rFonts w:ascii="Garamond" w:hAnsi="Garamond"/>
                <w:sz w:val="22"/>
                <w:szCs w:val="22"/>
              </w:rPr>
              <w:t>1</w:t>
            </w:r>
            <w:r w:rsidRPr="009620BE">
              <w:rPr>
                <w:rFonts w:ascii="Garamond" w:hAnsi="Garamond"/>
                <w:i/>
                <w:sz w:val="22"/>
                <w:szCs w:val="22"/>
              </w:rPr>
              <w:t xml:space="preserve"> </w:t>
            </w:r>
            <w:r w:rsidRPr="009620BE">
              <w:rPr>
                <w:rFonts w:ascii="Garamond" w:hAnsi="Garamond"/>
                <w:sz w:val="22"/>
                <w:szCs w:val="22"/>
              </w:rPr>
              <w:t xml:space="preserve">= июль 2014 года величины, определяемые в соответствии с п. 6.3.1 настоящего Положения, рассчитываются и публикуются КО </w:t>
            </w:r>
            <w:r w:rsidRPr="009620BE">
              <w:rPr>
                <w:rFonts w:ascii="Garamond" w:hAnsi="Garamond"/>
                <w:color w:val="000000"/>
                <w:sz w:val="22"/>
                <w:szCs w:val="22"/>
              </w:rPr>
              <w:t>в электронном виде за ЭП</w:t>
            </w:r>
            <w:r>
              <w:rPr>
                <w:rFonts w:ascii="Garamond" w:hAnsi="Garamond"/>
                <w:color w:val="000000"/>
                <w:sz w:val="22"/>
                <w:szCs w:val="22"/>
              </w:rPr>
              <w:t xml:space="preserve"> </w:t>
            </w:r>
            <w:r w:rsidRPr="0026725D">
              <w:rPr>
                <w:rFonts w:ascii="Garamond" w:hAnsi="Garamond"/>
                <w:color w:val="000000"/>
                <w:sz w:val="22"/>
                <w:szCs w:val="22"/>
                <w:highlight w:val="yellow"/>
              </w:rPr>
              <w:t>для покупателя</w:t>
            </w:r>
            <w:r w:rsidRPr="0026725D">
              <w:rPr>
                <w:rFonts w:ascii="Garamond" w:hAnsi="Garamond"/>
                <w:sz w:val="22"/>
                <w:szCs w:val="22"/>
                <w:highlight w:val="yellow"/>
              </w:rPr>
              <w:t xml:space="preserve"> в разделе с ограниченным в соответствии с Правилами ЭДО СЭД КО </w:t>
            </w:r>
            <w:r w:rsidRPr="00882B66">
              <w:rPr>
                <w:rFonts w:ascii="Garamond" w:hAnsi="Garamond"/>
                <w:sz w:val="22"/>
                <w:szCs w:val="22"/>
                <w:highlight w:val="yellow"/>
              </w:rPr>
              <w:t>доступом на официальном интернет-сайте КО</w:t>
            </w:r>
            <w:r>
              <w:rPr>
                <w:rFonts w:ascii="Garamond" w:hAnsi="Garamond"/>
                <w:sz w:val="22"/>
                <w:szCs w:val="22"/>
                <w:highlight w:val="yellow"/>
              </w:rPr>
              <w:t>,</w:t>
            </w:r>
            <w:r w:rsidRPr="00882B66">
              <w:rPr>
                <w:rFonts w:ascii="Garamond" w:hAnsi="Garamond"/>
                <w:sz w:val="22"/>
                <w:szCs w:val="22"/>
              </w:rPr>
              <w:t xml:space="preserve"> </w:t>
            </w:r>
            <w:r w:rsidRPr="009620BE">
              <w:rPr>
                <w:rFonts w:ascii="Garamond" w:hAnsi="Garamond"/>
                <w:sz w:val="22"/>
                <w:szCs w:val="22"/>
              </w:rPr>
              <w:t xml:space="preserve">а также передаются в ЦФР в электронном виде за ЭП с указанием сектора торговли – РСВ и зоны </w:t>
            </w:r>
            <w:r w:rsidRPr="009620BE">
              <w:rPr>
                <w:rFonts w:ascii="Garamond" w:hAnsi="Garamond"/>
                <w:i/>
                <w:sz w:val="22"/>
                <w:szCs w:val="22"/>
                <w:lang w:val="en-US"/>
              </w:rPr>
              <w:t>zd</w:t>
            </w:r>
            <w:r w:rsidRPr="009620BE">
              <w:rPr>
                <w:rFonts w:ascii="Garamond" w:hAnsi="Garamond"/>
                <w:sz w:val="22"/>
                <w:szCs w:val="22"/>
              </w:rPr>
              <w:t xml:space="preserve"> без указания номера договора.</w:t>
            </w:r>
            <w:r w:rsidRPr="009620BE">
              <w:rPr>
                <w:rFonts w:ascii="Garamond" w:hAnsi="Garamond"/>
                <w:sz w:val="22"/>
                <w:szCs w:val="22"/>
              </w:rPr>
              <w:tab/>
            </w:r>
          </w:p>
          <w:p w:rsidR="00604572" w:rsidRPr="00A96FF8" w:rsidRDefault="00604572" w:rsidP="00AC61F7">
            <w:pPr>
              <w:tabs>
                <w:tab w:val="left" w:pos="567"/>
              </w:tabs>
              <w:spacing w:before="120" w:after="120"/>
              <w:ind w:firstLine="720"/>
              <w:rPr>
                <w:rFonts w:ascii="Garamond" w:hAnsi="Garamond"/>
              </w:rPr>
            </w:pPr>
            <w:r w:rsidRPr="009620BE">
              <w:rPr>
                <w:rFonts w:ascii="Garamond" w:hAnsi="Garamond"/>
                <w:sz w:val="22"/>
                <w:szCs w:val="22"/>
              </w:rPr>
              <w:t xml:space="preserve">Данные по ГТП потребления </w:t>
            </w:r>
            <w:r w:rsidRPr="009620BE">
              <w:rPr>
                <w:rFonts w:ascii="Garamond" w:hAnsi="Garamond"/>
                <w:i/>
                <w:sz w:val="22"/>
                <w:szCs w:val="22"/>
              </w:rPr>
              <w:t>q</w:t>
            </w:r>
            <w:r w:rsidRPr="009620BE">
              <w:rPr>
                <w:rFonts w:ascii="Garamond" w:hAnsi="Garamond"/>
                <w:sz w:val="22"/>
                <w:szCs w:val="22"/>
              </w:rPr>
              <w:t xml:space="preserve"> за </w:t>
            </w:r>
            <w:r w:rsidRPr="009620BE">
              <w:rPr>
                <w:rFonts w:ascii="Garamond" w:hAnsi="Garamond"/>
                <w:color w:val="000000"/>
                <w:sz w:val="22"/>
                <w:szCs w:val="22"/>
              </w:rPr>
              <w:t>месяц</w:t>
            </w:r>
            <w:r w:rsidRPr="009620BE">
              <w:rPr>
                <w:rFonts w:ascii="Garamond" w:hAnsi="Garamond"/>
                <w:sz w:val="22"/>
                <w:szCs w:val="22"/>
              </w:rPr>
              <w:t xml:space="preserve"> </w:t>
            </w:r>
            <w:r w:rsidRPr="009620BE">
              <w:rPr>
                <w:rFonts w:ascii="Garamond" w:hAnsi="Garamond"/>
                <w:i/>
                <w:sz w:val="22"/>
                <w:szCs w:val="22"/>
                <w:lang w:val="en-US"/>
              </w:rPr>
              <w:t>m</w:t>
            </w:r>
            <w:r w:rsidRPr="009620BE">
              <w:rPr>
                <w:rFonts w:ascii="Garamond" w:hAnsi="Garamond"/>
                <w:i/>
                <w:sz w:val="22"/>
                <w:szCs w:val="22"/>
              </w:rPr>
              <w:t>–</w:t>
            </w:r>
            <w:r w:rsidRPr="009620BE">
              <w:rPr>
                <w:rFonts w:ascii="Garamond" w:hAnsi="Garamond"/>
                <w:sz w:val="22"/>
                <w:szCs w:val="22"/>
              </w:rPr>
              <w:t xml:space="preserve">2, а также объем </w:t>
            </w:r>
            <w:r w:rsidRPr="009620BE">
              <w:rPr>
                <w:rFonts w:ascii="Garamond" w:hAnsi="Garamond"/>
                <w:position w:val="-14"/>
                <w:sz w:val="22"/>
                <w:szCs w:val="22"/>
              </w:rPr>
              <w:object w:dxaOrig="1020" w:dyaOrig="400">
                <v:shape id="_x0000_i1036" type="#_x0000_t75" style="width:51pt;height:20.25pt" o:ole="">
                  <v:imagedata r:id="rId29" o:title=""/>
                </v:shape>
                <o:OLEObject Type="Embed" ProgID="Equation.3" ShapeID="_x0000_i1036" DrawAspect="Content" ObjectID="_1528206022" r:id="rId31"/>
              </w:object>
            </w:r>
            <w:r w:rsidRPr="009620BE">
              <w:rPr>
                <w:rFonts w:ascii="Garamond" w:hAnsi="Garamond"/>
                <w:sz w:val="22"/>
                <w:szCs w:val="22"/>
              </w:rPr>
              <w:t xml:space="preserve"> в случае, если код ГТП потребления</w:t>
            </w:r>
            <w:r w:rsidRPr="00A84EEC">
              <w:rPr>
                <w:rFonts w:ascii="Garamond" w:hAnsi="Garamond"/>
                <w:sz w:val="22"/>
                <w:szCs w:val="22"/>
              </w:rPr>
              <w:t xml:space="preserve"> </w:t>
            </w:r>
            <w:r w:rsidRPr="00A84EEC">
              <w:rPr>
                <w:rFonts w:ascii="Garamond" w:hAnsi="Garamond"/>
                <w:i/>
                <w:sz w:val="22"/>
                <w:szCs w:val="22"/>
              </w:rPr>
              <w:t>q</w:t>
            </w:r>
            <w:r w:rsidRPr="00A84EEC">
              <w:rPr>
                <w:rFonts w:ascii="Garamond" w:hAnsi="Garamond"/>
                <w:sz w:val="22"/>
                <w:szCs w:val="22"/>
              </w:rPr>
              <w:t xml:space="preserve"> в месяцах </w:t>
            </w:r>
            <w:r>
              <w:rPr>
                <w:rFonts w:ascii="Garamond" w:hAnsi="Garamond"/>
                <w:i/>
                <w:sz w:val="22"/>
                <w:szCs w:val="22"/>
                <w:lang w:val="en-US"/>
              </w:rPr>
              <w:t>m</w:t>
            </w:r>
            <w:r w:rsidRPr="000107D2">
              <w:rPr>
                <w:rFonts w:ascii="Garamond" w:hAnsi="Garamond"/>
                <w:i/>
                <w:sz w:val="22"/>
                <w:szCs w:val="22"/>
              </w:rPr>
              <w:t>–</w:t>
            </w:r>
            <w:r>
              <w:rPr>
                <w:rFonts w:ascii="Garamond" w:hAnsi="Garamond"/>
                <w:sz w:val="22"/>
                <w:szCs w:val="22"/>
              </w:rPr>
              <w:t>1</w:t>
            </w:r>
            <w:r w:rsidRPr="00A84EEC">
              <w:rPr>
                <w:rFonts w:ascii="Garamond" w:hAnsi="Garamond"/>
                <w:sz w:val="22"/>
                <w:szCs w:val="22"/>
              </w:rPr>
              <w:t xml:space="preserve"> и </w:t>
            </w:r>
            <w:r>
              <w:rPr>
                <w:rFonts w:ascii="Garamond" w:hAnsi="Garamond"/>
                <w:i/>
                <w:sz w:val="22"/>
                <w:szCs w:val="22"/>
                <w:lang w:val="en-US"/>
              </w:rPr>
              <w:t>m</w:t>
            </w:r>
            <w:r w:rsidRPr="000107D2">
              <w:rPr>
                <w:rFonts w:ascii="Garamond" w:hAnsi="Garamond"/>
                <w:i/>
                <w:sz w:val="22"/>
                <w:szCs w:val="22"/>
              </w:rPr>
              <w:t>–</w:t>
            </w:r>
            <w:r>
              <w:rPr>
                <w:rFonts w:ascii="Garamond" w:hAnsi="Garamond"/>
                <w:sz w:val="22"/>
                <w:szCs w:val="22"/>
              </w:rPr>
              <w:t>2</w:t>
            </w:r>
            <w:r w:rsidRPr="00A84EEC">
              <w:rPr>
                <w:rFonts w:ascii="Garamond" w:hAnsi="Garamond"/>
                <w:sz w:val="22"/>
                <w:szCs w:val="22"/>
              </w:rPr>
              <w:t xml:space="preserve"> не был изменен, применяются в расчетах месячного</w:t>
            </w:r>
            <w:r w:rsidRPr="000A2EA1">
              <w:rPr>
                <w:rFonts w:ascii="Garamond" w:hAnsi="Garamond"/>
                <w:sz w:val="22"/>
                <w:szCs w:val="22"/>
              </w:rPr>
              <w:t xml:space="preserve"> прогнозного объема обязательств </w:t>
            </w:r>
            <w:r>
              <w:rPr>
                <w:rFonts w:ascii="Garamond" w:hAnsi="Garamond"/>
                <w:sz w:val="22"/>
                <w:szCs w:val="22"/>
              </w:rPr>
              <w:t>покупател</w:t>
            </w:r>
            <w:r w:rsidRPr="000A2EA1">
              <w:rPr>
                <w:rFonts w:ascii="Garamond" w:hAnsi="Garamond"/>
                <w:sz w:val="22"/>
                <w:szCs w:val="22"/>
              </w:rPr>
              <w:t xml:space="preserve">я по оплате электрической энергии на оптовом рынке независимо от того, каким </w:t>
            </w:r>
            <w:r>
              <w:rPr>
                <w:rFonts w:ascii="Garamond" w:hAnsi="Garamond"/>
                <w:sz w:val="22"/>
                <w:szCs w:val="22"/>
              </w:rPr>
              <w:t>покупател</w:t>
            </w:r>
            <w:r w:rsidRPr="000A2EA1">
              <w:rPr>
                <w:rFonts w:ascii="Garamond" w:hAnsi="Garamond"/>
                <w:sz w:val="22"/>
                <w:szCs w:val="22"/>
              </w:rPr>
              <w:t xml:space="preserve">ем в отношении этих месяцев было получено право на участие в торговле электрической энергией и (или) мощностью на оптовом рынке по ГТП потребления </w:t>
            </w:r>
            <w:r w:rsidRPr="000A2EA1">
              <w:rPr>
                <w:rFonts w:ascii="Garamond" w:hAnsi="Garamond"/>
                <w:i/>
                <w:sz w:val="22"/>
                <w:szCs w:val="22"/>
              </w:rPr>
              <w:t>q</w:t>
            </w:r>
            <w:r>
              <w:rPr>
                <w:rFonts w:ascii="Garamond" w:hAnsi="Garamond"/>
                <w:sz w:val="22"/>
                <w:szCs w:val="22"/>
              </w:rPr>
              <w:t>.</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6.4</w:t>
            </w:r>
          </w:p>
        </w:tc>
        <w:tc>
          <w:tcPr>
            <w:tcW w:w="6957" w:type="dxa"/>
          </w:tcPr>
          <w:p w:rsidR="00604572" w:rsidRPr="003B645E" w:rsidRDefault="00604572" w:rsidP="00AC61F7">
            <w:pPr>
              <w:spacing w:before="120" w:after="120"/>
              <w:ind w:firstLine="720"/>
              <w:rPr>
                <w:rFonts w:ascii="Garamond" w:hAnsi="Garamond"/>
              </w:rPr>
            </w:pPr>
            <w:r w:rsidRPr="008857B2">
              <w:rPr>
                <w:rFonts w:ascii="Garamond" w:hAnsi="Garamond"/>
                <w:sz w:val="22"/>
                <w:szCs w:val="22"/>
              </w:rPr>
              <w:t xml:space="preserve">Не позднее 6-го числа месяца </w:t>
            </w:r>
            <w:r w:rsidRPr="00E706C4">
              <w:rPr>
                <w:rFonts w:ascii="Garamond" w:hAnsi="Garamond"/>
                <w:sz w:val="22"/>
                <w:szCs w:val="22"/>
              </w:rPr>
              <w:t>m–</w:t>
            </w:r>
            <w:r>
              <w:rPr>
                <w:rFonts w:ascii="Garamond" w:hAnsi="Garamond"/>
                <w:sz w:val="22"/>
                <w:szCs w:val="22"/>
              </w:rPr>
              <w:t>1</w:t>
            </w:r>
            <w:r w:rsidRPr="008857B2">
              <w:rPr>
                <w:rFonts w:ascii="Garamond" w:hAnsi="Garamond"/>
                <w:sz w:val="22"/>
                <w:szCs w:val="22"/>
              </w:rPr>
              <w:t xml:space="preserve"> КО публикует </w:t>
            </w:r>
            <w:r w:rsidRPr="00E706C4">
              <w:rPr>
                <w:rFonts w:ascii="Garamond" w:hAnsi="Garamond"/>
                <w:sz w:val="22"/>
                <w:szCs w:val="22"/>
              </w:rPr>
              <w:t xml:space="preserve">в электронном виде за ЭП </w:t>
            </w:r>
            <w:r w:rsidRPr="00914E0E">
              <w:rPr>
                <w:rFonts w:ascii="Garamond" w:hAnsi="Garamond"/>
                <w:sz w:val="22"/>
                <w:szCs w:val="22"/>
                <w:highlight w:val="yellow"/>
              </w:rPr>
              <w:t>в персональном разделе покупателя на официальном интернет-сайте КО</w:t>
            </w:r>
            <w:r w:rsidRPr="008857B2">
              <w:rPr>
                <w:rFonts w:ascii="Garamond" w:hAnsi="Garamond"/>
                <w:sz w:val="22"/>
                <w:szCs w:val="22"/>
              </w:rPr>
              <w:t xml:space="preserve"> величины, определенные КО в соответствии с п. 6.3.1 и п. 6.3.2 настоящего Положения (рассчитанные величины публикуются без НДС, с НДС, а также величина НДС).</w:t>
            </w:r>
          </w:p>
          <w:p w:rsidR="00604572" w:rsidRPr="000A2EA1" w:rsidRDefault="00604572" w:rsidP="00AC61F7">
            <w:pPr>
              <w:spacing w:before="120" w:after="120"/>
              <w:ind w:firstLine="720"/>
              <w:rPr>
                <w:rFonts w:ascii="Garamond" w:hAnsi="Garamond"/>
              </w:rPr>
            </w:pPr>
            <w:r w:rsidRPr="003B645E">
              <w:rPr>
                <w:rFonts w:ascii="Garamond" w:hAnsi="Garamond"/>
                <w:sz w:val="22"/>
                <w:szCs w:val="22"/>
              </w:rPr>
              <w:t xml:space="preserve">В июне 2014 года расчет и публикация величин, указанных в п. 6.3.1 и п. 6.3.2 настоящего Положения, в отношении августа </w:t>
            </w:r>
            <w:r>
              <w:rPr>
                <w:rFonts w:ascii="Garamond" w:hAnsi="Garamond"/>
                <w:sz w:val="22"/>
                <w:szCs w:val="22"/>
              </w:rPr>
              <w:t>2014 года КО не осуществляется.</w:t>
            </w:r>
          </w:p>
        </w:tc>
        <w:tc>
          <w:tcPr>
            <w:tcW w:w="7323" w:type="dxa"/>
          </w:tcPr>
          <w:p w:rsidR="00604572" w:rsidRPr="003B645E" w:rsidRDefault="00604572" w:rsidP="00AC61F7">
            <w:pPr>
              <w:spacing w:before="120" w:after="120"/>
              <w:ind w:firstLine="720"/>
              <w:rPr>
                <w:rFonts w:ascii="Garamond" w:hAnsi="Garamond"/>
              </w:rPr>
            </w:pPr>
            <w:r w:rsidRPr="008857B2">
              <w:rPr>
                <w:rFonts w:ascii="Garamond" w:hAnsi="Garamond"/>
                <w:sz w:val="22"/>
                <w:szCs w:val="22"/>
              </w:rPr>
              <w:t xml:space="preserve">Не позднее 6-го числа месяца </w:t>
            </w:r>
            <w:r w:rsidRPr="00E706C4">
              <w:rPr>
                <w:rFonts w:ascii="Garamond" w:hAnsi="Garamond"/>
                <w:sz w:val="22"/>
                <w:szCs w:val="22"/>
              </w:rPr>
              <w:t>m–</w:t>
            </w:r>
            <w:r>
              <w:rPr>
                <w:rFonts w:ascii="Garamond" w:hAnsi="Garamond"/>
                <w:sz w:val="22"/>
                <w:szCs w:val="22"/>
              </w:rPr>
              <w:t>1</w:t>
            </w:r>
            <w:r w:rsidRPr="008857B2">
              <w:rPr>
                <w:rFonts w:ascii="Garamond" w:hAnsi="Garamond"/>
                <w:sz w:val="22"/>
                <w:szCs w:val="22"/>
              </w:rPr>
              <w:t xml:space="preserve"> КО публикует </w:t>
            </w:r>
            <w:r w:rsidRPr="00E706C4">
              <w:rPr>
                <w:rFonts w:ascii="Garamond" w:hAnsi="Garamond"/>
                <w:sz w:val="22"/>
                <w:szCs w:val="22"/>
              </w:rPr>
              <w:t xml:space="preserve">в электронном виде за ЭП </w:t>
            </w:r>
            <w:r w:rsidRPr="0076011C">
              <w:rPr>
                <w:rFonts w:ascii="Garamond" w:hAnsi="Garamond"/>
                <w:sz w:val="22"/>
                <w:szCs w:val="22"/>
                <w:highlight w:val="yellow"/>
              </w:rPr>
              <w:t xml:space="preserve">для покупателя </w:t>
            </w:r>
            <w:r w:rsidRPr="00914E0E">
              <w:rPr>
                <w:rFonts w:ascii="Garamond" w:hAnsi="Garamond"/>
                <w:sz w:val="22"/>
                <w:szCs w:val="22"/>
                <w:highlight w:val="yellow"/>
              </w:rPr>
              <w:t>в разделе</w:t>
            </w:r>
            <w:r>
              <w:rPr>
                <w:rFonts w:ascii="Garamond" w:hAnsi="Garamond"/>
                <w:sz w:val="22"/>
                <w:szCs w:val="22"/>
                <w:highlight w:val="yellow"/>
              </w:rPr>
              <w:t xml:space="preserve"> с ограниченным в соответствии с Правилами ЭДО СЭД КО доступом</w:t>
            </w:r>
            <w:r w:rsidRPr="00914E0E">
              <w:rPr>
                <w:rFonts w:ascii="Garamond" w:hAnsi="Garamond"/>
                <w:sz w:val="22"/>
                <w:szCs w:val="22"/>
                <w:highlight w:val="yellow"/>
              </w:rPr>
              <w:t xml:space="preserve"> на официальном интернет-сайте КО</w:t>
            </w:r>
            <w:r w:rsidRPr="008857B2">
              <w:rPr>
                <w:rFonts w:ascii="Garamond" w:hAnsi="Garamond"/>
                <w:sz w:val="22"/>
                <w:szCs w:val="22"/>
              </w:rPr>
              <w:t xml:space="preserve"> величины, определенные КО в соответствии с п. 6.3.1 и п. 6.3.2 настоящего Положения (рассчитанные величины публикуются без НДС, с НДС, а также величина НДС).</w:t>
            </w:r>
          </w:p>
          <w:p w:rsidR="00604572" w:rsidRPr="000A2EA1" w:rsidRDefault="00604572" w:rsidP="00AC61F7">
            <w:pPr>
              <w:tabs>
                <w:tab w:val="left" w:pos="567"/>
              </w:tabs>
              <w:spacing w:before="120" w:after="120"/>
              <w:ind w:firstLine="720"/>
              <w:rPr>
                <w:rFonts w:ascii="Garamond" w:hAnsi="Garamond"/>
              </w:rPr>
            </w:pPr>
            <w:r w:rsidRPr="003B645E">
              <w:rPr>
                <w:rFonts w:ascii="Garamond" w:hAnsi="Garamond"/>
                <w:sz w:val="22"/>
                <w:szCs w:val="22"/>
              </w:rPr>
              <w:t xml:space="preserve">В июне 2014 года расчет и публикация величин, указанных в п. 6.3.1 и п. 6.3.2 настоящего Положения, в отношении августа </w:t>
            </w:r>
            <w:r>
              <w:rPr>
                <w:rFonts w:ascii="Garamond" w:hAnsi="Garamond"/>
                <w:sz w:val="22"/>
                <w:szCs w:val="22"/>
              </w:rPr>
              <w:t>2014 года КО не осуществляется.</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10.7</w:t>
            </w:r>
          </w:p>
        </w:tc>
        <w:tc>
          <w:tcPr>
            <w:tcW w:w="6957" w:type="dxa"/>
          </w:tcPr>
          <w:p w:rsidR="00604572" w:rsidRPr="005B10D9" w:rsidRDefault="00604572" w:rsidP="00AC61F7">
            <w:pPr>
              <w:spacing w:before="120" w:after="120"/>
              <w:ind w:firstLine="720"/>
              <w:rPr>
                <w:rFonts w:ascii="Garamond" w:hAnsi="Garamond"/>
              </w:rPr>
            </w:pPr>
            <w:r w:rsidRPr="005B10D9">
              <w:rPr>
                <w:rFonts w:ascii="Garamond" w:hAnsi="Garamond"/>
                <w:sz w:val="22"/>
                <w:szCs w:val="22"/>
              </w:rPr>
              <w:t>В случае если банковская гарантия, предоставленная участником оптового рынка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 соответствует требованиям, установленным</w:t>
            </w:r>
            <w:r>
              <w:rPr>
                <w:rFonts w:ascii="Garamond" w:hAnsi="Garamond"/>
                <w:sz w:val="22"/>
                <w:szCs w:val="22"/>
              </w:rPr>
              <w:t xml:space="preserve"> п. 10.6 настоящего Положения, </w:t>
            </w:r>
            <w:r w:rsidRPr="005B10D9">
              <w:rPr>
                <w:rFonts w:ascii="Garamond" w:hAnsi="Garamond"/>
                <w:sz w:val="22"/>
                <w:szCs w:val="22"/>
              </w:rPr>
              <w:t>ЦФР в течение 3 (трех) рабочих дней со дня, следующего за днем получения ЦФР от авизующего банка банковской гарантии, осуществляет следующие действия:</w:t>
            </w:r>
          </w:p>
          <w:p w:rsidR="00604572" w:rsidRPr="005B10D9" w:rsidRDefault="00604572" w:rsidP="00AC61F7">
            <w:pPr>
              <w:pStyle w:val="ListParagraph"/>
              <w:tabs>
                <w:tab w:val="left" w:pos="960"/>
              </w:tabs>
              <w:spacing w:before="120" w:after="120"/>
              <w:ind w:left="600"/>
              <w:jc w:val="both"/>
              <w:rPr>
                <w:rFonts w:ascii="Garamond" w:hAnsi="Garamond"/>
              </w:rPr>
            </w:pPr>
            <w:r w:rsidRPr="005B10D9">
              <w:rPr>
                <w:rFonts w:ascii="Garamond" w:hAnsi="Garamond"/>
                <w:sz w:val="22"/>
                <w:szCs w:val="22"/>
              </w:rPr>
              <w:t xml:space="preserve">– уведомляет участника оптового рынка о данном факте путем размещения соответствующего уведомления в электронном виде за ЭП </w:t>
            </w:r>
            <w:r w:rsidRPr="00BF4C7F">
              <w:rPr>
                <w:rFonts w:ascii="Garamond" w:hAnsi="Garamond"/>
                <w:sz w:val="22"/>
                <w:szCs w:val="22"/>
                <w:highlight w:val="yellow"/>
              </w:rPr>
              <w:t>в персональном разделе участника оптового рынка на официальном интернет-сайте КО</w:t>
            </w:r>
            <w:r w:rsidRPr="005B10D9">
              <w:rPr>
                <w:rFonts w:ascii="Garamond" w:hAnsi="Garamond"/>
                <w:sz w:val="22"/>
                <w:szCs w:val="22"/>
              </w:rPr>
              <w:t xml:space="preserve"> по форме согласно приложению 3.1.1 к настоящему Положению; </w:t>
            </w:r>
          </w:p>
          <w:p w:rsidR="00604572" w:rsidRPr="008857B2" w:rsidRDefault="00604572" w:rsidP="00AC61F7">
            <w:pPr>
              <w:pStyle w:val="ListParagraph"/>
              <w:tabs>
                <w:tab w:val="left" w:pos="960"/>
              </w:tabs>
              <w:spacing w:before="120" w:after="120"/>
              <w:ind w:left="600"/>
              <w:jc w:val="both"/>
              <w:rPr>
                <w:rFonts w:ascii="Garamond" w:hAnsi="Garamond"/>
              </w:rPr>
            </w:pPr>
            <w:r w:rsidRPr="005B10D9">
              <w:rPr>
                <w:rFonts w:ascii="Garamond" w:hAnsi="Garamond"/>
                <w:sz w:val="22"/>
                <w:szCs w:val="22"/>
              </w:rPr>
              <w:t>– направляет участнику оптового рынка указанное уведомление в бумажном виде за подписью уполномоченного лица, скрепленное</w:t>
            </w:r>
            <w:r>
              <w:rPr>
                <w:rFonts w:ascii="Garamond" w:hAnsi="Garamond"/>
                <w:sz w:val="22"/>
                <w:szCs w:val="22"/>
              </w:rPr>
              <w:t xml:space="preserve"> оттиском печати ЦФР, по почте.</w:t>
            </w:r>
          </w:p>
        </w:tc>
        <w:tc>
          <w:tcPr>
            <w:tcW w:w="7323" w:type="dxa"/>
          </w:tcPr>
          <w:p w:rsidR="00604572" w:rsidRPr="005B10D9" w:rsidRDefault="00604572" w:rsidP="00AC61F7">
            <w:pPr>
              <w:spacing w:before="120" w:after="120"/>
              <w:ind w:firstLine="720"/>
              <w:rPr>
                <w:rFonts w:ascii="Garamond" w:hAnsi="Garamond"/>
              </w:rPr>
            </w:pPr>
            <w:r w:rsidRPr="005B10D9">
              <w:rPr>
                <w:rFonts w:ascii="Garamond" w:hAnsi="Garamond"/>
                <w:sz w:val="22"/>
                <w:szCs w:val="22"/>
              </w:rPr>
              <w:t>В случае если банковская гарантия, предоставленная участником оптового рынка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 соответствует требованиям, установленным</w:t>
            </w:r>
            <w:r>
              <w:rPr>
                <w:rFonts w:ascii="Garamond" w:hAnsi="Garamond"/>
                <w:sz w:val="22"/>
                <w:szCs w:val="22"/>
              </w:rPr>
              <w:t xml:space="preserve"> п. 10.6 настоящего Положения, </w:t>
            </w:r>
            <w:r w:rsidRPr="005B10D9">
              <w:rPr>
                <w:rFonts w:ascii="Garamond" w:hAnsi="Garamond"/>
                <w:sz w:val="22"/>
                <w:szCs w:val="22"/>
              </w:rPr>
              <w:t>ЦФР в течение 3 (трех) рабочих дней со дня, следующего за днем получения ЦФР от авизующего банка банковской гарантии, осуществляет следующие действия:</w:t>
            </w:r>
          </w:p>
          <w:p w:rsidR="00604572" w:rsidRPr="005B10D9" w:rsidRDefault="00604572" w:rsidP="00AC61F7">
            <w:pPr>
              <w:pStyle w:val="ListParagraph"/>
              <w:tabs>
                <w:tab w:val="left" w:pos="960"/>
              </w:tabs>
              <w:spacing w:before="120" w:after="120"/>
              <w:ind w:left="600"/>
              <w:jc w:val="both"/>
              <w:rPr>
                <w:rFonts w:ascii="Garamond" w:hAnsi="Garamond"/>
              </w:rPr>
            </w:pPr>
            <w:r w:rsidRPr="005B10D9">
              <w:rPr>
                <w:rFonts w:ascii="Garamond" w:hAnsi="Garamond"/>
                <w:sz w:val="22"/>
                <w:szCs w:val="22"/>
              </w:rPr>
              <w:t xml:space="preserve">– уведомляет участника оптового рынка о данном факте путем размещения соответствующего уведомления в электронном виде за ЭП </w:t>
            </w:r>
            <w:r w:rsidRPr="004E208F">
              <w:rPr>
                <w:rFonts w:ascii="Garamond" w:hAnsi="Garamond"/>
                <w:sz w:val="22"/>
                <w:szCs w:val="22"/>
                <w:highlight w:val="yellow"/>
              </w:rPr>
              <w:t xml:space="preserve">для участника </w:t>
            </w:r>
            <w:r w:rsidRPr="00BF4C7F">
              <w:rPr>
                <w:rFonts w:ascii="Garamond" w:hAnsi="Garamond"/>
                <w:sz w:val="22"/>
                <w:szCs w:val="22"/>
                <w:highlight w:val="yellow"/>
              </w:rPr>
              <w:t xml:space="preserve">оптового рынка </w:t>
            </w:r>
            <w:r w:rsidRPr="004E208F">
              <w:rPr>
                <w:rFonts w:ascii="Garamond" w:hAnsi="Garamond"/>
                <w:sz w:val="22"/>
                <w:szCs w:val="22"/>
                <w:highlight w:val="yellow"/>
              </w:rPr>
              <w:t xml:space="preserve">в </w:t>
            </w:r>
            <w:r w:rsidRPr="00BF4C7F">
              <w:rPr>
                <w:rFonts w:ascii="Garamond" w:hAnsi="Garamond"/>
                <w:sz w:val="22"/>
                <w:szCs w:val="22"/>
                <w:highlight w:val="yellow"/>
              </w:rPr>
              <w:t>разделе</w:t>
            </w:r>
            <w:r>
              <w:rPr>
                <w:rFonts w:ascii="Garamond" w:hAnsi="Garamond"/>
                <w:sz w:val="22"/>
                <w:szCs w:val="22"/>
                <w:highlight w:val="yellow"/>
              </w:rPr>
              <w:t xml:space="preserve"> с ограниченным в соответствии с Правилами ЭДО СЭД КО доступом</w:t>
            </w:r>
            <w:r w:rsidRPr="00BF4C7F">
              <w:rPr>
                <w:rFonts w:ascii="Garamond" w:hAnsi="Garamond"/>
                <w:sz w:val="22"/>
                <w:szCs w:val="22"/>
                <w:highlight w:val="yellow"/>
              </w:rPr>
              <w:t xml:space="preserve"> на официальном интернет-сайте КО</w:t>
            </w:r>
            <w:r w:rsidRPr="005B10D9">
              <w:rPr>
                <w:rFonts w:ascii="Garamond" w:hAnsi="Garamond"/>
                <w:sz w:val="22"/>
                <w:szCs w:val="22"/>
              </w:rPr>
              <w:t xml:space="preserve"> по форме согласно приложению 3.1.1 к настоящему Положению; </w:t>
            </w:r>
          </w:p>
          <w:p w:rsidR="00604572" w:rsidRPr="008857B2" w:rsidRDefault="00604572" w:rsidP="00AC61F7">
            <w:pPr>
              <w:spacing w:before="120" w:after="120"/>
              <w:ind w:firstLine="720"/>
              <w:rPr>
                <w:rFonts w:ascii="Garamond" w:hAnsi="Garamond"/>
              </w:rPr>
            </w:pPr>
            <w:r w:rsidRPr="005B10D9">
              <w:rPr>
                <w:rFonts w:ascii="Garamond" w:hAnsi="Garamond"/>
                <w:sz w:val="22"/>
                <w:szCs w:val="22"/>
              </w:rPr>
              <w:t>– направляет участнику оптового рынка указанное уведомление в бумажном виде за подписью уполномоченного лица, скрепленное</w:t>
            </w:r>
            <w:r>
              <w:rPr>
                <w:rFonts w:ascii="Garamond" w:hAnsi="Garamond"/>
                <w:sz w:val="22"/>
                <w:szCs w:val="22"/>
              </w:rPr>
              <w:t xml:space="preserve"> оттиском печати ЦФР, по почте.</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10.8</w:t>
            </w:r>
          </w:p>
        </w:tc>
        <w:tc>
          <w:tcPr>
            <w:tcW w:w="6957" w:type="dxa"/>
          </w:tcPr>
          <w:p w:rsidR="00604572" w:rsidRPr="005B10D9" w:rsidRDefault="00604572" w:rsidP="00AC61F7">
            <w:pPr>
              <w:spacing w:before="120" w:after="120"/>
              <w:ind w:firstLine="720"/>
              <w:rPr>
                <w:rFonts w:ascii="Garamond" w:hAnsi="Garamond"/>
              </w:rPr>
            </w:pPr>
            <w:r w:rsidRPr="005B10D9">
              <w:rPr>
                <w:rFonts w:ascii="Garamond" w:hAnsi="Garamond"/>
                <w:sz w:val="22"/>
                <w:szCs w:val="22"/>
              </w:rPr>
              <w:t xml:space="preserve">В случае если банковская гарантия, предоставленная участником оптового рынка для целей участия в конкурсе на присвоение статуса гарантирующего поставщика в отношении зоны деятельности организации, утратившей статус гарантирующего поставщика, не соответствует требованиям, установленным п. 10.6 настоящего Положения, ЦФР в течение 3 (трех) рабочих дней со дня, следующего за днем получения ЦФР от авизующего банка банковской гарантии, уведомляет участника оптового рынка о данном факте путем размещения соответствующего уведомления в электронном виде за ЭП </w:t>
            </w:r>
            <w:r w:rsidRPr="00C938E1">
              <w:rPr>
                <w:rFonts w:ascii="Garamond" w:hAnsi="Garamond"/>
                <w:sz w:val="22"/>
                <w:szCs w:val="22"/>
                <w:highlight w:val="yellow"/>
              </w:rPr>
              <w:t>в персональном разделе участника оптового рынка на официальном интернет-сайте КО</w:t>
            </w:r>
            <w:r w:rsidRPr="005B10D9">
              <w:rPr>
                <w:rFonts w:ascii="Garamond" w:hAnsi="Garamond"/>
                <w:sz w:val="22"/>
                <w:szCs w:val="22"/>
              </w:rPr>
              <w:t xml:space="preserve"> по форме согласно приложению 3.2.1 к настоящему Положению.</w:t>
            </w:r>
          </w:p>
        </w:tc>
        <w:tc>
          <w:tcPr>
            <w:tcW w:w="7323" w:type="dxa"/>
          </w:tcPr>
          <w:p w:rsidR="00604572" w:rsidRPr="005B10D9" w:rsidRDefault="00604572" w:rsidP="00AC61F7">
            <w:pPr>
              <w:spacing w:before="120" w:after="120"/>
              <w:ind w:firstLine="720"/>
              <w:rPr>
                <w:rFonts w:ascii="Garamond" w:hAnsi="Garamond"/>
              </w:rPr>
            </w:pPr>
            <w:r w:rsidRPr="005B10D9">
              <w:rPr>
                <w:rFonts w:ascii="Garamond" w:hAnsi="Garamond"/>
                <w:sz w:val="22"/>
                <w:szCs w:val="22"/>
              </w:rPr>
              <w:t xml:space="preserve">В случае если банковская гарантия, предоставленная участником оптового рынка для целей участия в конкурсе на присвоение статуса гарантирующего поставщика в отношении зоны деятельности организации, утратившей статус гарантирующего поставщика, не соответствует требованиям, установленным п. 10.6 настоящего Положения, ЦФР в течение 3 (трех) рабочих дней со дня, следующего за днем получения ЦФР от авизующего банка банковской гарантии, уведомляет участника оптового рынка о данном факте путем размещения соответствующего уведомления в электронном виде за ЭП </w:t>
            </w:r>
            <w:r w:rsidRPr="00AA4A4D">
              <w:rPr>
                <w:rFonts w:ascii="Garamond" w:hAnsi="Garamond"/>
                <w:sz w:val="22"/>
                <w:szCs w:val="22"/>
                <w:highlight w:val="yellow"/>
              </w:rPr>
              <w:t xml:space="preserve">для участника </w:t>
            </w:r>
            <w:r w:rsidRPr="00BF4C7F">
              <w:rPr>
                <w:rFonts w:ascii="Garamond" w:hAnsi="Garamond"/>
                <w:sz w:val="22"/>
                <w:szCs w:val="22"/>
                <w:highlight w:val="yellow"/>
              </w:rPr>
              <w:t xml:space="preserve">оптового рынка </w:t>
            </w:r>
            <w:r w:rsidRPr="00AA4A4D">
              <w:rPr>
                <w:rFonts w:ascii="Garamond" w:hAnsi="Garamond"/>
                <w:sz w:val="22"/>
                <w:szCs w:val="22"/>
                <w:highlight w:val="yellow"/>
              </w:rPr>
              <w:t xml:space="preserve">в разделе </w:t>
            </w:r>
            <w:r>
              <w:rPr>
                <w:rFonts w:ascii="Garamond" w:hAnsi="Garamond"/>
                <w:sz w:val="22"/>
                <w:szCs w:val="22"/>
                <w:highlight w:val="yellow"/>
              </w:rPr>
              <w:t xml:space="preserve">с ограниченным в соответствии с Правилами ЭДО СЭД КО доступом </w:t>
            </w:r>
            <w:r w:rsidRPr="00AA4A4D">
              <w:rPr>
                <w:rFonts w:ascii="Garamond" w:hAnsi="Garamond"/>
                <w:sz w:val="22"/>
                <w:szCs w:val="22"/>
                <w:highlight w:val="yellow"/>
              </w:rPr>
              <w:t>на официальном интернет-сайт</w:t>
            </w:r>
            <w:r w:rsidRPr="00C938E1">
              <w:rPr>
                <w:rFonts w:ascii="Garamond" w:hAnsi="Garamond"/>
                <w:sz w:val="22"/>
                <w:szCs w:val="22"/>
                <w:highlight w:val="yellow"/>
              </w:rPr>
              <w:t>е КО</w:t>
            </w:r>
            <w:r w:rsidRPr="005B10D9">
              <w:rPr>
                <w:rFonts w:ascii="Garamond" w:hAnsi="Garamond"/>
                <w:sz w:val="22"/>
                <w:szCs w:val="22"/>
              </w:rPr>
              <w:t xml:space="preserve"> по форме согласно приложению 3.2.1 к настоящему Положению.</w:t>
            </w:r>
          </w:p>
        </w:tc>
      </w:tr>
      <w:tr w:rsidR="00604572" w:rsidRPr="00FB472A" w:rsidTr="00E16751">
        <w:trPr>
          <w:trHeight w:val="400"/>
        </w:trPr>
        <w:tc>
          <w:tcPr>
            <w:tcW w:w="948" w:type="dxa"/>
            <w:vAlign w:val="center"/>
          </w:tcPr>
          <w:p w:rsidR="00604572" w:rsidRDefault="00604572" w:rsidP="00AC61F7">
            <w:pPr>
              <w:ind w:left="-57" w:right="-108"/>
              <w:jc w:val="center"/>
              <w:rPr>
                <w:rFonts w:ascii="Garamond" w:hAnsi="Garamond" w:cs="Times New Roman"/>
                <w:b/>
                <w:bCs/>
              </w:rPr>
            </w:pPr>
            <w:r>
              <w:rPr>
                <w:rFonts w:ascii="Garamond" w:hAnsi="Garamond" w:cs="Times New Roman"/>
                <w:b/>
                <w:bCs/>
                <w:sz w:val="22"/>
                <w:szCs w:val="22"/>
              </w:rPr>
              <w:t>10.9</w:t>
            </w:r>
          </w:p>
        </w:tc>
        <w:tc>
          <w:tcPr>
            <w:tcW w:w="6957" w:type="dxa"/>
          </w:tcPr>
          <w:p w:rsidR="00604572" w:rsidRPr="006A3B90" w:rsidRDefault="00604572" w:rsidP="00AC61F7">
            <w:pPr>
              <w:spacing w:before="120" w:after="120"/>
              <w:ind w:firstLine="720"/>
              <w:rPr>
                <w:rFonts w:ascii="Garamond" w:hAnsi="Garamond"/>
              </w:rPr>
            </w:pPr>
            <w:r w:rsidRPr="006A3B90">
              <w:rPr>
                <w:rFonts w:ascii="Garamond" w:hAnsi="Garamond"/>
                <w:sz w:val="22"/>
                <w:szCs w:val="22"/>
              </w:rPr>
              <w:t xml:space="preserve">ЦФР в течение 5 (пяти) рабочих дней после даты получения от Совета рынка информации о признании конкурса на присвоение статуса гарантирующего поставщика в отношении зоны деятельности организации g, утратившей статус гарантирующего поставщика, несостоявшимся осуществляет следующие действия: </w:t>
            </w:r>
          </w:p>
          <w:p w:rsidR="00604572" w:rsidRPr="006A3B90" w:rsidRDefault="00604572" w:rsidP="00AC61F7">
            <w:pPr>
              <w:widowControl/>
              <w:tabs>
                <w:tab w:val="num" w:pos="600"/>
              </w:tabs>
              <w:spacing w:before="120" w:after="120"/>
              <w:ind w:left="600"/>
              <w:outlineLvl w:val="3"/>
              <w:rPr>
                <w:rFonts w:ascii="Garamond" w:hAnsi="Garamond" w:cs="Times New Roman"/>
                <w:lang w:eastAsia="en-US"/>
              </w:rPr>
            </w:pPr>
            <w:r w:rsidRPr="006A3B90">
              <w:rPr>
                <w:rFonts w:ascii="Garamond" w:hAnsi="Garamond" w:cs="Times New Roman"/>
                <w:sz w:val="22"/>
                <w:szCs w:val="22"/>
                <w:lang w:eastAsia="en-US"/>
              </w:rPr>
              <w:t xml:space="preserve">– направляет гаранту, выдавшему банковскую гарантию участнику оптового рынка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lang w:eastAsia="en-US"/>
              </w:rPr>
              <w:t>g</w:t>
            </w:r>
            <w:r w:rsidRPr="006A3B90">
              <w:rPr>
                <w:rFonts w:ascii="Garamond" w:hAnsi="Garamond" w:cs="Times New Roman"/>
                <w:sz w:val="22"/>
                <w:szCs w:val="22"/>
                <w:lang w:eastAsia="en-US"/>
              </w:rPr>
              <w:t>, утратившей статус гарантирующего поставщика, отказ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к настоящему Положению с курьером либо через специализированные организации, осуществляющие экспресс-доставку корреспонденции;</w:t>
            </w:r>
          </w:p>
          <w:p w:rsidR="00604572" w:rsidRPr="006A3B90" w:rsidRDefault="00604572" w:rsidP="00AC61F7">
            <w:pPr>
              <w:widowControl/>
              <w:tabs>
                <w:tab w:val="num" w:pos="600"/>
              </w:tabs>
              <w:spacing w:before="120" w:after="120"/>
              <w:ind w:left="600"/>
              <w:outlineLvl w:val="3"/>
              <w:rPr>
                <w:rFonts w:ascii="Garamond" w:hAnsi="Garamond" w:cs="Times New Roman"/>
                <w:lang w:eastAsia="en-US"/>
              </w:rPr>
            </w:pPr>
            <w:r w:rsidRPr="006A3B90">
              <w:rPr>
                <w:rFonts w:ascii="Garamond" w:hAnsi="Garamond" w:cs="Times New Roman"/>
                <w:sz w:val="22"/>
                <w:szCs w:val="20"/>
                <w:lang w:eastAsia="en-US"/>
              </w:rPr>
              <w:t xml:space="preserve">– уведомляет участника конкурса на присвоение статуса гарантирующего поставщика об отказе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в электронном виде за ЭП </w:t>
            </w:r>
            <w:r w:rsidRPr="006A3B90">
              <w:rPr>
                <w:rFonts w:ascii="Garamond" w:hAnsi="Garamond" w:cs="Times New Roman"/>
                <w:sz w:val="22"/>
                <w:szCs w:val="20"/>
                <w:highlight w:val="yellow"/>
                <w:lang w:eastAsia="en-US"/>
              </w:rPr>
              <w:t>в персональном разделе участника конкурса на присвоение статуса гарантирующего поставщика на официальном интернет-сайте КО</w:t>
            </w:r>
            <w:r w:rsidRPr="006A3B90">
              <w:rPr>
                <w:rFonts w:ascii="Garamond" w:hAnsi="Garamond" w:cs="Times New Roman"/>
                <w:sz w:val="22"/>
                <w:szCs w:val="20"/>
                <w:lang w:eastAsia="en-US"/>
              </w:rPr>
              <w:t>, по форме согласно приложению 5.5.1 к настоящему Положению.</w:t>
            </w:r>
          </w:p>
          <w:p w:rsidR="00604572" w:rsidRPr="006A3B90" w:rsidRDefault="00604572" w:rsidP="00AC61F7">
            <w:pPr>
              <w:widowControl/>
              <w:tabs>
                <w:tab w:val="num" w:pos="0"/>
              </w:tabs>
              <w:spacing w:before="120" w:after="120"/>
              <w:ind w:firstLine="617"/>
              <w:outlineLvl w:val="3"/>
              <w:rPr>
                <w:rFonts w:ascii="Garamond" w:hAnsi="Garamond" w:cs="Times New Roman"/>
                <w:lang w:eastAsia="en-US"/>
              </w:rPr>
            </w:pPr>
            <w:r w:rsidRPr="006A3B90">
              <w:rPr>
                <w:rFonts w:ascii="Garamond" w:hAnsi="Garamond" w:cs="Times New Roman"/>
                <w:sz w:val="22"/>
                <w:szCs w:val="22"/>
                <w:lang w:eastAsia="en-US"/>
              </w:rPr>
              <w:t xml:space="preserve">ЦФР в течение 5 (пяти) рабочих дней после даты получения от Совета рынка информации о присвоении победителю конкурса статуса гарантирующего поставщика в отношении зоны деятельности организации </w:t>
            </w:r>
            <w:r w:rsidRPr="006A3B90">
              <w:rPr>
                <w:rFonts w:ascii="Garamond" w:hAnsi="Garamond" w:cs="Times New Roman"/>
                <w:i/>
                <w:sz w:val="22"/>
                <w:szCs w:val="22"/>
                <w:lang w:eastAsia="en-US"/>
              </w:rPr>
              <w:t>g</w:t>
            </w:r>
            <w:r w:rsidRPr="006A3B90">
              <w:rPr>
                <w:rFonts w:ascii="Garamond" w:hAnsi="Garamond" w:cs="Times New Roman"/>
                <w:sz w:val="22"/>
                <w:szCs w:val="22"/>
                <w:lang w:eastAsia="en-US"/>
              </w:rPr>
              <w:t xml:space="preserve">, утратившей статус гарантирующего поставщика, осуществляет следующие действия: </w:t>
            </w:r>
          </w:p>
          <w:p w:rsidR="00604572" w:rsidRPr="006A3B90" w:rsidRDefault="00604572" w:rsidP="00AC61F7">
            <w:pPr>
              <w:widowControl/>
              <w:spacing w:before="120" w:after="120"/>
              <w:ind w:left="600"/>
              <w:rPr>
                <w:rFonts w:ascii="Garamond" w:hAnsi="Garamond" w:cs="Times New Roman"/>
              </w:rPr>
            </w:pPr>
            <w:r w:rsidRPr="006A3B90">
              <w:rPr>
                <w:rFonts w:ascii="Garamond" w:hAnsi="Garamond" w:cs="Times New Roman"/>
                <w:sz w:val="22"/>
                <w:szCs w:val="22"/>
              </w:rPr>
              <w:t xml:space="preserve">– направляет гаранту, выдавшему банковскую гарантию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rPr>
              <w:t>g</w:t>
            </w:r>
            <w:r w:rsidRPr="006A3B90">
              <w:rPr>
                <w:rFonts w:ascii="Garamond" w:hAnsi="Garamond" w:cs="Times New Roman"/>
                <w:sz w:val="22"/>
                <w:szCs w:val="22"/>
              </w:rPr>
              <w:t>, утратившей статус гарантирующего поставщика, участнику оптового рынка, которому был присвоен статус гарантирующего поставщика в отношении указанной зоны деятельности, уведомление о присвоении статуса гарантирующего поставщика победителю конкурса с приложением копии решения уполномоченного федерального органа, полученной от Совета рынка, с курьером либо через специализированные организации, осуществляющие экспресс-доставку корреспонденции;</w:t>
            </w:r>
          </w:p>
          <w:p w:rsidR="00604572" w:rsidRPr="006A3B90" w:rsidRDefault="00604572" w:rsidP="00AC61F7">
            <w:pPr>
              <w:tabs>
                <w:tab w:val="left" w:pos="567"/>
              </w:tabs>
              <w:spacing w:before="120" w:after="120"/>
              <w:ind w:left="600"/>
              <w:rPr>
                <w:rFonts w:ascii="Garamond" w:hAnsi="Garamond" w:cs="Times New Roman"/>
              </w:rPr>
            </w:pPr>
            <w:r w:rsidRPr="006A3B90">
              <w:rPr>
                <w:rFonts w:ascii="Garamond" w:hAnsi="Garamond" w:cs="Times New Roman"/>
                <w:sz w:val="22"/>
                <w:szCs w:val="22"/>
              </w:rPr>
              <w:t xml:space="preserve">– направляет гаранту, выдавшему банковскую гарантию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rPr>
              <w:t>g</w:t>
            </w:r>
            <w:r w:rsidRPr="006A3B90">
              <w:rPr>
                <w:rFonts w:ascii="Garamond" w:hAnsi="Garamond" w:cs="Times New Roman"/>
                <w:sz w:val="22"/>
                <w:szCs w:val="22"/>
              </w:rPr>
              <w:t>, утратившей статус гарантирующего поставщика, участнику оптового рынка, которому не был присвоен статус гарантирующего поставщика в отношении указанной зоны деятельности, отказ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к настоящему Положению с курьером либо через специализированные организации, осуществляющие экспресс-доставку корреспонденции;</w:t>
            </w:r>
          </w:p>
          <w:p w:rsidR="00604572" w:rsidRPr="00020880" w:rsidRDefault="00604572" w:rsidP="00AC61F7">
            <w:pPr>
              <w:tabs>
                <w:tab w:val="left" w:pos="567"/>
              </w:tabs>
              <w:spacing w:before="120" w:after="120"/>
              <w:ind w:left="600"/>
              <w:rPr>
                <w:rFonts w:ascii="Garamond" w:hAnsi="Garamond" w:cs="Times New Roman"/>
              </w:rPr>
            </w:pPr>
            <w:r w:rsidRPr="006A3B90">
              <w:rPr>
                <w:rFonts w:ascii="Garamond" w:hAnsi="Garamond" w:cs="Times New Roman"/>
                <w:sz w:val="22"/>
                <w:szCs w:val="22"/>
              </w:rPr>
              <w:t xml:space="preserve">– уведомляет участника конкурса на присвоение статуса гарантирующего поставщика, которому не был присвоен статус гарантирующего поставщика в отношении указанной зоны деятельности, об отказе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в электронном виде за ЭП, </w:t>
            </w:r>
            <w:r w:rsidRPr="006A3B90">
              <w:rPr>
                <w:rFonts w:ascii="Garamond" w:hAnsi="Garamond" w:cs="Times New Roman"/>
                <w:sz w:val="22"/>
                <w:szCs w:val="22"/>
                <w:highlight w:val="yellow"/>
              </w:rPr>
              <w:t>в персональном разделе участника конкурса на присвоение статуса гарантирующего поставщика</w:t>
            </w:r>
            <w:r w:rsidRPr="006A3B90" w:rsidDel="005245D3">
              <w:rPr>
                <w:rFonts w:ascii="Garamond" w:hAnsi="Garamond" w:cs="Times New Roman"/>
                <w:sz w:val="22"/>
                <w:szCs w:val="22"/>
                <w:highlight w:val="yellow"/>
              </w:rPr>
              <w:t xml:space="preserve"> </w:t>
            </w:r>
            <w:r w:rsidRPr="006A3B90">
              <w:rPr>
                <w:rFonts w:ascii="Garamond" w:hAnsi="Garamond" w:cs="Times New Roman"/>
                <w:sz w:val="22"/>
                <w:szCs w:val="22"/>
                <w:highlight w:val="yellow"/>
              </w:rPr>
              <w:t>на официальном интернет-сайте КО</w:t>
            </w:r>
            <w:r w:rsidRPr="006A3B90">
              <w:rPr>
                <w:rFonts w:ascii="Garamond" w:hAnsi="Garamond" w:cs="Times New Roman"/>
                <w:sz w:val="22"/>
                <w:szCs w:val="22"/>
              </w:rPr>
              <w:t xml:space="preserve"> по форме согласно приложению 5.5.1 к настоящему Положению.</w:t>
            </w:r>
          </w:p>
        </w:tc>
        <w:tc>
          <w:tcPr>
            <w:tcW w:w="7323" w:type="dxa"/>
          </w:tcPr>
          <w:p w:rsidR="00604572" w:rsidRPr="006A3B90" w:rsidRDefault="00604572" w:rsidP="00AC61F7">
            <w:pPr>
              <w:spacing w:before="120" w:after="120"/>
              <w:ind w:firstLine="720"/>
              <w:rPr>
                <w:rFonts w:ascii="Garamond" w:hAnsi="Garamond"/>
              </w:rPr>
            </w:pPr>
            <w:r w:rsidRPr="006A3B90">
              <w:rPr>
                <w:rFonts w:ascii="Garamond" w:hAnsi="Garamond"/>
                <w:sz w:val="22"/>
                <w:szCs w:val="22"/>
              </w:rPr>
              <w:t xml:space="preserve">ЦФР в течение 5 (пяти) рабочих дней после даты получения от Совета рынка информации о признании конкурса на присвоение статуса гарантирующего поставщика в отношении зоны деятельности организации g, утратившей статус гарантирующего поставщика, несостоявшимся осуществляет следующие действия: </w:t>
            </w:r>
          </w:p>
          <w:p w:rsidR="00604572" w:rsidRPr="006A3B90" w:rsidRDefault="00604572" w:rsidP="00AC61F7">
            <w:pPr>
              <w:widowControl/>
              <w:tabs>
                <w:tab w:val="num" w:pos="600"/>
              </w:tabs>
              <w:spacing w:before="120" w:after="120"/>
              <w:ind w:left="600"/>
              <w:outlineLvl w:val="3"/>
              <w:rPr>
                <w:rFonts w:ascii="Garamond" w:hAnsi="Garamond" w:cs="Times New Roman"/>
                <w:lang w:eastAsia="en-US"/>
              </w:rPr>
            </w:pPr>
            <w:r w:rsidRPr="006A3B90">
              <w:rPr>
                <w:rFonts w:ascii="Garamond" w:hAnsi="Garamond" w:cs="Times New Roman"/>
                <w:sz w:val="22"/>
                <w:szCs w:val="22"/>
                <w:lang w:eastAsia="en-US"/>
              </w:rPr>
              <w:t xml:space="preserve">– направляет гаранту, выдавшему банковскую гарантию участнику оптового рынка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lang w:eastAsia="en-US"/>
              </w:rPr>
              <w:t>g</w:t>
            </w:r>
            <w:r w:rsidRPr="006A3B90">
              <w:rPr>
                <w:rFonts w:ascii="Garamond" w:hAnsi="Garamond" w:cs="Times New Roman"/>
                <w:sz w:val="22"/>
                <w:szCs w:val="22"/>
                <w:lang w:eastAsia="en-US"/>
              </w:rPr>
              <w:t>, утратившей статус гарантирующего поставщика, отказ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к настоящему Положению с курьером либо через специализированные организации, осуществляющие экспресс-доставку корреспонденции;</w:t>
            </w:r>
          </w:p>
          <w:p w:rsidR="00604572" w:rsidRPr="006A3B90" w:rsidRDefault="00604572" w:rsidP="00AC61F7">
            <w:pPr>
              <w:widowControl/>
              <w:tabs>
                <w:tab w:val="num" w:pos="600"/>
              </w:tabs>
              <w:spacing w:before="120" w:after="120"/>
              <w:ind w:left="600"/>
              <w:outlineLvl w:val="3"/>
              <w:rPr>
                <w:rFonts w:ascii="Garamond" w:hAnsi="Garamond" w:cs="Times New Roman"/>
                <w:lang w:eastAsia="en-US"/>
              </w:rPr>
            </w:pPr>
            <w:r w:rsidRPr="006A3B90">
              <w:rPr>
                <w:rFonts w:ascii="Garamond" w:hAnsi="Garamond" w:cs="Times New Roman"/>
                <w:sz w:val="22"/>
                <w:szCs w:val="20"/>
                <w:lang w:eastAsia="en-US"/>
              </w:rPr>
              <w:t xml:space="preserve">– уведомляет участника конкурса на присвоение статуса гарантирующего поставщика об отказе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в электронном виде за ЭП </w:t>
            </w:r>
            <w:r w:rsidRPr="006A3B90">
              <w:rPr>
                <w:rFonts w:ascii="Garamond" w:hAnsi="Garamond" w:cs="Times New Roman"/>
                <w:sz w:val="22"/>
                <w:szCs w:val="20"/>
                <w:highlight w:val="yellow"/>
                <w:lang w:eastAsia="en-US"/>
              </w:rPr>
              <w:t xml:space="preserve">в разделе </w:t>
            </w:r>
            <w:r>
              <w:rPr>
                <w:rFonts w:ascii="Garamond" w:hAnsi="Garamond" w:cs="Times New Roman"/>
                <w:sz w:val="22"/>
                <w:szCs w:val="20"/>
                <w:highlight w:val="yellow"/>
                <w:lang w:eastAsia="en-US"/>
              </w:rPr>
              <w:t>с ограниченным в соответствии с Правилами ЭДО СЭД КО доступом</w:t>
            </w:r>
            <w:r w:rsidRPr="006A3B90">
              <w:rPr>
                <w:rFonts w:ascii="Garamond" w:hAnsi="Garamond" w:cs="Times New Roman"/>
                <w:sz w:val="22"/>
                <w:szCs w:val="20"/>
                <w:highlight w:val="yellow"/>
                <w:lang w:eastAsia="en-US"/>
              </w:rPr>
              <w:t xml:space="preserve"> на официальном интернет-сайте КО</w:t>
            </w:r>
            <w:r w:rsidRPr="006A3B90">
              <w:rPr>
                <w:rFonts w:ascii="Garamond" w:hAnsi="Garamond" w:cs="Times New Roman"/>
                <w:sz w:val="22"/>
                <w:szCs w:val="20"/>
                <w:lang w:eastAsia="en-US"/>
              </w:rPr>
              <w:t xml:space="preserve"> по форме согласно приложению 5.5.1 к настоящему Положению.</w:t>
            </w:r>
          </w:p>
          <w:p w:rsidR="00604572" w:rsidRPr="006A3B90" w:rsidRDefault="00604572" w:rsidP="00AC61F7">
            <w:pPr>
              <w:widowControl/>
              <w:tabs>
                <w:tab w:val="num" w:pos="0"/>
              </w:tabs>
              <w:spacing w:before="120" w:after="120"/>
              <w:ind w:firstLine="617"/>
              <w:outlineLvl w:val="3"/>
              <w:rPr>
                <w:rFonts w:ascii="Garamond" w:hAnsi="Garamond" w:cs="Times New Roman"/>
                <w:lang w:eastAsia="en-US"/>
              </w:rPr>
            </w:pPr>
            <w:r w:rsidRPr="006A3B90">
              <w:rPr>
                <w:rFonts w:ascii="Garamond" w:hAnsi="Garamond" w:cs="Times New Roman"/>
                <w:sz w:val="22"/>
                <w:szCs w:val="22"/>
                <w:lang w:eastAsia="en-US"/>
              </w:rPr>
              <w:t xml:space="preserve">ЦФР в течение 5 (пяти) рабочих дней после даты получения от Совета рынка информации о присвоении победителю конкурса статуса гарантирующего поставщика в отношении зоны деятельности организации </w:t>
            </w:r>
            <w:r w:rsidRPr="006A3B90">
              <w:rPr>
                <w:rFonts w:ascii="Garamond" w:hAnsi="Garamond" w:cs="Times New Roman"/>
                <w:i/>
                <w:sz w:val="22"/>
                <w:szCs w:val="22"/>
                <w:lang w:eastAsia="en-US"/>
              </w:rPr>
              <w:t>g</w:t>
            </w:r>
            <w:r w:rsidRPr="006A3B90">
              <w:rPr>
                <w:rFonts w:ascii="Garamond" w:hAnsi="Garamond" w:cs="Times New Roman"/>
                <w:sz w:val="22"/>
                <w:szCs w:val="22"/>
                <w:lang w:eastAsia="en-US"/>
              </w:rPr>
              <w:t xml:space="preserve">, утратившей статус гарантирующего поставщика, осуществляет следующие действия: </w:t>
            </w:r>
          </w:p>
          <w:p w:rsidR="00604572" w:rsidRPr="006A3B90" w:rsidRDefault="00604572" w:rsidP="00AC61F7">
            <w:pPr>
              <w:widowControl/>
              <w:spacing w:before="120" w:after="120"/>
              <w:ind w:left="600"/>
              <w:rPr>
                <w:rFonts w:ascii="Garamond" w:hAnsi="Garamond" w:cs="Times New Roman"/>
              </w:rPr>
            </w:pPr>
            <w:r w:rsidRPr="006A3B90">
              <w:rPr>
                <w:rFonts w:ascii="Garamond" w:hAnsi="Garamond" w:cs="Times New Roman"/>
                <w:sz w:val="22"/>
                <w:szCs w:val="22"/>
              </w:rPr>
              <w:t xml:space="preserve">– направляет гаранту, выдавшему банковскую гарантию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rPr>
              <w:t>g</w:t>
            </w:r>
            <w:r w:rsidRPr="006A3B90">
              <w:rPr>
                <w:rFonts w:ascii="Garamond" w:hAnsi="Garamond" w:cs="Times New Roman"/>
                <w:sz w:val="22"/>
                <w:szCs w:val="22"/>
              </w:rPr>
              <w:t>, утратившей статус гарантирующего поставщика, участнику оптового рынка, которому был присвоен статус гарантирующего поставщика в отношении указанной зоны деятельности, уведомление о присвоении статуса гарантирующего поставщика победителю конкурса с приложением копии решения уполномоченного федерального органа, полученной от Совета рынка, с курьером либо через специализированные организации, осуществляющие экспресс-доставку корреспонденции;</w:t>
            </w:r>
          </w:p>
          <w:p w:rsidR="00604572" w:rsidRPr="006A3B90" w:rsidRDefault="00604572" w:rsidP="00AC61F7">
            <w:pPr>
              <w:tabs>
                <w:tab w:val="left" w:pos="567"/>
              </w:tabs>
              <w:spacing w:before="120" w:after="120"/>
              <w:ind w:left="600"/>
              <w:rPr>
                <w:rFonts w:ascii="Garamond" w:hAnsi="Garamond" w:cs="Times New Roman"/>
              </w:rPr>
            </w:pPr>
            <w:r w:rsidRPr="006A3B90">
              <w:rPr>
                <w:rFonts w:ascii="Garamond" w:hAnsi="Garamond" w:cs="Times New Roman"/>
                <w:sz w:val="22"/>
                <w:szCs w:val="22"/>
              </w:rPr>
              <w:t xml:space="preserve">– направляет гаранту, выдавшему банковскую гарантию для целей участия в конкурсе на присвоение статуса гарантирующего поставщика в отношении зоны деятельности организации </w:t>
            </w:r>
            <w:r w:rsidRPr="006A3B90">
              <w:rPr>
                <w:rFonts w:ascii="Garamond" w:hAnsi="Garamond" w:cs="Times New Roman"/>
                <w:i/>
                <w:sz w:val="22"/>
                <w:szCs w:val="22"/>
              </w:rPr>
              <w:t>g</w:t>
            </w:r>
            <w:r w:rsidRPr="006A3B90">
              <w:rPr>
                <w:rFonts w:ascii="Garamond" w:hAnsi="Garamond" w:cs="Times New Roman"/>
                <w:sz w:val="22"/>
                <w:szCs w:val="22"/>
              </w:rPr>
              <w:t>, утратившей статус гарантирующего поставщика, участнику оптового рынка, которому не был присвоен статус гарантирующего поставщика в отношении указанной зоны деятельности, отказ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на бумажном носителе за подписью уполномоченного лица, скрепленный оттиском печати ЦФР, по форме приложения 13 к настоящему Положению с курьером либо через специализированные организации, осуществляющие экспресс-доставку корреспонденции;</w:t>
            </w:r>
          </w:p>
          <w:p w:rsidR="00604572" w:rsidRPr="005B10D9" w:rsidRDefault="00604572" w:rsidP="00AC61F7">
            <w:pPr>
              <w:spacing w:before="120" w:after="120"/>
              <w:ind w:firstLine="720"/>
              <w:rPr>
                <w:rFonts w:ascii="Garamond" w:hAnsi="Garamond"/>
              </w:rPr>
            </w:pPr>
            <w:r w:rsidRPr="006A3B90">
              <w:rPr>
                <w:rFonts w:ascii="Garamond" w:hAnsi="Garamond" w:cs="Times New Roman"/>
                <w:sz w:val="22"/>
                <w:szCs w:val="22"/>
              </w:rPr>
              <w:t xml:space="preserve">– уведомляет участника конкурса на присвоение статуса гарантирующего поставщика, которому не был присвоен статус гарантирующего поставщика в отношении указанной зоны деятельности, об отказе от прав по банковской гарантии для конкурса по договору купли-продажи электрической энергии по результатам конкурентного отбора ценовых заявок на сутки вперед на сумму, на которую выдана банковская гарантия, в электронном виде за ЭП </w:t>
            </w:r>
            <w:r w:rsidRPr="006A3B90">
              <w:rPr>
                <w:rFonts w:ascii="Garamond" w:hAnsi="Garamond" w:cs="Times New Roman"/>
                <w:sz w:val="22"/>
                <w:szCs w:val="22"/>
                <w:highlight w:val="yellow"/>
              </w:rPr>
              <w:t xml:space="preserve">в разделе </w:t>
            </w:r>
            <w:r>
              <w:rPr>
                <w:rFonts w:ascii="Garamond" w:hAnsi="Garamond" w:cs="Times New Roman"/>
                <w:sz w:val="22"/>
                <w:szCs w:val="22"/>
                <w:highlight w:val="yellow"/>
              </w:rPr>
              <w:t>с ограниченным в соответствии с Правилами ЭДО СЭД КО доступом</w:t>
            </w:r>
            <w:r w:rsidRPr="006A3B90" w:rsidDel="005245D3">
              <w:rPr>
                <w:rFonts w:ascii="Garamond" w:hAnsi="Garamond" w:cs="Times New Roman"/>
                <w:sz w:val="22"/>
                <w:szCs w:val="22"/>
                <w:highlight w:val="yellow"/>
              </w:rPr>
              <w:t xml:space="preserve"> </w:t>
            </w:r>
            <w:r w:rsidRPr="006A3B90">
              <w:rPr>
                <w:rFonts w:ascii="Garamond" w:hAnsi="Garamond" w:cs="Times New Roman"/>
                <w:sz w:val="22"/>
                <w:szCs w:val="22"/>
                <w:highlight w:val="yellow"/>
              </w:rPr>
              <w:t>на официальном интернет-сайте КО</w:t>
            </w:r>
            <w:r w:rsidRPr="006A3B90">
              <w:rPr>
                <w:rFonts w:ascii="Garamond" w:hAnsi="Garamond" w:cs="Times New Roman"/>
                <w:sz w:val="22"/>
                <w:szCs w:val="22"/>
              </w:rPr>
              <w:t xml:space="preserve"> по форме согласно приложению 5.5.1 к настоящему Положению.</w:t>
            </w:r>
          </w:p>
        </w:tc>
      </w:tr>
      <w:tr w:rsidR="00604572" w:rsidRPr="00FB472A" w:rsidTr="00E16751">
        <w:trPr>
          <w:trHeight w:val="400"/>
        </w:trPr>
        <w:tc>
          <w:tcPr>
            <w:tcW w:w="948" w:type="dxa"/>
            <w:vAlign w:val="center"/>
          </w:tcPr>
          <w:p w:rsidR="00604572" w:rsidRPr="001531FA" w:rsidRDefault="00604572" w:rsidP="0088311B">
            <w:pPr>
              <w:pStyle w:val="ListParagraph"/>
              <w:ind w:left="0" w:right="-108"/>
              <w:rPr>
                <w:rFonts w:ascii="Garamond" w:hAnsi="Garamond"/>
                <w:b/>
                <w:bCs/>
              </w:rPr>
            </w:pPr>
            <w:r w:rsidRPr="00BC166E">
              <w:rPr>
                <w:rFonts w:ascii="Garamond" w:hAnsi="Garamond"/>
                <w:b/>
                <w:bCs/>
                <w:sz w:val="22"/>
                <w:szCs w:val="22"/>
              </w:rPr>
              <w:t>Приложени</w:t>
            </w:r>
            <w:r>
              <w:rPr>
                <w:rFonts w:ascii="Garamond" w:hAnsi="Garamond"/>
                <w:b/>
                <w:bCs/>
                <w:sz w:val="22"/>
                <w:szCs w:val="22"/>
              </w:rPr>
              <w:t>е</w:t>
            </w:r>
            <w:r w:rsidRPr="00BC166E">
              <w:rPr>
                <w:rFonts w:ascii="Garamond" w:hAnsi="Garamond"/>
                <w:b/>
                <w:bCs/>
                <w:sz w:val="22"/>
                <w:szCs w:val="22"/>
              </w:rPr>
              <w:t xml:space="preserve"> 7</w:t>
            </w:r>
            <w:r>
              <w:rPr>
                <w:rFonts w:ascii="Garamond" w:hAnsi="Garamond"/>
                <w:b/>
                <w:bCs/>
                <w:sz w:val="22"/>
                <w:szCs w:val="22"/>
              </w:rPr>
              <w:t>, п. 1</w:t>
            </w:r>
          </w:p>
          <w:p w:rsidR="00604572" w:rsidRPr="00BC166E" w:rsidRDefault="00604572" w:rsidP="00AC61F7">
            <w:pPr>
              <w:ind w:left="-57" w:right="-108"/>
              <w:rPr>
                <w:rFonts w:ascii="Garamond" w:hAnsi="Garamond" w:cs="Times New Roman"/>
                <w:b/>
                <w:bCs/>
              </w:rPr>
            </w:pPr>
          </w:p>
        </w:tc>
        <w:tc>
          <w:tcPr>
            <w:tcW w:w="6957" w:type="dxa"/>
          </w:tcPr>
          <w:p w:rsidR="00604572" w:rsidRDefault="00604572" w:rsidP="00AC61F7">
            <w:pPr>
              <w:spacing w:before="120" w:after="120"/>
              <w:ind w:firstLine="720"/>
              <w:rPr>
                <w:rFonts w:ascii="Garamond" w:hAnsi="Garamond"/>
              </w:rPr>
            </w:pPr>
            <w:r>
              <w:rPr>
                <w:rFonts w:ascii="Garamond" w:hAnsi="Garamond"/>
                <w:sz w:val="22"/>
                <w:szCs w:val="22"/>
              </w:rPr>
              <w:t>…</w:t>
            </w:r>
          </w:p>
          <w:p w:rsidR="00604572" w:rsidRDefault="00604572" w:rsidP="00AC61F7">
            <w:pPr>
              <w:spacing w:before="120" w:after="120"/>
              <w:ind w:firstLine="720"/>
              <w:rPr>
                <w:rFonts w:ascii="Garamond" w:hAnsi="Garamond"/>
              </w:rPr>
            </w:pPr>
            <w:r w:rsidRPr="008400E9">
              <w:rPr>
                <w:rFonts w:ascii="Garamond" w:hAnsi="Garamond"/>
                <w:sz w:val="22"/>
                <w:szCs w:val="22"/>
              </w:rPr>
              <w:t xml:space="preserve">ЦФР в течение 2 (двух) рабочих дней после наступления каждой даты платежа (14, 21, 25, 28-е число месяца) формирует уведомления покупателям по формам согласно приложениям 1а и 1б к настоящему Положению и размещает их </w:t>
            </w:r>
            <w:r w:rsidRPr="00B3525E">
              <w:rPr>
                <w:rFonts w:ascii="Garamond" w:hAnsi="Garamond"/>
                <w:sz w:val="22"/>
                <w:szCs w:val="22"/>
                <w:highlight w:val="yellow"/>
              </w:rPr>
              <w:t xml:space="preserve">в персональном разделе покупателей </w:t>
            </w:r>
            <w:r w:rsidRPr="00F05DF3">
              <w:rPr>
                <w:rFonts w:ascii="Garamond" w:hAnsi="Garamond"/>
                <w:sz w:val="22"/>
                <w:szCs w:val="22"/>
              </w:rPr>
              <w:t>на официальном интернет-сайте КО.</w:t>
            </w:r>
          </w:p>
          <w:p w:rsidR="00604572" w:rsidRPr="006A3B90" w:rsidRDefault="00604572" w:rsidP="00AC61F7">
            <w:pPr>
              <w:spacing w:before="120" w:after="120"/>
              <w:ind w:firstLine="720"/>
              <w:rPr>
                <w:rFonts w:ascii="Garamond" w:hAnsi="Garamond"/>
              </w:rPr>
            </w:pPr>
            <w:r>
              <w:rPr>
                <w:rFonts w:ascii="Garamond" w:hAnsi="Garamond"/>
                <w:sz w:val="22"/>
                <w:szCs w:val="22"/>
              </w:rPr>
              <w:t>…</w:t>
            </w:r>
          </w:p>
        </w:tc>
        <w:tc>
          <w:tcPr>
            <w:tcW w:w="7323" w:type="dxa"/>
          </w:tcPr>
          <w:p w:rsidR="00604572" w:rsidRDefault="00604572" w:rsidP="00AC61F7">
            <w:pPr>
              <w:spacing w:before="120" w:after="120"/>
              <w:ind w:firstLine="720"/>
              <w:rPr>
                <w:rFonts w:ascii="Garamond" w:hAnsi="Garamond"/>
              </w:rPr>
            </w:pPr>
            <w:r>
              <w:rPr>
                <w:rFonts w:ascii="Garamond" w:hAnsi="Garamond"/>
                <w:sz w:val="22"/>
                <w:szCs w:val="22"/>
              </w:rPr>
              <w:t>…</w:t>
            </w:r>
          </w:p>
          <w:p w:rsidR="00604572" w:rsidRDefault="00604572" w:rsidP="00AC61F7">
            <w:pPr>
              <w:spacing w:before="120" w:after="120"/>
              <w:ind w:firstLine="720"/>
              <w:rPr>
                <w:rFonts w:ascii="Garamond" w:hAnsi="Garamond"/>
              </w:rPr>
            </w:pPr>
            <w:r w:rsidRPr="008400E9">
              <w:rPr>
                <w:rFonts w:ascii="Garamond" w:hAnsi="Garamond"/>
                <w:sz w:val="22"/>
                <w:szCs w:val="22"/>
              </w:rPr>
              <w:t>ЦФР в течение 2 (двух) рабочих дней после наступления каждой даты платежа (14, 21, 25, 28-е число месяца) формирует уведомления покупателям по формам согласно приложениям 1а и 1б к настоящему Положению и размещает их</w:t>
            </w:r>
            <w:r>
              <w:rPr>
                <w:rFonts w:ascii="Garamond" w:hAnsi="Garamond"/>
                <w:sz w:val="22"/>
                <w:szCs w:val="22"/>
              </w:rPr>
              <w:t xml:space="preserve"> </w:t>
            </w:r>
            <w:r w:rsidRPr="00F05DF3">
              <w:rPr>
                <w:rFonts w:ascii="Garamond" w:hAnsi="Garamond"/>
                <w:sz w:val="22"/>
                <w:szCs w:val="22"/>
                <w:highlight w:val="yellow"/>
              </w:rPr>
              <w:t xml:space="preserve">для покупателей в разделе </w:t>
            </w:r>
            <w:r>
              <w:rPr>
                <w:rFonts w:ascii="Garamond" w:hAnsi="Garamond"/>
                <w:sz w:val="22"/>
                <w:szCs w:val="22"/>
                <w:highlight w:val="yellow"/>
              </w:rPr>
              <w:t>с ограниченным в соответствии с Правилами ЭДО СЭД КО доступом</w:t>
            </w:r>
            <w:r w:rsidRPr="00B3525E">
              <w:rPr>
                <w:rFonts w:ascii="Garamond" w:hAnsi="Garamond"/>
                <w:sz w:val="22"/>
                <w:szCs w:val="22"/>
                <w:highlight w:val="yellow"/>
              </w:rPr>
              <w:t xml:space="preserve"> </w:t>
            </w:r>
            <w:r w:rsidRPr="00F05DF3">
              <w:rPr>
                <w:rFonts w:ascii="Garamond" w:hAnsi="Garamond"/>
                <w:sz w:val="22"/>
                <w:szCs w:val="22"/>
              </w:rPr>
              <w:t>на официальном интернет-сайте КО</w:t>
            </w:r>
            <w:r w:rsidRPr="008400E9">
              <w:rPr>
                <w:rFonts w:ascii="Garamond" w:hAnsi="Garamond"/>
                <w:sz w:val="22"/>
                <w:szCs w:val="22"/>
              </w:rPr>
              <w:t>.</w:t>
            </w:r>
          </w:p>
          <w:p w:rsidR="00604572" w:rsidRPr="006A3B90" w:rsidRDefault="00604572" w:rsidP="00AC61F7">
            <w:pPr>
              <w:spacing w:before="120" w:after="120"/>
              <w:ind w:firstLine="720"/>
              <w:rPr>
                <w:rFonts w:ascii="Garamond" w:hAnsi="Garamond"/>
              </w:rPr>
            </w:pPr>
            <w:r>
              <w:rPr>
                <w:rFonts w:ascii="Garamond" w:hAnsi="Garamond"/>
                <w:sz w:val="22"/>
                <w:szCs w:val="22"/>
              </w:rPr>
              <w:t>…</w:t>
            </w:r>
          </w:p>
        </w:tc>
      </w:tr>
      <w:tr w:rsidR="00604572" w:rsidRPr="00FB472A" w:rsidTr="00E16751">
        <w:trPr>
          <w:trHeight w:val="400"/>
        </w:trPr>
        <w:tc>
          <w:tcPr>
            <w:tcW w:w="948" w:type="dxa"/>
            <w:vAlign w:val="center"/>
          </w:tcPr>
          <w:p w:rsidR="00604572" w:rsidRDefault="00604572" w:rsidP="0088311B">
            <w:pPr>
              <w:pStyle w:val="ListParagraph"/>
              <w:ind w:left="0" w:right="-108"/>
              <w:rPr>
                <w:rFonts w:ascii="Garamond" w:hAnsi="Garamond"/>
                <w:b/>
                <w:bCs/>
              </w:rPr>
            </w:pPr>
            <w:r>
              <w:rPr>
                <w:rFonts w:ascii="Garamond" w:hAnsi="Garamond"/>
                <w:b/>
                <w:bCs/>
                <w:sz w:val="22"/>
                <w:szCs w:val="22"/>
              </w:rPr>
              <w:t>Приложение 7, п. 2</w:t>
            </w:r>
          </w:p>
        </w:tc>
        <w:tc>
          <w:tcPr>
            <w:tcW w:w="6957" w:type="dxa"/>
          </w:tcPr>
          <w:p w:rsidR="00604572" w:rsidRDefault="00604572" w:rsidP="00AC61F7">
            <w:pPr>
              <w:spacing w:before="120" w:after="120"/>
              <w:ind w:firstLine="720"/>
              <w:rPr>
                <w:rFonts w:ascii="Garamond" w:hAnsi="Garamond"/>
              </w:rPr>
            </w:pPr>
            <w:r>
              <w:rPr>
                <w:rFonts w:ascii="Garamond" w:hAnsi="Garamond"/>
                <w:sz w:val="22"/>
                <w:szCs w:val="22"/>
              </w:rPr>
              <w:t>…</w:t>
            </w:r>
          </w:p>
          <w:p w:rsidR="00604572" w:rsidRDefault="00604572" w:rsidP="00AC61F7">
            <w:pPr>
              <w:spacing w:before="120" w:after="120"/>
              <w:ind w:firstLine="720"/>
              <w:rPr>
                <w:rFonts w:ascii="Garamond" w:hAnsi="Garamond"/>
                <w:color w:val="000000"/>
              </w:rPr>
            </w:pPr>
            <w:r w:rsidRPr="00B64AAC">
              <w:rPr>
                <w:rFonts w:ascii="Garamond" w:hAnsi="Garamond"/>
                <w:sz w:val="22"/>
                <w:szCs w:val="22"/>
              </w:rPr>
              <w:t xml:space="preserve">ЦФР не позднее 27-го числа месяца </w:t>
            </w:r>
            <w:r w:rsidRPr="00B64AAC">
              <w:rPr>
                <w:rFonts w:ascii="Garamond" w:hAnsi="Garamond"/>
                <w:i/>
                <w:sz w:val="22"/>
                <w:szCs w:val="22"/>
              </w:rPr>
              <w:t>m</w:t>
            </w:r>
            <w:r w:rsidRPr="00B64AAC">
              <w:rPr>
                <w:rFonts w:ascii="Garamond" w:hAnsi="Garamond"/>
                <w:sz w:val="22"/>
                <w:szCs w:val="22"/>
              </w:rPr>
              <w:t xml:space="preserve">–2 либо на следующий рабочий день, если 27-е число месяца </w:t>
            </w:r>
            <w:r w:rsidRPr="00B64AAC">
              <w:rPr>
                <w:rFonts w:ascii="Garamond" w:hAnsi="Garamond"/>
                <w:i/>
                <w:sz w:val="22"/>
                <w:szCs w:val="22"/>
              </w:rPr>
              <w:t>m</w:t>
            </w:r>
            <w:r w:rsidRPr="00B64AAC">
              <w:rPr>
                <w:rFonts w:ascii="Garamond" w:hAnsi="Garamond"/>
                <w:sz w:val="22"/>
                <w:szCs w:val="22"/>
              </w:rPr>
              <w:t xml:space="preserve">–2 приходится на нерабочий день, уведомляет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ценовой (ценовых) зоны (зон) оптового </w:t>
            </w:r>
            <w:r w:rsidRPr="008400E9">
              <w:rPr>
                <w:rFonts w:ascii="Garamond" w:hAnsi="Garamond"/>
                <w:sz w:val="22"/>
                <w:szCs w:val="22"/>
              </w:rPr>
              <w:t>рынка, и (или) неценовых зон Архангельской области и Республики Коми,</w:t>
            </w:r>
            <w:r>
              <w:rPr>
                <w:rFonts w:ascii="Garamond" w:hAnsi="Garamond"/>
                <w:sz w:val="22"/>
                <w:szCs w:val="22"/>
              </w:rPr>
              <w:t xml:space="preserve"> </w:t>
            </w:r>
            <w:r w:rsidRPr="008400E9">
              <w:rPr>
                <w:rFonts w:ascii="Garamond" w:hAnsi="Garamond"/>
                <w:sz w:val="22"/>
                <w:szCs w:val="22"/>
              </w:rPr>
              <w:t xml:space="preserve">подлежащих мониторингу своевременного исполнения/неисполнения обязательств на оптовом рынке по состоянию на 1-е число месяца </w:t>
            </w:r>
            <w:r w:rsidRPr="008400E9">
              <w:rPr>
                <w:rFonts w:ascii="Garamond" w:hAnsi="Garamond"/>
                <w:i/>
                <w:sz w:val="22"/>
                <w:szCs w:val="22"/>
              </w:rPr>
              <w:t>m</w:t>
            </w:r>
            <w:r w:rsidRPr="008400E9">
              <w:rPr>
                <w:rFonts w:ascii="Garamond" w:hAnsi="Garamond"/>
                <w:sz w:val="22"/>
                <w:szCs w:val="22"/>
              </w:rPr>
              <w:t>–2 (приложение 2 к настоящему Положению), о необходимости или об отсутствии необходимости предоставления</w:t>
            </w:r>
            <w:r w:rsidRPr="00B64AAC">
              <w:rPr>
                <w:rFonts w:ascii="Garamond" w:hAnsi="Garamond"/>
                <w:sz w:val="22"/>
                <w:szCs w:val="22"/>
              </w:rPr>
              <w:t xml:space="preserve"> финансовых гарантий на месяц </w:t>
            </w:r>
            <w:r w:rsidRPr="00B64AAC">
              <w:rPr>
                <w:rFonts w:ascii="Garamond" w:hAnsi="Garamond"/>
                <w:i/>
                <w:sz w:val="22"/>
                <w:szCs w:val="22"/>
              </w:rPr>
              <w:t>m</w:t>
            </w:r>
            <w:r w:rsidRPr="00B64AAC">
              <w:rPr>
                <w:rFonts w:ascii="Garamond" w:hAnsi="Garamond"/>
                <w:sz w:val="22"/>
                <w:szCs w:val="22"/>
              </w:rPr>
              <w:t xml:space="preserve"> путем размещения соответствующих уведомлений в электронном виде</w:t>
            </w:r>
            <w:r w:rsidRPr="00B64AAC">
              <w:rPr>
                <w:rFonts w:ascii="Garamond" w:hAnsi="Garamond"/>
                <w:color w:val="000000"/>
                <w:sz w:val="22"/>
                <w:szCs w:val="22"/>
              </w:rPr>
              <w:t xml:space="preserve"> за ЭП</w:t>
            </w:r>
            <w:r w:rsidRPr="00B64AAC">
              <w:rPr>
                <w:rFonts w:ascii="Garamond" w:hAnsi="Garamond"/>
                <w:sz w:val="22"/>
                <w:szCs w:val="22"/>
              </w:rPr>
              <w:t xml:space="preserve"> </w:t>
            </w:r>
            <w:r w:rsidRPr="00E9065E">
              <w:rPr>
                <w:rFonts w:ascii="Garamond" w:hAnsi="Garamond"/>
                <w:sz w:val="22"/>
                <w:szCs w:val="22"/>
                <w:highlight w:val="yellow"/>
              </w:rPr>
              <w:t>в персональном разделе участника на официальном интернет-сайте КО</w:t>
            </w:r>
            <w:r w:rsidRPr="00B64AAC">
              <w:rPr>
                <w:rFonts w:ascii="Garamond" w:hAnsi="Garamond"/>
                <w:sz w:val="22"/>
                <w:szCs w:val="22"/>
              </w:rPr>
              <w:t xml:space="preserve">, </w:t>
            </w:r>
            <w:r w:rsidRPr="00B64AAC">
              <w:rPr>
                <w:rFonts w:ascii="Garamond" w:hAnsi="Garamond"/>
                <w:sz w:val="22"/>
                <w:szCs w:val="22"/>
                <w:lang w:eastAsia="en-US"/>
              </w:rPr>
              <w:t>п</w:t>
            </w:r>
            <w:r w:rsidRPr="00B64AAC">
              <w:rPr>
                <w:rFonts w:ascii="Garamond" w:hAnsi="Garamond"/>
                <w:color w:val="000000"/>
                <w:sz w:val="22"/>
                <w:szCs w:val="22"/>
              </w:rPr>
              <w:t>о формам согласно приложениям 4.1а и 4.1б к настоящему Положению.</w:t>
            </w:r>
          </w:p>
          <w:p w:rsidR="00604572" w:rsidRDefault="00604572" w:rsidP="00AC61F7">
            <w:pPr>
              <w:spacing w:before="120" w:after="120"/>
              <w:ind w:firstLine="720"/>
              <w:rPr>
                <w:rFonts w:ascii="Garamond" w:hAnsi="Garamond"/>
              </w:rPr>
            </w:pPr>
            <w:r>
              <w:rPr>
                <w:rFonts w:ascii="Garamond" w:hAnsi="Garamond"/>
                <w:color w:val="000000"/>
                <w:sz w:val="22"/>
                <w:szCs w:val="22"/>
              </w:rPr>
              <w:t>…</w:t>
            </w:r>
          </w:p>
        </w:tc>
        <w:tc>
          <w:tcPr>
            <w:tcW w:w="7323" w:type="dxa"/>
          </w:tcPr>
          <w:p w:rsidR="00604572" w:rsidRDefault="00604572" w:rsidP="00AC61F7">
            <w:pPr>
              <w:spacing w:before="120" w:after="120"/>
              <w:ind w:firstLine="720"/>
              <w:rPr>
                <w:rFonts w:ascii="Garamond" w:hAnsi="Garamond"/>
              </w:rPr>
            </w:pPr>
            <w:r>
              <w:rPr>
                <w:rFonts w:ascii="Garamond" w:hAnsi="Garamond"/>
                <w:sz w:val="22"/>
                <w:szCs w:val="22"/>
              </w:rPr>
              <w:t>…</w:t>
            </w:r>
          </w:p>
          <w:p w:rsidR="00604572" w:rsidRDefault="00604572" w:rsidP="00AC61F7">
            <w:pPr>
              <w:spacing w:before="120" w:after="120"/>
              <w:ind w:firstLine="720"/>
              <w:rPr>
                <w:rFonts w:ascii="Garamond" w:hAnsi="Garamond"/>
                <w:color w:val="000000"/>
              </w:rPr>
            </w:pPr>
            <w:r w:rsidRPr="00B64AAC">
              <w:rPr>
                <w:rFonts w:ascii="Garamond" w:hAnsi="Garamond"/>
                <w:sz w:val="22"/>
                <w:szCs w:val="22"/>
              </w:rPr>
              <w:t xml:space="preserve">ЦФР не позднее 27-го числа месяца </w:t>
            </w:r>
            <w:r w:rsidRPr="00B64AAC">
              <w:rPr>
                <w:rFonts w:ascii="Garamond" w:hAnsi="Garamond"/>
                <w:i/>
                <w:sz w:val="22"/>
                <w:szCs w:val="22"/>
              </w:rPr>
              <w:t>m</w:t>
            </w:r>
            <w:r w:rsidRPr="00B64AAC">
              <w:rPr>
                <w:rFonts w:ascii="Garamond" w:hAnsi="Garamond"/>
                <w:sz w:val="22"/>
                <w:szCs w:val="22"/>
              </w:rPr>
              <w:t xml:space="preserve">–2 либо на следующий рабочий день, если 27-е число месяца </w:t>
            </w:r>
            <w:r w:rsidRPr="00B64AAC">
              <w:rPr>
                <w:rFonts w:ascii="Garamond" w:hAnsi="Garamond"/>
                <w:i/>
                <w:sz w:val="22"/>
                <w:szCs w:val="22"/>
              </w:rPr>
              <w:t>m</w:t>
            </w:r>
            <w:r w:rsidRPr="00B64AAC">
              <w:rPr>
                <w:rFonts w:ascii="Garamond" w:hAnsi="Garamond"/>
                <w:sz w:val="22"/>
                <w:szCs w:val="22"/>
              </w:rPr>
              <w:t xml:space="preserve">–2 приходится на нерабочий день, уведомляет участников оптового рынка, указанных в Перечне участников оптового рынка электрической энергии (мощности), ГТП потребления которых находятся на территории ценовой (ценовых) зоны (зон) оптового </w:t>
            </w:r>
            <w:r w:rsidRPr="008400E9">
              <w:rPr>
                <w:rFonts w:ascii="Garamond" w:hAnsi="Garamond"/>
                <w:sz w:val="22"/>
                <w:szCs w:val="22"/>
              </w:rPr>
              <w:t>рынка, и (или) неценовых зон Архангельской области и Республики Коми,</w:t>
            </w:r>
            <w:r>
              <w:rPr>
                <w:rFonts w:ascii="Garamond" w:hAnsi="Garamond"/>
                <w:sz w:val="22"/>
                <w:szCs w:val="22"/>
              </w:rPr>
              <w:t xml:space="preserve"> </w:t>
            </w:r>
            <w:r w:rsidRPr="008400E9">
              <w:rPr>
                <w:rFonts w:ascii="Garamond" w:hAnsi="Garamond"/>
                <w:sz w:val="22"/>
                <w:szCs w:val="22"/>
              </w:rPr>
              <w:t xml:space="preserve">подлежащих мониторингу своевременного исполнения/неисполнения обязательств на оптовом рынке по состоянию на 1-е число месяца </w:t>
            </w:r>
            <w:r w:rsidRPr="008400E9">
              <w:rPr>
                <w:rFonts w:ascii="Garamond" w:hAnsi="Garamond"/>
                <w:i/>
                <w:sz w:val="22"/>
                <w:szCs w:val="22"/>
              </w:rPr>
              <w:t>m</w:t>
            </w:r>
            <w:r w:rsidRPr="008400E9">
              <w:rPr>
                <w:rFonts w:ascii="Garamond" w:hAnsi="Garamond"/>
                <w:sz w:val="22"/>
                <w:szCs w:val="22"/>
              </w:rPr>
              <w:t>–2 (приложение 2 к настоящему Положению), о необходимости или об отсутствии необходимости предоставления</w:t>
            </w:r>
            <w:r w:rsidRPr="00B64AAC">
              <w:rPr>
                <w:rFonts w:ascii="Garamond" w:hAnsi="Garamond"/>
                <w:sz w:val="22"/>
                <w:szCs w:val="22"/>
              </w:rPr>
              <w:t xml:space="preserve"> финансовых гарантий на месяц </w:t>
            </w:r>
            <w:r w:rsidRPr="00B64AAC">
              <w:rPr>
                <w:rFonts w:ascii="Garamond" w:hAnsi="Garamond"/>
                <w:i/>
                <w:sz w:val="22"/>
                <w:szCs w:val="22"/>
              </w:rPr>
              <w:t>m</w:t>
            </w:r>
            <w:r w:rsidRPr="00B64AAC">
              <w:rPr>
                <w:rFonts w:ascii="Garamond" w:hAnsi="Garamond"/>
                <w:sz w:val="22"/>
                <w:szCs w:val="22"/>
              </w:rPr>
              <w:t xml:space="preserve"> путем размещения соответствующих уведомлений в электронном виде</w:t>
            </w:r>
            <w:r w:rsidRPr="00B64AAC">
              <w:rPr>
                <w:rFonts w:ascii="Garamond" w:hAnsi="Garamond"/>
                <w:color w:val="000000"/>
                <w:sz w:val="22"/>
                <w:szCs w:val="22"/>
              </w:rPr>
              <w:t xml:space="preserve"> за ЭП</w:t>
            </w:r>
            <w:r w:rsidRPr="00B64AAC">
              <w:rPr>
                <w:rFonts w:ascii="Garamond" w:hAnsi="Garamond"/>
                <w:sz w:val="22"/>
                <w:szCs w:val="22"/>
              </w:rPr>
              <w:t xml:space="preserve"> </w:t>
            </w:r>
            <w:r w:rsidRPr="002E37E0">
              <w:rPr>
                <w:rFonts w:ascii="Garamond" w:hAnsi="Garamond"/>
                <w:sz w:val="22"/>
                <w:szCs w:val="22"/>
                <w:highlight w:val="yellow"/>
              </w:rPr>
              <w:t xml:space="preserve">для участника в </w:t>
            </w:r>
            <w:r w:rsidRPr="00E9065E">
              <w:rPr>
                <w:rFonts w:ascii="Garamond" w:hAnsi="Garamond"/>
                <w:sz w:val="22"/>
                <w:szCs w:val="22"/>
                <w:highlight w:val="yellow"/>
              </w:rPr>
              <w:t xml:space="preserve">разделе </w:t>
            </w:r>
            <w:r>
              <w:rPr>
                <w:rFonts w:ascii="Garamond" w:hAnsi="Garamond"/>
                <w:sz w:val="22"/>
                <w:szCs w:val="22"/>
                <w:highlight w:val="yellow"/>
              </w:rPr>
              <w:t>с ограниченным в соответствии с Правилами ЭДО СЭД КО доступом</w:t>
            </w:r>
            <w:r w:rsidRPr="00E9065E">
              <w:rPr>
                <w:rFonts w:ascii="Garamond" w:hAnsi="Garamond"/>
                <w:sz w:val="22"/>
                <w:szCs w:val="22"/>
                <w:highlight w:val="yellow"/>
              </w:rPr>
              <w:t xml:space="preserve"> на официальном интернет-сайте КО</w:t>
            </w:r>
            <w:r w:rsidRPr="00B64AAC">
              <w:rPr>
                <w:rFonts w:ascii="Garamond" w:hAnsi="Garamond"/>
                <w:sz w:val="22"/>
                <w:szCs w:val="22"/>
              </w:rPr>
              <w:t xml:space="preserve"> </w:t>
            </w:r>
            <w:r w:rsidRPr="00B64AAC">
              <w:rPr>
                <w:rFonts w:ascii="Garamond" w:hAnsi="Garamond"/>
                <w:sz w:val="22"/>
                <w:szCs w:val="22"/>
                <w:lang w:eastAsia="en-US"/>
              </w:rPr>
              <w:t>п</w:t>
            </w:r>
            <w:r w:rsidRPr="00B64AAC">
              <w:rPr>
                <w:rFonts w:ascii="Garamond" w:hAnsi="Garamond"/>
                <w:color w:val="000000"/>
                <w:sz w:val="22"/>
                <w:szCs w:val="22"/>
              </w:rPr>
              <w:t>о формам согласно приложениям 4.1а и 4.1б к настоящему Положению.</w:t>
            </w:r>
          </w:p>
          <w:p w:rsidR="00604572" w:rsidRDefault="00604572" w:rsidP="00AC61F7">
            <w:pPr>
              <w:spacing w:before="120" w:after="120"/>
              <w:ind w:firstLine="720"/>
              <w:rPr>
                <w:rFonts w:ascii="Garamond" w:hAnsi="Garamond"/>
              </w:rPr>
            </w:pPr>
            <w:r>
              <w:rPr>
                <w:rFonts w:ascii="Garamond" w:hAnsi="Garamond"/>
                <w:color w:val="000000"/>
                <w:sz w:val="22"/>
                <w:szCs w:val="22"/>
              </w:rPr>
              <w:t>…</w:t>
            </w:r>
          </w:p>
        </w:tc>
      </w:tr>
      <w:tr w:rsidR="00604572" w:rsidRPr="00FB472A" w:rsidTr="00E16751">
        <w:trPr>
          <w:trHeight w:val="400"/>
        </w:trPr>
        <w:tc>
          <w:tcPr>
            <w:tcW w:w="948" w:type="dxa"/>
            <w:vAlign w:val="center"/>
          </w:tcPr>
          <w:p w:rsidR="00604572" w:rsidRPr="006C5AEB" w:rsidRDefault="00604572" w:rsidP="00AC61F7">
            <w:pPr>
              <w:ind w:left="-57" w:right="-108"/>
              <w:jc w:val="center"/>
              <w:rPr>
                <w:rFonts w:ascii="Garamond" w:hAnsi="Garamond" w:cs="Times New Roman"/>
                <w:b/>
                <w:bCs/>
              </w:rPr>
            </w:pPr>
            <w:r>
              <w:rPr>
                <w:rFonts w:ascii="Garamond" w:hAnsi="Garamond" w:cs="Times New Roman"/>
                <w:b/>
                <w:bCs/>
                <w:sz w:val="22"/>
                <w:szCs w:val="22"/>
              </w:rPr>
              <w:t>Приложение 11 (ДОГОВОР ПОРУЧИТЕЛЬСТВА), п. 4.5</w:t>
            </w:r>
          </w:p>
        </w:tc>
        <w:tc>
          <w:tcPr>
            <w:tcW w:w="6957" w:type="dxa"/>
          </w:tcPr>
          <w:p w:rsidR="00604572" w:rsidRPr="006009F4" w:rsidRDefault="00604572" w:rsidP="00AC61F7">
            <w:pPr>
              <w:pStyle w:val="ListNumber2"/>
              <w:keepNext w:val="0"/>
              <w:keepLines w:val="0"/>
              <w:widowControl w:val="0"/>
              <w:tabs>
                <w:tab w:val="clear" w:pos="926"/>
                <w:tab w:val="left" w:pos="0"/>
                <w:tab w:val="left" w:pos="851"/>
              </w:tabs>
              <w:spacing w:after="120"/>
              <w:ind w:left="0" w:firstLine="600"/>
              <w:rPr>
                <w:szCs w:val="22"/>
              </w:rPr>
            </w:pPr>
            <w:r w:rsidRPr="00BC612E">
              <w:rPr>
                <w:szCs w:val="22"/>
              </w:rPr>
              <w:t xml:space="preserve">АО «ЦФР» обязано уведомить Поручителя о предъявлении платежного требования в уполномоченную кредитную организацию в течение одного рабочего дня с даты предъявления требования. Указанное уведомление направляется в электронном виде с использованием электронной подписи по форме приложения 1 к настоящему Договору путем размещения </w:t>
            </w:r>
            <w:r w:rsidRPr="009D686E">
              <w:rPr>
                <w:szCs w:val="22"/>
              </w:rPr>
              <w:t xml:space="preserve">на </w:t>
            </w:r>
            <w:r w:rsidRPr="00AE2645">
              <w:rPr>
                <w:szCs w:val="22"/>
                <w:highlight w:val="yellow"/>
              </w:rPr>
              <w:t>персональной странице Поручителя на официальном сайте ОАО «АТС» в сети Интернет</w:t>
            </w:r>
            <w:r w:rsidRPr="00BC612E">
              <w:rPr>
                <w:szCs w:val="22"/>
              </w:rPr>
              <w:t>.</w:t>
            </w:r>
          </w:p>
        </w:tc>
        <w:tc>
          <w:tcPr>
            <w:tcW w:w="7323" w:type="dxa"/>
          </w:tcPr>
          <w:p w:rsidR="00604572" w:rsidRPr="006009F4" w:rsidRDefault="00604572" w:rsidP="00391F33">
            <w:pPr>
              <w:pStyle w:val="ListNumber2"/>
              <w:keepNext w:val="0"/>
              <w:keepLines w:val="0"/>
              <w:widowControl w:val="0"/>
              <w:tabs>
                <w:tab w:val="clear" w:pos="926"/>
                <w:tab w:val="left" w:pos="0"/>
                <w:tab w:val="left" w:pos="851"/>
              </w:tabs>
              <w:spacing w:after="120"/>
              <w:ind w:left="0" w:firstLine="600"/>
              <w:rPr>
                <w:szCs w:val="22"/>
              </w:rPr>
            </w:pPr>
            <w:r w:rsidRPr="00BC612E">
              <w:rPr>
                <w:szCs w:val="22"/>
              </w:rPr>
              <w:t xml:space="preserve">АО «ЦФР» обязано уведомить Поручителя о предъявлении платежного требования в уполномоченную кредитную организацию в течение одного рабочего дня с даты предъявления требования. Указанное уведомление направляется в электронном виде с использованием электронной подписи по форме приложения 1 к настоящему Договору путем размещения </w:t>
            </w:r>
            <w:r w:rsidRPr="009D686E">
              <w:rPr>
                <w:szCs w:val="22"/>
              </w:rPr>
              <w:t xml:space="preserve">на </w:t>
            </w:r>
            <w:r w:rsidRPr="00AE2645">
              <w:rPr>
                <w:szCs w:val="22"/>
                <w:highlight w:val="yellow"/>
              </w:rPr>
              <w:t>официальном сайте ОАО «АТС»</w:t>
            </w:r>
            <w:r>
              <w:rPr>
                <w:szCs w:val="22"/>
                <w:highlight w:val="yellow"/>
              </w:rPr>
              <w:t xml:space="preserve"> </w:t>
            </w:r>
            <w:r w:rsidRPr="00AE2645">
              <w:rPr>
                <w:szCs w:val="22"/>
                <w:highlight w:val="yellow"/>
              </w:rPr>
              <w:t>в сети Интернет</w:t>
            </w:r>
            <w:r>
              <w:rPr>
                <w:szCs w:val="22"/>
                <w:highlight w:val="yellow"/>
              </w:rPr>
              <w:t>,</w:t>
            </w:r>
            <w:r w:rsidRPr="00AE2645">
              <w:rPr>
                <w:szCs w:val="22"/>
                <w:highlight w:val="yellow"/>
              </w:rPr>
              <w:t xml:space="preserve"> в разделе с ограниченным в соответствии с Правилами ЭДО СЭД КО доступом</w:t>
            </w:r>
            <w:r w:rsidRPr="00BC612E">
              <w:rPr>
                <w:szCs w:val="22"/>
              </w:rPr>
              <w:t>.</w:t>
            </w:r>
          </w:p>
        </w:tc>
      </w:tr>
    </w:tbl>
    <w:p w:rsidR="00604572" w:rsidRDefault="00604572" w:rsidP="00AC61F7">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9F63CA">
        <w:rPr>
          <w:b/>
        </w:rPr>
        <w:t>Предложения по изменениям и дополнениям в</w:t>
      </w:r>
      <w:r w:rsidRPr="009F63CA">
        <w:t xml:space="preserve"> </w:t>
      </w:r>
      <w:r w:rsidRPr="00CE327C">
        <w:rPr>
          <w:rStyle w:val="Heading2Char"/>
          <w:rFonts w:eastAsia="Arial Unicode MS"/>
          <w:lang w:val="ru-RU"/>
        </w:rPr>
        <w:t>СТАНДАРТНУЮ ФОРМУ</w:t>
      </w:r>
      <w:r>
        <w:t xml:space="preserve"> </w:t>
      </w:r>
      <w:r w:rsidRPr="009F63CA">
        <w:rPr>
          <w:rStyle w:val="Heading2Char"/>
          <w:rFonts w:eastAsia="Arial Unicode MS"/>
          <w:lang w:val="ru-RU"/>
        </w:rPr>
        <w:t>ДОГОВОР</w:t>
      </w:r>
      <w:r>
        <w:rPr>
          <w:rStyle w:val="Heading2Char"/>
          <w:rFonts w:eastAsia="Arial Unicode MS"/>
          <w:lang w:val="ru-RU"/>
        </w:rPr>
        <w:t>А</w:t>
      </w:r>
      <w:r w:rsidRPr="009F63CA">
        <w:rPr>
          <w:rStyle w:val="Heading2Char"/>
          <w:rFonts w:eastAsia="Arial Unicode MS"/>
          <w:lang w:val="ru-RU"/>
        </w:rPr>
        <w:t xml:space="preserve"> КОМИССИИ НА ПРОДАЖУ ЭЛЕКТРИЧЕСКОЙ ЭНЕРГИИ ПО РЕЗУЛЬТАТАМ КОНКУРЕНТНОГО ОТБОРА ЦЕНОВЫХ ЗАЯВОК НА СУТКИ ВПЕРЕД </w:t>
      </w:r>
      <w:r w:rsidRPr="00074B9F">
        <w:rPr>
          <w:rStyle w:val="Heading2Char"/>
          <w:rFonts w:eastAsia="Arial Unicode MS"/>
          <w:lang w:val="ru-RU"/>
        </w:rPr>
        <w:t>(Приложение № Д 2.2.1</w:t>
      </w:r>
      <w:r w:rsidRPr="00074B9F">
        <w:t xml:space="preserve"> </w:t>
      </w:r>
      <w:r w:rsidRPr="00074B9F">
        <w:rPr>
          <w:rStyle w:val="Heading2Char"/>
          <w:rFonts w:eastAsia="Arial Unicode MS"/>
          <w:lang w:val="ru-RU"/>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5.8</w:t>
            </w:r>
          </w:p>
        </w:tc>
        <w:tc>
          <w:tcPr>
            <w:tcW w:w="6957" w:type="dxa"/>
          </w:tcPr>
          <w:p w:rsidR="00604572" w:rsidRPr="009E385B"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9E385B">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регламентами оптового рынка.</w:t>
            </w:r>
          </w:p>
          <w:p w:rsidR="00604572" w:rsidRPr="009E385B"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9E385B">
              <w:rPr>
                <w:szCs w:val="22"/>
              </w:rPr>
              <w:t xml:space="preserve">Комиссионер не позднее 21-го числа месяца, следующего за отчетным, </w:t>
            </w:r>
            <w:r w:rsidRPr="007C7A32">
              <w:rPr>
                <w:szCs w:val="22"/>
              </w:rPr>
              <w:t xml:space="preserve">публикует на сайте Коммерческого оператора оптового рынка и (или) Совета </w:t>
            </w:r>
            <w:r w:rsidRPr="0088311B">
              <w:rPr>
                <w:szCs w:val="22"/>
              </w:rPr>
              <w:t xml:space="preserve">рынка в разделе </w:t>
            </w:r>
            <w:r w:rsidRPr="009E385B">
              <w:rPr>
                <w:szCs w:val="22"/>
                <w:highlight w:val="yellow"/>
              </w:rPr>
              <w:t>«Персональные результаты (только для участников рынка)»</w:t>
            </w:r>
            <w:r w:rsidRPr="009E385B">
              <w:rPr>
                <w:szCs w:val="22"/>
              </w:rPr>
              <w:t xml:space="preserve"> приложение к отчету по форме, являющейся приложением 2.1 к настоящему Договору.</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9E385B">
              <w:rPr>
                <w:szCs w:val="22"/>
              </w:rPr>
              <w:t>По требованию Комитента Комиссионер представляет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c>
          <w:tcPr>
            <w:tcW w:w="7323" w:type="dxa"/>
          </w:tcPr>
          <w:p w:rsidR="00604572" w:rsidRPr="009E385B"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9E385B">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регламентами оптового рынка.</w:t>
            </w:r>
          </w:p>
          <w:p w:rsidR="00604572" w:rsidRPr="009E385B"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9E385B">
              <w:rPr>
                <w:szCs w:val="22"/>
              </w:rPr>
              <w:t xml:space="preserve">Комиссионер не позднее 21-го числа месяца, следующего за отчетным, </w:t>
            </w:r>
            <w:r w:rsidRPr="007C7A32">
              <w:rPr>
                <w:szCs w:val="22"/>
              </w:rPr>
              <w:t xml:space="preserve">публикует на сайте Коммерческого оператора оптового рынка и (или) Совета </w:t>
            </w:r>
            <w:r w:rsidRPr="0088311B">
              <w:rPr>
                <w:szCs w:val="22"/>
              </w:rPr>
              <w:t>рынка</w:t>
            </w:r>
            <w:r w:rsidRPr="009D686E">
              <w:rPr>
                <w:szCs w:val="22"/>
                <w:highlight w:val="yellow"/>
              </w:rPr>
              <w:t>,</w:t>
            </w:r>
            <w:r w:rsidRPr="0088311B">
              <w:rPr>
                <w:szCs w:val="22"/>
              </w:rPr>
              <w:t xml:space="preserve"> в разделе </w:t>
            </w:r>
            <w:r>
              <w:rPr>
                <w:szCs w:val="22"/>
                <w:highlight w:val="yellow"/>
              </w:rPr>
              <w:t xml:space="preserve">с ограниченным в соответствии с Правилами ЭДО СЭД КО доступом, </w:t>
            </w:r>
            <w:r w:rsidRPr="009E385B">
              <w:rPr>
                <w:szCs w:val="22"/>
              </w:rPr>
              <w:t>приложение к отчету по форме, являющейся приложением 2.1 к настоящему Договору.</w:t>
            </w:r>
          </w:p>
          <w:p w:rsidR="00604572" w:rsidRPr="006009F4" w:rsidRDefault="00604572" w:rsidP="009D686E">
            <w:pPr>
              <w:pStyle w:val="ListNumber2"/>
              <w:keepNext w:val="0"/>
              <w:keepLines w:val="0"/>
              <w:widowControl w:val="0"/>
              <w:tabs>
                <w:tab w:val="clear" w:pos="926"/>
                <w:tab w:val="left" w:pos="0"/>
                <w:tab w:val="left" w:pos="851"/>
              </w:tabs>
              <w:spacing w:after="120"/>
              <w:ind w:left="0" w:firstLine="0"/>
              <w:rPr>
                <w:szCs w:val="22"/>
              </w:rPr>
            </w:pPr>
            <w:r w:rsidRPr="009E385B">
              <w:rPr>
                <w:szCs w:val="22"/>
              </w:rPr>
              <w:t>По требованию Комитента Комиссионер представляет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r>
    </w:tbl>
    <w:p w:rsidR="00604572" w:rsidRDefault="00604572" w:rsidP="00CA0BD0">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BC481E">
        <w:rPr>
          <w:b/>
        </w:rPr>
        <w:t>Предложения по изменениям и дополнениям в</w:t>
      </w:r>
      <w:r w:rsidRPr="00BC481E">
        <w:t xml:space="preserve"> </w:t>
      </w:r>
      <w:r w:rsidRPr="00E5635C">
        <w:rPr>
          <w:rStyle w:val="Heading2Char"/>
          <w:rFonts w:eastAsia="Arial Unicode MS"/>
          <w:lang w:val="ru-RU"/>
        </w:rPr>
        <w:t>СТАНДАРТНУЮ ФОРМУ</w:t>
      </w:r>
      <w:r>
        <w:t xml:space="preserve"> </w:t>
      </w:r>
      <w:r w:rsidRPr="00BC481E">
        <w:rPr>
          <w:rStyle w:val="Heading2Char"/>
          <w:rFonts w:eastAsia="Arial Unicode MS"/>
          <w:lang w:val="ru-RU"/>
        </w:rPr>
        <w:t>ДОГОВОР</w:t>
      </w:r>
      <w:r>
        <w:rPr>
          <w:rStyle w:val="Heading2Char"/>
          <w:rFonts w:eastAsia="Arial Unicode MS"/>
          <w:lang w:val="ru-RU"/>
        </w:rPr>
        <w:t>А</w:t>
      </w:r>
      <w:r w:rsidRPr="00BC481E">
        <w:rPr>
          <w:rStyle w:val="Heading2Char"/>
          <w:rFonts w:eastAsia="Arial Unicode MS"/>
          <w:lang w:val="ru-RU"/>
        </w:rPr>
        <w:t xml:space="preserve">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w:t>
      </w:r>
      <w:r>
        <w:rPr>
          <w:rStyle w:val="Heading2Char"/>
          <w:rFonts w:eastAsia="Arial Unicode MS"/>
          <w:lang w:val="ru-RU"/>
        </w:rPr>
        <w:t>Р</w:t>
      </w:r>
      <w:r w:rsidRPr="00BC481E">
        <w:rPr>
          <w:rStyle w:val="Heading2Char"/>
          <w:rFonts w:eastAsia="Arial Unicode MS"/>
          <w:lang w:val="ru-RU"/>
        </w:rPr>
        <w:t xml:space="preserve">ГИИ В ОБЪЕМЕ ПЕРЕТОКА ПО ГРАНИЦЕ С ЦЕНОВЫМИ ЗОНАМИ ОПТОВОГО РЫНКА </w:t>
      </w:r>
      <w:r w:rsidRPr="00074B9F">
        <w:rPr>
          <w:rStyle w:val="Heading2Char"/>
          <w:rFonts w:eastAsia="Arial Unicode MS"/>
          <w:lang w:val="ru-RU"/>
        </w:rPr>
        <w:t>(Приложение № Д 2.4.1</w:t>
      </w:r>
      <w:r w:rsidRPr="00074B9F">
        <w:t xml:space="preserve"> </w:t>
      </w:r>
      <w:r w:rsidRPr="00074B9F">
        <w:rPr>
          <w:rStyle w:val="Heading2Char"/>
          <w:rFonts w:eastAsia="Arial Unicode MS"/>
          <w:lang w:val="ru-RU"/>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5.9</w:t>
            </w:r>
          </w:p>
        </w:tc>
        <w:tc>
          <w:tcPr>
            <w:tcW w:w="6957" w:type="dxa"/>
          </w:tcPr>
          <w:p w:rsidR="00604572" w:rsidRPr="00BC481E"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BC481E">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BC481E"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BC481E">
              <w:rPr>
                <w:szCs w:val="22"/>
              </w:rPr>
              <w:t xml:space="preserve">Комиссионер не позднее 21-го числа месяца, следующего за отчетным, </w:t>
            </w:r>
            <w:r w:rsidRPr="002566D2">
              <w:rPr>
                <w:szCs w:val="22"/>
              </w:rPr>
              <w:t xml:space="preserve">публикует на сайте Коммерческого оператора оптового рынка и (или) Совета рынка </w:t>
            </w:r>
            <w:r w:rsidRPr="0088311B">
              <w:rPr>
                <w:szCs w:val="22"/>
              </w:rPr>
              <w:t xml:space="preserve">в разделе </w:t>
            </w:r>
            <w:r w:rsidRPr="00BC481E">
              <w:rPr>
                <w:szCs w:val="22"/>
                <w:highlight w:val="yellow"/>
              </w:rPr>
              <w:t>«Персональные результаты (только для участников рынка)»</w:t>
            </w:r>
            <w:r w:rsidRPr="00BC481E">
              <w:rPr>
                <w:szCs w:val="22"/>
              </w:rPr>
              <w:t xml:space="preserve"> приложение к отчету по форме, являющейся приложением 2.1 к настоящему Договору.</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BC481E">
              <w:rPr>
                <w:szCs w:val="22"/>
              </w:rPr>
              <w:t>По требованию Комитента Комиссионер представляет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c>
          <w:tcPr>
            <w:tcW w:w="7323" w:type="dxa"/>
          </w:tcPr>
          <w:p w:rsidR="00604572" w:rsidRPr="00BC481E"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BC481E">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BC481E"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BC481E">
              <w:rPr>
                <w:szCs w:val="22"/>
              </w:rPr>
              <w:t xml:space="preserve">Комиссионер не позднее 21-го числа месяца, следующего за отчетным, </w:t>
            </w:r>
            <w:r w:rsidRPr="002566D2">
              <w:rPr>
                <w:szCs w:val="22"/>
              </w:rPr>
              <w:t>публикует на сайте Коммерческого оператора оптового рынка и (или) Совета рынка</w:t>
            </w:r>
            <w:r w:rsidRPr="00D74682">
              <w:rPr>
                <w:szCs w:val="22"/>
                <w:highlight w:val="yellow"/>
              </w:rPr>
              <w:t>,</w:t>
            </w:r>
            <w:r w:rsidRPr="002566D2">
              <w:rPr>
                <w:szCs w:val="22"/>
              </w:rPr>
              <w:t xml:space="preserve"> </w:t>
            </w:r>
            <w:r w:rsidRPr="0088311B">
              <w:rPr>
                <w:szCs w:val="22"/>
              </w:rPr>
              <w:t xml:space="preserve">в разделе </w:t>
            </w:r>
            <w:r>
              <w:rPr>
                <w:szCs w:val="22"/>
                <w:highlight w:val="yellow"/>
              </w:rPr>
              <w:t xml:space="preserve">с ограниченным в соответствии с Правилами ЭДО СЭД КО доступом, </w:t>
            </w:r>
            <w:r w:rsidRPr="00BC481E">
              <w:rPr>
                <w:szCs w:val="22"/>
              </w:rPr>
              <w:t>приложение к отчету по форме, являющейся приложением 2.1 к настоящему Договору.</w:t>
            </w:r>
          </w:p>
          <w:p w:rsidR="00604572" w:rsidRPr="006009F4" w:rsidRDefault="00604572" w:rsidP="00C97FDC">
            <w:pPr>
              <w:pStyle w:val="ListNumber2"/>
              <w:keepNext w:val="0"/>
              <w:keepLines w:val="0"/>
              <w:widowControl w:val="0"/>
              <w:tabs>
                <w:tab w:val="clear" w:pos="926"/>
                <w:tab w:val="left" w:pos="0"/>
                <w:tab w:val="left" w:pos="851"/>
              </w:tabs>
              <w:spacing w:after="120"/>
              <w:ind w:left="0" w:firstLine="0"/>
              <w:rPr>
                <w:szCs w:val="22"/>
              </w:rPr>
            </w:pPr>
            <w:r w:rsidRPr="00BC481E">
              <w:rPr>
                <w:szCs w:val="22"/>
              </w:rPr>
              <w:t>По требованию Комитента Комиссионер представляет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r>
    </w:tbl>
    <w:p w:rsidR="00604572" w:rsidRDefault="00604572" w:rsidP="00CA0BD0">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7E52B8">
        <w:rPr>
          <w:b/>
        </w:rPr>
        <w:t>Предложения по изменениям и дополнениям в</w:t>
      </w:r>
      <w:r w:rsidRPr="007E52B8">
        <w:t xml:space="preserve"> </w:t>
      </w:r>
      <w:r w:rsidRPr="00542910">
        <w:rPr>
          <w:rStyle w:val="Heading2Char"/>
          <w:rFonts w:eastAsia="Arial Unicode MS"/>
          <w:lang w:val="ru-RU"/>
        </w:rPr>
        <w:t>СТАНДАРТНУЮ ФОРМУ</w:t>
      </w:r>
      <w:r>
        <w:t xml:space="preserve"> </w:t>
      </w:r>
      <w:r>
        <w:rPr>
          <w:rStyle w:val="Heading2Char"/>
          <w:rFonts w:eastAsia="Arial Unicode MS"/>
          <w:lang w:val="ru-RU"/>
        </w:rPr>
        <w:t>ДОГОВОРА КОМИССИИ НА ПРОДАЖУ ЭЛЕКТРИЧЕСКОЙ ЭНЕРГИИ ПО РЕЗУЛЬТАТАМ КОНКУРЕНТНОГО ОТБОРА ЗАЯВОК ДЛЯ БАЛАНСИРОВАНИЯ СИСТЕМЫ</w:t>
      </w:r>
      <w:r w:rsidRPr="007E52B8">
        <w:rPr>
          <w:rStyle w:val="Heading2Char"/>
          <w:rFonts w:eastAsia="Arial Unicode MS"/>
          <w:lang w:val="ru-RU"/>
        </w:rPr>
        <w:t xml:space="preserve"> (Приложение № </w:t>
      </w:r>
      <w:r w:rsidRPr="007E52B8">
        <w:rPr>
          <w:b/>
        </w:rPr>
        <w:t>Д 3.2.1</w:t>
      </w:r>
      <w:r w:rsidRPr="007E52B8">
        <w:t xml:space="preserve"> </w:t>
      </w:r>
      <w:r w:rsidRPr="007E52B8">
        <w:rPr>
          <w:b/>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5.7</w:t>
            </w:r>
          </w:p>
        </w:tc>
        <w:tc>
          <w:tcPr>
            <w:tcW w:w="6957" w:type="dxa"/>
          </w:tcPr>
          <w:p w:rsidR="00604572" w:rsidRPr="008A26AF"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8A26AF">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8A26AF"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8A26AF">
              <w:rPr>
                <w:szCs w:val="22"/>
              </w:rPr>
              <w:t xml:space="preserve">Комиссионер не позднее 21-го числа, следующего за отчетным, </w:t>
            </w:r>
            <w:r w:rsidRPr="001D10DE">
              <w:rPr>
                <w:szCs w:val="22"/>
              </w:rPr>
              <w:t xml:space="preserve">публикует на сайте Совета рынка и (или) </w:t>
            </w:r>
            <w:r w:rsidRPr="00F819B3">
              <w:rPr>
                <w:szCs w:val="22"/>
              </w:rPr>
              <w:t xml:space="preserve">КО в разделе </w:t>
            </w:r>
            <w:r w:rsidRPr="008A26AF">
              <w:rPr>
                <w:szCs w:val="22"/>
                <w:highlight w:val="yellow"/>
              </w:rPr>
              <w:t>«Персональные результаты (только для участников рынка)»</w:t>
            </w:r>
            <w:r w:rsidRPr="008A26AF">
              <w:rPr>
                <w:szCs w:val="22"/>
              </w:rPr>
              <w:t xml:space="preserve"> приложение к отчету по форме, являющейся приложением 2.1 к настоящему Договору.</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8A26AF">
              <w:rPr>
                <w:szCs w:val="22"/>
              </w:rPr>
              <w:t>По требованию Комитента Комиссионер предоставляет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c>
          <w:tcPr>
            <w:tcW w:w="7323" w:type="dxa"/>
          </w:tcPr>
          <w:p w:rsidR="00604572" w:rsidRPr="008A26AF"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8A26AF">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8A26AF"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8A26AF">
              <w:rPr>
                <w:szCs w:val="22"/>
              </w:rPr>
              <w:t xml:space="preserve">Комиссионер не позднее 21-го числа, следующего за отчетным, </w:t>
            </w:r>
            <w:r w:rsidRPr="001D10DE">
              <w:rPr>
                <w:szCs w:val="22"/>
              </w:rPr>
              <w:t xml:space="preserve">публикует на сайте Совета рынка и (или) </w:t>
            </w:r>
            <w:r w:rsidRPr="00F819B3">
              <w:rPr>
                <w:szCs w:val="22"/>
              </w:rPr>
              <w:t>КО</w:t>
            </w:r>
            <w:r w:rsidRPr="00D74682">
              <w:rPr>
                <w:szCs w:val="22"/>
                <w:highlight w:val="yellow"/>
              </w:rPr>
              <w:t>,</w:t>
            </w:r>
            <w:r w:rsidRPr="00F819B3">
              <w:rPr>
                <w:szCs w:val="22"/>
              </w:rPr>
              <w:t xml:space="preserve"> в разделе </w:t>
            </w:r>
            <w:r>
              <w:rPr>
                <w:szCs w:val="22"/>
                <w:highlight w:val="yellow"/>
              </w:rPr>
              <w:t xml:space="preserve">с ограниченным в соответствии с Правилами ЭДО СЭД КО доступом, </w:t>
            </w:r>
            <w:r w:rsidRPr="008A26AF">
              <w:rPr>
                <w:szCs w:val="22"/>
              </w:rPr>
              <w:t>приложение к отчету по форме, являющейся приложением 2.1 к настоящему Договору.</w:t>
            </w:r>
          </w:p>
          <w:p w:rsidR="00604572" w:rsidRPr="006009F4" w:rsidRDefault="00604572" w:rsidP="00C97FDC">
            <w:pPr>
              <w:pStyle w:val="ListNumber2"/>
              <w:keepNext w:val="0"/>
              <w:keepLines w:val="0"/>
              <w:widowControl w:val="0"/>
              <w:tabs>
                <w:tab w:val="clear" w:pos="926"/>
                <w:tab w:val="left" w:pos="0"/>
                <w:tab w:val="left" w:pos="851"/>
              </w:tabs>
              <w:spacing w:after="120"/>
              <w:ind w:left="0" w:firstLine="0"/>
              <w:rPr>
                <w:szCs w:val="22"/>
              </w:rPr>
            </w:pPr>
            <w:r w:rsidRPr="008A26AF">
              <w:rPr>
                <w:szCs w:val="22"/>
              </w:rPr>
              <w:t>По требованию Комитента Комиссионер предоставляет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p>
        </w:tc>
      </w:tr>
    </w:tbl>
    <w:p w:rsidR="00604572" w:rsidRDefault="00604572" w:rsidP="00CA0BD0">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8A26AF">
        <w:rPr>
          <w:b/>
        </w:rPr>
        <w:t>Предложения по изменениям и дополнениям в</w:t>
      </w:r>
      <w:r w:rsidRPr="008A26AF">
        <w:t xml:space="preserve"> </w:t>
      </w:r>
      <w:r w:rsidRPr="00C35B54">
        <w:rPr>
          <w:rStyle w:val="Heading2Char"/>
          <w:rFonts w:eastAsia="Arial Unicode MS"/>
          <w:lang w:val="ru-RU"/>
        </w:rPr>
        <w:t xml:space="preserve">СТАНДАРТНУЮ ФОРМУ </w:t>
      </w:r>
      <w:r w:rsidRPr="008A26AF">
        <w:rPr>
          <w:rStyle w:val="Heading2Char"/>
          <w:rFonts w:eastAsia="Arial Unicode MS"/>
          <w:lang w:val="ru-RU"/>
        </w:rPr>
        <w:t>ДОГОВОР</w:t>
      </w:r>
      <w:r>
        <w:rPr>
          <w:rStyle w:val="Heading2Char"/>
          <w:rFonts w:eastAsia="Arial Unicode MS"/>
          <w:lang w:val="ru-RU"/>
        </w:rPr>
        <w:t>А</w:t>
      </w:r>
      <w:r w:rsidRPr="008A26AF">
        <w:rPr>
          <w:rStyle w:val="Heading2Char"/>
          <w:rFonts w:eastAsia="Arial Unicode MS"/>
          <w:lang w:val="ru-RU"/>
        </w:rPr>
        <w:t xml:space="preserve"> КОМИССИИ НА ПРОДАЖУ ЭЛЕКТРИЧЕСКОЙ Э</w:t>
      </w:r>
      <w:r>
        <w:rPr>
          <w:rStyle w:val="Heading2Char"/>
          <w:rFonts w:eastAsia="Arial Unicode MS"/>
          <w:lang w:val="ru-RU"/>
        </w:rPr>
        <w:t>НЕРГИ</w:t>
      </w:r>
      <w:r w:rsidRPr="008A26AF">
        <w:rPr>
          <w:rStyle w:val="Heading2Char"/>
          <w:rFonts w:eastAsia="Arial Unicode MS"/>
          <w:lang w:val="ru-RU"/>
        </w:rPr>
        <w:t xml:space="preserve">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(Приложение № </w:t>
      </w:r>
      <w:r w:rsidRPr="008A26AF">
        <w:rPr>
          <w:b/>
        </w:rPr>
        <w:t>Д 3.4.1</w:t>
      </w:r>
      <w:r w:rsidRPr="008A26AF">
        <w:t xml:space="preserve"> </w:t>
      </w:r>
      <w:r w:rsidRPr="008A26AF">
        <w:rPr>
          <w:b/>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5.7</w:t>
            </w:r>
          </w:p>
        </w:tc>
        <w:tc>
          <w:tcPr>
            <w:tcW w:w="6957" w:type="dxa"/>
          </w:tcPr>
          <w:p w:rsidR="00604572" w:rsidRPr="007A2BB7"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7A2BB7">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7A2BB7"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7A2BB7">
              <w:rPr>
                <w:szCs w:val="22"/>
              </w:rPr>
              <w:t xml:space="preserve">Комиссионер не позднее 21-го числа месяца, следующего за отчетным, </w:t>
            </w:r>
            <w:r w:rsidRPr="00A91419">
              <w:rPr>
                <w:szCs w:val="22"/>
              </w:rPr>
              <w:t xml:space="preserve">публикует на сайте Совета рынка и (или) КО </w:t>
            </w:r>
            <w:r w:rsidRPr="00F819B3">
              <w:rPr>
                <w:szCs w:val="22"/>
              </w:rPr>
              <w:t xml:space="preserve">в разделе </w:t>
            </w:r>
            <w:r w:rsidRPr="00196EFC">
              <w:rPr>
                <w:szCs w:val="22"/>
                <w:highlight w:val="yellow"/>
              </w:rPr>
              <w:t>«Персональные результаты (только для участников рынка)»</w:t>
            </w:r>
            <w:r w:rsidRPr="007A2BB7">
              <w:rPr>
                <w:szCs w:val="22"/>
              </w:rPr>
              <w:t xml:space="preserve"> приложение к отчету по форме, являющейся приложением 2.1 к настоящему Договору.</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7A2BB7">
              <w:rPr>
                <w:szCs w:val="22"/>
              </w:rPr>
              <w:t>По требованию Комитента Комиссионер предоставляет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r>
              <w:rPr>
                <w:szCs w:val="22"/>
              </w:rPr>
              <w:t>.</w:t>
            </w:r>
          </w:p>
        </w:tc>
        <w:tc>
          <w:tcPr>
            <w:tcW w:w="7323" w:type="dxa"/>
          </w:tcPr>
          <w:p w:rsidR="00604572" w:rsidRPr="007A2BB7"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7A2BB7">
              <w:rPr>
                <w:szCs w:val="22"/>
              </w:rPr>
              <w:t>Отчет Комиссионера включает в себя общую стоимость электрической энергии, проданной Комиссионером Покупателям на оптовом рынке в соответствии с условиями настоящего Договора, Договора о присоединении и регламентов оптового рынка.</w:t>
            </w:r>
          </w:p>
          <w:p w:rsidR="00604572" w:rsidRPr="007A2BB7" w:rsidRDefault="00604572" w:rsidP="00FA571C">
            <w:pPr>
              <w:pStyle w:val="ListNumber2"/>
              <w:keepNext w:val="0"/>
              <w:keepLines w:val="0"/>
              <w:widowControl w:val="0"/>
              <w:tabs>
                <w:tab w:val="clear" w:pos="926"/>
                <w:tab w:val="left" w:pos="0"/>
                <w:tab w:val="left" w:pos="851"/>
              </w:tabs>
              <w:spacing w:after="120"/>
              <w:ind w:left="0" w:firstLine="0"/>
              <w:rPr>
                <w:szCs w:val="22"/>
              </w:rPr>
            </w:pPr>
            <w:r w:rsidRPr="007A2BB7">
              <w:rPr>
                <w:szCs w:val="22"/>
              </w:rPr>
              <w:t xml:space="preserve">Комиссионер не позднее 21-го числа месяца, следующего за отчетным, </w:t>
            </w:r>
            <w:r w:rsidRPr="00A91419">
              <w:rPr>
                <w:szCs w:val="22"/>
              </w:rPr>
              <w:t>публикует на сайте Совета рынка и (или) КО</w:t>
            </w:r>
            <w:r w:rsidRPr="00D74682">
              <w:rPr>
                <w:szCs w:val="22"/>
                <w:highlight w:val="yellow"/>
              </w:rPr>
              <w:t>,</w:t>
            </w:r>
            <w:r w:rsidRPr="00A91419">
              <w:rPr>
                <w:szCs w:val="22"/>
              </w:rPr>
              <w:t xml:space="preserve"> </w:t>
            </w:r>
            <w:r w:rsidRPr="00F819B3">
              <w:rPr>
                <w:szCs w:val="22"/>
              </w:rPr>
              <w:t xml:space="preserve">в разделе </w:t>
            </w:r>
            <w:r>
              <w:rPr>
                <w:szCs w:val="22"/>
                <w:highlight w:val="yellow"/>
              </w:rPr>
              <w:t>с ограниченным в соответствии с Правилами ЭДО СЭД КО доступом,</w:t>
            </w:r>
            <w:r w:rsidRPr="00196EFC">
              <w:rPr>
                <w:szCs w:val="22"/>
                <w:highlight w:val="yellow"/>
              </w:rPr>
              <w:t xml:space="preserve"> </w:t>
            </w:r>
            <w:r w:rsidRPr="007A2BB7">
              <w:rPr>
                <w:szCs w:val="22"/>
              </w:rPr>
              <w:t>приложение к отчету по форме, являющейся приложением 2.1 к настоящему Договору.</w:t>
            </w:r>
          </w:p>
          <w:p w:rsidR="00604572" w:rsidRPr="006009F4" w:rsidRDefault="00604572" w:rsidP="00D74682">
            <w:pPr>
              <w:pStyle w:val="ListNumber2"/>
              <w:keepNext w:val="0"/>
              <w:keepLines w:val="0"/>
              <w:widowControl w:val="0"/>
              <w:tabs>
                <w:tab w:val="clear" w:pos="926"/>
                <w:tab w:val="left" w:pos="0"/>
                <w:tab w:val="left" w:pos="851"/>
              </w:tabs>
              <w:spacing w:after="120"/>
              <w:ind w:left="0" w:firstLine="0"/>
              <w:rPr>
                <w:szCs w:val="22"/>
              </w:rPr>
            </w:pPr>
            <w:r w:rsidRPr="007A2BB7">
              <w:rPr>
                <w:szCs w:val="22"/>
              </w:rPr>
              <w:t>По требованию Комитента Комиссионер предоставляет Комитенту приложение к отчету на бумажном носителе с подписью, в срок, не позднее третьего рабочего дня с даты получения соответствующего требования</w:t>
            </w:r>
            <w:r>
              <w:rPr>
                <w:szCs w:val="22"/>
              </w:rPr>
              <w:t>.</w:t>
            </w:r>
          </w:p>
        </w:tc>
      </w:tr>
    </w:tbl>
    <w:p w:rsidR="00604572" w:rsidRDefault="00604572" w:rsidP="00CA0BD0">
      <w:pPr>
        <w:widowControl/>
        <w:jc w:val="left"/>
        <w:rPr>
          <w:rFonts w:ascii="Garamond" w:hAnsi="Garamond"/>
          <w:b/>
          <w:sz w:val="26"/>
          <w:szCs w:val="26"/>
        </w:rPr>
      </w:pPr>
    </w:p>
    <w:p w:rsidR="00604572" w:rsidRPr="0066465F" w:rsidRDefault="00604572" w:rsidP="000A38ED">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w:t>
      </w:r>
      <w:r w:rsidRPr="002B72E7">
        <w:rPr>
          <w:rFonts w:cs="Garamond"/>
          <w:b/>
          <w:bCs/>
        </w:rPr>
        <w:t>ДОГОВОР</w:t>
      </w:r>
      <w:r>
        <w:rPr>
          <w:rFonts w:cs="Garamond"/>
          <w:b/>
          <w:bCs/>
        </w:rPr>
        <w:t>А</w:t>
      </w:r>
      <w:r w:rsidRPr="002B72E7">
        <w:rPr>
          <w:rFonts w:cs="Garamond"/>
          <w:b/>
          <w:bCs/>
        </w:rPr>
        <w:t xml:space="preserve">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rPr>
        <w:t xml:space="preserve"> </w:t>
      </w:r>
      <w:r>
        <w:t>(</w:t>
      </w:r>
      <w:r w:rsidRPr="00881A7B">
        <w:rPr>
          <w:rStyle w:val="Heading2Char"/>
          <w:rFonts w:eastAsia="Arial Unicode MS"/>
          <w:lang w:val="ru-RU"/>
        </w:rPr>
        <w:t xml:space="preserve">Приложение № Д </w:t>
      </w:r>
      <w:r>
        <w:rPr>
          <w:rStyle w:val="Heading2Char"/>
          <w:rFonts w:eastAsia="Arial Unicode MS"/>
          <w:lang w:val="ru-RU"/>
        </w:rPr>
        <w:t>6.2</w:t>
      </w:r>
      <w:r w:rsidRPr="00881A7B">
        <w:t xml:space="preserve"> </w:t>
      </w:r>
      <w:r w:rsidRPr="00881A7B">
        <w:rPr>
          <w:b/>
        </w:rPr>
        <w:t>к Договору о присоединении к торговой системе оптового рынка)</w:t>
      </w:r>
    </w:p>
    <w:p w:rsidR="00604572" w:rsidRDefault="00604572" w:rsidP="000A38ED"/>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4.7</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2B72E7">
              <w:rPr>
                <w:rFonts w:cs="Garamond"/>
              </w:rPr>
              <w:t xml:space="preserve">Поверенный в течение 10 (десяти) рабочих дней с даты заключения каждого </w:t>
            </w:r>
            <w:r>
              <w:rPr>
                <w:rFonts w:cs="Garamond"/>
              </w:rPr>
              <w:t>д</w:t>
            </w:r>
            <w:r w:rsidRPr="002B72E7">
              <w:rPr>
                <w:rFonts w:cs="Garamond"/>
              </w:rPr>
              <w:t>оговора</w:t>
            </w:r>
            <w:r>
              <w:rPr>
                <w:rFonts w:cs="Garamond"/>
              </w:rPr>
              <w:t xml:space="preserve"> и (</w:t>
            </w:r>
            <w:r w:rsidRPr="002B72E7">
              <w:rPr>
                <w:rFonts w:cs="Garamond"/>
              </w:rPr>
              <w:t>или</w:t>
            </w:r>
            <w:r>
              <w:rPr>
                <w:rFonts w:cs="Garamond"/>
              </w:rPr>
              <w:t>)</w:t>
            </w:r>
            <w:r w:rsidRPr="002B72E7">
              <w:rPr>
                <w:rFonts w:cs="Garamond"/>
              </w:rPr>
              <w:t xml:space="preserve"> дополнительного соглашения, предусмотренных пунктом </w:t>
            </w:r>
            <w:r>
              <w:rPr>
                <w:rFonts w:cs="Garamond"/>
              </w:rPr>
              <w:t>3</w:t>
            </w:r>
            <w:r w:rsidRPr="002B72E7">
              <w:rPr>
                <w:rFonts w:cs="Garamond"/>
              </w:rPr>
              <w:t xml:space="preserve">.1 настоящего Договора, направляет Доверителю уведомление о соответствующем событии путем размещения уведомления </w:t>
            </w:r>
            <w:r w:rsidRPr="000A38ED">
              <w:rPr>
                <w:highlight w:val="yellow"/>
              </w:rPr>
              <w:t xml:space="preserve">в персональном разделе </w:t>
            </w:r>
            <w:r w:rsidRPr="000A38ED">
              <w:rPr>
                <w:rFonts w:cs="Garamond"/>
                <w:highlight w:val="yellow"/>
              </w:rPr>
              <w:t xml:space="preserve">Доверителя </w:t>
            </w:r>
            <w:r w:rsidRPr="00921084">
              <w:t>на официальном интернет-сайте Коммерческого оператора.</w:t>
            </w:r>
          </w:p>
        </w:tc>
        <w:tc>
          <w:tcPr>
            <w:tcW w:w="7323" w:type="dxa"/>
          </w:tcPr>
          <w:p w:rsidR="00604572" w:rsidRPr="006E2022" w:rsidRDefault="00604572" w:rsidP="000A38ED">
            <w:pPr>
              <w:pStyle w:val="ListNumber2"/>
              <w:keepNext w:val="0"/>
              <w:keepLines w:val="0"/>
              <w:widowControl w:val="0"/>
              <w:tabs>
                <w:tab w:val="clear" w:pos="926"/>
                <w:tab w:val="left" w:pos="0"/>
                <w:tab w:val="left" w:pos="851"/>
              </w:tabs>
              <w:spacing w:after="120"/>
              <w:ind w:left="0" w:firstLine="600"/>
            </w:pPr>
            <w:r w:rsidRPr="002B72E7">
              <w:rPr>
                <w:rFonts w:cs="Garamond"/>
              </w:rPr>
              <w:t xml:space="preserve">Поверенный в течение 10 (десяти) рабочих дней с даты заключения каждого </w:t>
            </w:r>
            <w:r>
              <w:rPr>
                <w:rFonts w:cs="Garamond"/>
              </w:rPr>
              <w:t>д</w:t>
            </w:r>
            <w:r w:rsidRPr="002B72E7">
              <w:rPr>
                <w:rFonts w:cs="Garamond"/>
              </w:rPr>
              <w:t>оговора</w:t>
            </w:r>
            <w:r>
              <w:rPr>
                <w:rFonts w:cs="Garamond"/>
              </w:rPr>
              <w:t xml:space="preserve"> и (</w:t>
            </w:r>
            <w:r w:rsidRPr="002B72E7">
              <w:rPr>
                <w:rFonts w:cs="Garamond"/>
              </w:rPr>
              <w:t>или</w:t>
            </w:r>
            <w:r>
              <w:rPr>
                <w:rFonts w:cs="Garamond"/>
              </w:rPr>
              <w:t>)</w:t>
            </w:r>
            <w:r w:rsidRPr="002B72E7">
              <w:rPr>
                <w:rFonts w:cs="Garamond"/>
              </w:rPr>
              <w:t xml:space="preserve"> дополнительного соглашения, предусмотренных пунктом </w:t>
            </w:r>
            <w:r>
              <w:rPr>
                <w:rFonts w:cs="Garamond"/>
              </w:rPr>
              <w:t>3</w:t>
            </w:r>
            <w:r w:rsidRPr="002B72E7">
              <w:rPr>
                <w:rFonts w:cs="Garamond"/>
              </w:rPr>
              <w:t xml:space="preserve">.1 настоящего Договора, направляет Доверителю уведомление о соответствующем событии путем размещения </w:t>
            </w:r>
            <w:r>
              <w:rPr>
                <w:highlight w:val="yellow"/>
              </w:rPr>
              <w:t>для</w:t>
            </w:r>
            <w:r w:rsidRPr="000A38ED">
              <w:rPr>
                <w:highlight w:val="yellow"/>
              </w:rPr>
              <w:t xml:space="preserve"> </w:t>
            </w:r>
            <w:r w:rsidRPr="000A38ED">
              <w:rPr>
                <w:rFonts w:cs="Garamond"/>
                <w:highlight w:val="yellow"/>
              </w:rPr>
              <w:t xml:space="preserve">Доверителя </w:t>
            </w:r>
            <w:r w:rsidRPr="002B72E7">
              <w:rPr>
                <w:rFonts w:cs="Garamond"/>
              </w:rPr>
              <w:t xml:space="preserve">уведомления </w:t>
            </w:r>
            <w:r w:rsidRPr="000A38ED">
              <w:rPr>
                <w:highlight w:val="yellow"/>
              </w:rPr>
              <w:t>в разделе</w:t>
            </w:r>
            <w:r>
              <w:rPr>
                <w:highlight w:val="yellow"/>
              </w:rPr>
              <w:t xml:space="preserve"> с ограниченным в соответствии с Правилами ЭДО СЭД КО доступом </w:t>
            </w:r>
            <w:r w:rsidRPr="00921084">
              <w:t>на официальном интернет-сайте Коммерческого оператора.</w:t>
            </w:r>
          </w:p>
        </w:tc>
      </w:tr>
    </w:tbl>
    <w:p w:rsidR="00604572" w:rsidRDefault="00604572" w:rsidP="00AB7BE2">
      <w:pPr>
        <w:pStyle w:val="BodyText"/>
        <w:keepNext/>
        <w:spacing w:line="276" w:lineRule="auto"/>
        <w:ind w:left="539"/>
        <w:jc w:val="left"/>
        <w:rPr>
          <w:b/>
        </w:rPr>
      </w:pPr>
    </w:p>
    <w:p w:rsidR="00604572" w:rsidRPr="0066465F" w:rsidRDefault="00604572" w:rsidP="00AB7BE2">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w:t>
      </w:r>
      <w:r w:rsidRPr="007A6A1A">
        <w:rPr>
          <w:rFonts w:cs="Garamond"/>
          <w:b/>
          <w:bCs/>
        </w:rPr>
        <w:t>ДОГОВОР</w:t>
      </w:r>
      <w:r>
        <w:rPr>
          <w:rFonts w:cs="Garamond"/>
          <w:b/>
          <w:bCs/>
        </w:rPr>
        <w:t>А</w:t>
      </w:r>
      <w:r w:rsidRPr="007A6A1A">
        <w:rPr>
          <w:rFonts w:cs="Garamond"/>
          <w:b/>
          <w:bCs/>
        </w:rPr>
        <w:t xml:space="preserve">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rPr>
        <w:t xml:space="preserve"> </w:t>
      </w:r>
      <w:r>
        <w:t>(</w:t>
      </w:r>
      <w:r w:rsidRPr="00881A7B">
        <w:rPr>
          <w:rStyle w:val="Heading2Char"/>
          <w:rFonts w:eastAsia="Arial Unicode MS"/>
          <w:lang w:val="ru-RU"/>
        </w:rPr>
        <w:t xml:space="preserve">Приложение № Д </w:t>
      </w:r>
      <w:r>
        <w:rPr>
          <w:rStyle w:val="Heading2Char"/>
          <w:rFonts w:eastAsia="Arial Unicode MS"/>
          <w:lang w:val="ru-RU"/>
        </w:rPr>
        <w:t>6.3</w:t>
      </w:r>
      <w:r w:rsidRPr="00881A7B">
        <w:t xml:space="preserve"> </w:t>
      </w:r>
      <w:r w:rsidRPr="00881A7B">
        <w:rPr>
          <w:b/>
        </w:rPr>
        <w:t>к Договору о присоединении к торговой системе оптового рынка)</w:t>
      </w:r>
    </w:p>
    <w:p w:rsidR="00604572" w:rsidRDefault="00604572" w:rsidP="00AB7BE2"/>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7A6A1A">
              <w:rPr>
                <w:rFonts w:cs="Garamond"/>
              </w:rPr>
              <w:t xml:space="preserve">Поверенный в течение 10 (десяти) рабочих дней с даты заключения каждого </w:t>
            </w:r>
            <w:r>
              <w:rPr>
                <w:rFonts w:cs="Garamond"/>
              </w:rPr>
              <w:t>д</w:t>
            </w:r>
            <w:r w:rsidRPr="007A6A1A">
              <w:rPr>
                <w:rFonts w:cs="Garamond"/>
              </w:rPr>
              <w:t>оговора</w:t>
            </w:r>
            <w:r>
              <w:rPr>
                <w:rFonts w:cs="Garamond"/>
              </w:rPr>
              <w:t xml:space="preserve"> и (</w:t>
            </w:r>
            <w:r w:rsidRPr="007A6A1A">
              <w:rPr>
                <w:rFonts w:cs="Garamond"/>
              </w:rPr>
              <w:t>или</w:t>
            </w:r>
            <w:r>
              <w:rPr>
                <w:rFonts w:cs="Garamond"/>
              </w:rPr>
              <w:t>)</w:t>
            </w:r>
            <w:r w:rsidRPr="007A6A1A">
              <w:rPr>
                <w:rFonts w:cs="Garamond"/>
              </w:rPr>
              <w:t xml:space="preserve"> дополнительного соглашения, предусмотренных пунктом </w:t>
            </w:r>
            <w:r w:rsidRPr="00CE600F">
              <w:rPr>
                <w:rFonts w:cs="Garamond"/>
              </w:rPr>
              <w:t>2.1</w:t>
            </w:r>
            <w:r w:rsidRPr="007A6A1A">
              <w:rPr>
                <w:rFonts w:cs="Garamond"/>
              </w:rPr>
              <w:t xml:space="preserve"> настоящего Договора, направляет Доверителю уведомление о соответствующем событии путем размещения уведомления </w:t>
            </w:r>
            <w:r w:rsidRPr="00AB7BE2">
              <w:rPr>
                <w:highlight w:val="yellow"/>
              </w:rPr>
              <w:t xml:space="preserve">в персональном разделе </w:t>
            </w:r>
            <w:r w:rsidRPr="00AB7BE2">
              <w:rPr>
                <w:rFonts w:cs="Garamond"/>
                <w:highlight w:val="yellow"/>
              </w:rPr>
              <w:t xml:space="preserve">Доверителя </w:t>
            </w:r>
            <w:r w:rsidRPr="00921084">
              <w:t>на официальном интернет-сайте Коммерческого оператора.</w:t>
            </w:r>
          </w:p>
        </w:tc>
        <w:tc>
          <w:tcPr>
            <w:tcW w:w="7323" w:type="dxa"/>
          </w:tcPr>
          <w:p w:rsidR="00604572" w:rsidRPr="006E2022" w:rsidRDefault="00604572" w:rsidP="00A868BD">
            <w:pPr>
              <w:pStyle w:val="ListNumber2"/>
              <w:keepNext w:val="0"/>
              <w:keepLines w:val="0"/>
              <w:widowControl w:val="0"/>
              <w:tabs>
                <w:tab w:val="clear" w:pos="926"/>
                <w:tab w:val="left" w:pos="0"/>
                <w:tab w:val="left" w:pos="851"/>
              </w:tabs>
              <w:spacing w:after="120"/>
              <w:ind w:left="0" w:firstLine="600"/>
            </w:pPr>
            <w:r w:rsidRPr="007A6A1A">
              <w:rPr>
                <w:rFonts w:cs="Garamond"/>
              </w:rPr>
              <w:t xml:space="preserve">Поверенный в течение 10 (десяти) рабочих дней с даты заключения каждого </w:t>
            </w:r>
            <w:r>
              <w:rPr>
                <w:rFonts w:cs="Garamond"/>
              </w:rPr>
              <w:t>д</w:t>
            </w:r>
            <w:r w:rsidRPr="007A6A1A">
              <w:rPr>
                <w:rFonts w:cs="Garamond"/>
              </w:rPr>
              <w:t>оговора</w:t>
            </w:r>
            <w:r>
              <w:rPr>
                <w:rFonts w:cs="Garamond"/>
              </w:rPr>
              <w:t xml:space="preserve"> и (</w:t>
            </w:r>
            <w:r w:rsidRPr="007A6A1A">
              <w:rPr>
                <w:rFonts w:cs="Garamond"/>
              </w:rPr>
              <w:t>или</w:t>
            </w:r>
            <w:r>
              <w:rPr>
                <w:rFonts w:cs="Garamond"/>
              </w:rPr>
              <w:t>)</w:t>
            </w:r>
            <w:r w:rsidRPr="007A6A1A">
              <w:rPr>
                <w:rFonts w:cs="Garamond"/>
              </w:rPr>
              <w:t xml:space="preserve"> дополнительного соглашения, предусмотренных пунктом </w:t>
            </w:r>
            <w:r w:rsidRPr="00CE600F">
              <w:rPr>
                <w:rFonts w:cs="Garamond"/>
              </w:rPr>
              <w:t>2.1</w:t>
            </w:r>
            <w:r w:rsidRPr="007A6A1A">
              <w:rPr>
                <w:rFonts w:cs="Garamond"/>
              </w:rPr>
              <w:t xml:space="preserve"> настоящего Договора, направляет Доверителю уведомление о соответствующем событии путем размещения </w:t>
            </w:r>
            <w:r>
              <w:rPr>
                <w:highlight w:val="yellow"/>
              </w:rPr>
              <w:t>для</w:t>
            </w:r>
            <w:r w:rsidRPr="00AB7BE2">
              <w:rPr>
                <w:highlight w:val="yellow"/>
              </w:rPr>
              <w:t xml:space="preserve"> </w:t>
            </w:r>
            <w:r w:rsidRPr="00AB7BE2">
              <w:rPr>
                <w:rFonts w:cs="Garamond"/>
                <w:highlight w:val="yellow"/>
              </w:rPr>
              <w:t>Доверителя</w:t>
            </w:r>
            <w:r w:rsidRPr="00AB7BE2">
              <w:rPr>
                <w:highlight w:val="yellow"/>
              </w:rPr>
              <w:t xml:space="preserve"> </w:t>
            </w:r>
            <w:r w:rsidRPr="007A6A1A">
              <w:rPr>
                <w:rFonts w:cs="Garamond"/>
              </w:rPr>
              <w:t xml:space="preserve">уведомления </w:t>
            </w:r>
            <w:r w:rsidRPr="00AB7BE2">
              <w:rPr>
                <w:highlight w:val="yellow"/>
              </w:rPr>
              <w:t>в разделе</w:t>
            </w:r>
            <w:r>
              <w:rPr>
                <w:highlight w:val="yellow"/>
              </w:rPr>
              <w:t xml:space="preserve"> с ограниченным в соответствии с Правилами ЭДО СЭД КО доступом </w:t>
            </w:r>
            <w:r w:rsidRPr="00921084">
              <w:t>на официальном интернет-сайте Коммерческого оператора.</w:t>
            </w:r>
          </w:p>
        </w:tc>
      </w:tr>
    </w:tbl>
    <w:p w:rsidR="00604572" w:rsidRPr="0066465F" w:rsidRDefault="00604572" w:rsidP="00BE4344">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w:t>
      </w:r>
      <w:r w:rsidRPr="007963FD">
        <w:rPr>
          <w:rFonts w:cs="Garamond"/>
          <w:b/>
          <w:bCs/>
          <w:lang w:eastAsia="ru-RU"/>
        </w:rPr>
        <w:t>ДОГОВОР</w:t>
      </w:r>
      <w:r>
        <w:rPr>
          <w:rFonts w:cs="Garamond"/>
          <w:b/>
          <w:bCs/>
          <w:lang w:eastAsia="ru-RU"/>
        </w:rPr>
        <w:t>А</w:t>
      </w:r>
      <w:r w:rsidRPr="007963FD">
        <w:rPr>
          <w:rFonts w:cs="Garamond"/>
          <w:b/>
          <w:bCs/>
          <w:lang w:eastAsia="ru-RU"/>
        </w:rPr>
        <w:t xml:space="preserve">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rPr>
        <w:t xml:space="preserve"> </w:t>
      </w:r>
      <w:r>
        <w:t>(</w:t>
      </w:r>
      <w:r w:rsidRPr="00881A7B">
        <w:rPr>
          <w:rStyle w:val="Heading2Char"/>
          <w:rFonts w:eastAsia="Arial Unicode MS"/>
          <w:lang w:val="ru-RU"/>
        </w:rPr>
        <w:t xml:space="preserve">Приложение № Д </w:t>
      </w:r>
      <w:r>
        <w:rPr>
          <w:rStyle w:val="Heading2Char"/>
          <w:rFonts w:eastAsia="Arial Unicode MS"/>
          <w:lang w:val="ru-RU"/>
        </w:rPr>
        <w:t>6.5</w:t>
      </w:r>
      <w:r w:rsidRPr="00881A7B">
        <w:t xml:space="preserve"> </w:t>
      </w:r>
      <w:r w:rsidRPr="00881A7B">
        <w:rPr>
          <w:b/>
        </w:rPr>
        <w:t>к Договору о присоединении к торговой системе оптового рынка)</w:t>
      </w:r>
    </w:p>
    <w:p w:rsidR="00604572" w:rsidRDefault="00604572" w:rsidP="00BE4344"/>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3.7</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9F11B7">
              <w:rPr>
                <w:rFonts w:cs="Garamond"/>
                <w:szCs w:val="22"/>
              </w:rPr>
              <w:t xml:space="preserve">Поверенный в течение 10 (десяти) рабочих дней с даты заключения каждого </w:t>
            </w:r>
            <w:r>
              <w:rPr>
                <w:rFonts w:cs="Garamond"/>
                <w:szCs w:val="22"/>
              </w:rPr>
              <w:t>д</w:t>
            </w:r>
            <w:r w:rsidRPr="009F11B7">
              <w:rPr>
                <w:rFonts w:cs="Garamond"/>
                <w:szCs w:val="22"/>
              </w:rPr>
              <w:t xml:space="preserve">оговора, предусмотренного пунктом 2.1 </w:t>
            </w:r>
            <w:r w:rsidRPr="00D31EC0">
              <w:rPr>
                <w:rFonts w:cs="Garamond"/>
                <w:szCs w:val="22"/>
              </w:rPr>
              <w:t xml:space="preserve">настоящего Договора, направляет Доверителю уведомление о соответствующем событии путем размещения уведомления </w:t>
            </w:r>
            <w:r w:rsidRPr="007963FD">
              <w:rPr>
                <w:szCs w:val="22"/>
                <w:highlight w:val="yellow"/>
              </w:rPr>
              <w:t xml:space="preserve">в персональном разделе </w:t>
            </w:r>
            <w:r w:rsidRPr="007963FD">
              <w:rPr>
                <w:rFonts w:cs="Garamond"/>
                <w:szCs w:val="22"/>
                <w:highlight w:val="yellow"/>
              </w:rPr>
              <w:t xml:space="preserve">Доверителя </w:t>
            </w:r>
            <w:r w:rsidRPr="00921084">
              <w:rPr>
                <w:szCs w:val="22"/>
              </w:rPr>
              <w:t>на официальном интернет-сайте Коммерческого оператора.</w:t>
            </w:r>
          </w:p>
        </w:tc>
        <w:tc>
          <w:tcPr>
            <w:tcW w:w="7323" w:type="dxa"/>
          </w:tcPr>
          <w:p w:rsidR="00604572" w:rsidRPr="006E2022" w:rsidRDefault="00604572" w:rsidP="003D1C25">
            <w:pPr>
              <w:pStyle w:val="ListNumber2"/>
              <w:keepNext w:val="0"/>
              <w:keepLines w:val="0"/>
              <w:widowControl w:val="0"/>
              <w:tabs>
                <w:tab w:val="clear" w:pos="926"/>
                <w:tab w:val="left" w:pos="0"/>
                <w:tab w:val="left" w:pos="851"/>
              </w:tabs>
              <w:spacing w:after="120"/>
              <w:ind w:left="0" w:firstLine="600"/>
            </w:pPr>
            <w:r w:rsidRPr="009F11B7">
              <w:rPr>
                <w:rFonts w:cs="Garamond"/>
                <w:szCs w:val="22"/>
              </w:rPr>
              <w:t xml:space="preserve">Поверенный в течение 10 (десяти) рабочих дней с даты заключения каждого </w:t>
            </w:r>
            <w:r>
              <w:rPr>
                <w:rFonts w:cs="Garamond"/>
                <w:szCs w:val="22"/>
              </w:rPr>
              <w:t>д</w:t>
            </w:r>
            <w:r w:rsidRPr="009F11B7">
              <w:rPr>
                <w:rFonts w:cs="Garamond"/>
                <w:szCs w:val="22"/>
              </w:rPr>
              <w:t xml:space="preserve">оговора, предусмотренного пунктом 2.1 </w:t>
            </w:r>
            <w:r w:rsidRPr="00D31EC0">
              <w:rPr>
                <w:rFonts w:cs="Garamond"/>
                <w:szCs w:val="22"/>
              </w:rPr>
              <w:t xml:space="preserve">настоящего Договора, направляет Доверителю уведомление о соответствующем событии путем размещения </w:t>
            </w:r>
            <w:r>
              <w:rPr>
                <w:szCs w:val="22"/>
                <w:highlight w:val="yellow"/>
              </w:rPr>
              <w:t>для</w:t>
            </w:r>
            <w:r w:rsidRPr="007963FD">
              <w:rPr>
                <w:szCs w:val="22"/>
                <w:highlight w:val="yellow"/>
              </w:rPr>
              <w:t xml:space="preserve"> </w:t>
            </w:r>
            <w:r w:rsidRPr="007963FD">
              <w:rPr>
                <w:rFonts w:cs="Garamond"/>
                <w:szCs w:val="22"/>
                <w:highlight w:val="yellow"/>
              </w:rPr>
              <w:t xml:space="preserve">Доверителя </w:t>
            </w:r>
            <w:r w:rsidRPr="00D31EC0">
              <w:rPr>
                <w:rFonts w:cs="Garamond"/>
                <w:szCs w:val="22"/>
              </w:rPr>
              <w:t xml:space="preserve">уведомления </w:t>
            </w:r>
            <w:r w:rsidRPr="007963FD">
              <w:rPr>
                <w:szCs w:val="22"/>
                <w:highlight w:val="yellow"/>
              </w:rPr>
              <w:t>в разделе</w:t>
            </w:r>
            <w:r>
              <w:rPr>
                <w:szCs w:val="22"/>
                <w:highlight w:val="yellow"/>
              </w:rPr>
              <w:t xml:space="preserve"> с ограниченным в соответствии с Правилами ЭДО СЭД КО доступом </w:t>
            </w:r>
            <w:r w:rsidRPr="00921084">
              <w:rPr>
                <w:szCs w:val="22"/>
              </w:rPr>
              <w:t>на официальном интернет-сайте Коммерческого оператора.</w:t>
            </w:r>
          </w:p>
        </w:tc>
      </w:tr>
    </w:tbl>
    <w:p w:rsidR="00604572" w:rsidRDefault="00604572" w:rsidP="009C6239">
      <w:pPr>
        <w:pStyle w:val="BodyText"/>
        <w:keepNext/>
        <w:spacing w:line="276" w:lineRule="auto"/>
        <w:ind w:left="539"/>
        <w:jc w:val="left"/>
        <w:rPr>
          <w:b/>
        </w:rPr>
      </w:pPr>
    </w:p>
    <w:p w:rsidR="00604572" w:rsidRPr="0066465F" w:rsidRDefault="00604572" w:rsidP="009C6239">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t>(</w:t>
      </w:r>
      <w:r w:rsidRPr="00881A7B">
        <w:rPr>
          <w:rStyle w:val="Heading2Char"/>
          <w:rFonts w:eastAsia="Arial Unicode MS"/>
          <w:lang w:val="ru-RU"/>
        </w:rPr>
        <w:t xml:space="preserve">Приложение № Д </w:t>
      </w:r>
      <w:r>
        <w:rPr>
          <w:rStyle w:val="Heading2Char"/>
          <w:rFonts w:eastAsia="Arial Unicode MS"/>
          <w:lang w:val="ru-RU"/>
        </w:rPr>
        <w:t>6.7</w:t>
      </w:r>
      <w:r w:rsidRPr="00881A7B">
        <w:t xml:space="preserve"> </w:t>
      </w:r>
      <w:r w:rsidRPr="00881A7B">
        <w:rPr>
          <w:b/>
        </w:rPr>
        <w:t>к Договору о присоединении к торговой системе оптового рынка)</w:t>
      </w:r>
    </w:p>
    <w:p w:rsidR="00604572" w:rsidRDefault="00604572" w:rsidP="009C6239"/>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5.7</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205169">
              <w:t xml:space="preserve">Агент в течение </w:t>
            </w:r>
            <w:r w:rsidRPr="008D67E5">
              <w:t xml:space="preserve">20 (двадцати) </w:t>
            </w:r>
            <w:r w:rsidRPr="00205169">
              <w:t>рабочих дней с даты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уведомления</w:t>
            </w:r>
            <w:r>
              <w:t xml:space="preserve"> </w:t>
            </w:r>
            <w:r w:rsidRPr="00333112">
              <w:rPr>
                <w:highlight w:val="yellow"/>
              </w:rPr>
              <w:t xml:space="preserve">в персональном разделе Принципала </w:t>
            </w:r>
            <w:r w:rsidRPr="000B099E">
              <w:t>на официальном интернет-сайте Коммерческого оператора оптового рынка.</w:t>
            </w:r>
          </w:p>
        </w:tc>
        <w:tc>
          <w:tcPr>
            <w:tcW w:w="7323" w:type="dxa"/>
          </w:tcPr>
          <w:p w:rsidR="00604572" w:rsidRPr="006E2022" w:rsidRDefault="00604572" w:rsidP="00333112">
            <w:pPr>
              <w:pStyle w:val="ListNumber2"/>
              <w:keepNext w:val="0"/>
              <w:keepLines w:val="0"/>
              <w:widowControl w:val="0"/>
              <w:tabs>
                <w:tab w:val="clear" w:pos="926"/>
                <w:tab w:val="left" w:pos="0"/>
                <w:tab w:val="left" w:pos="851"/>
              </w:tabs>
              <w:spacing w:after="120"/>
              <w:ind w:left="0" w:firstLine="600"/>
            </w:pPr>
            <w:r w:rsidRPr="00205169">
              <w:t xml:space="preserve">Агент в течение </w:t>
            </w:r>
            <w:r w:rsidRPr="008D67E5">
              <w:t xml:space="preserve">20 (двадцати) </w:t>
            </w:r>
            <w:r w:rsidRPr="00205169">
              <w:t xml:space="preserve">рабочих дней с даты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w:t>
            </w:r>
            <w:r>
              <w:rPr>
                <w:highlight w:val="yellow"/>
              </w:rPr>
              <w:t>для</w:t>
            </w:r>
            <w:r w:rsidRPr="00333112">
              <w:rPr>
                <w:highlight w:val="yellow"/>
              </w:rPr>
              <w:t xml:space="preserve"> Принципала </w:t>
            </w:r>
            <w:r w:rsidRPr="00205169">
              <w:t>уведомления</w:t>
            </w:r>
            <w:r>
              <w:t xml:space="preserve"> </w:t>
            </w:r>
            <w:r w:rsidRPr="00333112">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 оптового рынка.</w:t>
            </w:r>
          </w:p>
        </w:tc>
      </w:tr>
    </w:tbl>
    <w:p w:rsidR="00604572" w:rsidRDefault="00604572" w:rsidP="007E672E">
      <w:pPr>
        <w:pStyle w:val="BodyText"/>
        <w:keepNext/>
        <w:spacing w:line="276" w:lineRule="auto"/>
        <w:ind w:left="539"/>
        <w:jc w:val="left"/>
        <w:rPr>
          <w:b/>
        </w:rPr>
      </w:pPr>
    </w:p>
    <w:p w:rsidR="00604572" w:rsidRPr="0066465F" w:rsidRDefault="00604572" w:rsidP="007E672E">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t>(</w:t>
      </w:r>
      <w:r w:rsidRPr="00881A7B">
        <w:rPr>
          <w:rStyle w:val="Heading2Char"/>
          <w:rFonts w:eastAsia="Arial Unicode MS"/>
          <w:lang w:val="ru-RU"/>
        </w:rPr>
        <w:t xml:space="preserve">Приложение № Д </w:t>
      </w:r>
      <w:r>
        <w:rPr>
          <w:rStyle w:val="Heading2Char"/>
          <w:rFonts w:eastAsia="Arial Unicode MS"/>
          <w:lang w:val="ru-RU"/>
        </w:rPr>
        <w:t>6.8</w:t>
      </w:r>
      <w:r w:rsidRPr="00881A7B">
        <w:t xml:space="preserve"> </w:t>
      </w:r>
      <w:r w:rsidRPr="00881A7B">
        <w:rPr>
          <w:b/>
        </w:rPr>
        <w:t>к Договору о присоединении к торговой системе оптового рынка)</w:t>
      </w:r>
    </w:p>
    <w:p w:rsidR="00604572" w:rsidRDefault="00604572" w:rsidP="007E672E"/>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3.7</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770059">
              <w:t xml:space="preserve">Поверенный в </w:t>
            </w:r>
            <w:r w:rsidRPr="003874DA">
              <w:t xml:space="preserve">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уведомления </w:t>
            </w:r>
            <w:r w:rsidRPr="007E672E">
              <w:rPr>
                <w:highlight w:val="yellow"/>
              </w:rPr>
              <w:t xml:space="preserve">в персональном разделе Доверителя </w:t>
            </w:r>
            <w:r w:rsidRPr="000B099E">
              <w:t>на официальном интернет-сайте Коммерческого оператора.</w:t>
            </w:r>
          </w:p>
        </w:tc>
        <w:tc>
          <w:tcPr>
            <w:tcW w:w="7323" w:type="dxa"/>
          </w:tcPr>
          <w:p w:rsidR="00604572" w:rsidRPr="006E2022" w:rsidRDefault="00604572" w:rsidP="007E672E">
            <w:pPr>
              <w:pStyle w:val="ListNumber2"/>
              <w:keepNext w:val="0"/>
              <w:keepLines w:val="0"/>
              <w:widowControl w:val="0"/>
              <w:tabs>
                <w:tab w:val="clear" w:pos="926"/>
                <w:tab w:val="left" w:pos="0"/>
                <w:tab w:val="left" w:pos="851"/>
              </w:tabs>
              <w:spacing w:after="120"/>
              <w:ind w:left="0" w:firstLine="600"/>
            </w:pPr>
            <w:r w:rsidRPr="00770059">
              <w:t xml:space="preserve">Поверенный в </w:t>
            </w:r>
            <w:r w:rsidRPr="003874DA">
              <w:t xml:space="preserve">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w:t>
            </w:r>
            <w:r>
              <w:rPr>
                <w:highlight w:val="yellow"/>
              </w:rPr>
              <w:t>для</w:t>
            </w:r>
            <w:r w:rsidRPr="007E672E">
              <w:rPr>
                <w:highlight w:val="yellow"/>
              </w:rPr>
              <w:t xml:space="preserve"> Доверителя </w:t>
            </w:r>
            <w:r w:rsidRPr="003874DA">
              <w:t xml:space="preserve">уведомления </w:t>
            </w:r>
            <w:r w:rsidRPr="007E672E">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w:t>
            </w:r>
          </w:p>
        </w:tc>
      </w:tr>
    </w:tbl>
    <w:p w:rsidR="00604572" w:rsidRDefault="00604572" w:rsidP="00CA0BD0">
      <w:pPr>
        <w:pStyle w:val="BodyText"/>
        <w:keepNext/>
        <w:spacing w:line="276" w:lineRule="auto"/>
        <w:ind w:left="539"/>
        <w:jc w:val="left"/>
        <w:rPr>
          <w:b/>
        </w:rPr>
      </w:pPr>
    </w:p>
    <w:p w:rsidR="00604572" w:rsidRPr="0066465F" w:rsidRDefault="00604572" w:rsidP="00CA0BD0">
      <w:pPr>
        <w:pStyle w:val="BodyText"/>
        <w:keepNext/>
        <w:spacing w:line="276" w:lineRule="auto"/>
        <w:ind w:left="539"/>
        <w:jc w:val="left"/>
        <w:rPr>
          <w:b/>
        </w:rPr>
      </w:pPr>
      <w:r w:rsidRPr="00881A7B">
        <w:rPr>
          <w:b/>
        </w:rPr>
        <w:t>Предложения по изменениям и дополнениям в</w:t>
      </w:r>
      <w:r w:rsidRPr="00881A7B">
        <w:t xml:space="preserve"> </w:t>
      </w:r>
      <w:r w:rsidRPr="00881A7B">
        <w:rPr>
          <w:rStyle w:val="Heading2Char"/>
          <w:rFonts w:eastAsia="Arial Unicode MS"/>
          <w:lang w:val="ru-RU"/>
        </w:rPr>
        <w:t xml:space="preserve">СОГЛАШЕНИЕ </w:t>
      </w:r>
      <w:r>
        <w:rPr>
          <w:rStyle w:val="Heading2Char"/>
          <w:rFonts w:eastAsia="Arial Unicode MS"/>
          <w:lang w:val="ru-RU"/>
        </w:rPr>
        <w:t>О ПРИМЕНЕНИИ ЭЛЕКТРОННОЙ ПОДПИСИ В ТОРГОВОЙ СИСТЕМЕ ОПТОВОГО РЫНКА</w:t>
      </w:r>
      <w:r w:rsidRPr="00881A7B">
        <w:rPr>
          <w:rStyle w:val="Heading2Char"/>
          <w:rFonts w:eastAsia="Arial Unicode MS"/>
          <w:lang w:val="ru-RU"/>
        </w:rPr>
        <w:t xml:space="preserve"> (Приложение № Д 7</w:t>
      </w:r>
      <w:r w:rsidRPr="00881A7B">
        <w:t xml:space="preserve"> </w:t>
      </w:r>
      <w:r w:rsidRPr="00881A7B">
        <w:rPr>
          <w:b/>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Приложение 1, п. 7.1.1.5</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B1086D">
              <w:t>Участники оптового рынка также должны иметь специализированное ПО: «</w:t>
            </w:r>
            <w:r w:rsidRPr="00B1086D">
              <w:rPr>
                <w:lang w:val="en-US"/>
              </w:rPr>
              <w:t>CryptoEnergyPro</w:t>
            </w:r>
            <w:r w:rsidRPr="00B1086D">
              <w:t>», «АРМ участника ОРЭМ», «АРМ КУ участника ОРЭМ» и ПО «</w:t>
            </w:r>
            <w:r w:rsidRPr="00B1086D">
              <w:rPr>
                <w:lang w:val="en-US"/>
              </w:rPr>
              <w:t>CryptoSendMail</w:t>
            </w:r>
            <w:r w:rsidRPr="00B1086D">
              <w:t xml:space="preserve">». Экземпляры указанного специализированного ПО передаются в порядке, способом и на условиях, определенных договором купли-продажи экземпляров ПО, после оплаты стоимости экземпляров указанного ПО в размере 54 400 (пятидесяти четырех тысяч четырехсот) рублей без учета НДС. Форма указанного договора размещается в разделе </w:t>
            </w:r>
            <w:r w:rsidRPr="0088311B">
              <w:t>Электронный документооборот</w:t>
            </w:r>
            <w:r w:rsidRPr="00B1086D">
              <w:t xml:space="preserve"> сайта КО </w:t>
            </w:r>
            <w:hyperlink r:id="rId32" w:history="1">
              <w:r w:rsidRPr="00B1086D">
                <w:rPr>
                  <w:rStyle w:val="Hyperlink"/>
                  <w:lang w:val="en-US"/>
                </w:rPr>
                <w:t>www</w:t>
              </w:r>
              <w:r w:rsidRPr="00B1086D">
                <w:rPr>
                  <w:rStyle w:val="Hyperlink"/>
                </w:rPr>
                <w:t>.</w:t>
              </w:r>
              <w:r w:rsidRPr="00B1086D">
                <w:rPr>
                  <w:rStyle w:val="Hyperlink"/>
                  <w:lang w:val="en-US"/>
                </w:rPr>
                <w:t>atsenergo</w:t>
              </w:r>
              <w:r w:rsidRPr="00B1086D">
                <w:rPr>
                  <w:rStyle w:val="Hyperlink"/>
                </w:rPr>
                <w:t>.</w:t>
              </w:r>
              <w:r w:rsidRPr="00B1086D">
                <w:rPr>
                  <w:rStyle w:val="Hyperlink"/>
                  <w:lang w:val="en-US"/>
                </w:rPr>
                <w:t>ru</w:t>
              </w:r>
            </w:hyperlink>
            <w:r w:rsidRPr="00B1086D">
              <w:t>.</w:t>
            </w:r>
          </w:p>
        </w:tc>
        <w:tc>
          <w:tcPr>
            <w:tcW w:w="7323" w:type="dxa"/>
          </w:tcPr>
          <w:p w:rsidR="00604572" w:rsidRPr="006E2022" w:rsidRDefault="00604572" w:rsidP="00FA571C">
            <w:pPr>
              <w:pStyle w:val="ListNumber2"/>
              <w:keepNext w:val="0"/>
              <w:keepLines w:val="0"/>
              <w:widowControl w:val="0"/>
              <w:tabs>
                <w:tab w:val="clear" w:pos="926"/>
                <w:tab w:val="left" w:pos="0"/>
                <w:tab w:val="left" w:pos="851"/>
              </w:tabs>
              <w:spacing w:after="120"/>
              <w:ind w:left="0" w:firstLine="600"/>
            </w:pPr>
            <w:r w:rsidRPr="00B1086D">
              <w:t>Участники оптового рынка также должны иметь специализированное ПО: «</w:t>
            </w:r>
            <w:r w:rsidRPr="00B1086D">
              <w:rPr>
                <w:lang w:val="en-US"/>
              </w:rPr>
              <w:t>CryptoEnergyPro</w:t>
            </w:r>
            <w:r w:rsidRPr="00B1086D">
              <w:t>», «АРМ участника ОРЭМ», «АРМ КУ участника ОРЭМ» и ПО «</w:t>
            </w:r>
            <w:r w:rsidRPr="00B1086D">
              <w:rPr>
                <w:lang w:val="en-US"/>
              </w:rPr>
              <w:t>CryptoSendMail</w:t>
            </w:r>
            <w:r w:rsidRPr="00B1086D">
              <w:t xml:space="preserve">». Экземпляры указанного специализированного ПО передаются в порядке, способом и на условиях, определенных договором купли-продажи экземпляров ПО, после оплаты стоимости экземпляров указанного ПО в размере 54 400 (пятидесяти четырех тысяч четырехсот) рублей без учета НДС. Форма указанного договора размещается в разделе </w:t>
            </w:r>
            <w:r>
              <w:rPr>
                <w:highlight w:val="yellow"/>
              </w:rPr>
              <w:t>«</w:t>
            </w:r>
            <w:r w:rsidRPr="0088311B">
              <w:t>Электронный документооборот</w:t>
            </w:r>
            <w:r>
              <w:rPr>
                <w:highlight w:val="yellow"/>
              </w:rPr>
              <w:t>. Программные продукты»</w:t>
            </w:r>
            <w:r w:rsidRPr="00B1086D">
              <w:t xml:space="preserve"> сайта КО </w:t>
            </w:r>
            <w:hyperlink r:id="rId33" w:history="1">
              <w:r w:rsidRPr="00B1086D">
                <w:rPr>
                  <w:rStyle w:val="Hyperlink"/>
                  <w:lang w:val="en-US"/>
                </w:rPr>
                <w:t>www</w:t>
              </w:r>
              <w:r w:rsidRPr="00B1086D">
                <w:rPr>
                  <w:rStyle w:val="Hyperlink"/>
                </w:rPr>
                <w:t>.</w:t>
              </w:r>
              <w:r w:rsidRPr="00B1086D">
                <w:rPr>
                  <w:rStyle w:val="Hyperlink"/>
                  <w:lang w:val="en-US"/>
                </w:rPr>
                <w:t>atsenergo</w:t>
              </w:r>
              <w:r w:rsidRPr="00B1086D">
                <w:rPr>
                  <w:rStyle w:val="Hyperlink"/>
                </w:rPr>
                <w:t>.</w:t>
              </w:r>
              <w:r w:rsidRPr="00B1086D">
                <w:rPr>
                  <w:rStyle w:val="Hyperlink"/>
                  <w:lang w:val="en-US"/>
                </w:rPr>
                <w:t>ru</w:t>
              </w:r>
            </w:hyperlink>
            <w:r w:rsidRPr="00B1086D">
              <w:t>.</w:t>
            </w:r>
          </w:p>
        </w:tc>
      </w:tr>
    </w:tbl>
    <w:p w:rsidR="00604572" w:rsidRDefault="00604572" w:rsidP="00CA0BD0">
      <w:pPr>
        <w:widowControl/>
        <w:jc w:val="left"/>
        <w:rPr>
          <w:rFonts w:ascii="Garamond" w:hAnsi="Garamond"/>
          <w:b/>
          <w:sz w:val="26"/>
          <w:szCs w:val="26"/>
        </w:rPr>
      </w:pPr>
    </w:p>
    <w:p w:rsidR="00604572" w:rsidRPr="0034193D" w:rsidRDefault="00604572" w:rsidP="00CA0BD0">
      <w:pPr>
        <w:pStyle w:val="ListParagraph"/>
        <w:rPr>
          <w:rFonts w:ascii="Garamond" w:hAnsi="Garamond"/>
          <w:b/>
          <w:i/>
        </w:rPr>
      </w:pPr>
      <w:r w:rsidRPr="0034193D">
        <w:rPr>
          <w:rFonts w:ascii="Garamond" w:hAnsi="Garamond"/>
          <w:b/>
          <w:iCs/>
        </w:rPr>
        <w:t xml:space="preserve">Изменить позиции в </w:t>
      </w:r>
      <w:r>
        <w:rPr>
          <w:rFonts w:ascii="Garamond" w:hAnsi="Garamond"/>
          <w:b/>
          <w:i/>
        </w:rPr>
        <w:t>п</w:t>
      </w:r>
      <w:r w:rsidRPr="0034193D">
        <w:rPr>
          <w:rFonts w:ascii="Garamond" w:hAnsi="Garamond"/>
          <w:b/>
          <w:i/>
        </w:rPr>
        <w:t>риложени</w:t>
      </w:r>
      <w:r>
        <w:rPr>
          <w:rFonts w:ascii="Garamond" w:hAnsi="Garamond"/>
          <w:b/>
          <w:i/>
        </w:rPr>
        <w:t>и</w:t>
      </w:r>
      <w:r w:rsidRPr="0034193D">
        <w:rPr>
          <w:rFonts w:ascii="Garamond" w:hAnsi="Garamond"/>
          <w:b/>
          <w:i/>
        </w:rPr>
        <w:t xml:space="preserve"> 2 к Правилам ЭДО СЭД КО (изменяемые позиции выделены желтым цветом):</w:t>
      </w:r>
    </w:p>
    <w:p w:rsidR="00604572" w:rsidRPr="0034193D" w:rsidRDefault="00604572" w:rsidP="00CA0BD0">
      <w:pPr>
        <w:pStyle w:val="ListParagraph"/>
        <w:rPr>
          <w:rFonts w:ascii="Garamond" w:hAnsi="Garamond"/>
          <w:i/>
        </w:rPr>
      </w:pPr>
    </w:p>
    <w:p w:rsidR="00604572" w:rsidRPr="0034193D" w:rsidRDefault="00604572" w:rsidP="00CA0BD0">
      <w:pPr>
        <w:pStyle w:val="ListParagraph"/>
        <w:rPr>
          <w:rFonts w:ascii="Garamond" w:hAnsi="Garamond"/>
          <w:i/>
        </w:rPr>
      </w:pPr>
      <w:r w:rsidRPr="0034193D">
        <w:rPr>
          <w:rFonts w:ascii="Garamond" w:hAnsi="Garamond"/>
          <w:i/>
        </w:rPr>
        <w:t>Текущая редакция</w:t>
      </w:r>
    </w:p>
    <w:p w:rsidR="00604572" w:rsidRPr="0034193D" w:rsidRDefault="00604572" w:rsidP="00CA0BD0">
      <w:pPr>
        <w:rPr>
          <w:rFonts w:ascii="Garamond" w:hAnsi="Garamond"/>
        </w:rPr>
      </w:pPr>
    </w:p>
    <w:tbl>
      <w:tblPr>
        <w:tblW w:w="21217" w:type="dxa"/>
        <w:tblInd w:w="-176" w:type="dxa"/>
        <w:tblLayout w:type="fixed"/>
        <w:tblLook w:val="00A0"/>
      </w:tblPr>
      <w:tblGrid>
        <w:gridCol w:w="993"/>
        <w:gridCol w:w="2351"/>
        <w:gridCol w:w="2160"/>
        <w:gridCol w:w="720"/>
        <w:gridCol w:w="1080"/>
        <w:gridCol w:w="769"/>
        <w:gridCol w:w="1534"/>
        <w:gridCol w:w="769"/>
        <w:gridCol w:w="708"/>
        <w:gridCol w:w="1413"/>
        <w:gridCol w:w="1294"/>
        <w:gridCol w:w="970"/>
        <w:gridCol w:w="913"/>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604572" w:rsidRPr="0034193D" w:rsidTr="0088311B">
        <w:trPr>
          <w:trHeight w:val="778"/>
        </w:trPr>
        <w:tc>
          <w:tcPr>
            <w:tcW w:w="993" w:type="dxa"/>
            <w:tcBorders>
              <w:top w:val="single" w:sz="4" w:space="0" w:color="auto"/>
              <w:left w:val="single" w:sz="4" w:space="0" w:color="auto"/>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Код формы</w:t>
            </w:r>
          </w:p>
        </w:tc>
        <w:tc>
          <w:tcPr>
            <w:tcW w:w="2351"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Наименование формы</w:t>
            </w:r>
          </w:p>
        </w:tc>
        <w:tc>
          <w:tcPr>
            <w:tcW w:w="216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Основание предоставления</w:t>
            </w:r>
          </w:p>
        </w:tc>
        <w:tc>
          <w:tcPr>
            <w:tcW w:w="72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Формат</w:t>
            </w:r>
          </w:p>
        </w:tc>
        <w:tc>
          <w:tcPr>
            <w:tcW w:w="108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Отправитель</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Получатель</w:t>
            </w:r>
          </w:p>
        </w:tc>
        <w:tc>
          <w:tcPr>
            <w:tcW w:w="153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Способ доставки</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Подтверждать получение</w:t>
            </w:r>
          </w:p>
        </w:tc>
        <w:tc>
          <w:tcPr>
            <w:tcW w:w="708"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Шифровать</w:t>
            </w:r>
          </w:p>
        </w:tc>
        <w:tc>
          <w:tcPr>
            <w:tcW w:w="1413"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Область применения ЭП</w:t>
            </w:r>
          </w:p>
        </w:tc>
        <w:tc>
          <w:tcPr>
            <w:tcW w:w="129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 отображения и изготовления бумажных копий</w:t>
            </w:r>
          </w:p>
        </w:tc>
        <w:tc>
          <w:tcPr>
            <w:tcW w:w="97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Срок хранения ЭД в архиве</w:t>
            </w:r>
          </w:p>
        </w:tc>
        <w:tc>
          <w:tcPr>
            <w:tcW w:w="913" w:type="dxa"/>
            <w:tcBorders>
              <w:top w:val="single" w:sz="4" w:space="0" w:color="auto"/>
              <w:left w:val="nil"/>
              <w:bottom w:val="single" w:sz="4" w:space="0" w:color="auto"/>
              <w:right w:val="single" w:sz="4" w:space="0" w:color="auto"/>
            </w:tcBorders>
            <w:shd w:val="clear" w:color="auto" w:fill="BFBFBF"/>
          </w:tcPr>
          <w:p w:rsidR="00604572" w:rsidRPr="0034193D" w:rsidRDefault="00604572" w:rsidP="00FA571C">
            <w:pPr>
              <w:widowControl/>
              <w:jc w:val="center"/>
              <w:rPr>
                <w:color w:val="000000"/>
                <w:sz w:val="18"/>
                <w:szCs w:val="18"/>
              </w:rPr>
            </w:pPr>
            <w:r w:rsidRPr="0034193D">
              <w:rPr>
                <w:color w:val="000000"/>
                <w:sz w:val="18"/>
                <w:szCs w:val="18"/>
              </w:rPr>
              <w:t>Срок доступа через интерфейс сайта</w:t>
            </w: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r>
      <w:tr w:rsidR="00604572" w:rsidRPr="0034193D" w:rsidTr="0088311B">
        <w:trPr>
          <w:trHeight w:val="350"/>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lang w:val="en-US"/>
              </w:rPr>
            </w:pPr>
            <w:r w:rsidRPr="0034193D">
              <w:rPr>
                <w:color w:val="000000"/>
                <w:sz w:val="18"/>
                <w:szCs w:val="18"/>
                <w:lang w:val="en-US"/>
              </w:rPr>
              <w:t>UPZ_fact_buy_sell_power_analytic</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Аналитический отчет по определению фактической стоимости покупки/продажи мощности в неценовой зоне</w:t>
            </w:r>
          </w:p>
        </w:tc>
        <w:tc>
          <w:tcPr>
            <w:tcW w:w="216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F819B3">
              <w:rPr>
                <w:color w:val="000000"/>
                <w:sz w:val="18"/>
                <w:szCs w:val="18"/>
              </w:rPr>
              <w:t>Регламент № 16, п. 7.10</w:t>
            </w:r>
            <w:r w:rsidRPr="0034193D">
              <w:rPr>
                <w:color w:val="000000"/>
                <w:sz w:val="18"/>
                <w:szCs w:val="18"/>
                <w:highlight w:val="yellow"/>
              </w:rPr>
              <w:t>, приложение 38.16</w:t>
            </w:r>
          </w:p>
        </w:tc>
        <w:tc>
          <w:tcPr>
            <w:tcW w:w="72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lang w:val="en-US"/>
              </w:rPr>
            </w:pPr>
            <w:r w:rsidRPr="0034193D">
              <w:rPr>
                <w:color w:val="000000"/>
                <w:sz w:val="18"/>
                <w:szCs w:val="18"/>
              </w:rPr>
              <w:t>xls</w:t>
            </w:r>
          </w:p>
        </w:tc>
        <w:tc>
          <w:tcPr>
            <w:tcW w:w="108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Участник, ФСК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сайт,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rPr>
              <w:t>Нет</w:t>
            </w:r>
          </w:p>
        </w:tc>
        <w:tc>
          <w:tcPr>
            <w:tcW w:w="708"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Электронное сообщение, без ЭП</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r w:rsidRPr="0034193D">
              <w:rPr>
                <w:color w:val="000000"/>
                <w:sz w:val="18"/>
                <w:szCs w:val="18"/>
              </w:rPr>
              <w:t>3 года</w:t>
            </w: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r w:rsidR="00604572" w:rsidRPr="0034193D" w:rsidTr="0088311B">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lang w:val="en-US"/>
              </w:rPr>
            </w:pPr>
            <w:r w:rsidRPr="002116E2">
              <w:rPr>
                <w:color w:val="000000"/>
                <w:sz w:val="18"/>
                <w:szCs w:val="18"/>
                <w:highlight w:val="yellow"/>
              </w:rPr>
              <w:t>c_386</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Уведомление участника о применении мер оперативного воздействия</w:t>
            </w:r>
          </w:p>
        </w:tc>
        <w:tc>
          <w:tcPr>
            <w:tcW w:w="216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Регламент № 5, приложение 5 (Порядок применения мер оперативного воздействия к участникам оптового рынка)</w:t>
            </w:r>
          </w:p>
        </w:tc>
        <w:tc>
          <w:tcPr>
            <w:tcW w:w="72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lang w:val="en-US"/>
              </w:rPr>
            </w:pPr>
            <w:r w:rsidRPr="0034193D">
              <w:rPr>
                <w:color w:val="000000"/>
                <w:sz w:val="18"/>
                <w:szCs w:val="18"/>
              </w:rPr>
              <w:t>doc</w:t>
            </w:r>
          </w:p>
        </w:tc>
        <w:tc>
          <w:tcPr>
            <w:tcW w:w="108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Совет рынка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lang w:val="en-US"/>
              </w:rPr>
            </w:pPr>
            <w:r w:rsidRPr="0034193D">
              <w:rPr>
                <w:color w:val="000000"/>
                <w:sz w:val="18"/>
                <w:szCs w:val="18"/>
              </w:rPr>
              <w:t>Участник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88311B">
              <w:rPr>
                <w:color w:val="000000"/>
                <w:sz w:val="18"/>
                <w:szCs w:val="18"/>
              </w:rPr>
              <w:t>сайт</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Нет</w:t>
            </w:r>
          </w:p>
        </w:tc>
        <w:tc>
          <w:tcPr>
            <w:tcW w:w="708"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1.3.6.1.4.1.18545.1.2.1.10</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Word</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r w:rsidR="00604572" w:rsidRPr="0034193D" w:rsidTr="0088311B">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lang w:val="en-US"/>
              </w:rPr>
            </w:pPr>
            <w:r w:rsidRPr="0034193D">
              <w:rPr>
                <w:color w:val="000000"/>
                <w:sz w:val="18"/>
                <w:szCs w:val="18"/>
              </w:rPr>
              <w:t>cdu_net_report</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Отчет для сетевых компаний по несоблюдению объемов и сроков ремонтов по объектам электросетевого хозяйства</w:t>
            </w:r>
          </w:p>
        </w:tc>
        <w:tc>
          <w:tcPr>
            <w:tcW w:w="216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Регламент № 13.1</w:t>
            </w:r>
          </w:p>
        </w:tc>
        <w:tc>
          <w:tcPr>
            <w:tcW w:w="72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lang w:val="en-US"/>
              </w:rPr>
            </w:pPr>
            <w:r w:rsidRPr="0034193D">
              <w:rPr>
                <w:color w:val="000000"/>
                <w:sz w:val="18"/>
                <w:szCs w:val="18"/>
              </w:rPr>
              <w:t>xls</w:t>
            </w:r>
          </w:p>
        </w:tc>
        <w:tc>
          <w:tcPr>
            <w:tcW w:w="108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lang w:val="en-US"/>
              </w:rPr>
            </w:pPr>
            <w:r w:rsidRPr="0034193D">
              <w:rPr>
                <w:color w:val="000000"/>
                <w:sz w:val="18"/>
                <w:szCs w:val="18"/>
              </w:rPr>
              <w:t>ФСК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88311B">
              <w:rPr>
                <w:color w:val="000000"/>
                <w:sz w:val="18"/>
                <w:szCs w:val="18"/>
              </w:rPr>
              <w:t xml:space="preserve">сайт, </w:t>
            </w:r>
            <w:r w:rsidRPr="0034193D">
              <w:rPr>
                <w:color w:val="000000"/>
                <w:sz w:val="18"/>
                <w:szCs w:val="18"/>
                <w:highlight w:val="yellow"/>
              </w:rPr>
              <w:t xml:space="preserve">общий </w:t>
            </w:r>
            <w:r w:rsidRPr="0088311B">
              <w:rPr>
                <w:color w:val="000000"/>
                <w:sz w:val="18"/>
                <w:szCs w:val="18"/>
              </w:rPr>
              <w:t>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Нет</w:t>
            </w:r>
          </w:p>
        </w:tc>
        <w:tc>
          <w:tcPr>
            <w:tcW w:w="708"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1.3.6.1.4.1.18545.1.2.1.6</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bl>
    <w:p w:rsidR="00604572" w:rsidRPr="0034193D" w:rsidRDefault="00604572" w:rsidP="00CA0BD0">
      <w:pPr>
        <w:rPr>
          <w:rFonts w:ascii="Garamond" w:hAnsi="Garamond"/>
        </w:rPr>
      </w:pPr>
    </w:p>
    <w:p w:rsidR="00604572" w:rsidRPr="0034193D" w:rsidRDefault="00604572" w:rsidP="00CA0BD0">
      <w:pPr>
        <w:pStyle w:val="ListParagraph"/>
        <w:rPr>
          <w:rFonts w:ascii="Garamond" w:hAnsi="Garamond"/>
          <w:i/>
        </w:rPr>
      </w:pPr>
      <w:r w:rsidRPr="0034193D">
        <w:rPr>
          <w:rFonts w:ascii="Garamond" w:hAnsi="Garamond"/>
          <w:i/>
        </w:rPr>
        <w:t>Предлагаемая редакция</w:t>
      </w:r>
    </w:p>
    <w:p w:rsidR="00604572" w:rsidRPr="0034193D" w:rsidRDefault="00604572" w:rsidP="00CA0BD0">
      <w:pPr>
        <w:rPr>
          <w:rFonts w:ascii="Garamond" w:hAnsi="Garamond"/>
        </w:rPr>
      </w:pPr>
    </w:p>
    <w:tbl>
      <w:tblPr>
        <w:tblW w:w="20955" w:type="dxa"/>
        <w:tblInd w:w="-176" w:type="dxa"/>
        <w:tblLayout w:type="fixed"/>
        <w:tblLook w:val="00A0"/>
      </w:tblPr>
      <w:tblGrid>
        <w:gridCol w:w="993"/>
        <w:gridCol w:w="2351"/>
        <w:gridCol w:w="1800"/>
        <w:gridCol w:w="1033"/>
        <w:gridCol w:w="777"/>
        <w:gridCol w:w="769"/>
        <w:gridCol w:w="1534"/>
        <w:gridCol w:w="769"/>
        <w:gridCol w:w="796"/>
        <w:gridCol w:w="1413"/>
        <w:gridCol w:w="1294"/>
        <w:gridCol w:w="970"/>
        <w:gridCol w:w="913"/>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604572" w:rsidRPr="0034193D" w:rsidTr="00F819B3">
        <w:trPr>
          <w:trHeight w:val="778"/>
        </w:trPr>
        <w:tc>
          <w:tcPr>
            <w:tcW w:w="993" w:type="dxa"/>
            <w:tcBorders>
              <w:top w:val="single" w:sz="4" w:space="0" w:color="auto"/>
              <w:left w:val="single" w:sz="4" w:space="0" w:color="auto"/>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Код формы</w:t>
            </w:r>
          </w:p>
        </w:tc>
        <w:tc>
          <w:tcPr>
            <w:tcW w:w="2351"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Наименование формы</w:t>
            </w:r>
          </w:p>
        </w:tc>
        <w:tc>
          <w:tcPr>
            <w:tcW w:w="180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Основание предоставления</w:t>
            </w:r>
          </w:p>
        </w:tc>
        <w:tc>
          <w:tcPr>
            <w:tcW w:w="1033"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Формат</w:t>
            </w:r>
          </w:p>
        </w:tc>
        <w:tc>
          <w:tcPr>
            <w:tcW w:w="777"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Отправитель</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Получатель</w:t>
            </w:r>
          </w:p>
        </w:tc>
        <w:tc>
          <w:tcPr>
            <w:tcW w:w="153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Способ доставки</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Подтверждать получение</w:t>
            </w:r>
          </w:p>
        </w:tc>
        <w:tc>
          <w:tcPr>
            <w:tcW w:w="796"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Шифровать</w:t>
            </w:r>
          </w:p>
        </w:tc>
        <w:tc>
          <w:tcPr>
            <w:tcW w:w="1413"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Область применения ЭП</w:t>
            </w:r>
          </w:p>
        </w:tc>
        <w:tc>
          <w:tcPr>
            <w:tcW w:w="129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 отображения и изготовления бумажных копий</w:t>
            </w:r>
          </w:p>
        </w:tc>
        <w:tc>
          <w:tcPr>
            <w:tcW w:w="97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Срок хранения ЭД в архиве</w:t>
            </w:r>
          </w:p>
        </w:tc>
        <w:tc>
          <w:tcPr>
            <w:tcW w:w="913" w:type="dxa"/>
            <w:tcBorders>
              <w:top w:val="single" w:sz="4" w:space="0" w:color="auto"/>
              <w:left w:val="nil"/>
              <w:bottom w:val="single" w:sz="4" w:space="0" w:color="auto"/>
              <w:right w:val="single" w:sz="4" w:space="0" w:color="auto"/>
            </w:tcBorders>
            <w:shd w:val="clear" w:color="auto" w:fill="BFBFBF"/>
          </w:tcPr>
          <w:p w:rsidR="00604572" w:rsidRPr="0034193D" w:rsidRDefault="00604572" w:rsidP="00FA571C">
            <w:pPr>
              <w:widowControl/>
              <w:jc w:val="center"/>
              <w:rPr>
                <w:color w:val="000000"/>
                <w:sz w:val="18"/>
                <w:szCs w:val="18"/>
              </w:rPr>
            </w:pPr>
            <w:r w:rsidRPr="0034193D">
              <w:rPr>
                <w:color w:val="000000"/>
                <w:sz w:val="18"/>
                <w:szCs w:val="18"/>
              </w:rPr>
              <w:t>Срок доступа через интерфейс сайта</w:t>
            </w: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r>
      <w:tr w:rsidR="00604572" w:rsidRPr="0034193D" w:rsidTr="00F819B3">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ind w:left="-108"/>
              <w:rPr>
                <w:color w:val="000000"/>
                <w:sz w:val="18"/>
                <w:szCs w:val="18"/>
                <w:highlight w:val="yellow"/>
                <w:lang w:val="en-US"/>
              </w:rPr>
            </w:pPr>
            <w:r w:rsidRPr="0034193D">
              <w:rPr>
                <w:color w:val="000000"/>
                <w:sz w:val="18"/>
                <w:szCs w:val="18"/>
                <w:lang w:val="en-US"/>
              </w:rPr>
              <w:t>UPZ_fact_buy_sell_power_analytic</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Аналитический отчет по определению фактической стоимости покупки/продажи мощности в неценовой зоне</w:t>
            </w:r>
          </w:p>
        </w:tc>
        <w:tc>
          <w:tcPr>
            <w:tcW w:w="180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F819B3">
              <w:rPr>
                <w:color w:val="000000"/>
                <w:sz w:val="18"/>
                <w:szCs w:val="18"/>
              </w:rPr>
              <w:t>Регламент № 16, п. 7.10</w:t>
            </w:r>
          </w:p>
        </w:tc>
        <w:tc>
          <w:tcPr>
            <w:tcW w:w="103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lang w:val="en-US"/>
              </w:rPr>
            </w:pPr>
            <w:r w:rsidRPr="0034193D">
              <w:rPr>
                <w:color w:val="000000"/>
                <w:sz w:val="18"/>
                <w:szCs w:val="18"/>
              </w:rPr>
              <w:t>xls</w:t>
            </w:r>
          </w:p>
        </w:tc>
        <w:tc>
          <w:tcPr>
            <w:tcW w:w="777"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Участник, ФСК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сайт,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796"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Электронное сообщение, без ЭП</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r w:rsidRPr="0034193D">
              <w:rPr>
                <w:color w:val="000000"/>
                <w:sz w:val="18"/>
                <w:szCs w:val="18"/>
              </w:rPr>
              <w:t>3 года</w:t>
            </w: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r w:rsidR="00604572" w:rsidRPr="0034193D" w:rsidTr="00F819B3">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2116E2" w:rsidRDefault="00604572" w:rsidP="00FA571C">
            <w:pPr>
              <w:ind w:left="-108"/>
              <w:rPr>
                <w:color w:val="000000"/>
                <w:sz w:val="18"/>
                <w:szCs w:val="18"/>
                <w:highlight w:val="yellow"/>
                <w:lang w:val="en-US"/>
              </w:rPr>
            </w:pPr>
            <w:r w:rsidRPr="002116E2">
              <w:rPr>
                <w:sz w:val="18"/>
                <w:szCs w:val="18"/>
                <w:highlight w:val="yellow"/>
                <w:lang w:val="en-US"/>
              </w:rPr>
              <w:t>SR_PART_MERY_OPER_VOZD_NOTICE</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Уведомление участника о применении мер оперативного воздействия</w:t>
            </w:r>
          </w:p>
        </w:tc>
        <w:tc>
          <w:tcPr>
            <w:tcW w:w="180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Регламент № 5, приложение 5 (Порядок применения мер оперативного воздействия к участникам оптового рынка)</w:t>
            </w:r>
          </w:p>
        </w:tc>
        <w:tc>
          <w:tcPr>
            <w:tcW w:w="103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doc</w:t>
            </w:r>
          </w:p>
        </w:tc>
        <w:tc>
          <w:tcPr>
            <w:tcW w:w="777"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Совет рынка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Участник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88311B">
              <w:rPr>
                <w:sz w:val="18"/>
                <w:szCs w:val="18"/>
              </w:rPr>
              <w:t>сайт</w:t>
            </w:r>
            <w:r w:rsidRPr="0034193D">
              <w:rPr>
                <w:sz w:val="18"/>
                <w:szCs w:val="18"/>
                <w:highlight w:val="yellow"/>
              </w:rPr>
              <w:t>,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796"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1.3.6.1.4.1.18545.1.2.1.10</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Word</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r w:rsidR="00604572" w:rsidRPr="0034193D" w:rsidTr="00F819B3">
        <w:trPr>
          <w:trHeight w:val="170"/>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ind w:left="-108"/>
              <w:rPr>
                <w:color w:val="000000"/>
                <w:sz w:val="18"/>
                <w:szCs w:val="18"/>
                <w:highlight w:val="yellow"/>
              </w:rPr>
            </w:pPr>
            <w:r w:rsidRPr="0034193D">
              <w:rPr>
                <w:color w:val="000000"/>
                <w:sz w:val="18"/>
                <w:szCs w:val="18"/>
              </w:rPr>
              <w:t>cdu_net_report</w:t>
            </w:r>
          </w:p>
        </w:tc>
        <w:tc>
          <w:tcPr>
            <w:tcW w:w="2351"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Отчет для сетевых компаний по несоблюдению объемов и сроков ремонтов по объектам электросетевого хозяйства</w:t>
            </w:r>
          </w:p>
        </w:tc>
        <w:tc>
          <w:tcPr>
            <w:tcW w:w="180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highlight w:val="yellow"/>
              </w:rPr>
            </w:pPr>
            <w:r w:rsidRPr="0034193D">
              <w:rPr>
                <w:color w:val="000000"/>
                <w:sz w:val="18"/>
                <w:szCs w:val="18"/>
              </w:rPr>
              <w:t>Регламент № 13.1</w:t>
            </w:r>
          </w:p>
        </w:tc>
        <w:tc>
          <w:tcPr>
            <w:tcW w:w="103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xls</w:t>
            </w:r>
          </w:p>
        </w:tc>
        <w:tc>
          <w:tcPr>
            <w:tcW w:w="777"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lang w:val="en-US"/>
              </w:rPr>
            </w:pPr>
            <w:r w:rsidRPr="0034193D">
              <w:rPr>
                <w:color w:val="000000"/>
                <w:sz w:val="18"/>
                <w:szCs w:val="18"/>
              </w:rPr>
              <w:t>ФСК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88311B">
              <w:rPr>
                <w:sz w:val="18"/>
                <w:szCs w:val="18"/>
              </w:rPr>
              <w:t>сайт,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796"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rPr>
                <w:color w:val="000000"/>
                <w:sz w:val="18"/>
                <w:szCs w:val="18"/>
              </w:rPr>
            </w:pPr>
            <w:r w:rsidRPr="0034193D">
              <w:rPr>
                <w:color w:val="000000"/>
                <w:sz w:val="18"/>
                <w:szCs w:val="18"/>
              </w:rPr>
              <w:t>1.3.6.1.4.1.18545.1.2.1.6</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rPr>
            </w:pPr>
            <w:r w:rsidRPr="0034193D">
              <w:rPr>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r w:rsidRPr="0034193D">
              <w:rPr>
                <w:color w:val="000000"/>
                <w:sz w:val="18"/>
                <w:szCs w:val="18"/>
              </w:rPr>
              <w:t> </w:t>
            </w:r>
          </w:p>
        </w:tc>
      </w:tr>
    </w:tbl>
    <w:p w:rsidR="00604572" w:rsidRPr="0034193D" w:rsidRDefault="00604572" w:rsidP="00CA0BD0">
      <w:pPr>
        <w:rPr>
          <w:rFonts w:ascii="Garamond" w:hAnsi="Garamond"/>
          <w:lang w:val="en-US"/>
        </w:rPr>
      </w:pPr>
    </w:p>
    <w:p w:rsidR="00604572" w:rsidRPr="0034193D" w:rsidRDefault="00604572" w:rsidP="00CA0BD0">
      <w:pPr>
        <w:rPr>
          <w:rFonts w:ascii="Garamond" w:hAnsi="Garamond"/>
        </w:rPr>
      </w:pPr>
    </w:p>
    <w:p w:rsidR="00604572" w:rsidRPr="0034193D" w:rsidRDefault="00604572" w:rsidP="00CA0BD0">
      <w:pPr>
        <w:pStyle w:val="ListParagraph"/>
        <w:rPr>
          <w:rFonts w:ascii="Garamond" w:hAnsi="Garamond"/>
          <w:b/>
          <w:i/>
        </w:rPr>
      </w:pPr>
      <w:r w:rsidRPr="0034193D">
        <w:rPr>
          <w:rFonts w:ascii="Garamond" w:hAnsi="Garamond"/>
          <w:b/>
          <w:iCs/>
        </w:rPr>
        <w:t>Удалить позици</w:t>
      </w:r>
      <w:r>
        <w:rPr>
          <w:rFonts w:ascii="Garamond" w:hAnsi="Garamond"/>
          <w:b/>
          <w:iCs/>
        </w:rPr>
        <w:t>ю</w:t>
      </w:r>
      <w:r w:rsidRPr="0034193D">
        <w:rPr>
          <w:rFonts w:ascii="Garamond" w:hAnsi="Garamond"/>
          <w:b/>
          <w:iCs/>
        </w:rPr>
        <w:t xml:space="preserve"> в </w:t>
      </w:r>
      <w:r>
        <w:rPr>
          <w:rFonts w:ascii="Garamond" w:hAnsi="Garamond"/>
          <w:b/>
          <w:i/>
        </w:rPr>
        <w:t>п</w:t>
      </w:r>
      <w:r w:rsidRPr="0034193D">
        <w:rPr>
          <w:rFonts w:ascii="Garamond" w:hAnsi="Garamond"/>
          <w:b/>
          <w:i/>
        </w:rPr>
        <w:t>риложени</w:t>
      </w:r>
      <w:r>
        <w:rPr>
          <w:rFonts w:ascii="Garamond" w:hAnsi="Garamond"/>
          <w:b/>
          <w:i/>
        </w:rPr>
        <w:t>и</w:t>
      </w:r>
      <w:r w:rsidRPr="0034193D">
        <w:rPr>
          <w:rFonts w:ascii="Garamond" w:hAnsi="Garamond"/>
          <w:b/>
          <w:i/>
        </w:rPr>
        <w:t xml:space="preserve"> 2 к Правилам ЭДО СЭД КО:</w:t>
      </w:r>
    </w:p>
    <w:p w:rsidR="00604572" w:rsidRPr="0034193D" w:rsidRDefault="00604572" w:rsidP="00CA0BD0">
      <w:pPr>
        <w:pStyle w:val="ListParagraph"/>
        <w:rPr>
          <w:rFonts w:ascii="Garamond" w:hAnsi="Garamond"/>
          <w:i/>
          <w:sz w:val="22"/>
          <w:szCs w:val="22"/>
        </w:rPr>
      </w:pPr>
    </w:p>
    <w:tbl>
      <w:tblPr>
        <w:tblW w:w="21136" w:type="dxa"/>
        <w:tblInd w:w="-176" w:type="dxa"/>
        <w:tblLayout w:type="fixed"/>
        <w:tblLook w:val="00A0"/>
      </w:tblPr>
      <w:tblGrid>
        <w:gridCol w:w="993"/>
        <w:gridCol w:w="2126"/>
        <w:gridCol w:w="1475"/>
        <w:gridCol w:w="1032"/>
        <w:gridCol w:w="1229"/>
        <w:gridCol w:w="769"/>
        <w:gridCol w:w="1534"/>
        <w:gridCol w:w="769"/>
        <w:gridCol w:w="1074"/>
        <w:gridCol w:w="1413"/>
        <w:gridCol w:w="1294"/>
        <w:gridCol w:w="970"/>
        <w:gridCol w:w="915"/>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604572" w:rsidRPr="0034193D" w:rsidTr="00FA571C">
        <w:trPr>
          <w:trHeight w:val="778"/>
        </w:trPr>
        <w:tc>
          <w:tcPr>
            <w:tcW w:w="993" w:type="dxa"/>
            <w:tcBorders>
              <w:top w:val="single" w:sz="4" w:space="0" w:color="auto"/>
              <w:left w:val="single" w:sz="4" w:space="0" w:color="auto"/>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Код формы</w:t>
            </w:r>
          </w:p>
        </w:tc>
        <w:tc>
          <w:tcPr>
            <w:tcW w:w="2126"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Наименование формы</w:t>
            </w:r>
          </w:p>
        </w:tc>
        <w:tc>
          <w:tcPr>
            <w:tcW w:w="1475"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Основание предоставления</w:t>
            </w:r>
          </w:p>
        </w:tc>
        <w:tc>
          <w:tcPr>
            <w:tcW w:w="1032"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Формат</w:t>
            </w:r>
          </w:p>
        </w:tc>
        <w:tc>
          <w:tcPr>
            <w:tcW w:w="122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Отправитель</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Получатель</w:t>
            </w:r>
          </w:p>
        </w:tc>
        <w:tc>
          <w:tcPr>
            <w:tcW w:w="153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Способ доставки</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Подтверждать получение</w:t>
            </w:r>
          </w:p>
        </w:tc>
        <w:tc>
          <w:tcPr>
            <w:tcW w:w="107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Шифровать</w:t>
            </w:r>
          </w:p>
        </w:tc>
        <w:tc>
          <w:tcPr>
            <w:tcW w:w="1413"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Область применения ЭП</w:t>
            </w:r>
          </w:p>
        </w:tc>
        <w:tc>
          <w:tcPr>
            <w:tcW w:w="1294"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ПО отображения и изготовления бумажных копий</w:t>
            </w:r>
          </w:p>
        </w:tc>
        <w:tc>
          <w:tcPr>
            <w:tcW w:w="97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FA571C">
            <w:pPr>
              <w:widowControl/>
              <w:jc w:val="center"/>
              <w:rPr>
                <w:color w:val="000000"/>
                <w:sz w:val="18"/>
                <w:szCs w:val="18"/>
              </w:rPr>
            </w:pPr>
            <w:r w:rsidRPr="0034193D">
              <w:rPr>
                <w:color w:val="000000"/>
                <w:sz w:val="18"/>
                <w:szCs w:val="18"/>
              </w:rPr>
              <w:t>Срок хранения ЭД в архиве</w:t>
            </w:r>
          </w:p>
        </w:tc>
        <w:tc>
          <w:tcPr>
            <w:tcW w:w="915" w:type="dxa"/>
            <w:tcBorders>
              <w:top w:val="single" w:sz="4" w:space="0" w:color="auto"/>
              <w:left w:val="nil"/>
              <w:bottom w:val="single" w:sz="4" w:space="0" w:color="auto"/>
              <w:right w:val="single" w:sz="4" w:space="0" w:color="auto"/>
            </w:tcBorders>
            <w:shd w:val="clear" w:color="auto" w:fill="BFBFBF"/>
          </w:tcPr>
          <w:p w:rsidR="00604572" w:rsidRPr="0034193D" w:rsidRDefault="00604572" w:rsidP="00FA571C">
            <w:pPr>
              <w:widowControl/>
              <w:jc w:val="center"/>
              <w:rPr>
                <w:color w:val="000000"/>
                <w:sz w:val="18"/>
                <w:szCs w:val="18"/>
              </w:rPr>
            </w:pPr>
            <w:r w:rsidRPr="0034193D">
              <w:rPr>
                <w:color w:val="000000"/>
                <w:sz w:val="18"/>
                <w:szCs w:val="18"/>
              </w:rPr>
              <w:t>Срок доступа через интерфейс сайта</w:t>
            </w:r>
          </w:p>
        </w:tc>
        <w:tc>
          <w:tcPr>
            <w:tcW w:w="241" w:type="dxa"/>
            <w:tcBorders>
              <w:top w:val="nil"/>
              <w:left w:val="single" w:sz="4" w:space="0" w:color="auto"/>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bottom"/>
          </w:tcPr>
          <w:p w:rsidR="00604572" w:rsidRPr="0034193D" w:rsidRDefault="00604572" w:rsidP="00FA571C">
            <w:pPr>
              <w:widowControl/>
              <w:jc w:val="center"/>
              <w:rPr>
                <w:color w:val="000000"/>
                <w:sz w:val="18"/>
                <w:szCs w:val="18"/>
              </w:rPr>
            </w:pPr>
          </w:p>
        </w:tc>
      </w:tr>
      <w:tr w:rsidR="00604572" w:rsidRPr="0034193D" w:rsidTr="006349EF">
        <w:trPr>
          <w:trHeight w:val="350"/>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34193D" w:rsidRDefault="00604572" w:rsidP="00FA571C">
            <w:pPr>
              <w:ind w:left="-108"/>
              <w:jc w:val="center"/>
              <w:rPr>
                <w:color w:val="000000"/>
                <w:sz w:val="18"/>
                <w:szCs w:val="18"/>
                <w:highlight w:val="yellow"/>
                <w:lang w:val="en-US"/>
              </w:rPr>
            </w:pPr>
            <w:r w:rsidRPr="0034193D">
              <w:rPr>
                <w:color w:val="000000"/>
                <w:sz w:val="18"/>
                <w:szCs w:val="18"/>
                <w:highlight w:val="yellow"/>
              </w:rPr>
              <w:t>PPM_UPZ_FACT</w:t>
            </w:r>
          </w:p>
        </w:tc>
        <w:tc>
          <w:tcPr>
            <w:tcW w:w="2126"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Аналитический отчет по определению фактической стоимости покупки/продажи мощности в неценовой зоне</w:t>
            </w:r>
          </w:p>
        </w:tc>
        <w:tc>
          <w:tcPr>
            <w:tcW w:w="1475"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Регламент № 16, п. 7.10</w:t>
            </w:r>
          </w:p>
        </w:tc>
        <w:tc>
          <w:tcPr>
            <w:tcW w:w="1032"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xls</w:t>
            </w:r>
          </w:p>
        </w:tc>
        <w:tc>
          <w:tcPr>
            <w:tcW w:w="122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ФСК, Участник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электронная почта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Нет</w:t>
            </w:r>
          </w:p>
        </w:tc>
        <w:tc>
          <w:tcPr>
            <w:tcW w:w="107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Да</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1.3.6.1.4.1.18545.1.2.1.5</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604572" w:rsidRPr="0034193D" w:rsidRDefault="00604572" w:rsidP="00FA571C">
            <w:pPr>
              <w:jc w:val="center"/>
              <w:rPr>
                <w:color w:val="000000"/>
                <w:sz w:val="18"/>
                <w:szCs w:val="18"/>
                <w:highlight w:val="yellow"/>
              </w:rPr>
            </w:pPr>
            <w:r w:rsidRPr="0034193D">
              <w:rPr>
                <w:color w:val="000000"/>
                <w:sz w:val="18"/>
                <w:szCs w:val="18"/>
                <w:highlight w:val="yellow"/>
              </w:rPr>
              <w:t>5 лет</w:t>
            </w:r>
          </w:p>
        </w:tc>
        <w:tc>
          <w:tcPr>
            <w:tcW w:w="915" w:type="dxa"/>
            <w:tcBorders>
              <w:top w:val="single" w:sz="4" w:space="0" w:color="auto"/>
              <w:left w:val="nil"/>
              <w:bottom w:val="single" w:sz="4" w:space="0" w:color="auto"/>
              <w:right w:val="single" w:sz="4" w:space="0" w:color="auto"/>
            </w:tcBorders>
            <w:vAlign w:val="bottom"/>
          </w:tcPr>
          <w:p w:rsidR="00604572" w:rsidRPr="0034193D" w:rsidRDefault="00604572" w:rsidP="00FA571C">
            <w:pPr>
              <w:widowControl/>
              <w:jc w:val="center"/>
              <w:rPr>
                <w:color w:val="000000"/>
                <w:sz w:val="18"/>
                <w:szCs w:val="18"/>
              </w:rPr>
            </w:pPr>
          </w:p>
        </w:tc>
        <w:tc>
          <w:tcPr>
            <w:tcW w:w="241" w:type="dxa"/>
            <w:tcBorders>
              <w:top w:val="nil"/>
              <w:left w:val="single" w:sz="4" w:space="0" w:color="auto"/>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r>
    </w:tbl>
    <w:p w:rsidR="00604572" w:rsidRPr="0034193D" w:rsidRDefault="00604572" w:rsidP="00CA0BD0">
      <w:pPr>
        <w:rPr>
          <w:rFonts w:ascii="Garamond" w:hAnsi="Garamond"/>
          <w:sz w:val="20"/>
          <w:szCs w:val="20"/>
          <w:lang w:val="en-US"/>
        </w:rPr>
      </w:pPr>
    </w:p>
    <w:p w:rsidR="00604572" w:rsidRDefault="00604572" w:rsidP="00CA0BD0">
      <w:pPr>
        <w:pStyle w:val="ListParagraph"/>
        <w:rPr>
          <w:rFonts w:ascii="Garamond" w:hAnsi="Garamond"/>
          <w:b/>
          <w:iCs/>
        </w:rPr>
      </w:pPr>
    </w:p>
    <w:p w:rsidR="00604572" w:rsidRDefault="00604572" w:rsidP="00CA0BD0">
      <w:pPr>
        <w:pStyle w:val="ListParagraph"/>
        <w:rPr>
          <w:rFonts w:ascii="Garamond" w:hAnsi="Garamond"/>
          <w:b/>
          <w:i/>
        </w:rPr>
      </w:pPr>
      <w:r>
        <w:rPr>
          <w:rFonts w:ascii="Garamond" w:hAnsi="Garamond"/>
          <w:b/>
          <w:iCs/>
        </w:rPr>
        <w:t>Добав</w:t>
      </w:r>
      <w:r w:rsidRPr="00EB3EFC">
        <w:rPr>
          <w:rFonts w:ascii="Garamond" w:hAnsi="Garamond"/>
          <w:b/>
          <w:iCs/>
        </w:rPr>
        <w:t>ить позици</w:t>
      </w:r>
      <w:r>
        <w:rPr>
          <w:rFonts w:ascii="Garamond" w:hAnsi="Garamond"/>
          <w:b/>
          <w:iCs/>
        </w:rPr>
        <w:t>и</w:t>
      </w:r>
      <w:r w:rsidRPr="00EB3EFC">
        <w:rPr>
          <w:rFonts w:ascii="Garamond" w:hAnsi="Garamond"/>
          <w:b/>
          <w:iCs/>
        </w:rPr>
        <w:t xml:space="preserve"> в </w:t>
      </w:r>
      <w:r w:rsidRPr="00EB3EFC">
        <w:rPr>
          <w:rFonts w:ascii="Garamond" w:hAnsi="Garamond"/>
          <w:b/>
          <w:i/>
        </w:rPr>
        <w:t>приложени</w:t>
      </w:r>
      <w:r>
        <w:rPr>
          <w:rFonts w:ascii="Garamond" w:hAnsi="Garamond"/>
          <w:b/>
          <w:i/>
        </w:rPr>
        <w:t>е</w:t>
      </w:r>
      <w:r w:rsidRPr="00EB3EFC">
        <w:rPr>
          <w:rFonts w:ascii="Garamond" w:hAnsi="Garamond"/>
          <w:b/>
          <w:i/>
        </w:rPr>
        <w:t xml:space="preserve"> 2 к Правилам ЭДО СЭД КО:</w:t>
      </w:r>
    </w:p>
    <w:p w:rsidR="00604572" w:rsidRPr="00EB3EFC" w:rsidRDefault="00604572" w:rsidP="00CA0BD0">
      <w:pPr>
        <w:pStyle w:val="ListParagraph"/>
        <w:rPr>
          <w:rFonts w:ascii="Garamond" w:hAnsi="Garamond"/>
          <w:b/>
          <w:i/>
        </w:rPr>
      </w:pPr>
    </w:p>
    <w:tbl>
      <w:tblPr>
        <w:tblW w:w="21315" w:type="dxa"/>
        <w:tblInd w:w="-176" w:type="dxa"/>
        <w:tblLayout w:type="fixed"/>
        <w:tblLook w:val="00A0"/>
      </w:tblPr>
      <w:tblGrid>
        <w:gridCol w:w="1364"/>
        <w:gridCol w:w="12"/>
        <w:gridCol w:w="2147"/>
        <w:gridCol w:w="66"/>
        <w:gridCol w:w="1959"/>
        <w:gridCol w:w="29"/>
        <w:gridCol w:w="697"/>
        <w:gridCol w:w="14"/>
        <w:gridCol w:w="852"/>
        <w:gridCol w:w="41"/>
        <w:gridCol w:w="670"/>
        <w:gridCol w:w="105"/>
        <w:gridCol w:w="1316"/>
        <w:gridCol w:w="87"/>
        <w:gridCol w:w="739"/>
        <w:gridCol w:w="36"/>
        <w:gridCol w:w="699"/>
        <w:gridCol w:w="159"/>
        <w:gridCol w:w="1119"/>
        <w:gridCol w:w="151"/>
        <w:gridCol w:w="1268"/>
        <w:gridCol w:w="37"/>
        <w:gridCol w:w="1060"/>
        <w:gridCol w:w="39"/>
        <w:gridCol w:w="993"/>
        <w:gridCol w:w="48"/>
        <w:gridCol w:w="262"/>
        <w:gridCol w:w="44"/>
        <w:gridCol w:w="199"/>
        <w:gridCol w:w="42"/>
        <w:gridCol w:w="201"/>
        <w:gridCol w:w="40"/>
        <w:gridCol w:w="203"/>
        <w:gridCol w:w="38"/>
        <w:gridCol w:w="205"/>
        <w:gridCol w:w="36"/>
        <w:gridCol w:w="207"/>
        <w:gridCol w:w="34"/>
        <w:gridCol w:w="209"/>
        <w:gridCol w:w="32"/>
        <w:gridCol w:w="211"/>
        <w:gridCol w:w="30"/>
        <w:gridCol w:w="213"/>
        <w:gridCol w:w="28"/>
        <w:gridCol w:w="215"/>
        <w:gridCol w:w="26"/>
        <w:gridCol w:w="217"/>
        <w:gridCol w:w="24"/>
        <w:gridCol w:w="219"/>
        <w:gridCol w:w="22"/>
        <w:gridCol w:w="221"/>
        <w:gridCol w:w="20"/>
        <w:gridCol w:w="223"/>
        <w:gridCol w:w="18"/>
        <w:gridCol w:w="225"/>
        <w:gridCol w:w="16"/>
        <w:gridCol w:w="227"/>
        <w:gridCol w:w="14"/>
        <w:gridCol w:w="229"/>
        <w:gridCol w:w="12"/>
        <w:gridCol w:w="231"/>
        <w:gridCol w:w="10"/>
        <w:gridCol w:w="233"/>
        <w:gridCol w:w="8"/>
        <w:gridCol w:w="235"/>
        <w:gridCol w:w="6"/>
        <w:gridCol w:w="237"/>
        <w:gridCol w:w="4"/>
        <w:gridCol w:w="239"/>
        <w:gridCol w:w="2"/>
        <w:gridCol w:w="241"/>
      </w:tblGrid>
      <w:tr w:rsidR="00604572" w:rsidRPr="0034193D" w:rsidTr="0089624D">
        <w:trPr>
          <w:trHeight w:val="778"/>
        </w:trPr>
        <w:tc>
          <w:tcPr>
            <w:tcW w:w="1376"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Код формы</w:t>
            </w:r>
          </w:p>
        </w:tc>
        <w:tc>
          <w:tcPr>
            <w:tcW w:w="2147"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Наименование формы</w:t>
            </w:r>
          </w:p>
        </w:tc>
        <w:tc>
          <w:tcPr>
            <w:tcW w:w="2025"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Основание предоставления</w:t>
            </w:r>
          </w:p>
        </w:tc>
        <w:tc>
          <w:tcPr>
            <w:tcW w:w="726"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Формат</w:t>
            </w:r>
          </w:p>
        </w:tc>
        <w:tc>
          <w:tcPr>
            <w:tcW w:w="907" w:type="dxa"/>
            <w:gridSpan w:val="3"/>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Отправитель</w:t>
            </w:r>
          </w:p>
        </w:tc>
        <w:tc>
          <w:tcPr>
            <w:tcW w:w="775"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Получатель</w:t>
            </w:r>
          </w:p>
        </w:tc>
        <w:tc>
          <w:tcPr>
            <w:tcW w:w="1403"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Способ доставки</w:t>
            </w:r>
          </w:p>
        </w:tc>
        <w:tc>
          <w:tcPr>
            <w:tcW w:w="775"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Подтверждать получение</w:t>
            </w:r>
          </w:p>
        </w:tc>
        <w:tc>
          <w:tcPr>
            <w:tcW w:w="858"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Шифровать</w:t>
            </w:r>
          </w:p>
        </w:tc>
        <w:tc>
          <w:tcPr>
            <w:tcW w:w="1270"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Область применения ЭП</w:t>
            </w:r>
          </w:p>
        </w:tc>
        <w:tc>
          <w:tcPr>
            <w:tcW w:w="1305" w:type="dxa"/>
            <w:gridSpan w:val="2"/>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ПО отображения и изготовления бумажных копий</w:t>
            </w:r>
          </w:p>
        </w:tc>
        <w:tc>
          <w:tcPr>
            <w:tcW w:w="1060" w:type="dxa"/>
            <w:tcBorders>
              <w:top w:val="single" w:sz="4" w:space="0" w:color="auto"/>
              <w:left w:val="nil"/>
              <w:bottom w:val="single" w:sz="4" w:space="0" w:color="auto"/>
              <w:right w:val="single" w:sz="4" w:space="0" w:color="auto"/>
            </w:tcBorders>
            <w:shd w:val="clear" w:color="000000" w:fill="C0C0C0"/>
            <w:vAlign w:val="bottom"/>
          </w:tcPr>
          <w:p w:rsidR="00604572" w:rsidRPr="0034193D" w:rsidRDefault="00604572" w:rsidP="0088311B">
            <w:pPr>
              <w:widowControl/>
              <w:jc w:val="center"/>
              <w:rPr>
                <w:color w:val="000000"/>
                <w:sz w:val="18"/>
                <w:szCs w:val="18"/>
              </w:rPr>
            </w:pPr>
            <w:r w:rsidRPr="0034193D">
              <w:rPr>
                <w:color w:val="000000"/>
                <w:sz w:val="18"/>
                <w:szCs w:val="18"/>
              </w:rPr>
              <w:t>Срок хранения ЭД в архиве</w:t>
            </w:r>
          </w:p>
        </w:tc>
        <w:tc>
          <w:tcPr>
            <w:tcW w:w="1080" w:type="dxa"/>
            <w:gridSpan w:val="3"/>
            <w:tcBorders>
              <w:top w:val="single" w:sz="4" w:space="0" w:color="auto"/>
              <w:left w:val="nil"/>
              <w:bottom w:val="single" w:sz="4" w:space="0" w:color="auto"/>
              <w:right w:val="single" w:sz="4" w:space="0" w:color="auto"/>
            </w:tcBorders>
            <w:shd w:val="clear" w:color="auto" w:fill="BFBFBF"/>
          </w:tcPr>
          <w:p w:rsidR="00604572" w:rsidRPr="0034193D" w:rsidRDefault="00604572" w:rsidP="0088311B">
            <w:pPr>
              <w:widowControl/>
              <w:jc w:val="center"/>
              <w:rPr>
                <w:color w:val="000000"/>
                <w:sz w:val="18"/>
                <w:szCs w:val="18"/>
              </w:rPr>
            </w:pPr>
            <w:r w:rsidRPr="0034193D">
              <w:rPr>
                <w:color w:val="000000"/>
                <w:sz w:val="18"/>
                <w:szCs w:val="18"/>
              </w:rPr>
              <w:t>Срок доступа через интерфейс сайта</w:t>
            </w:r>
          </w:p>
        </w:tc>
        <w:tc>
          <w:tcPr>
            <w:tcW w:w="262" w:type="dxa"/>
            <w:tcBorders>
              <w:top w:val="nil"/>
              <w:left w:val="single" w:sz="4" w:space="0" w:color="auto"/>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c>
          <w:tcPr>
            <w:tcW w:w="243" w:type="dxa"/>
            <w:gridSpan w:val="2"/>
            <w:tcBorders>
              <w:top w:val="nil"/>
              <w:left w:val="nil"/>
              <w:bottom w:val="nil"/>
              <w:right w:val="nil"/>
            </w:tcBorders>
            <w:vAlign w:val="bottom"/>
          </w:tcPr>
          <w:p w:rsidR="00604572" w:rsidRPr="0034193D" w:rsidRDefault="00604572" w:rsidP="0088311B">
            <w:pPr>
              <w:widowControl/>
              <w:jc w:val="center"/>
              <w:rPr>
                <w:color w:val="000000"/>
                <w:sz w:val="18"/>
                <w:szCs w:val="18"/>
              </w:rPr>
            </w:pPr>
          </w:p>
        </w:tc>
      </w:tr>
      <w:tr w:rsidR="00604572" w:rsidRPr="0034193D" w:rsidTr="0089624D">
        <w:trPr>
          <w:trHeight w:val="701"/>
        </w:trPr>
        <w:tc>
          <w:tcPr>
            <w:tcW w:w="1364"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2116E2" w:rsidRDefault="00604572" w:rsidP="00FA571C">
            <w:pPr>
              <w:rPr>
                <w:rFonts w:ascii="Calibri" w:hAnsi="Calibri" w:cs="Times New Roman"/>
                <w:sz w:val="18"/>
                <w:szCs w:val="18"/>
                <w:lang w:val="en-US"/>
              </w:rPr>
            </w:pPr>
            <w:r w:rsidRPr="002116E2">
              <w:rPr>
                <w:sz w:val="18"/>
                <w:szCs w:val="18"/>
                <w:highlight w:val="yellow"/>
                <w:lang w:val="en-US"/>
              </w:rPr>
              <w:t>SR_PART_MERY_OPER_VOZD_DEL_NOTICE</w:t>
            </w:r>
          </w:p>
          <w:p w:rsidR="00604572" w:rsidRPr="002116E2" w:rsidRDefault="00604572" w:rsidP="00FA571C">
            <w:pPr>
              <w:ind w:left="-108"/>
              <w:jc w:val="center"/>
              <w:rPr>
                <w:color w:val="000000"/>
                <w:sz w:val="18"/>
                <w:szCs w:val="18"/>
                <w:highlight w:val="yellow"/>
                <w:lang w:val="en-US"/>
              </w:rPr>
            </w:pPr>
          </w:p>
        </w:tc>
        <w:tc>
          <w:tcPr>
            <w:tcW w:w="2225" w:type="dxa"/>
            <w:gridSpan w:val="3"/>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Уведомление участника</w:t>
            </w:r>
            <w:r>
              <w:rPr>
                <w:color w:val="000000"/>
                <w:sz w:val="18"/>
                <w:szCs w:val="18"/>
                <w:highlight w:val="yellow"/>
              </w:rPr>
              <w:t xml:space="preserve"> о</w:t>
            </w:r>
            <w:r w:rsidRPr="002162C2">
              <w:rPr>
                <w:color w:val="000000"/>
                <w:sz w:val="18"/>
                <w:szCs w:val="18"/>
                <w:highlight w:val="yellow"/>
              </w:rPr>
              <w:t xml:space="preserve"> </w:t>
            </w:r>
            <w:r>
              <w:rPr>
                <w:color w:val="000000"/>
                <w:sz w:val="18"/>
                <w:szCs w:val="18"/>
                <w:highlight w:val="yellow"/>
              </w:rPr>
              <w:t>прекращении применения</w:t>
            </w:r>
            <w:r w:rsidRPr="002162C2">
              <w:rPr>
                <w:color w:val="000000"/>
                <w:sz w:val="18"/>
                <w:szCs w:val="18"/>
                <w:highlight w:val="yellow"/>
              </w:rPr>
              <w:t xml:space="preserve"> мер оперативного воздействия</w:t>
            </w:r>
          </w:p>
        </w:tc>
        <w:tc>
          <w:tcPr>
            <w:tcW w:w="1988"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Регламент № 5, приложение 5 (Порядок применения мер оперативного воздействия к участникам оптового рынка)</w:t>
            </w:r>
          </w:p>
        </w:tc>
        <w:tc>
          <w:tcPr>
            <w:tcW w:w="71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doc</w:t>
            </w:r>
          </w:p>
        </w:tc>
        <w:tc>
          <w:tcPr>
            <w:tcW w:w="852" w:type="dxa"/>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Совет рынка</w:t>
            </w:r>
          </w:p>
        </w:tc>
        <w:tc>
          <w:tcPr>
            <w:tcW w:w="71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Участник</w:t>
            </w:r>
          </w:p>
        </w:tc>
        <w:tc>
          <w:tcPr>
            <w:tcW w:w="142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34193D">
              <w:rPr>
                <w:sz w:val="18"/>
                <w:szCs w:val="18"/>
                <w:highlight w:val="yellow"/>
              </w:rPr>
              <w:t>сайт, персональный раздел участника</w:t>
            </w:r>
          </w:p>
        </w:tc>
        <w:tc>
          <w:tcPr>
            <w:tcW w:w="826"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Нет</w:t>
            </w:r>
          </w:p>
        </w:tc>
        <w:tc>
          <w:tcPr>
            <w:tcW w:w="735"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Нет</w:t>
            </w:r>
          </w:p>
        </w:tc>
        <w:tc>
          <w:tcPr>
            <w:tcW w:w="1278"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1.3.6.1.4.1.18545.1.2.1.10</w:t>
            </w:r>
          </w:p>
        </w:tc>
        <w:tc>
          <w:tcPr>
            <w:tcW w:w="1419"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Word</w:t>
            </w:r>
          </w:p>
        </w:tc>
        <w:tc>
          <w:tcPr>
            <w:tcW w:w="1136" w:type="dxa"/>
            <w:gridSpan w:val="3"/>
            <w:tcBorders>
              <w:top w:val="single" w:sz="4" w:space="0" w:color="auto"/>
              <w:left w:val="nil"/>
              <w:bottom w:val="single" w:sz="4" w:space="0" w:color="auto"/>
              <w:right w:val="single" w:sz="4" w:space="0" w:color="auto"/>
            </w:tcBorders>
            <w:shd w:val="clear" w:color="000000" w:fill="FFFFFF"/>
            <w:vAlign w:val="bottom"/>
          </w:tcPr>
          <w:p w:rsidR="00604572" w:rsidRPr="002162C2" w:rsidRDefault="00604572" w:rsidP="00FA571C">
            <w:pPr>
              <w:jc w:val="center"/>
              <w:rPr>
                <w:color w:val="000000"/>
                <w:sz w:val="18"/>
                <w:szCs w:val="18"/>
                <w:highlight w:val="yellow"/>
              </w:rPr>
            </w:pPr>
            <w:r w:rsidRPr="002162C2">
              <w:rPr>
                <w:color w:val="000000"/>
                <w:sz w:val="18"/>
                <w:szCs w:val="18"/>
                <w:highlight w:val="yellow"/>
              </w:rPr>
              <w:t>5 лет</w:t>
            </w:r>
          </w:p>
        </w:tc>
        <w:tc>
          <w:tcPr>
            <w:tcW w:w="993" w:type="dxa"/>
            <w:tcBorders>
              <w:top w:val="single" w:sz="4" w:space="0" w:color="auto"/>
              <w:left w:val="nil"/>
              <w:bottom w:val="single" w:sz="4" w:space="0" w:color="auto"/>
              <w:right w:val="single" w:sz="4" w:space="0" w:color="auto"/>
            </w:tcBorders>
            <w:vAlign w:val="bottom"/>
          </w:tcPr>
          <w:p w:rsidR="00604572" w:rsidRPr="002162C2" w:rsidRDefault="00604572" w:rsidP="00FA571C">
            <w:pPr>
              <w:jc w:val="center"/>
              <w:rPr>
                <w:color w:val="000000"/>
                <w:sz w:val="18"/>
                <w:szCs w:val="18"/>
                <w:highlight w:val="yellow"/>
              </w:rPr>
            </w:pPr>
          </w:p>
        </w:tc>
        <w:tc>
          <w:tcPr>
            <w:tcW w:w="354" w:type="dxa"/>
            <w:gridSpan w:val="3"/>
            <w:tcBorders>
              <w:top w:val="nil"/>
              <w:left w:val="single" w:sz="4" w:space="0" w:color="auto"/>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FA571C">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FA571C">
            <w:pPr>
              <w:widowControl/>
              <w:jc w:val="center"/>
              <w:rPr>
                <w:color w:val="000000"/>
                <w:sz w:val="18"/>
                <w:szCs w:val="18"/>
              </w:rPr>
            </w:pPr>
          </w:p>
        </w:tc>
      </w:tr>
      <w:tr w:rsidR="00604572" w:rsidRPr="0034193D" w:rsidTr="00086C0E">
        <w:trPr>
          <w:trHeight w:val="701"/>
        </w:trPr>
        <w:tc>
          <w:tcPr>
            <w:tcW w:w="1364" w:type="dxa"/>
            <w:tcBorders>
              <w:top w:val="single" w:sz="4" w:space="0" w:color="auto"/>
              <w:left w:val="single" w:sz="4" w:space="0" w:color="auto"/>
              <w:bottom w:val="single" w:sz="4" w:space="0" w:color="auto"/>
              <w:right w:val="single" w:sz="4" w:space="0" w:color="auto"/>
            </w:tcBorders>
            <w:shd w:val="clear" w:color="000000" w:fill="FFFFFF"/>
            <w:vAlign w:val="bottom"/>
          </w:tcPr>
          <w:p w:rsidR="00604572" w:rsidRPr="00086C0E" w:rsidRDefault="00604572" w:rsidP="008B7E11">
            <w:pPr>
              <w:rPr>
                <w:sz w:val="18"/>
                <w:szCs w:val="18"/>
                <w:highlight w:val="yellow"/>
                <w:lang w:val="en-US"/>
              </w:rPr>
            </w:pPr>
            <w:r w:rsidRPr="00086C0E">
              <w:rPr>
                <w:sz w:val="18"/>
                <w:szCs w:val="18"/>
                <w:highlight w:val="yellow"/>
                <w:lang w:val="en-US"/>
              </w:rPr>
              <w:t>REESTR_NODES_ZSP</w:t>
            </w:r>
          </w:p>
          <w:p w:rsidR="00604572" w:rsidRPr="00086C0E" w:rsidRDefault="00604572" w:rsidP="008B7E11">
            <w:pPr>
              <w:rPr>
                <w:sz w:val="18"/>
                <w:szCs w:val="18"/>
                <w:highlight w:val="yellow"/>
                <w:lang w:val="en-US"/>
              </w:rPr>
            </w:pPr>
          </w:p>
        </w:tc>
        <w:tc>
          <w:tcPr>
            <w:tcW w:w="2225" w:type="dxa"/>
            <w:gridSpan w:val="3"/>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Реестр узлов расчетной модели, отнесенных к ЗСП</w:t>
            </w:r>
          </w:p>
        </w:tc>
        <w:tc>
          <w:tcPr>
            <w:tcW w:w="1988"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Регламент № 19.1</w:t>
            </w:r>
          </w:p>
        </w:tc>
        <w:tc>
          <w:tcPr>
            <w:tcW w:w="71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xls</w:t>
            </w:r>
          </w:p>
        </w:tc>
        <w:tc>
          <w:tcPr>
            <w:tcW w:w="852" w:type="dxa"/>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АТС</w:t>
            </w:r>
          </w:p>
        </w:tc>
        <w:tc>
          <w:tcPr>
            <w:tcW w:w="71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Участник</w:t>
            </w:r>
          </w:p>
        </w:tc>
        <w:tc>
          <w:tcPr>
            <w:tcW w:w="1421"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sz w:val="18"/>
                <w:szCs w:val="18"/>
                <w:highlight w:val="yellow"/>
              </w:rPr>
            </w:pPr>
            <w:r w:rsidRPr="00086C0E">
              <w:rPr>
                <w:sz w:val="18"/>
                <w:szCs w:val="18"/>
                <w:highlight w:val="yellow"/>
              </w:rPr>
              <w:t>сайт, доступ без авторизации</w:t>
            </w:r>
          </w:p>
        </w:tc>
        <w:tc>
          <w:tcPr>
            <w:tcW w:w="826"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Нет</w:t>
            </w:r>
          </w:p>
        </w:tc>
        <w:tc>
          <w:tcPr>
            <w:tcW w:w="735"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Нет</w:t>
            </w:r>
          </w:p>
        </w:tc>
        <w:tc>
          <w:tcPr>
            <w:tcW w:w="1278"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Электронное сообщение, без ЭП</w:t>
            </w:r>
          </w:p>
        </w:tc>
        <w:tc>
          <w:tcPr>
            <w:tcW w:w="1419" w:type="dxa"/>
            <w:gridSpan w:val="2"/>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Excel</w:t>
            </w:r>
          </w:p>
        </w:tc>
        <w:tc>
          <w:tcPr>
            <w:tcW w:w="1136" w:type="dxa"/>
            <w:gridSpan w:val="3"/>
            <w:tcBorders>
              <w:top w:val="single" w:sz="4" w:space="0" w:color="auto"/>
              <w:left w:val="nil"/>
              <w:bottom w:val="single" w:sz="4" w:space="0" w:color="auto"/>
              <w:right w:val="single" w:sz="4" w:space="0" w:color="auto"/>
            </w:tcBorders>
            <w:shd w:val="clear" w:color="000000" w:fill="FFFFFF"/>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5 лет</w:t>
            </w:r>
          </w:p>
        </w:tc>
        <w:tc>
          <w:tcPr>
            <w:tcW w:w="993" w:type="dxa"/>
            <w:tcBorders>
              <w:top w:val="single" w:sz="4" w:space="0" w:color="auto"/>
              <w:left w:val="nil"/>
              <w:bottom w:val="single" w:sz="4" w:space="0" w:color="auto"/>
              <w:right w:val="single" w:sz="4" w:space="0" w:color="auto"/>
            </w:tcBorders>
            <w:vAlign w:val="bottom"/>
          </w:tcPr>
          <w:p w:rsidR="00604572" w:rsidRPr="00086C0E" w:rsidRDefault="00604572" w:rsidP="008B7E11">
            <w:pPr>
              <w:jc w:val="center"/>
              <w:rPr>
                <w:color w:val="000000"/>
                <w:sz w:val="18"/>
                <w:szCs w:val="18"/>
                <w:highlight w:val="yellow"/>
              </w:rPr>
            </w:pPr>
            <w:r w:rsidRPr="00086C0E">
              <w:rPr>
                <w:color w:val="000000"/>
                <w:sz w:val="18"/>
                <w:szCs w:val="18"/>
                <w:highlight w:val="yellow"/>
              </w:rPr>
              <w:t>6 мес.</w:t>
            </w:r>
          </w:p>
        </w:tc>
        <w:tc>
          <w:tcPr>
            <w:tcW w:w="354" w:type="dxa"/>
            <w:gridSpan w:val="3"/>
            <w:tcBorders>
              <w:top w:val="nil"/>
              <w:left w:val="single" w:sz="4" w:space="0" w:color="auto"/>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gridSpan w:val="2"/>
            <w:tcBorders>
              <w:top w:val="nil"/>
              <w:left w:val="nil"/>
              <w:bottom w:val="nil"/>
              <w:right w:val="nil"/>
            </w:tcBorders>
            <w:vAlign w:val="center"/>
          </w:tcPr>
          <w:p w:rsidR="00604572" w:rsidRPr="0034193D" w:rsidRDefault="00604572" w:rsidP="008B7E11">
            <w:pPr>
              <w:widowControl/>
              <w:jc w:val="center"/>
              <w:rPr>
                <w:color w:val="000000"/>
                <w:sz w:val="18"/>
                <w:szCs w:val="18"/>
              </w:rPr>
            </w:pPr>
          </w:p>
        </w:tc>
        <w:tc>
          <w:tcPr>
            <w:tcW w:w="241" w:type="dxa"/>
            <w:tcBorders>
              <w:top w:val="nil"/>
              <w:left w:val="nil"/>
              <w:bottom w:val="nil"/>
              <w:right w:val="nil"/>
            </w:tcBorders>
            <w:vAlign w:val="center"/>
          </w:tcPr>
          <w:p w:rsidR="00604572" w:rsidRPr="0034193D" w:rsidRDefault="00604572" w:rsidP="008B7E11">
            <w:pPr>
              <w:widowControl/>
              <w:jc w:val="center"/>
              <w:rPr>
                <w:color w:val="000000"/>
                <w:sz w:val="18"/>
                <w:szCs w:val="18"/>
              </w:rPr>
            </w:pPr>
          </w:p>
        </w:tc>
      </w:tr>
    </w:tbl>
    <w:p w:rsidR="00604572" w:rsidRDefault="00604572" w:rsidP="00CA0BD0">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B35873">
        <w:rPr>
          <w:b/>
        </w:rPr>
        <w:t>Предложения по изменениям и дополнениям в</w:t>
      </w:r>
      <w:r w:rsidRPr="00014814">
        <w:t xml:space="preserve"> </w:t>
      </w:r>
      <w:r w:rsidRPr="00014814">
        <w:rPr>
          <w:b/>
          <w:color w:val="000000"/>
        </w:rPr>
        <w:t>СТАНДАРТНУЮ ФОРМУ АГЕНТСКОГО ДОГОВОРА, ОБЕСПЕЧИВАЮЩЕГО РЕАЛИЗАЦИЮ ИНВЕСТИЦИОННЫХ ПРОГРАММ ОГК/ТГК</w:t>
      </w:r>
      <w:r w:rsidRPr="00014814">
        <w:rPr>
          <w:rStyle w:val="Heading2Char"/>
          <w:rFonts w:eastAsia="Arial Unicode MS"/>
          <w:lang w:val="ru-RU"/>
        </w:rPr>
        <w:t xml:space="preserve"> </w:t>
      </w:r>
      <w:r w:rsidRPr="00B35873">
        <w:rPr>
          <w:rStyle w:val="Heading2Char"/>
          <w:rFonts w:eastAsia="Arial Unicode MS"/>
          <w:lang w:val="ru-RU"/>
        </w:rPr>
        <w:t>(Приложение № Д 15</w:t>
      </w:r>
      <w:r w:rsidRPr="00B35873">
        <w:t xml:space="preserve"> </w:t>
      </w:r>
      <w:r w:rsidRPr="00B35873">
        <w:rPr>
          <w:b/>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5.9</w:t>
            </w:r>
          </w:p>
        </w:tc>
        <w:tc>
          <w:tcPr>
            <w:tcW w:w="6957"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F96763">
              <w:rPr>
                <w:szCs w:val="22"/>
              </w:rPr>
              <w:t xml:space="preserve">Для цели надлежащего исполнения Принципалом его обязанностей по предоставлению заключений, предусмотренных пунктом 5.2 настоящего Договора, отчетов о выполнении инвестиционной программы Принципала, предусмотренных пунктом 5.3 настоящего Договора и Отчетов об использовании средств дополнительных эмиссий акций, предусмотренных пунктом 5.5. настоящего Договора, Агент обязан заблаговременно не позднее чем за 10 (десять) календарных дней до дня начала течения срока предоставления Принципалом каждого из указанных документов уведомлять Принципала о лице, уполномоченном от имени Агента принять указанные документы, путем обеспечения размещения указанного уведомления </w:t>
            </w:r>
            <w:r w:rsidRPr="005A27FC">
              <w:rPr>
                <w:szCs w:val="22"/>
                <w:highlight w:val="yellow"/>
              </w:rPr>
              <w:t xml:space="preserve">на персональной странице Принципала </w:t>
            </w:r>
            <w:r w:rsidRPr="000B099E">
              <w:rPr>
                <w:szCs w:val="22"/>
              </w:rPr>
              <w:t>на сайте АТС.</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c>
          <w:tcPr>
            <w:tcW w:w="7323"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F96763">
              <w:rPr>
                <w:szCs w:val="22"/>
              </w:rPr>
              <w:t xml:space="preserve">Для цели надлежащего исполнения Принципалом его обязанностей по предоставлению заключений, предусмотренных пунктом 5.2 настоящего Договора, отчетов о выполнении инвестиционной программы Принципала, предусмотренных пунктом 5.3 настоящего Договора и Отчетов об использовании средств дополнительных эмиссий акций, предусмотренных пунктом 5.5. настоящего Договора, Агент обязан заблаговременно не позднее чем за 10 (десять) календарных дней до дня начала течения срока предоставления Принципалом каждого из указанных документов уведомлять Принципала о лице, уполномоченном от имени Агента принять указанные документы, путем обеспечения размещения указанного уведомления </w:t>
            </w:r>
            <w:r w:rsidRPr="005A27FC">
              <w:rPr>
                <w:szCs w:val="22"/>
                <w:highlight w:val="yellow"/>
              </w:rPr>
              <w:t xml:space="preserve">для Принципала в разделе с ограниченным в соответствии с Правилами ЭДО СЭД КО доступом </w:t>
            </w:r>
            <w:r w:rsidRPr="000B099E">
              <w:rPr>
                <w:szCs w:val="22"/>
              </w:rPr>
              <w:t>на сайте АТС.</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r>
      <w:tr w:rsidR="00604572" w:rsidRPr="00FB472A" w:rsidTr="0089624D">
        <w:trPr>
          <w:trHeight w:val="400"/>
        </w:trPr>
        <w:tc>
          <w:tcPr>
            <w:tcW w:w="948" w:type="dxa"/>
            <w:vAlign w:val="center"/>
          </w:tcPr>
          <w:p w:rsidR="00604572" w:rsidRDefault="00604572" w:rsidP="00FA571C">
            <w:pPr>
              <w:ind w:left="-57" w:right="-108"/>
              <w:jc w:val="center"/>
              <w:rPr>
                <w:rFonts w:ascii="Garamond" w:hAnsi="Garamond" w:cs="Times New Roman"/>
                <w:b/>
                <w:bCs/>
              </w:rPr>
            </w:pPr>
            <w:r>
              <w:rPr>
                <w:rFonts w:ascii="Garamond" w:hAnsi="Garamond" w:cs="Times New Roman"/>
                <w:b/>
                <w:bCs/>
                <w:sz w:val="22"/>
                <w:szCs w:val="22"/>
              </w:rPr>
              <w:t>7.9</w:t>
            </w:r>
          </w:p>
        </w:tc>
        <w:tc>
          <w:tcPr>
            <w:tcW w:w="6957"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F96763">
              <w:rPr>
                <w:szCs w:val="22"/>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w:t>
            </w:r>
            <w:r w:rsidRPr="0099423E">
              <w:rPr>
                <w:szCs w:val="22"/>
                <w:highlight w:val="yellow"/>
              </w:rPr>
              <w:t xml:space="preserve">на персональной странице Принципала </w:t>
            </w:r>
            <w:r w:rsidRPr="000B099E">
              <w:rPr>
                <w:szCs w:val="22"/>
              </w:rPr>
              <w:t>на сайте АТС.</w:t>
            </w:r>
          </w:p>
          <w:p w:rsidR="00604572" w:rsidRPr="00F96763"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c>
          <w:tcPr>
            <w:tcW w:w="7323"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F96763">
              <w:rPr>
                <w:szCs w:val="22"/>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w:t>
            </w:r>
            <w:r w:rsidRPr="0099423E">
              <w:rPr>
                <w:szCs w:val="22"/>
                <w:highlight w:val="yellow"/>
              </w:rPr>
              <w:t xml:space="preserve">для Принципала в разделе с ограниченным в соответствии с Правилами ЭДО СЭД КО доступом </w:t>
            </w:r>
            <w:r w:rsidRPr="000B099E">
              <w:rPr>
                <w:szCs w:val="22"/>
              </w:rPr>
              <w:t>на сайте АТС.</w:t>
            </w:r>
          </w:p>
          <w:p w:rsidR="00604572" w:rsidRPr="00F96763"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r>
    </w:tbl>
    <w:p w:rsidR="00604572" w:rsidRDefault="00604572" w:rsidP="00CA0BD0">
      <w:pPr>
        <w:widowControl/>
        <w:jc w:val="left"/>
        <w:rPr>
          <w:rFonts w:ascii="Garamond" w:hAnsi="Garamond"/>
          <w:b/>
          <w:sz w:val="26"/>
          <w:szCs w:val="26"/>
        </w:rPr>
      </w:pPr>
    </w:p>
    <w:p w:rsidR="00604572" w:rsidRPr="0066465F" w:rsidRDefault="00604572" w:rsidP="00CA0BD0">
      <w:pPr>
        <w:pStyle w:val="BodyText"/>
        <w:spacing w:line="276" w:lineRule="auto"/>
        <w:ind w:left="540"/>
        <w:jc w:val="left"/>
        <w:rPr>
          <w:b/>
        </w:rPr>
      </w:pPr>
      <w:r w:rsidRPr="00074B9F">
        <w:rPr>
          <w:b/>
        </w:rPr>
        <w:t>Предложения по изменениям и дополнениям в</w:t>
      </w:r>
      <w:r w:rsidRPr="00E15617">
        <w:t xml:space="preserve"> </w:t>
      </w:r>
      <w:r w:rsidRPr="00E15617">
        <w:rPr>
          <w:b/>
          <w:color w:val="000000"/>
        </w:rPr>
        <w:t>СТАНДАРТНУЮ ФОРМУ АГЕНТСКОГО ДОГОВОРА, ОБЕСПЕЧИВАЮЩЕГО ЗАКЛЮЧЕНИЕ И ИСПОЛНЕНИЕ ДОГОВОРОВ О ПРЕДОСТАВЛЕНИИ МОЩНОСТИ ВВЕДЕННЫХ В ЭКСПЛУАТАЦИЮ ГЕНЕРИРУЮЩИХ ОБЪЕКТОВ</w:t>
      </w:r>
      <w:r w:rsidRPr="00E15617">
        <w:rPr>
          <w:rStyle w:val="Heading2Char"/>
          <w:rFonts w:eastAsia="Arial Unicode MS"/>
          <w:lang w:val="ru-RU"/>
        </w:rPr>
        <w:t xml:space="preserve"> </w:t>
      </w:r>
      <w:r w:rsidRPr="00074B9F">
        <w:rPr>
          <w:rStyle w:val="Heading2Char"/>
          <w:rFonts w:eastAsia="Arial Unicode MS"/>
          <w:lang w:val="ru-RU"/>
        </w:rPr>
        <w:t>(Приложение № Д 15.1</w:t>
      </w:r>
      <w:r w:rsidRPr="00074B9F">
        <w:t xml:space="preserve"> </w:t>
      </w:r>
      <w:r w:rsidRPr="00074B9F">
        <w:rPr>
          <w:b/>
        </w:rPr>
        <w:t>к Договору о присоединении к торговой системе оптового рынка)</w:t>
      </w:r>
    </w:p>
    <w:p w:rsidR="00604572" w:rsidRDefault="00604572" w:rsidP="00CA0BD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6.9</w:t>
            </w:r>
          </w:p>
        </w:tc>
        <w:tc>
          <w:tcPr>
            <w:tcW w:w="6957"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A76A34">
              <w:rPr>
                <w:szCs w:val="22"/>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w:t>
            </w:r>
            <w:r w:rsidRPr="00140E1C">
              <w:rPr>
                <w:szCs w:val="22"/>
                <w:highlight w:val="yellow"/>
              </w:rPr>
              <w:t xml:space="preserve">на персональной странице Принципала </w:t>
            </w:r>
            <w:r w:rsidRPr="000B099E">
              <w:rPr>
                <w:szCs w:val="22"/>
              </w:rPr>
              <w:t>на сайте АТС.</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c>
          <w:tcPr>
            <w:tcW w:w="7323" w:type="dxa"/>
          </w:tcPr>
          <w:p w:rsidR="00604572"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A76A34">
              <w:rPr>
                <w:szCs w:val="22"/>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w:t>
            </w:r>
            <w:r w:rsidRPr="00B058EE">
              <w:rPr>
                <w:szCs w:val="22"/>
                <w:highlight w:val="yellow"/>
              </w:rPr>
              <w:t>для Принципала</w:t>
            </w:r>
            <w:r>
              <w:rPr>
                <w:szCs w:val="22"/>
                <w:highlight w:val="yellow"/>
              </w:rPr>
              <w:t xml:space="preserve"> в разделе</w:t>
            </w:r>
            <w:r w:rsidRPr="00140E1C">
              <w:rPr>
                <w:szCs w:val="22"/>
                <w:highlight w:val="yellow"/>
              </w:rPr>
              <w:t xml:space="preserve"> </w:t>
            </w:r>
            <w:r w:rsidRPr="00B058EE">
              <w:rPr>
                <w:szCs w:val="22"/>
                <w:highlight w:val="yellow"/>
              </w:rPr>
              <w:t xml:space="preserve">с ограниченным в соответствии с Правилами ЭДО СЭД КО доступом </w:t>
            </w:r>
            <w:r w:rsidRPr="000B099E">
              <w:rPr>
                <w:szCs w:val="22"/>
              </w:rPr>
              <w:t>на сайте АТС.</w:t>
            </w:r>
          </w:p>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Pr>
                <w:szCs w:val="22"/>
              </w:rPr>
              <w:t>…</w:t>
            </w:r>
          </w:p>
        </w:tc>
      </w:tr>
    </w:tbl>
    <w:p w:rsidR="00604572" w:rsidRPr="0066465F" w:rsidRDefault="00604572" w:rsidP="00405B2E">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ДОГОВОРА КОММЕРЧЕСКОГО ПРЕДСТАВИТЕЛЬСТВА (ДЛЯ ПОСТАВЩИКА)</w:t>
      </w:r>
      <w:r>
        <w:t xml:space="preserve"> (</w:t>
      </w:r>
      <w:r w:rsidRPr="00881A7B">
        <w:rPr>
          <w:rStyle w:val="Heading2Char"/>
          <w:rFonts w:eastAsia="Arial Unicode MS"/>
          <w:lang w:val="ru-RU"/>
        </w:rPr>
        <w:t xml:space="preserve">Приложение № Д </w:t>
      </w:r>
      <w:r>
        <w:rPr>
          <w:rStyle w:val="Heading2Char"/>
          <w:rFonts w:eastAsia="Arial Unicode MS"/>
          <w:lang w:val="ru-RU"/>
        </w:rPr>
        <w:t>18.1</w:t>
      </w:r>
      <w:r w:rsidRPr="00881A7B">
        <w:t xml:space="preserve"> </w:t>
      </w:r>
      <w:r w:rsidRPr="00881A7B">
        <w:rPr>
          <w:b/>
        </w:rPr>
        <w:t>к Договору о присоединении к торговой системе оптового рынка)</w:t>
      </w:r>
    </w:p>
    <w:p w:rsidR="00604572" w:rsidRDefault="00604572" w:rsidP="00405B2E"/>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Pr>
                <w:rFonts w:cs="Garamond"/>
              </w:rPr>
              <w:t>Поверенный</w:t>
            </w:r>
            <w:r w:rsidRPr="00E213CD">
              <w:rPr>
                <w:rFonts w:cs="Garamond"/>
              </w:rPr>
              <w:t xml:space="preserve"> в </w:t>
            </w:r>
            <w:r w:rsidRPr="000D4589">
              <w:rPr>
                <w:rFonts w:cs="Garamond"/>
              </w:rPr>
              <w:t>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w:t>
            </w:r>
            <w:r>
              <w:rPr>
                <w:rFonts w:cs="Garamond"/>
              </w:rPr>
              <w:t xml:space="preserve"> </w:t>
            </w:r>
            <w:r w:rsidRPr="00E213CD">
              <w:rPr>
                <w:rFonts w:cs="Garamond"/>
              </w:rPr>
              <w:t xml:space="preserve">путем размещения </w:t>
            </w:r>
            <w:r>
              <w:rPr>
                <w:rFonts w:cs="Garamond"/>
              </w:rPr>
              <w:t xml:space="preserve">уведомления </w:t>
            </w:r>
            <w:r w:rsidRPr="00405B2E">
              <w:rPr>
                <w:highlight w:val="yellow"/>
              </w:rPr>
              <w:t xml:space="preserve">в персональном разделе </w:t>
            </w:r>
            <w:r w:rsidRPr="00405B2E">
              <w:rPr>
                <w:rFonts w:cs="Garamond"/>
                <w:highlight w:val="yellow"/>
              </w:rPr>
              <w:t xml:space="preserve">Доверителя </w:t>
            </w:r>
            <w:r w:rsidRPr="000B099E">
              <w:t>на официальном интернет-сайте Коммерческого оператора.</w:t>
            </w:r>
          </w:p>
        </w:tc>
        <w:tc>
          <w:tcPr>
            <w:tcW w:w="7323" w:type="dxa"/>
          </w:tcPr>
          <w:p w:rsidR="00604572" w:rsidRPr="006E2022" w:rsidRDefault="00604572" w:rsidP="004A5D71">
            <w:pPr>
              <w:pStyle w:val="ListNumber2"/>
              <w:keepNext w:val="0"/>
              <w:keepLines w:val="0"/>
              <w:widowControl w:val="0"/>
              <w:tabs>
                <w:tab w:val="clear" w:pos="926"/>
                <w:tab w:val="left" w:pos="0"/>
                <w:tab w:val="left" w:pos="851"/>
              </w:tabs>
              <w:spacing w:after="120"/>
              <w:ind w:left="0" w:firstLine="600"/>
            </w:pPr>
            <w:r>
              <w:rPr>
                <w:rFonts w:cs="Garamond"/>
              </w:rPr>
              <w:t>Поверенный</w:t>
            </w:r>
            <w:r w:rsidRPr="00E213CD">
              <w:rPr>
                <w:rFonts w:cs="Garamond"/>
              </w:rPr>
              <w:t xml:space="preserve"> в </w:t>
            </w:r>
            <w:r w:rsidRPr="000D4589">
              <w:rPr>
                <w:rFonts w:cs="Garamond"/>
              </w:rPr>
              <w:t>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w:t>
            </w:r>
            <w:r>
              <w:rPr>
                <w:rFonts w:cs="Garamond"/>
              </w:rPr>
              <w:t xml:space="preserve"> </w:t>
            </w:r>
            <w:r w:rsidRPr="00E213CD">
              <w:rPr>
                <w:rFonts w:cs="Garamond"/>
              </w:rPr>
              <w:t xml:space="preserve">путем размещения </w:t>
            </w:r>
            <w:r>
              <w:rPr>
                <w:rFonts w:cs="Garamond"/>
              </w:rPr>
              <w:t xml:space="preserve">уведомления </w:t>
            </w:r>
            <w:r>
              <w:rPr>
                <w:highlight w:val="yellow"/>
              </w:rPr>
              <w:t>для</w:t>
            </w:r>
            <w:r w:rsidRPr="00405B2E">
              <w:rPr>
                <w:highlight w:val="yellow"/>
              </w:rPr>
              <w:t xml:space="preserve"> </w:t>
            </w:r>
            <w:r w:rsidRPr="00405B2E">
              <w:rPr>
                <w:rFonts w:cs="Garamond"/>
                <w:highlight w:val="yellow"/>
              </w:rPr>
              <w:t xml:space="preserve">Доверителя </w:t>
            </w:r>
            <w:r w:rsidRPr="00405B2E">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w:t>
            </w:r>
          </w:p>
        </w:tc>
      </w:tr>
    </w:tbl>
    <w:p w:rsidR="00604572" w:rsidRDefault="00604572" w:rsidP="00D23012">
      <w:pPr>
        <w:pStyle w:val="BodyText"/>
        <w:keepNext/>
        <w:spacing w:line="276" w:lineRule="auto"/>
        <w:ind w:left="539"/>
        <w:jc w:val="left"/>
        <w:rPr>
          <w:b/>
        </w:rPr>
      </w:pPr>
    </w:p>
    <w:p w:rsidR="00604572" w:rsidRPr="0066465F" w:rsidRDefault="00604572" w:rsidP="00D23012">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ДОГОВОРА КОММЕРЧЕСКОГО ПРЕДСТАВИТЕЛЬСТВА (ДЛЯ ПОКУПАТЕЛЯ)</w:t>
      </w:r>
      <w:r>
        <w:t xml:space="preserve"> (</w:t>
      </w:r>
      <w:r w:rsidRPr="00881A7B">
        <w:rPr>
          <w:rStyle w:val="Heading2Char"/>
          <w:rFonts w:eastAsia="Arial Unicode MS"/>
          <w:lang w:val="ru-RU"/>
        </w:rPr>
        <w:t xml:space="preserve">Приложение № Д </w:t>
      </w:r>
      <w:r>
        <w:rPr>
          <w:rStyle w:val="Heading2Char"/>
          <w:rFonts w:eastAsia="Arial Unicode MS"/>
          <w:lang w:val="ru-RU"/>
        </w:rPr>
        <w:t>18.2</w:t>
      </w:r>
      <w:r w:rsidRPr="00881A7B">
        <w:t xml:space="preserve"> </w:t>
      </w:r>
      <w:r w:rsidRPr="00881A7B">
        <w:rPr>
          <w:b/>
        </w:rPr>
        <w:t>к Договору о присоединении к торговой системе оптового рынка)</w:t>
      </w:r>
    </w:p>
    <w:p w:rsidR="00604572" w:rsidRDefault="00604572" w:rsidP="00D23012"/>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E904B2">
              <w:rPr>
                <w:rFonts w:cs="Garamond"/>
              </w:rPr>
              <w:t>Поверенный в 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w:t>
            </w:r>
            <w:r w:rsidRPr="00E213CD">
              <w:rPr>
                <w:rFonts w:cs="Garamond"/>
              </w:rPr>
              <w:t xml:space="preserve"> событии</w:t>
            </w:r>
            <w:r>
              <w:rPr>
                <w:rFonts w:cs="Garamond"/>
              </w:rPr>
              <w:t xml:space="preserve"> </w:t>
            </w:r>
            <w:r w:rsidRPr="00E213CD">
              <w:rPr>
                <w:rFonts w:cs="Garamond"/>
              </w:rPr>
              <w:t xml:space="preserve">путем размещения </w:t>
            </w:r>
            <w:r>
              <w:rPr>
                <w:rFonts w:cs="Garamond"/>
              </w:rPr>
              <w:t xml:space="preserve">уведомления </w:t>
            </w:r>
            <w:r w:rsidRPr="00D23012">
              <w:rPr>
                <w:highlight w:val="yellow"/>
              </w:rPr>
              <w:t xml:space="preserve">в персональном разделе </w:t>
            </w:r>
            <w:r w:rsidRPr="00D23012">
              <w:rPr>
                <w:rFonts w:cs="Garamond"/>
                <w:highlight w:val="yellow"/>
              </w:rPr>
              <w:t xml:space="preserve">Доверителя </w:t>
            </w:r>
            <w:r w:rsidRPr="000B099E">
              <w:t>на официальном интернет-сайте Коммерческого оператора.</w:t>
            </w:r>
          </w:p>
        </w:tc>
        <w:tc>
          <w:tcPr>
            <w:tcW w:w="7323" w:type="dxa"/>
          </w:tcPr>
          <w:p w:rsidR="00604572" w:rsidRPr="006E2022" w:rsidRDefault="00604572" w:rsidP="004A5D71">
            <w:pPr>
              <w:pStyle w:val="ListNumber2"/>
              <w:keepNext w:val="0"/>
              <w:keepLines w:val="0"/>
              <w:widowControl w:val="0"/>
              <w:tabs>
                <w:tab w:val="clear" w:pos="926"/>
                <w:tab w:val="left" w:pos="0"/>
                <w:tab w:val="left" w:pos="851"/>
              </w:tabs>
              <w:spacing w:after="120"/>
              <w:ind w:left="0" w:firstLine="600"/>
            </w:pPr>
            <w:r w:rsidRPr="00E904B2">
              <w:rPr>
                <w:rFonts w:cs="Garamond"/>
              </w:rPr>
              <w:t>Поверенный в 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w:t>
            </w:r>
            <w:r w:rsidRPr="00E213CD">
              <w:rPr>
                <w:rFonts w:cs="Garamond"/>
              </w:rPr>
              <w:t xml:space="preserve"> событии</w:t>
            </w:r>
            <w:r>
              <w:rPr>
                <w:rFonts w:cs="Garamond"/>
              </w:rPr>
              <w:t xml:space="preserve"> </w:t>
            </w:r>
            <w:r w:rsidRPr="00E213CD">
              <w:rPr>
                <w:rFonts w:cs="Garamond"/>
              </w:rPr>
              <w:t xml:space="preserve">путем размещения </w:t>
            </w:r>
            <w:r>
              <w:rPr>
                <w:rFonts w:cs="Garamond"/>
              </w:rPr>
              <w:t xml:space="preserve">уведомления </w:t>
            </w:r>
            <w:r>
              <w:rPr>
                <w:highlight w:val="yellow"/>
              </w:rPr>
              <w:t>для</w:t>
            </w:r>
            <w:r w:rsidRPr="00D23012">
              <w:rPr>
                <w:highlight w:val="yellow"/>
              </w:rPr>
              <w:t xml:space="preserve"> </w:t>
            </w:r>
            <w:r w:rsidRPr="00D23012">
              <w:rPr>
                <w:rFonts w:cs="Garamond"/>
                <w:highlight w:val="yellow"/>
              </w:rPr>
              <w:t xml:space="preserve">Доверителя </w:t>
            </w:r>
            <w:r w:rsidRPr="00D23012">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w:t>
            </w:r>
          </w:p>
        </w:tc>
      </w:tr>
    </w:tbl>
    <w:p w:rsidR="00604572" w:rsidRDefault="00604572" w:rsidP="00501B81">
      <w:pPr>
        <w:pStyle w:val="BodyText"/>
        <w:keepNext/>
        <w:spacing w:line="276" w:lineRule="auto"/>
        <w:ind w:left="539"/>
        <w:jc w:val="left"/>
        <w:rPr>
          <w:b/>
        </w:rPr>
      </w:pPr>
    </w:p>
    <w:p w:rsidR="00604572" w:rsidRPr="0066465F" w:rsidRDefault="00604572" w:rsidP="00501B81">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w:t>
      </w:r>
      <w:r>
        <w:t>(</w:t>
      </w:r>
      <w:r w:rsidRPr="00881A7B">
        <w:rPr>
          <w:rStyle w:val="Heading2Char"/>
          <w:rFonts w:eastAsia="Arial Unicode MS"/>
          <w:lang w:val="ru-RU"/>
        </w:rPr>
        <w:t xml:space="preserve">Приложение № Д </w:t>
      </w:r>
      <w:r>
        <w:rPr>
          <w:rStyle w:val="Heading2Char"/>
          <w:rFonts w:eastAsia="Arial Unicode MS"/>
          <w:lang w:val="ru-RU"/>
        </w:rPr>
        <w:t>18.7</w:t>
      </w:r>
      <w:r w:rsidRPr="00881A7B">
        <w:t xml:space="preserve"> </w:t>
      </w:r>
      <w:r w:rsidRPr="00881A7B">
        <w:rPr>
          <w:b/>
        </w:rPr>
        <w:t>к Договору о присоединении к торговой системе оптового рынка)</w:t>
      </w:r>
    </w:p>
    <w:p w:rsidR="00604572" w:rsidRDefault="00604572" w:rsidP="00501B81"/>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320B61">
              <w:t xml:space="preserve">Поверенный в течение 10 (десяти) рабочих дней с даты заключения каждого </w:t>
            </w:r>
            <w:r>
              <w:t>договор</w:t>
            </w:r>
            <w:r w:rsidRPr="00320B61">
              <w:t xml:space="preserve">а, предусмотренного пунктом 2.1 настоящего Договора, направляет Доверителю уведомление о соответствующем событии путем размещения уведомления </w:t>
            </w:r>
            <w:r w:rsidRPr="00501B81">
              <w:rPr>
                <w:highlight w:val="yellow"/>
              </w:rPr>
              <w:t>в персональном разделе Доверителя</w:t>
            </w:r>
            <w:r w:rsidRPr="000B099E">
              <w:t xml:space="preserve"> на официальном интернет-сайте Коммерческого оператора.</w:t>
            </w:r>
          </w:p>
        </w:tc>
        <w:tc>
          <w:tcPr>
            <w:tcW w:w="7323" w:type="dxa"/>
          </w:tcPr>
          <w:p w:rsidR="00604572" w:rsidRPr="006E2022" w:rsidRDefault="00604572" w:rsidP="004A5D71">
            <w:pPr>
              <w:pStyle w:val="ListNumber2"/>
              <w:keepNext w:val="0"/>
              <w:keepLines w:val="0"/>
              <w:widowControl w:val="0"/>
              <w:tabs>
                <w:tab w:val="clear" w:pos="926"/>
                <w:tab w:val="left" w:pos="0"/>
                <w:tab w:val="left" w:pos="851"/>
              </w:tabs>
              <w:spacing w:after="120"/>
              <w:ind w:left="0" w:firstLine="600"/>
            </w:pPr>
            <w:r w:rsidRPr="00320B61">
              <w:t xml:space="preserve">Поверенный в течение 10 (десяти) рабочих дней с даты заключения каждого </w:t>
            </w:r>
            <w:r>
              <w:t>договор</w:t>
            </w:r>
            <w:r w:rsidRPr="00320B61">
              <w:t xml:space="preserve">а, предусмотренного пунктом 2.1 настоящего Договора, направляет Доверителю уведомление о соответствующем событии путем размещения уведомления </w:t>
            </w:r>
            <w:r>
              <w:rPr>
                <w:highlight w:val="yellow"/>
              </w:rPr>
              <w:t>для</w:t>
            </w:r>
            <w:r w:rsidRPr="00501B81">
              <w:rPr>
                <w:highlight w:val="yellow"/>
              </w:rPr>
              <w:t xml:space="preserve"> Доверителя в разделе</w:t>
            </w:r>
            <w:r>
              <w:rPr>
                <w:highlight w:val="yellow"/>
              </w:rPr>
              <w:t xml:space="preserve"> с ограниченным в соответствии с Правилами ЭДО СЭД КО доступом</w:t>
            </w:r>
            <w:r w:rsidRPr="000B099E">
              <w:t xml:space="preserve"> на официальном интернет-сайте Коммерческого оператора.</w:t>
            </w:r>
          </w:p>
        </w:tc>
      </w:tr>
    </w:tbl>
    <w:p w:rsidR="00604572" w:rsidRDefault="00604572" w:rsidP="005519A0">
      <w:pPr>
        <w:pStyle w:val="BodyText"/>
        <w:keepNext/>
        <w:spacing w:line="276" w:lineRule="auto"/>
        <w:ind w:left="539"/>
        <w:jc w:val="left"/>
        <w:rPr>
          <w:b/>
        </w:rPr>
      </w:pPr>
    </w:p>
    <w:p w:rsidR="00604572" w:rsidRPr="0066465F" w:rsidRDefault="00604572" w:rsidP="005519A0">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w:t>
      </w:r>
      <w:r>
        <w:t>(</w:t>
      </w:r>
      <w:r w:rsidRPr="00881A7B">
        <w:rPr>
          <w:rStyle w:val="Heading2Char"/>
          <w:rFonts w:eastAsia="Arial Unicode MS"/>
          <w:lang w:val="ru-RU"/>
        </w:rPr>
        <w:t xml:space="preserve">Приложение № Д </w:t>
      </w:r>
      <w:r>
        <w:rPr>
          <w:rStyle w:val="Heading2Char"/>
          <w:rFonts w:eastAsia="Arial Unicode MS"/>
          <w:lang w:val="ru-RU"/>
        </w:rPr>
        <w:t>18.7.1</w:t>
      </w:r>
      <w:r w:rsidRPr="00881A7B">
        <w:t xml:space="preserve"> </w:t>
      </w:r>
      <w:r w:rsidRPr="00881A7B">
        <w:rPr>
          <w:b/>
        </w:rPr>
        <w:t>к Договору о присоединении к торговой системе оптового рынка)</w:t>
      </w:r>
    </w:p>
    <w:p w:rsidR="00604572" w:rsidRDefault="00604572" w:rsidP="005519A0"/>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D90B43">
              <w:rPr>
                <w:rFonts w:eastAsia="Batang" w:cs="Garamond"/>
                <w:lang w:eastAsia="ar-SA"/>
              </w:rPr>
              <w:t xml:space="preserve">Поверенный в 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уведомления </w:t>
            </w:r>
            <w:r w:rsidRPr="005519A0">
              <w:rPr>
                <w:rFonts w:eastAsia="Batang" w:cs="Garamond"/>
                <w:highlight w:val="yellow"/>
                <w:lang w:eastAsia="ar-SA"/>
              </w:rPr>
              <w:t xml:space="preserve">в персональном разделе Доверителя </w:t>
            </w:r>
            <w:r w:rsidRPr="000B099E">
              <w:rPr>
                <w:rFonts w:eastAsia="Batang" w:cs="Garamond"/>
                <w:lang w:eastAsia="ar-SA"/>
              </w:rPr>
              <w:t>на официальном интернет-сайте Коммерческого оператора.</w:t>
            </w:r>
          </w:p>
        </w:tc>
        <w:tc>
          <w:tcPr>
            <w:tcW w:w="7323" w:type="dxa"/>
          </w:tcPr>
          <w:p w:rsidR="00604572" w:rsidRPr="006E2022" w:rsidRDefault="00604572" w:rsidP="004A5D71">
            <w:pPr>
              <w:pStyle w:val="ListNumber2"/>
              <w:keepNext w:val="0"/>
              <w:keepLines w:val="0"/>
              <w:widowControl w:val="0"/>
              <w:tabs>
                <w:tab w:val="clear" w:pos="926"/>
                <w:tab w:val="left" w:pos="0"/>
                <w:tab w:val="left" w:pos="851"/>
              </w:tabs>
              <w:spacing w:after="120"/>
              <w:ind w:left="0" w:firstLine="600"/>
            </w:pPr>
            <w:r w:rsidRPr="00D90B43">
              <w:rPr>
                <w:rFonts w:eastAsia="Batang" w:cs="Garamond"/>
                <w:lang w:eastAsia="ar-SA"/>
              </w:rPr>
              <w:t xml:space="preserve">Поверенный в течение 10 (десяти) рабочих дней с даты заключения каждого договора, предусмотренного пунктом 2.1 настоящего Договора, направляет Доверителю уведомление о соответствующем событии путем размещения уведомления </w:t>
            </w:r>
            <w:r>
              <w:rPr>
                <w:rFonts w:eastAsia="Batang" w:cs="Garamond"/>
                <w:highlight w:val="yellow"/>
                <w:lang w:eastAsia="ar-SA"/>
              </w:rPr>
              <w:t>для</w:t>
            </w:r>
            <w:r w:rsidRPr="005519A0">
              <w:rPr>
                <w:rFonts w:eastAsia="Batang" w:cs="Garamond"/>
                <w:highlight w:val="yellow"/>
                <w:lang w:eastAsia="ar-SA"/>
              </w:rPr>
              <w:t xml:space="preserve"> Доверителя в разделе</w:t>
            </w:r>
            <w:r>
              <w:rPr>
                <w:rFonts w:eastAsia="Batang" w:cs="Garamond"/>
                <w:highlight w:val="yellow"/>
                <w:lang w:eastAsia="ar-SA"/>
              </w:rPr>
              <w:t xml:space="preserve"> с ограниченным в соответствии с Правилами ЭДО СЭД КО доступом </w:t>
            </w:r>
            <w:r w:rsidRPr="000B099E">
              <w:rPr>
                <w:rFonts w:eastAsia="Batang" w:cs="Garamond"/>
                <w:lang w:eastAsia="ar-SA"/>
              </w:rPr>
              <w:t>на официальном интернет-сайте Коммерческого оператора.</w:t>
            </w:r>
          </w:p>
        </w:tc>
      </w:tr>
    </w:tbl>
    <w:p w:rsidR="00604572" w:rsidRDefault="00604572" w:rsidP="00292F3E">
      <w:pPr>
        <w:pStyle w:val="BodyText"/>
        <w:keepNext/>
        <w:spacing w:line="276" w:lineRule="auto"/>
        <w:ind w:left="539"/>
        <w:jc w:val="left"/>
        <w:rPr>
          <w:b/>
        </w:rPr>
      </w:pPr>
    </w:p>
    <w:p w:rsidR="00604572" w:rsidRPr="0066465F" w:rsidRDefault="00604572" w:rsidP="00292F3E">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w:t>
      </w:r>
      <w:r>
        <w:t>(</w:t>
      </w:r>
      <w:r w:rsidRPr="00881A7B">
        <w:rPr>
          <w:rStyle w:val="Heading2Char"/>
          <w:rFonts w:eastAsia="Arial Unicode MS"/>
          <w:lang w:val="ru-RU"/>
        </w:rPr>
        <w:t xml:space="preserve">Приложение № Д </w:t>
      </w:r>
      <w:r>
        <w:rPr>
          <w:rStyle w:val="Heading2Char"/>
          <w:rFonts w:eastAsia="Arial Unicode MS"/>
          <w:lang w:val="ru-RU"/>
        </w:rPr>
        <w:t>18.9</w:t>
      </w:r>
      <w:r w:rsidRPr="00881A7B">
        <w:t xml:space="preserve"> </w:t>
      </w:r>
      <w:r w:rsidRPr="00881A7B">
        <w:rPr>
          <w:b/>
        </w:rPr>
        <w:t>к Договору о присоединении к торговой системе оптового рынка)</w:t>
      </w:r>
    </w:p>
    <w:p w:rsidR="00604572" w:rsidRDefault="00604572" w:rsidP="00292F3E"/>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5.7</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A520DA">
              <w:rPr>
                <w:szCs w:val="22"/>
              </w:rPr>
              <w:t xml:space="preserve">Агент в течение </w:t>
            </w:r>
            <w:r w:rsidRPr="00A520DA">
              <w:rPr>
                <w:rFonts w:cs="Garamond"/>
                <w:szCs w:val="22"/>
                <w:lang w:eastAsia="ar-SA"/>
              </w:rPr>
              <w:t xml:space="preserve">20 (двадцати) </w:t>
            </w:r>
            <w:r w:rsidRPr="00A520DA">
              <w:rPr>
                <w:szCs w:val="22"/>
              </w:rPr>
              <w:t xml:space="preserve">рабочих дней с даты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уведомления </w:t>
            </w:r>
            <w:r w:rsidRPr="00292F3E">
              <w:rPr>
                <w:szCs w:val="22"/>
                <w:highlight w:val="yellow"/>
              </w:rPr>
              <w:t xml:space="preserve">в персональном разделе Принципала </w:t>
            </w:r>
            <w:r w:rsidRPr="000B099E">
              <w:rPr>
                <w:szCs w:val="22"/>
              </w:rPr>
              <w:t>на официальном интернет-сайте Коммерческого оператора оптового рынка.</w:t>
            </w:r>
          </w:p>
        </w:tc>
        <w:tc>
          <w:tcPr>
            <w:tcW w:w="7323" w:type="dxa"/>
          </w:tcPr>
          <w:p w:rsidR="00604572" w:rsidRPr="006E2022" w:rsidRDefault="00604572" w:rsidP="00942CBD">
            <w:pPr>
              <w:pStyle w:val="ListNumber2"/>
              <w:keepNext w:val="0"/>
              <w:keepLines w:val="0"/>
              <w:widowControl w:val="0"/>
              <w:tabs>
                <w:tab w:val="clear" w:pos="926"/>
                <w:tab w:val="left" w:pos="0"/>
                <w:tab w:val="left" w:pos="851"/>
              </w:tabs>
              <w:spacing w:after="120"/>
              <w:ind w:left="0" w:firstLine="600"/>
            </w:pPr>
            <w:r w:rsidRPr="00A520DA">
              <w:rPr>
                <w:szCs w:val="22"/>
              </w:rPr>
              <w:t xml:space="preserve">Агент в течение </w:t>
            </w:r>
            <w:r w:rsidRPr="00A520DA">
              <w:rPr>
                <w:rFonts w:cs="Garamond"/>
                <w:szCs w:val="22"/>
                <w:lang w:eastAsia="ar-SA"/>
              </w:rPr>
              <w:t xml:space="preserve">20 (двадцати) </w:t>
            </w:r>
            <w:r w:rsidRPr="00A520DA">
              <w:rPr>
                <w:szCs w:val="22"/>
              </w:rPr>
              <w:t xml:space="preserve">рабочих дней с даты подписания от имени Принципала каждого соглашения, предусмотренного пунктом 2.1 настоящего Договора, уведомляет Принципала о соответствующем событии путем размещения уведомления </w:t>
            </w:r>
            <w:r>
              <w:rPr>
                <w:szCs w:val="22"/>
                <w:highlight w:val="yellow"/>
              </w:rPr>
              <w:t>для</w:t>
            </w:r>
            <w:r w:rsidRPr="00292F3E">
              <w:rPr>
                <w:szCs w:val="22"/>
                <w:highlight w:val="yellow"/>
              </w:rPr>
              <w:t xml:space="preserve"> Принципала в разделе</w:t>
            </w:r>
            <w:r>
              <w:rPr>
                <w:szCs w:val="22"/>
                <w:highlight w:val="yellow"/>
              </w:rPr>
              <w:t xml:space="preserve"> с ограниченным в соответствии с Правилами ЭДО СЭД КО доступом </w:t>
            </w:r>
            <w:r w:rsidRPr="000B099E">
              <w:rPr>
                <w:szCs w:val="22"/>
              </w:rPr>
              <w:t>на официальном интернет-сайте Коммерческого оператора оптового рынка.</w:t>
            </w:r>
          </w:p>
        </w:tc>
      </w:tr>
    </w:tbl>
    <w:p w:rsidR="00604572" w:rsidRDefault="00604572" w:rsidP="00CA0BD0">
      <w:pPr>
        <w:widowControl/>
        <w:jc w:val="left"/>
        <w:rPr>
          <w:rFonts w:ascii="Garamond" w:hAnsi="Garamond"/>
          <w:b/>
          <w:sz w:val="26"/>
          <w:szCs w:val="26"/>
        </w:rPr>
      </w:pPr>
    </w:p>
    <w:p w:rsidR="00604572" w:rsidRPr="0066465F" w:rsidRDefault="00604572" w:rsidP="008E55E8">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w:t>
      </w:r>
      <w:r w:rsidRPr="006008FB">
        <w:rPr>
          <w:rFonts w:cs="Garamond"/>
          <w:b/>
          <w:bCs/>
        </w:rPr>
        <w:t>ДОГОВОР</w:t>
      </w:r>
      <w:r>
        <w:rPr>
          <w:rFonts w:cs="Garamond"/>
          <w:b/>
          <w:bCs/>
        </w:rPr>
        <w:t>А</w:t>
      </w:r>
      <w:r w:rsidRPr="006008FB">
        <w:rPr>
          <w:rFonts w:cs="Garamond"/>
          <w:b/>
          <w:bCs/>
        </w:rPr>
        <w:t xml:space="preserve"> КОММЕРЧЕСКОГО ПРЕДСТАВИТЕЛЬСТВА ПОКУПАТЕЛЯ ДЛЯ ЦЕЛЕЙ ЗАКЛЮЧЕНИЯ РЕГУЛИРУЕМЫХ ДОГОВОРОВ КУПЛИ-ПРОДАЖИ ЭЛЕКТРИЧЕСКОЙ ЭНЕРГИИ И МОЩНОСТИ</w:t>
      </w:r>
      <w:r>
        <w:rPr>
          <w:b/>
        </w:rPr>
        <w:t xml:space="preserve"> </w:t>
      </w:r>
      <w:r>
        <w:t>(</w:t>
      </w:r>
      <w:r w:rsidRPr="00881A7B">
        <w:rPr>
          <w:rStyle w:val="Heading2Char"/>
          <w:rFonts w:eastAsia="Arial Unicode MS"/>
          <w:lang w:val="ru-RU"/>
        </w:rPr>
        <w:t xml:space="preserve">Приложение № Д </w:t>
      </w:r>
      <w:r>
        <w:rPr>
          <w:rStyle w:val="Heading2Char"/>
          <w:rFonts w:eastAsia="Arial Unicode MS"/>
          <w:lang w:val="ru-RU"/>
        </w:rPr>
        <w:t>21</w:t>
      </w:r>
      <w:r w:rsidRPr="00881A7B">
        <w:t xml:space="preserve"> </w:t>
      </w:r>
      <w:r w:rsidRPr="00881A7B">
        <w:rPr>
          <w:b/>
        </w:rPr>
        <w:t>к Договору о присоединении к торговой системе оптового рынка)</w:t>
      </w:r>
    </w:p>
    <w:p w:rsidR="00604572" w:rsidRDefault="00604572" w:rsidP="008E55E8"/>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6030CF">
              <w:rPr>
                <w:rFonts w:cs="Garamond"/>
              </w:rPr>
              <w:t>Поверенный в течение 5 (пяти) рабочих дней</w:t>
            </w:r>
            <w:r w:rsidRPr="006C53C1">
              <w:rPr>
                <w:rFonts w:cs="Garamond"/>
              </w:rPr>
              <w:t xml:space="preserve"> с даты заключения каждого </w:t>
            </w:r>
            <w:r>
              <w:rPr>
                <w:rFonts w:cs="Garamond"/>
              </w:rPr>
              <w:t>д</w:t>
            </w:r>
            <w:r w:rsidRPr="006C53C1">
              <w:rPr>
                <w:rFonts w:cs="Garamond"/>
              </w:rPr>
              <w:t xml:space="preserve">оговора, предусмотренного пунктом 1.1 настоящего Договора, направляет Доверителю уведомление о соответствующем событии путем размещения уведомления </w:t>
            </w:r>
            <w:r w:rsidRPr="008E55E8">
              <w:rPr>
                <w:highlight w:val="yellow"/>
              </w:rPr>
              <w:t xml:space="preserve">в персональном разделе </w:t>
            </w:r>
            <w:r w:rsidRPr="008E55E8">
              <w:rPr>
                <w:rFonts w:cs="Garamond"/>
                <w:highlight w:val="yellow"/>
              </w:rPr>
              <w:t xml:space="preserve">Доверителя </w:t>
            </w:r>
            <w:r w:rsidRPr="000B099E">
              <w:t>на официальном интернет-сайте Коммерческого оператора.</w:t>
            </w:r>
          </w:p>
        </w:tc>
        <w:tc>
          <w:tcPr>
            <w:tcW w:w="7323" w:type="dxa"/>
          </w:tcPr>
          <w:p w:rsidR="00604572" w:rsidRPr="006E2022" w:rsidRDefault="00604572" w:rsidP="00942CBD">
            <w:pPr>
              <w:pStyle w:val="ListNumber2"/>
              <w:keepNext w:val="0"/>
              <w:keepLines w:val="0"/>
              <w:widowControl w:val="0"/>
              <w:tabs>
                <w:tab w:val="clear" w:pos="926"/>
                <w:tab w:val="left" w:pos="0"/>
                <w:tab w:val="left" w:pos="851"/>
              </w:tabs>
              <w:spacing w:after="120"/>
              <w:ind w:left="0" w:firstLine="600"/>
            </w:pPr>
            <w:r w:rsidRPr="006030CF">
              <w:rPr>
                <w:rFonts w:cs="Garamond"/>
              </w:rPr>
              <w:t>Поверенный в течение 5 (пяти) рабочих дней</w:t>
            </w:r>
            <w:r w:rsidRPr="006C53C1">
              <w:rPr>
                <w:rFonts w:cs="Garamond"/>
              </w:rPr>
              <w:t xml:space="preserve"> с даты заключения каждого </w:t>
            </w:r>
            <w:r>
              <w:rPr>
                <w:rFonts w:cs="Garamond"/>
              </w:rPr>
              <w:t>д</w:t>
            </w:r>
            <w:r w:rsidRPr="006C53C1">
              <w:rPr>
                <w:rFonts w:cs="Garamond"/>
              </w:rPr>
              <w:t xml:space="preserve">оговора, предусмотренного пунктом 1.1 настоящего Договора, направляет Доверителю уведомление о соответствующем событии путем размещения уведомления </w:t>
            </w:r>
            <w:r>
              <w:rPr>
                <w:highlight w:val="yellow"/>
              </w:rPr>
              <w:t>для</w:t>
            </w:r>
            <w:r w:rsidRPr="008E55E8">
              <w:rPr>
                <w:highlight w:val="yellow"/>
              </w:rPr>
              <w:t xml:space="preserve"> </w:t>
            </w:r>
            <w:r w:rsidRPr="008E55E8">
              <w:rPr>
                <w:rFonts w:cs="Garamond"/>
                <w:highlight w:val="yellow"/>
              </w:rPr>
              <w:t xml:space="preserve">Доверителя </w:t>
            </w:r>
            <w:r w:rsidRPr="008E55E8">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w:t>
            </w:r>
          </w:p>
        </w:tc>
      </w:tr>
    </w:tbl>
    <w:p w:rsidR="00604572" w:rsidRPr="0066465F" w:rsidRDefault="00604572" w:rsidP="00890513">
      <w:pPr>
        <w:pStyle w:val="BodyText"/>
        <w:keepNext/>
        <w:spacing w:line="276" w:lineRule="auto"/>
        <w:ind w:left="539"/>
        <w:jc w:val="left"/>
        <w:rPr>
          <w:b/>
        </w:rPr>
      </w:pPr>
      <w:r w:rsidRPr="00881A7B">
        <w:rPr>
          <w:b/>
        </w:rPr>
        <w:t>Предложения по изменениям и дополнениям в</w:t>
      </w:r>
      <w:r>
        <w:rPr>
          <w:b/>
        </w:rPr>
        <w:t xml:space="preserve"> СТАНДАРТНУЮ ФОРМУ </w:t>
      </w:r>
      <w:r w:rsidRPr="008A63EE">
        <w:rPr>
          <w:rFonts w:cs="Garamond"/>
          <w:b/>
          <w:bCs/>
        </w:rPr>
        <w:t>ДОГОВОР</w:t>
      </w:r>
      <w:r>
        <w:rPr>
          <w:rFonts w:cs="Garamond"/>
          <w:b/>
          <w:bCs/>
        </w:rPr>
        <w:t>А</w:t>
      </w:r>
      <w:r w:rsidRPr="008A63EE">
        <w:rPr>
          <w:rFonts w:cs="Garamond"/>
          <w:b/>
          <w:bCs/>
        </w:rPr>
        <w:t xml:space="preserve"> КОММЕРЧЕСКОГО ПРЕДСТАВИТЕЛЬСТВА ПОСТАВЩИКА ДЛЯ ЦЕЛЕЙ ЗАКЛЮЧЕНИЯ РЕГУЛИРУЕМЫХ ДОГОВОРОВ КУПЛИ-ПРОДАЖИ ЭЛЕКТРИЧЕСКОЙ ЭНЕРГИИ И МОЩНОСТИ</w:t>
      </w:r>
      <w:r>
        <w:rPr>
          <w:b/>
        </w:rPr>
        <w:t xml:space="preserve"> </w:t>
      </w:r>
      <w:r>
        <w:t>(</w:t>
      </w:r>
      <w:r w:rsidRPr="00881A7B">
        <w:rPr>
          <w:rStyle w:val="Heading2Char"/>
          <w:rFonts w:eastAsia="Arial Unicode MS"/>
          <w:lang w:val="ru-RU"/>
        </w:rPr>
        <w:t xml:space="preserve">Приложение № Д </w:t>
      </w:r>
      <w:r>
        <w:rPr>
          <w:rStyle w:val="Heading2Char"/>
          <w:rFonts w:eastAsia="Arial Unicode MS"/>
          <w:lang w:val="ru-RU"/>
        </w:rPr>
        <w:t>22</w:t>
      </w:r>
      <w:r w:rsidRPr="00881A7B">
        <w:t xml:space="preserve"> </w:t>
      </w:r>
      <w:r w:rsidRPr="00881A7B">
        <w:rPr>
          <w:b/>
        </w:rPr>
        <w:t>к Договору о присоединении к торговой системе оптового рынка)</w:t>
      </w:r>
    </w:p>
    <w:p w:rsidR="00604572" w:rsidRDefault="00604572" w:rsidP="00890513"/>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957"/>
        <w:gridCol w:w="7323"/>
      </w:tblGrid>
      <w:tr w:rsidR="00604572" w:rsidRPr="00FB472A" w:rsidTr="0089624D">
        <w:trPr>
          <w:trHeight w:val="400"/>
        </w:trPr>
        <w:tc>
          <w:tcPr>
            <w:tcW w:w="948" w:type="dxa"/>
            <w:vAlign w:val="center"/>
          </w:tcPr>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w:t>
            </w:r>
          </w:p>
          <w:p w:rsidR="00604572" w:rsidRPr="00FB472A" w:rsidRDefault="00604572" w:rsidP="00FA571C">
            <w:pPr>
              <w:ind w:left="-57" w:right="-108"/>
              <w:jc w:val="center"/>
              <w:rPr>
                <w:rFonts w:ascii="Garamond" w:hAnsi="Garamond" w:cs="Times New Roman"/>
                <w:b/>
                <w:bCs/>
              </w:rPr>
            </w:pPr>
            <w:r w:rsidRPr="00FB472A">
              <w:rPr>
                <w:rFonts w:ascii="Garamond" w:hAnsi="Garamond" w:cs="Times New Roman"/>
                <w:b/>
                <w:bCs/>
                <w:sz w:val="22"/>
                <w:szCs w:val="22"/>
              </w:rPr>
              <w:t>пункта</w:t>
            </w:r>
          </w:p>
        </w:tc>
        <w:tc>
          <w:tcPr>
            <w:tcW w:w="6957" w:type="dxa"/>
            <w:vAlign w:val="center"/>
          </w:tcPr>
          <w:p w:rsidR="00604572" w:rsidRDefault="00604572" w:rsidP="00FA571C">
            <w:pPr>
              <w:jc w:val="center"/>
              <w:rPr>
                <w:rFonts w:ascii="Garamond" w:hAnsi="Garamond" w:cs="Times New Roman"/>
                <w:b/>
                <w:bCs/>
              </w:rPr>
            </w:pPr>
            <w:r w:rsidRPr="00FB472A">
              <w:rPr>
                <w:rFonts w:ascii="Garamond" w:hAnsi="Garamond" w:cs="Times New Roman"/>
                <w:b/>
                <w:bCs/>
                <w:sz w:val="22"/>
                <w:szCs w:val="22"/>
              </w:rPr>
              <w:t xml:space="preserve">Редакция, действующая на момент </w:t>
            </w:r>
          </w:p>
          <w:p w:rsidR="00604572" w:rsidRPr="00FB472A" w:rsidRDefault="00604572" w:rsidP="00FA571C">
            <w:pPr>
              <w:jc w:val="center"/>
              <w:rPr>
                <w:rFonts w:ascii="Garamond" w:hAnsi="Garamond" w:cs="Times New Roman"/>
                <w:b/>
                <w:bCs/>
              </w:rPr>
            </w:pPr>
            <w:r w:rsidRPr="00FB472A">
              <w:rPr>
                <w:rFonts w:ascii="Garamond" w:hAnsi="Garamond" w:cs="Times New Roman"/>
                <w:b/>
                <w:bCs/>
                <w:sz w:val="22"/>
                <w:szCs w:val="22"/>
              </w:rPr>
              <w:t>вступления в силу изменений</w:t>
            </w:r>
          </w:p>
        </w:tc>
        <w:tc>
          <w:tcPr>
            <w:tcW w:w="7323" w:type="dxa"/>
            <w:vAlign w:val="center"/>
          </w:tcPr>
          <w:p w:rsidR="00604572" w:rsidRPr="00FB472A" w:rsidRDefault="00604572" w:rsidP="00FA571C">
            <w:pPr>
              <w:jc w:val="center"/>
              <w:rPr>
                <w:rFonts w:ascii="Garamond" w:hAnsi="Garamond" w:cs="Times New Roman"/>
                <w:b/>
              </w:rPr>
            </w:pPr>
            <w:r w:rsidRPr="00FB472A">
              <w:rPr>
                <w:rFonts w:ascii="Garamond" w:hAnsi="Garamond" w:cs="Times New Roman"/>
                <w:b/>
                <w:sz w:val="22"/>
                <w:szCs w:val="22"/>
              </w:rPr>
              <w:t>Предлагаемая редакция</w:t>
            </w:r>
          </w:p>
          <w:p w:rsidR="00604572" w:rsidRPr="00FB472A" w:rsidRDefault="00604572" w:rsidP="00FA571C">
            <w:pPr>
              <w:jc w:val="center"/>
              <w:rPr>
                <w:rFonts w:ascii="Garamond" w:hAnsi="Garamond" w:cs="Times New Roman"/>
              </w:rPr>
            </w:pPr>
            <w:r w:rsidRPr="00FB472A" w:rsidDel="00342B88">
              <w:rPr>
                <w:rFonts w:ascii="Garamond" w:hAnsi="Garamond" w:cs="Times New Roman"/>
                <w:sz w:val="22"/>
                <w:szCs w:val="22"/>
              </w:rPr>
              <w:t xml:space="preserve"> </w:t>
            </w:r>
            <w:r w:rsidRPr="00FB472A">
              <w:rPr>
                <w:rFonts w:ascii="Garamond" w:hAnsi="Garamond" w:cs="Times New Roman"/>
                <w:sz w:val="22"/>
                <w:szCs w:val="22"/>
              </w:rPr>
              <w:t>(изменения выделены цветом)</w:t>
            </w:r>
          </w:p>
        </w:tc>
      </w:tr>
      <w:tr w:rsidR="00604572" w:rsidRPr="00FB472A" w:rsidTr="0089624D">
        <w:trPr>
          <w:trHeight w:val="400"/>
        </w:trPr>
        <w:tc>
          <w:tcPr>
            <w:tcW w:w="948" w:type="dxa"/>
            <w:vAlign w:val="center"/>
          </w:tcPr>
          <w:p w:rsidR="00604572" w:rsidRPr="006C5AEB" w:rsidRDefault="00604572" w:rsidP="00FA571C">
            <w:pPr>
              <w:ind w:left="-57" w:right="-108"/>
              <w:jc w:val="center"/>
              <w:rPr>
                <w:rFonts w:ascii="Garamond" w:hAnsi="Garamond" w:cs="Times New Roman"/>
                <w:b/>
                <w:bCs/>
              </w:rPr>
            </w:pPr>
            <w:r>
              <w:rPr>
                <w:rFonts w:ascii="Garamond" w:hAnsi="Garamond" w:cs="Times New Roman"/>
                <w:b/>
                <w:bCs/>
                <w:sz w:val="22"/>
                <w:szCs w:val="22"/>
              </w:rPr>
              <w:t>3.8</w:t>
            </w:r>
          </w:p>
        </w:tc>
        <w:tc>
          <w:tcPr>
            <w:tcW w:w="6957" w:type="dxa"/>
          </w:tcPr>
          <w:p w:rsidR="00604572" w:rsidRPr="006009F4" w:rsidRDefault="00604572" w:rsidP="00FA571C">
            <w:pPr>
              <w:pStyle w:val="ListNumber2"/>
              <w:keepNext w:val="0"/>
              <w:keepLines w:val="0"/>
              <w:widowControl w:val="0"/>
              <w:tabs>
                <w:tab w:val="clear" w:pos="926"/>
                <w:tab w:val="left" w:pos="0"/>
                <w:tab w:val="left" w:pos="851"/>
              </w:tabs>
              <w:spacing w:after="120"/>
              <w:ind w:left="0" w:firstLine="600"/>
              <w:rPr>
                <w:szCs w:val="22"/>
              </w:rPr>
            </w:pPr>
            <w:r w:rsidRPr="008A63EE">
              <w:rPr>
                <w:rFonts w:cs="Garamond"/>
              </w:rPr>
              <w:t xml:space="preserve">Поверенный в течение 5 (пяти) рабочих дней с даты заключения каждого </w:t>
            </w:r>
            <w:r>
              <w:rPr>
                <w:rFonts w:cs="Garamond"/>
              </w:rPr>
              <w:t>д</w:t>
            </w:r>
            <w:r w:rsidRPr="008A63EE">
              <w:rPr>
                <w:rFonts w:cs="Garamond"/>
              </w:rPr>
              <w:t xml:space="preserve">оговора, предусмотренного пунктом 2.1 настоящего Договора, направляет Доверителю уведомление о соответствующем событии путем размещения уведомления </w:t>
            </w:r>
            <w:r w:rsidRPr="00890513">
              <w:rPr>
                <w:highlight w:val="yellow"/>
              </w:rPr>
              <w:t xml:space="preserve">в персональном разделе </w:t>
            </w:r>
            <w:r w:rsidRPr="00890513">
              <w:rPr>
                <w:rFonts w:cs="Garamond"/>
                <w:highlight w:val="yellow"/>
              </w:rPr>
              <w:t xml:space="preserve">Доверителя </w:t>
            </w:r>
            <w:r w:rsidRPr="000B099E">
              <w:t>на официальном интернет-сайте Коммерческого оператора.</w:t>
            </w:r>
          </w:p>
        </w:tc>
        <w:tc>
          <w:tcPr>
            <w:tcW w:w="7323" w:type="dxa"/>
          </w:tcPr>
          <w:p w:rsidR="00604572" w:rsidRPr="006E2022" w:rsidRDefault="00604572" w:rsidP="00942CBD">
            <w:pPr>
              <w:pStyle w:val="ListNumber2"/>
              <w:keepNext w:val="0"/>
              <w:keepLines w:val="0"/>
              <w:widowControl w:val="0"/>
              <w:tabs>
                <w:tab w:val="clear" w:pos="926"/>
                <w:tab w:val="left" w:pos="0"/>
                <w:tab w:val="left" w:pos="851"/>
              </w:tabs>
              <w:spacing w:after="120"/>
              <w:ind w:left="0" w:firstLine="600"/>
            </w:pPr>
            <w:r w:rsidRPr="008A63EE">
              <w:rPr>
                <w:rFonts w:cs="Garamond"/>
              </w:rPr>
              <w:t xml:space="preserve">Поверенный в течение 5 (пяти) рабочих дней с даты заключения каждого </w:t>
            </w:r>
            <w:r>
              <w:rPr>
                <w:rFonts w:cs="Garamond"/>
              </w:rPr>
              <w:t>д</w:t>
            </w:r>
            <w:r w:rsidRPr="008A63EE">
              <w:rPr>
                <w:rFonts w:cs="Garamond"/>
              </w:rPr>
              <w:t xml:space="preserve">оговора, предусмотренного пунктом 2.1 настоящего Договора, направляет Доверителю уведомление о соответствующем событии путем размещения уведомления </w:t>
            </w:r>
            <w:r>
              <w:rPr>
                <w:highlight w:val="yellow"/>
              </w:rPr>
              <w:t>для</w:t>
            </w:r>
            <w:r w:rsidRPr="00890513">
              <w:rPr>
                <w:highlight w:val="yellow"/>
              </w:rPr>
              <w:t xml:space="preserve"> </w:t>
            </w:r>
            <w:r w:rsidRPr="00890513">
              <w:rPr>
                <w:rFonts w:cs="Garamond"/>
                <w:highlight w:val="yellow"/>
              </w:rPr>
              <w:t xml:space="preserve">Доверителя </w:t>
            </w:r>
            <w:r w:rsidRPr="00890513">
              <w:rPr>
                <w:highlight w:val="yellow"/>
              </w:rPr>
              <w:t>в разделе</w:t>
            </w:r>
            <w:r>
              <w:rPr>
                <w:highlight w:val="yellow"/>
              </w:rPr>
              <w:t xml:space="preserve"> с ограниченным в соответствии с Правилами ЭДО СЭД КО доступом </w:t>
            </w:r>
            <w:r w:rsidRPr="000B099E">
              <w:t>на официальном интернет-сайте Коммерческого оператора.</w:t>
            </w:r>
          </w:p>
        </w:tc>
      </w:tr>
    </w:tbl>
    <w:p w:rsidR="00604572" w:rsidRDefault="00604572" w:rsidP="00CA0BD0">
      <w:pPr>
        <w:widowControl/>
        <w:jc w:val="left"/>
        <w:rPr>
          <w:rFonts w:ascii="Garamond" w:hAnsi="Garamond"/>
          <w:b/>
          <w:sz w:val="26"/>
          <w:szCs w:val="26"/>
        </w:rPr>
      </w:pPr>
    </w:p>
    <w:p w:rsidR="00604572" w:rsidRPr="0089624D" w:rsidRDefault="00604572" w:rsidP="00E70DAF">
      <w:pPr>
        <w:autoSpaceDE w:val="0"/>
        <w:autoSpaceDN w:val="0"/>
        <w:adjustRightInd w:val="0"/>
        <w:jc w:val="right"/>
        <w:outlineLvl w:val="0"/>
        <w:rPr>
          <w:rFonts w:ascii="Garamond" w:hAnsi="Garamond"/>
          <w:b/>
          <w:sz w:val="28"/>
          <w:szCs w:val="28"/>
        </w:rPr>
      </w:pPr>
      <w:r>
        <w:rPr>
          <w:rFonts w:ascii="Garamond" w:hAnsi="Garamond"/>
          <w:b/>
          <w:sz w:val="28"/>
          <w:szCs w:val="28"/>
        </w:rPr>
        <w:br w:type="page"/>
      </w:r>
      <w:r w:rsidRPr="0089624D">
        <w:rPr>
          <w:rFonts w:ascii="Garamond" w:hAnsi="Garamond"/>
          <w:b/>
          <w:sz w:val="28"/>
          <w:szCs w:val="28"/>
        </w:rPr>
        <w:t>Приложение № 5.7.</w:t>
      </w:r>
      <w:r w:rsidRPr="0089624D">
        <w:rPr>
          <w:rFonts w:ascii="Garamond" w:hAnsi="Garamond"/>
          <w:b/>
          <w:sz w:val="28"/>
          <w:szCs w:val="28"/>
          <w:lang w:val="en-US"/>
        </w:rPr>
        <w:t>2</w:t>
      </w:r>
    </w:p>
    <w:p w:rsidR="00604572" w:rsidRDefault="00604572" w:rsidP="00CA0BD0">
      <w:pPr>
        <w:widowControl/>
        <w:jc w:val="left"/>
        <w:rPr>
          <w:rFonts w:ascii="Garamond" w:hAnsi="Garamond"/>
          <w:b/>
          <w:sz w:val="26"/>
          <w:szCs w:val="26"/>
        </w:rPr>
      </w:pPr>
    </w:p>
    <w:bookmarkEnd w:id="0"/>
    <w:p w:rsidR="00604572" w:rsidRPr="003115EB" w:rsidRDefault="00604572" w:rsidP="00CA0BD0">
      <w:pPr>
        <w:rPr>
          <w:rFonts w:ascii="Garamond" w:hAnsi="Garamond"/>
          <w:b/>
          <w:sz w:val="20"/>
          <w:szCs w:val="20"/>
        </w:rPr>
      </w:pPr>
    </w:p>
    <w:tbl>
      <w:tblPr>
        <w:tblW w:w="153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5"/>
      </w:tblGrid>
      <w:tr w:rsidR="00604572" w:rsidRPr="00417FE8" w:rsidTr="00531823">
        <w:trPr>
          <w:trHeight w:val="343"/>
        </w:trPr>
        <w:tc>
          <w:tcPr>
            <w:tcW w:w="15355" w:type="dxa"/>
          </w:tcPr>
          <w:p w:rsidR="00604572" w:rsidRPr="00F97462" w:rsidRDefault="00604572" w:rsidP="00FA571C">
            <w:pPr>
              <w:rPr>
                <w:rFonts w:ascii="Garamond" w:hAnsi="Garamond"/>
              </w:rPr>
            </w:pPr>
            <w:r w:rsidRPr="00D30F1E">
              <w:rPr>
                <w:rFonts w:ascii="Garamond" w:hAnsi="Garamond" w:cs="Garamond"/>
                <w:b/>
                <w:bCs/>
              </w:rPr>
              <w:t>Дата вступления в силу</w:t>
            </w:r>
            <w:r w:rsidRPr="0056271C">
              <w:rPr>
                <w:rFonts w:ascii="Garamond" w:hAnsi="Garamond" w:cs="Garamond"/>
                <w:b/>
                <w:bCs/>
              </w:rPr>
              <w:t xml:space="preserve">: </w:t>
            </w:r>
            <w:r w:rsidRPr="00670D03">
              <w:rPr>
                <w:rFonts w:ascii="Garamond" w:hAnsi="Garamond" w:cs="Garamond"/>
                <w:bCs/>
              </w:rPr>
              <w:t>25 августа 2016 года</w:t>
            </w:r>
            <w:r>
              <w:rPr>
                <w:rFonts w:ascii="Garamond" w:hAnsi="Garamond" w:cs="Garamond"/>
                <w:bCs/>
              </w:rPr>
              <w:t>.</w:t>
            </w:r>
          </w:p>
        </w:tc>
      </w:tr>
    </w:tbl>
    <w:p w:rsidR="00604572" w:rsidRDefault="00604572" w:rsidP="00CA0BD0">
      <w:pPr>
        <w:rPr>
          <w:rFonts w:ascii="Garamond" w:hAnsi="Garamond"/>
          <w:b/>
          <w:sz w:val="26"/>
          <w:szCs w:val="26"/>
        </w:rPr>
      </w:pPr>
    </w:p>
    <w:p w:rsidR="00604572" w:rsidRPr="0066465F" w:rsidRDefault="00604572" w:rsidP="00F819B3">
      <w:pPr>
        <w:pStyle w:val="BodyText"/>
        <w:keepNext/>
        <w:spacing w:line="276" w:lineRule="auto"/>
        <w:jc w:val="left"/>
        <w:rPr>
          <w:b/>
        </w:rPr>
      </w:pPr>
      <w:r w:rsidRPr="00881A7B">
        <w:rPr>
          <w:b/>
        </w:rPr>
        <w:t>Предложения по изменениям и дополнениям в</w:t>
      </w:r>
      <w:r w:rsidRPr="00881A7B">
        <w:t xml:space="preserve"> </w:t>
      </w:r>
      <w:r w:rsidRPr="00881A7B">
        <w:rPr>
          <w:rStyle w:val="Heading2Char"/>
          <w:rFonts w:eastAsia="Arial Unicode MS"/>
          <w:lang w:val="ru-RU"/>
        </w:rPr>
        <w:t xml:space="preserve">СОГЛАШЕНИЕ </w:t>
      </w:r>
      <w:r>
        <w:rPr>
          <w:rStyle w:val="Heading2Char"/>
          <w:rFonts w:eastAsia="Arial Unicode MS"/>
          <w:lang w:val="ru-RU"/>
        </w:rPr>
        <w:t>О ПРИМЕНЕНИИ ЭЛЕКТРОННОЙ ПОДПИСИ В ТОРГОВОЙ СИСТЕМЕ ОПТОВОГО РЫНКА</w:t>
      </w:r>
      <w:r w:rsidRPr="00881A7B">
        <w:rPr>
          <w:rStyle w:val="Heading2Char"/>
          <w:rFonts w:eastAsia="Arial Unicode MS"/>
          <w:lang w:val="ru-RU"/>
        </w:rPr>
        <w:t xml:space="preserve"> (Приложение № Д 7</w:t>
      </w:r>
      <w:r w:rsidRPr="00881A7B">
        <w:t xml:space="preserve"> </w:t>
      </w:r>
      <w:r w:rsidRPr="00881A7B">
        <w:rPr>
          <w:b/>
        </w:rPr>
        <w:t>к Договору о присоединении к торговой системе оптового рынка)</w:t>
      </w:r>
    </w:p>
    <w:p w:rsidR="00604572" w:rsidRDefault="00604572" w:rsidP="00F819B3">
      <w:pPr>
        <w:tabs>
          <w:tab w:val="left" w:pos="3402"/>
          <w:tab w:val="left" w:pos="10632"/>
        </w:tabs>
        <w:rPr>
          <w:rFonts w:ascii="Garamond" w:hAnsi="Garamond"/>
          <w:b/>
          <w:sz w:val="26"/>
          <w:szCs w:val="26"/>
        </w:rPr>
      </w:pPr>
    </w:p>
    <w:p w:rsidR="00604572" w:rsidRPr="00EB3EFC" w:rsidRDefault="00604572" w:rsidP="00F819B3">
      <w:pPr>
        <w:pStyle w:val="ListParagraph"/>
        <w:ind w:left="0"/>
        <w:rPr>
          <w:rFonts w:ascii="Garamond" w:hAnsi="Garamond"/>
          <w:b/>
          <w:i/>
        </w:rPr>
      </w:pPr>
      <w:r>
        <w:rPr>
          <w:rFonts w:ascii="Garamond" w:hAnsi="Garamond"/>
          <w:b/>
          <w:iCs/>
        </w:rPr>
        <w:t>Добав</w:t>
      </w:r>
      <w:r w:rsidRPr="00EB3EFC">
        <w:rPr>
          <w:rFonts w:ascii="Garamond" w:hAnsi="Garamond"/>
          <w:b/>
          <w:iCs/>
        </w:rPr>
        <w:t>ить позици</w:t>
      </w:r>
      <w:r>
        <w:rPr>
          <w:rFonts w:ascii="Garamond" w:hAnsi="Garamond"/>
          <w:b/>
          <w:iCs/>
        </w:rPr>
        <w:t>ю</w:t>
      </w:r>
      <w:r w:rsidRPr="00EB3EFC">
        <w:rPr>
          <w:rFonts w:ascii="Garamond" w:hAnsi="Garamond"/>
          <w:b/>
          <w:iCs/>
        </w:rPr>
        <w:t xml:space="preserve"> в </w:t>
      </w:r>
      <w:r w:rsidRPr="00EB3EFC">
        <w:rPr>
          <w:rFonts w:ascii="Garamond" w:hAnsi="Garamond"/>
          <w:b/>
          <w:i/>
        </w:rPr>
        <w:t>приложени</w:t>
      </w:r>
      <w:r>
        <w:rPr>
          <w:rFonts w:ascii="Garamond" w:hAnsi="Garamond"/>
          <w:b/>
          <w:i/>
        </w:rPr>
        <w:t>е</w:t>
      </w:r>
      <w:r w:rsidRPr="00EB3EFC">
        <w:rPr>
          <w:rFonts w:ascii="Garamond" w:hAnsi="Garamond"/>
          <w:b/>
          <w:i/>
        </w:rPr>
        <w:t xml:space="preserve"> 2 к Правилам ЭДО СЭД КО:</w:t>
      </w:r>
    </w:p>
    <w:p w:rsidR="00604572" w:rsidRDefault="00604572" w:rsidP="00CA0BD0"/>
    <w:tbl>
      <w:tblPr>
        <w:tblW w:w="154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5"/>
        <w:gridCol w:w="1984"/>
        <w:gridCol w:w="709"/>
        <w:gridCol w:w="850"/>
        <w:gridCol w:w="709"/>
        <w:gridCol w:w="1418"/>
        <w:gridCol w:w="850"/>
        <w:gridCol w:w="709"/>
        <w:gridCol w:w="1276"/>
        <w:gridCol w:w="1424"/>
        <w:gridCol w:w="1127"/>
        <w:gridCol w:w="1033"/>
      </w:tblGrid>
      <w:tr w:rsidR="00604572" w:rsidRPr="00940ED0" w:rsidTr="00FA571C">
        <w:trPr>
          <w:trHeight w:val="792"/>
        </w:trPr>
        <w:tc>
          <w:tcPr>
            <w:tcW w:w="1418"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Код формы</w:t>
            </w:r>
          </w:p>
        </w:tc>
        <w:tc>
          <w:tcPr>
            <w:tcW w:w="1985"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Наименование формы</w:t>
            </w:r>
          </w:p>
        </w:tc>
        <w:tc>
          <w:tcPr>
            <w:tcW w:w="1984"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Основание предоставления</w:t>
            </w:r>
          </w:p>
        </w:tc>
        <w:tc>
          <w:tcPr>
            <w:tcW w:w="709"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Формат</w:t>
            </w:r>
          </w:p>
        </w:tc>
        <w:tc>
          <w:tcPr>
            <w:tcW w:w="850"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Отправитель</w:t>
            </w:r>
          </w:p>
        </w:tc>
        <w:tc>
          <w:tcPr>
            <w:tcW w:w="709"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Получатель</w:t>
            </w:r>
          </w:p>
        </w:tc>
        <w:tc>
          <w:tcPr>
            <w:tcW w:w="1418"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Способ доставки</w:t>
            </w:r>
          </w:p>
        </w:tc>
        <w:tc>
          <w:tcPr>
            <w:tcW w:w="850"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Подтверждать получение</w:t>
            </w:r>
          </w:p>
        </w:tc>
        <w:tc>
          <w:tcPr>
            <w:tcW w:w="709"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Шифровать</w:t>
            </w:r>
          </w:p>
        </w:tc>
        <w:tc>
          <w:tcPr>
            <w:tcW w:w="1276"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Область применения ЭП</w:t>
            </w:r>
          </w:p>
        </w:tc>
        <w:tc>
          <w:tcPr>
            <w:tcW w:w="1424"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ПО отображения и изготовления бумажных копий</w:t>
            </w:r>
          </w:p>
        </w:tc>
        <w:tc>
          <w:tcPr>
            <w:tcW w:w="1127"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Срок хранения ЭД в архиве</w:t>
            </w:r>
          </w:p>
        </w:tc>
        <w:tc>
          <w:tcPr>
            <w:tcW w:w="1033" w:type="dxa"/>
            <w:shd w:val="clear" w:color="000000" w:fill="C0C0C0"/>
            <w:vAlign w:val="center"/>
          </w:tcPr>
          <w:p w:rsidR="00604572" w:rsidRPr="00940ED0" w:rsidRDefault="00604572" w:rsidP="00FA571C">
            <w:pPr>
              <w:jc w:val="center"/>
              <w:rPr>
                <w:color w:val="000000"/>
                <w:sz w:val="18"/>
                <w:szCs w:val="18"/>
              </w:rPr>
            </w:pPr>
            <w:r w:rsidRPr="00940ED0">
              <w:rPr>
                <w:color w:val="000000"/>
                <w:sz w:val="18"/>
                <w:szCs w:val="18"/>
              </w:rPr>
              <w:t>Срок доступа через интерфейс сайта</w:t>
            </w:r>
          </w:p>
        </w:tc>
      </w:tr>
      <w:tr w:rsidR="00604572" w:rsidRPr="00940ED0" w:rsidTr="00FA571C">
        <w:trPr>
          <w:trHeight w:val="792"/>
        </w:trPr>
        <w:tc>
          <w:tcPr>
            <w:tcW w:w="1418" w:type="dxa"/>
            <w:shd w:val="clear" w:color="auto" w:fill="FFFFFF"/>
            <w:vAlign w:val="center"/>
          </w:tcPr>
          <w:p w:rsidR="00604572" w:rsidRPr="00FF04E5" w:rsidRDefault="00604572" w:rsidP="00FA571C">
            <w:pPr>
              <w:jc w:val="center"/>
              <w:rPr>
                <w:color w:val="000000"/>
                <w:sz w:val="18"/>
                <w:szCs w:val="18"/>
                <w:highlight w:val="yellow"/>
                <w:lang w:val="en-US"/>
              </w:rPr>
            </w:pPr>
            <w:r w:rsidRPr="00FF04E5">
              <w:rPr>
                <w:color w:val="000000"/>
                <w:sz w:val="18"/>
                <w:szCs w:val="18"/>
                <w:highlight w:val="yellow"/>
                <w:lang w:val="en-US"/>
              </w:rPr>
              <w:t>DPMV_CFR_REESTR_DPMVIE_MINUS_XLS</w:t>
            </w:r>
          </w:p>
        </w:tc>
        <w:tc>
          <w:tcPr>
            <w:tcW w:w="1985"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Реестр расторгнутых ДПМ ВИЭ</w:t>
            </w:r>
          </w:p>
        </w:tc>
        <w:tc>
          <w:tcPr>
            <w:tcW w:w="1984"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Регламент № 27</w:t>
            </w:r>
          </w:p>
        </w:tc>
        <w:tc>
          <w:tcPr>
            <w:tcW w:w="709" w:type="dxa"/>
            <w:shd w:val="clear" w:color="auto" w:fill="FFFFFF"/>
            <w:vAlign w:val="center"/>
          </w:tcPr>
          <w:p w:rsidR="00604572" w:rsidRPr="00FF04E5" w:rsidRDefault="00604572" w:rsidP="00FA571C">
            <w:pPr>
              <w:jc w:val="center"/>
              <w:rPr>
                <w:color w:val="000000"/>
                <w:sz w:val="18"/>
                <w:szCs w:val="18"/>
                <w:highlight w:val="yellow"/>
                <w:lang w:val="en-US"/>
              </w:rPr>
            </w:pPr>
            <w:r w:rsidRPr="00FF04E5">
              <w:rPr>
                <w:color w:val="000000"/>
                <w:sz w:val="18"/>
                <w:szCs w:val="18"/>
                <w:highlight w:val="yellow"/>
                <w:lang w:val="en-US"/>
              </w:rPr>
              <w:t>xlsx</w:t>
            </w:r>
          </w:p>
        </w:tc>
        <w:tc>
          <w:tcPr>
            <w:tcW w:w="850"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АТС</w:t>
            </w:r>
          </w:p>
        </w:tc>
        <w:tc>
          <w:tcPr>
            <w:tcW w:w="709"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ЦФР</w:t>
            </w:r>
          </w:p>
        </w:tc>
        <w:tc>
          <w:tcPr>
            <w:tcW w:w="1418"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электронная почта (ASPMailer)</w:t>
            </w:r>
          </w:p>
        </w:tc>
        <w:tc>
          <w:tcPr>
            <w:tcW w:w="850"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Нет</w:t>
            </w:r>
          </w:p>
        </w:tc>
        <w:tc>
          <w:tcPr>
            <w:tcW w:w="709"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Нет</w:t>
            </w:r>
          </w:p>
        </w:tc>
        <w:tc>
          <w:tcPr>
            <w:tcW w:w="1276" w:type="dxa"/>
            <w:shd w:val="clear" w:color="auto" w:fill="FFFFFF"/>
            <w:vAlign w:val="center"/>
          </w:tcPr>
          <w:p w:rsidR="00604572" w:rsidRPr="00FF04E5" w:rsidRDefault="00604572" w:rsidP="00FA571C">
            <w:pPr>
              <w:jc w:val="center"/>
              <w:rPr>
                <w:color w:val="000000"/>
                <w:sz w:val="18"/>
                <w:szCs w:val="18"/>
                <w:highlight w:val="yellow"/>
              </w:rPr>
            </w:pPr>
            <w:r w:rsidRPr="00FF04E5">
              <w:rPr>
                <w:color w:val="000000"/>
                <w:sz w:val="18"/>
                <w:szCs w:val="18"/>
                <w:highlight w:val="yellow"/>
              </w:rPr>
              <w:t>1.3.6.1.4.1.18545.1.2.1.7</w:t>
            </w:r>
          </w:p>
        </w:tc>
        <w:tc>
          <w:tcPr>
            <w:tcW w:w="1424" w:type="dxa"/>
            <w:shd w:val="clear" w:color="auto" w:fill="FFFFFF"/>
            <w:vAlign w:val="center"/>
          </w:tcPr>
          <w:p w:rsidR="00604572" w:rsidRPr="00FF04E5" w:rsidRDefault="00604572" w:rsidP="00FA571C">
            <w:pPr>
              <w:jc w:val="center"/>
              <w:rPr>
                <w:highlight w:val="yellow"/>
              </w:rPr>
            </w:pPr>
            <w:r w:rsidRPr="00FF04E5">
              <w:rPr>
                <w:sz w:val="18"/>
                <w:szCs w:val="18"/>
                <w:highlight w:val="yellow"/>
              </w:rPr>
              <w:t>Excel</w:t>
            </w:r>
          </w:p>
        </w:tc>
        <w:tc>
          <w:tcPr>
            <w:tcW w:w="1127" w:type="dxa"/>
            <w:shd w:val="clear" w:color="auto" w:fill="FFFFFF"/>
            <w:vAlign w:val="center"/>
          </w:tcPr>
          <w:p w:rsidR="00604572" w:rsidRPr="00940ED0" w:rsidRDefault="00604572" w:rsidP="00FA571C">
            <w:pPr>
              <w:jc w:val="center"/>
              <w:rPr>
                <w:color w:val="000000"/>
                <w:sz w:val="18"/>
                <w:szCs w:val="18"/>
              </w:rPr>
            </w:pPr>
            <w:r w:rsidRPr="00FF04E5">
              <w:rPr>
                <w:color w:val="000000"/>
                <w:sz w:val="18"/>
                <w:szCs w:val="18"/>
                <w:highlight w:val="yellow"/>
              </w:rPr>
              <w:t>3 года с даты прекращения ДПМ ВИЭ</w:t>
            </w:r>
          </w:p>
        </w:tc>
        <w:tc>
          <w:tcPr>
            <w:tcW w:w="1033" w:type="dxa"/>
            <w:shd w:val="clear" w:color="auto" w:fill="FFFFFF"/>
            <w:vAlign w:val="center"/>
          </w:tcPr>
          <w:p w:rsidR="00604572" w:rsidRPr="00940ED0" w:rsidRDefault="00604572" w:rsidP="00FA571C">
            <w:pPr>
              <w:jc w:val="center"/>
              <w:rPr>
                <w:color w:val="000000"/>
                <w:sz w:val="18"/>
                <w:szCs w:val="18"/>
              </w:rPr>
            </w:pPr>
          </w:p>
        </w:tc>
      </w:tr>
    </w:tbl>
    <w:p w:rsidR="00604572" w:rsidRPr="002162C2" w:rsidRDefault="00604572" w:rsidP="00CA0BD0">
      <w:pPr>
        <w:rPr>
          <w:rFonts w:ascii="Garamond" w:hAnsi="Garamond"/>
          <w:sz w:val="20"/>
          <w:szCs w:val="20"/>
        </w:rPr>
      </w:pPr>
    </w:p>
    <w:p w:rsidR="00604572" w:rsidRPr="0034193D" w:rsidRDefault="00604572" w:rsidP="00CA0BD0">
      <w:pPr>
        <w:widowControl/>
        <w:jc w:val="left"/>
        <w:rPr>
          <w:rFonts w:ascii="Garamond" w:hAnsi="Garamond"/>
          <w:b/>
          <w:sz w:val="22"/>
          <w:szCs w:val="22"/>
        </w:rPr>
      </w:pPr>
    </w:p>
    <w:p w:rsidR="00604572" w:rsidRDefault="00604572" w:rsidP="00CA0BD0">
      <w:pPr>
        <w:widowControl/>
        <w:jc w:val="left"/>
        <w:rPr>
          <w:rFonts w:ascii="Garamond" w:hAnsi="Garamond"/>
          <w:b/>
          <w:sz w:val="26"/>
          <w:szCs w:val="26"/>
        </w:rPr>
      </w:pPr>
    </w:p>
    <w:p w:rsidR="00604572" w:rsidRDefault="00604572"/>
    <w:sectPr w:rsidR="00604572" w:rsidSect="00E26F88">
      <w:footerReference w:type="default" r:id="rId34"/>
      <w:pgSz w:w="16838" w:h="11906" w:orient="landscape"/>
      <w:pgMar w:top="1134" w:right="1134" w:bottom="850" w:left="1134" w:header="708" w:footer="58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72" w:rsidRDefault="00604572">
      <w:r>
        <w:separator/>
      </w:r>
    </w:p>
  </w:endnote>
  <w:endnote w:type="continuationSeparator" w:id="0">
    <w:p w:rsidR="00604572" w:rsidRDefault="00604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72" w:rsidRDefault="00604572">
    <w:pPr>
      <w:pStyle w:val="Footer"/>
      <w:jc w:val="right"/>
    </w:pPr>
    <w:fldSimple w:instr=" PAGE   \* MERGEFORMAT ">
      <w:r>
        <w:rPr>
          <w:noProof/>
        </w:rPr>
        <w:t>64</w:t>
      </w:r>
    </w:fldSimple>
  </w:p>
  <w:p w:rsidR="00604572" w:rsidRDefault="00604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72" w:rsidRDefault="00604572">
      <w:r>
        <w:separator/>
      </w:r>
    </w:p>
  </w:footnote>
  <w:footnote w:type="continuationSeparator" w:id="0">
    <w:p w:rsidR="00604572" w:rsidRDefault="00604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98B613FC"/>
    <w:lvl w:ilvl="0">
      <w:start w:val="1"/>
      <w:numFmt w:val="decimal"/>
      <w:lvlText w:val="%1."/>
      <w:lvlJc w:val="left"/>
      <w:pPr>
        <w:tabs>
          <w:tab w:val="num" w:pos="1209"/>
        </w:tabs>
        <w:ind w:left="1209" w:hanging="360"/>
      </w:pPr>
      <w:rPr>
        <w:rFonts w:cs="Times New Roman"/>
      </w:rPr>
    </w:lvl>
  </w:abstractNum>
  <w:abstractNum w:abstractNumId="1">
    <w:nsid w:val="FFFFFF7F"/>
    <w:multiLevelType w:val="singleLevel"/>
    <w:tmpl w:val="6DACEF88"/>
    <w:lvl w:ilvl="0">
      <w:start w:val="1"/>
      <w:numFmt w:val="decimal"/>
      <w:lvlText w:val="%1."/>
      <w:lvlJc w:val="left"/>
      <w:pPr>
        <w:tabs>
          <w:tab w:val="num" w:pos="643"/>
        </w:tabs>
        <w:ind w:left="643" w:hanging="360"/>
      </w:pPr>
      <w:rPr>
        <w:rFonts w:cs="Times New Roman"/>
      </w:rPr>
    </w:lvl>
  </w:abstractNum>
  <w:abstractNum w:abstractNumId="2">
    <w:nsid w:val="FFFFFF82"/>
    <w:multiLevelType w:val="singleLevel"/>
    <w:tmpl w:val="F6FE185E"/>
    <w:lvl w:ilvl="0">
      <w:start w:val="1"/>
      <w:numFmt w:val="bullet"/>
      <w:lvlText w:val=""/>
      <w:lvlJc w:val="left"/>
      <w:pPr>
        <w:tabs>
          <w:tab w:val="num" w:pos="926"/>
        </w:tabs>
        <w:ind w:left="926" w:hanging="360"/>
      </w:pPr>
      <w:rPr>
        <w:rFonts w:ascii="Symbol" w:hAnsi="Symbol" w:hint="default"/>
      </w:rPr>
    </w:lvl>
  </w:abstractNum>
  <w:abstractNum w:abstractNumId="3">
    <w:nsid w:val="075152D6"/>
    <w:multiLevelType w:val="hybridMultilevel"/>
    <w:tmpl w:val="55F27E6C"/>
    <w:lvl w:ilvl="0" w:tplc="4BF0999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9BA669B"/>
    <w:multiLevelType w:val="hybridMultilevel"/>
    <w:tmpl w:val="3F32F4CE"/>
    <w:lvl w:ilvl="0" w:tplc="5022B646">
      <w:start w:val="1"/>
      <w:numFmt w:val="bullet"/>
      <w:lvlText w:val=""/>
      <w:lvlJc w:val="left"/>
      <w:pPr>
        <w:tabs>
          <w:tab w:val="num" w:pos="2302"/>
        </w:tabs>
        <w:ind w:left="2289" w:hanging="396"/>
      </w:pPr>
      <w:rPr>
        <w:rFonts w:ascii="Symbol" w:hAnsi="Symbol" w:hint="default"/>
      </w:rPr>
    </w:lvl>
    <w:lvl w:ilvl="1" w:tplc="04190003" w:tentative="1">
      <w:start w:val="1"/>
      <w:numFmt w:val="bullet"/>
      <w:lvlText w:val="o"/>
      <w:lvlJc w:val="left"/>
      <w:pPr>
        <w:tabs>
          <w:tab w:val="num" w:pos="1544"/>
        </w:tabs>
        <w:ind w:left="1544" w:hanging="360"/>
      </w:pPr>
      <w:rPr>
        <w:rFonts w:ascii="Courier New" w:hAnsi="Courier New" w:hint="default"/>
      </w:rPr>
    </w:lvl>
    <w:lvl w:ilvl="2" w:tplc="04190005" w:tentative="1">
      <w:start w:val="1"/>
      <w:numFmt w:val="bullet"/>
      <w:lvlText w:val=""/>
      <w:lvlJc w:val="left"/>
      <w:pPr>
        <w:tabs>
          <w:tab w:val="num" w:pos="2264"/>
        </w:tabs>
        <w:ind w:left="2264" w:hanging="360"/>
      </w:pPr>
      <w:rPr>
        <w:rFonts w:ascii="Wingdings" w:hAnsi="Wingdings" w:hint="default"/>
      </w:rPr>
    </w:lvl>
    <w:lvl w:ilvl="3" w:tplc="04190001" w:tentative="1">
      <w:start w:val="1"/>
      <w:numFmt w:val="bullet"/>
      <w:lvlText w:val=""/>
      <w:lvlJc w:val="left"/>
      <w:pPr>
        <w:tabs>
          <w:tab w:val="num" w:pos="2984"/>
        </w:tabs>
        <w:ind w:left="2984" w:hanging="360"/>
      </w:pPr>
      <w:rPr>
        <w:rFonts w:ascii="Symbol" w:hAnsi="Symbol" w:hint="default"/>
      </w:rPr>
    </w:lvl>
    <w:lvl w:ilvl="4" w:tplc="04190003" w:tentative="1">
      <w:start w:val="1"/>
      <w:numFmt w:val="bullet"/>
      <w:lvlText w:val="o"/>
      <w:lvlJc w:val="left"/>
      <w:pPr>
        <w:tabs>
          <w:tab w:val="num" w:pos="3704"/>
        </w:tabs>
        <w:ind w:left="3704" w:hanging="360"/>
      </w:pPr>
      <w:rPr>
        <w:rFonts w:ascii="Courier New" w:hAnsi="Courier New" w:hint="default"/>
      </w:rPr>
    </w:lvl>
    <w:lvl w:ilvl="5" w:tplc="04190005" w:tentative="1">
      <w:start w:val="1"/>
      <w:numFmt w:val="bullet"/>
      <w:lvlText w:val=""/>
      <w:lvlJc w:val="left"/>
      <w:pPr>
        <w:tabs>
          <w:tab w:val="num" w:pos="4424"/>
        </w:tabs>
        <w:ind w:left="4424" w:hanging="360"/>
      </w:pPr>
      <w:rPr>
        <w:rFonts w:ascii="Wingdings" w:hAnsi="Wingdings" w:hint="default"/>
      </w:rPr>
    </w:lvl>
    <w:lvl w:ilvl="6" w:tplc="04190001" w:tentative="1">
      <w:start w:val="1"/>
      <w:numFmt w:val="bullet"/>
      <w:lvlText w:val=""/>
      <w:lvlJc w:val="left"/>
      <w:pPr>
        <w:tabs>
          <w:tab w:val="num" w:pos="5144"/>
        </w:tabs>
        <w:ind w:left="5144" w:hanging="360"/>
      </w:pPr>
      <w:rPr>
        <w:rFonts w:ascii="Symbol" w:hAnsi="Symbol" w:hint="default"/>
      </w:rPr>
    </w:lvl>
    <w:lvl w:ilvl="7" w:tplc="04190003" w:tentative="1">
      <w:start w:val="1"/>
      <w:numFmt w:val="bullet"/>
      <w:lvlText w:val="o"/>
      <w:lvlJc w:val="left"/>
      <w:pPr>
        <w:tabs>
          <w:tab w:val="num" w:pos="5864"/>
        </w:tabs>
        <w:ind w:left="5864" w:hanging="360"/>
      </w:pPr>
      <w:rPr>
        <w:rFonts w:ascii="Courier New" w:hAnsi="Courier New" w:hint="default"/>
      </w:rPr>
    </w:lvl>
    <w:lvl w:ilvl="8" w:tplc="04190005" w:tentative="1">
      <w:start w:val="1"/>
      <w:numFmt w:val="bullet"/>
      <w:lvlText w:val=""/>
      <w:lvlJc w:val="left"/>
      <w:pPr>
        <w:tabs>
          <w:tab w:val="num" w:pos="6584"/>
        </w:tabs>
        <w:ind w:left="6584" w:hanging="360"/>
      </w:pPr>
      <w:rPr>
        <w:rFonts w:ascii="Wingdings" w:hAnsi="Wingdings" w:hint="default"/>
      </w:rPr>
    </w:lvl>
  </w:abstractNum>
  <w:abstractNum w:abstractNumId="5">
    <w:nsid w:val="0F5F6F41"/>
    <w:multiLevelType w:val="hybridMultilevel"/>
    <w:tmpl w:val="E1F40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34933"/>
    <w:multiLevelType w:val="hybridMultilevel"/>
    <w:tmpl w:val="054A2E5A"/>
    <w:lvl w:ilvl="0" w:tplc="5F7814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4A178FD"/>
    <w:multiLevelType w:val="hybridMultilevel"/>
    <w:tmpl w:val="D988F0D0"/>
    <w:lvl w:ilvl="0" w:tplc="28A48116">
      <w:start w:val="1"/>
      <w:numFmt w:val="decimal"/>
      <w:pStyle w:val="1"/>
      <w:lvlText w:val="%1)"/>
      <w:lvlJc w:val="left"/>
      <w:pPr>
        <w:tabs>
          <w:tab w:val="num" w:pos="1980"/>
        </w:tabs>
        <w:ind w:left="1960" w:hanging="340"/>
      </w:pPr>
      <w:rPr>
        <w:rFonts w:ascii="Times New Roman" w:hAnsi="Times New Roman" w:cs="Times New Roman" w:hint="default"/>
        <w:b w:val="0"/>
        <w:i w:val="0"/>
        <w:sz w:val="22"/>
      </w:rPr>
    </w:lvl>
    <w:lvl w:ilvl="1" w:tplc="BA362A66" w:tentative="1">
      <w:start w:val="1"/>
      <w:numFmt w:val="lowerLetter"/>
      <w:lvlText w:val="%2."/>
      <w:lvlJc w:val="left"/>
      <w:pPr>
        <w:tabs>
          <w:tab w:val="num" w:pos="1440"/>
        </w:tabs>
        <w:ind w:left="1440" w:hanging="360"/>
      </w:pPr>
      <w:rPr>
        <w:rFonts w:cs="Times New Roman"/>
      </w:rPr>
    </w:lvl>
    <w:lvl w:ilvl="2" w:tplc="0FC09978" w:tentative="1">
      <w:start w:val="1"/>
      <w:numFmt w:val="lowerRoman"/>
      <w:lvlText w:val="%3."/>
      <w:lvlJc w:val="right"/>
      <w:pPr>
        <w:tabs>
          <w:tab w:val="num" w:pos="2160"/>
        </w:tabs>
        <w:ind w:left="2160" w:hanging="180"/>
      </w:pPr>
      <w:rPr>
        <w:rFonts w:cs="Times New Roman"/>
      </w:rPr>
    </w:lvl>
    <w:lvl w:ilvl="3" w:tplc="27D68F78" w:tentative="1">
      <w:start w:val="1"/>
      <w:numFmt w:val="decimal"/>
      <w:lvlText w:val="%4."/>
      <w:lvlJc w:val="left"/>
      <w:pPr>
        <w:tabs>
          <w:tab w:val="num" w:pos="2880"/>
        </w:tabs>
        <w:ind w:left="2880" w:hanging="360"/>
      </w:pPr>
      <w:rPr>
        <w:rFonts w:cs="Times New Roman"/>
      </w:rPr>
    </w:lvl>
    <w:lvl w:ilvl="4" w:tplc="6374E7C8" w:tentative="1">
      <w:start w:val="1"/>
      <w:numFmt w:val="lowerLetter"/>
      <w:lvlText w:val="%5."/>
      <w:lvlJc w:val="left"/>
      <w:pPr>
        <w:tabs>
          <w:tab w:val="num" w:pos="3600"/>
        </w:tabs>
        <w:ind w:left="3600" w:hanging="360"/>
      </w:pPr>
      <w:rPr>
        <w:rFonts w:cs="Times New Roman"/>
      </w:rPr>
    </w:lvl>
    <w:lvl w:ilvl="5" w:tplc="7F74245C" w:tentative="1">
      <w:start w:val="1"/>
      <w:numFmt w:val="lowerRoman"/>
      <w:lvlText w:val="%6."/>
      <w:lvlJc w:val="right"/>
      <w:pPr>
        <w:tabs>
          <w:tab w:val="num" w:pos="4320"/>
        </w:tabs>
        <w:ind w:left="4320" w:hanging="180"/>
      </w:pPr>
      <w:rPr>
        <w:rFonts w:cs="Times New Roman"/>
      </w:rPr>
    </w:lvl>
    <w:lvl w:ilvl="6" w:tplc="2DC64E9E" w:tentative="1">
      <w:start w:val="1"/>
      <w:numFmt w:val="decimal"/>
      <w:lvlText w:val="%7."/>
      <w:lvlJc w:val="left"/>
      <w:pPr>
        <w:tabs>
          <w:tab w:val="num" w:pos="5040"/>
        </w:tabs>
        <w:ind w:left="5040" w:hanging="360"/>
      </w:pPr>
      <w:rPr>
        <w:rFonts w:cs="Times New Roman"/>
      </w:rPr>
    </w:lvl>
    <w:lvl w:ilvl="7" w:tplc="829ADC1E" w:tentative="1">
      <w:start w:val="1"/>
      <w:numFmt w:val="lowerLetter"/>
      <w:lvlText w:val="%8."/>
      <w:lvlJc w:val="left"/>
      <w:pPr>
        <w:tabs>
          <w:tab w:val="num" w:pos="5760"/>
        </w:tabs>
        <w:ind w:left="5760" w:hanging="360"/>
      </w:pPr>
      <w:rPr>
        <w:rFonts w:cs="Times New Roman"/>
      </w:rPr>
    </w:lvl>
    <w:lvl w:ilvl="8" w:tplc="09FC46C6" w:tentative="1">
      <w:start w:val="1"/>
      <w:numFmt w:val="lowerRoman"/>
      <w:lvlText w:val="%9."/>
      <w:lvlJc w:val="right"/>
      <w:pPr>
        <w:tabs>
          <w:tab w:val="num" w:pos="6480"/>
        </w:tabs>
        <w:ind w:left="6480" w:hanging="180"/>
      </w:pPr>
      <w:rPr>
        <w:rFonts w:cs="Times New Roman"/>
      </w:rPr>
    </w:lvl>
  </w:abstractNum>
  <w:abstractNum w:abstractNumId="8">
    <w:nsid w:val="260F59ED"/>
    <w:multiLevelType w:val="hybridMultilevel"/>
    <w:tmpl w:val="5D5E6886"/>
    <w:lvl w:ilvl="0" w:tplc="4BF0999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C21349E"/>
    <w:multiLevelType w:val="hybridMultilevel"/>
    <w:tmpl w:val="8F0AF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6126AF"/>
    <w:multiLevelType w:val="multilevel"/>
    <w:tmpl w:val="92C28F8E"/>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0337377"/>
    <w:multiLevelType w:val="multilevel"/>
    <w:tmpl w:val="F8DE1B80"/>
    <w:lvl w:ilvl="0">
      <w:start w:val="2"/>
      <w:numFmt w:val="decimal"/>
      <w:pStyle w:val="ListNumber4"/>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6F71C09"/>
    <w:multiLevelType w:val="hybridMultilevel"/>
    <w:tmpl w:val="87C2B13A"/>
    <w:lvl w:ilvl="0" w:tplc="1026CE32">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2BB68E2"/>
    <w:multiLevelType w:val="hybridMultilevel"/>
    <w:tmpl w:val="F350D084"/>
    <w:lvl w:ilvl="0" w:tplc="4BF09996">
      <w:start w:val="1"/>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4FA24AF"/>
    <w:multiLevelType w:val="hybridMultilevel"/>
    <w:tmpl w:val="0DA26F78"/>
    <w:lvl w:ilvl="0" w:tplc="4BF0999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47E4BAA"/>
    <w:multiLevelType w:val="hybridMultilevel"/>
    <w:tmpl w:val="87C2B13A"/>
    <w:lvl w:ilvl="0" w:tplc="1026CE32">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9E77543"/>
    <w:multiLevelType w:val="hybridMultilevel"/>
    <w:tmpl w:val="AC18BA58"/>
    <w:lvl w:ilvl="0" w:tplc="4BF0999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B803C50"/>
    <w:multiLevelType w:val="hybridMultilevel"/>
    <w:tmpl w:val="18D4F316"/>
    <w:lvl w:ilvl="0" w:tplc="FFFFFFF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2"/>
  </w:num>
  <w:num w:numId="11">
    <w:abstractNumId w:val="15"/>
  </w:num>
  <w:num w:numId="12">
    <w:abstractNumId w:val="7"/>
  </w:num>
  <w:num w:numId="13">
    <w:abstractNumId w:val="4"/>
  </w:num>
  <w:num w:numId="14">
    <w:abstractNumId w:val="10"/>
  </w:num>
  <w:num w:numId="15">
    <w:abstractNumId w:val="11"/>
  </w:num>
  <w:num w:numId="16">
    <w:abstractNumId w:val="18"/>
  </w:num>
  <w:num w:numId="17">
    <w:abstractNumId w:val="6"/>
  </w:num>
  <w:num w:numId="18">
    <w:abstractNumId w:val="17"/>
  </w:num>
  <w:num w:numId="19">
    <w:abstractNumId w:val="3"/>
  </w:num>
  <w:num w:numId="20">
    <w:abstractNumId w:val="5"/>
  </w:num>
  <w:num w:numId="21">
    <w:abstractNumId w:val="9"/>
  </w:num>
  <w:num w:numId="22">
    <w:abstractNumId w:val="13"/>
  </w:num>
  <w:num w:numId="23">
    <w:abstractNumId w:val="12"/>
  </w:num>
  <w:num w:numId="24">
    <w:abstractNumId w:val="16"/>
  </w:num>
  <w:num w:numId="25">
    <w:abstractNumId w:val="8"/>
  </w:num>
  <w:num w:numId="26">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BD0"/>
    <w:rsid w:val="0000042F"/>
    <w:rsid w:val="000107D2"/>
    <w:rsid w:val="00010BEC"/>
    <w:rsid w:val="000110C6"/>
    <w:rsid w:val="000123A1"/>
    <w:rsid w:val="00012F57"/>
    <w:rsid w:val="00013EDF"/>
    <w:rsid w:val="00014814"/>
    <w:rsid w:val="00016817"/>
    <w:rsid w:val="00020880"/>
    <w:rsid w:val="00020AC8"/>
    <w:rsid w:val="00020E2F"/>
    <w:rsid w:val="0002525A"/>
    <w:rsid w:val="00025B50"/>
    <w:rsid w:val="00027D1D"/>
    <w:rsid w:val="0003071F"/>
    <w:rsid w:val="00031278"/>
    <w:rsid w:val="0003444F"/>
    <w:rsid w:val="00043D63"/>
    <w:rsid w:val="00053945"/>
    <w:rsid w:val="00056C00"/>
    <w:rsid w:val="00061EAF"/>
    <w:rsid w:val="00062371"/>
    <w:rsid w:val="00070A60"/>
    <w:rsid w:val="00074B9F"/>
    <w:rsid w:val="00086C0E"/>
    <w:rsid w:val="000A2EA1"/>
    <w:rsid w:val="000A38ED"/>
    <w:rsid w:val="000A3CA1"/>
    <w:rsid w:val="000A4A36"/>
    <w:rsid w:val="000A784B"/>
    <w:rsid w:val="000B099E"/>
    <w:rsid w:val="000B1D9D"/>
    <w:rsid w:val="000B21DD"/>
    <w:rsid w:val="000C781A"/>
    <w:rsid w:val="000D4589"/>
    <w:rsid w:val="000D5B3A"/>
    <w:rsid w:val="000E39E8"/>
    <w:rsid w:val="000F3422"/>
    <w:rsid w:val="000F4865"/>
    <w:rsid w:val="000F69C9"/>
    <w:rsid w:val="00104B1F"/>
    <w:rsid w:val="00117F8E"/>
    <w:rsid w:val="00135699"/>
    <w:rsid w:val="00140E1C"/>
    <w:rsid w:val="001474A8"/>
    <w:rsid w:val="00152195"/>
    <w:rsid w:val="001531FA"/>
    <w:rsid w:val="001678DD"/>
    <w:rsid w:val="0017422C"/>
    <w:rsid w:val="00180FC5"/>
    <w:rsid w:val="001811A8"/>
    <w:rsid w:val="00196EFC"/>
    <w:rsid w:val="001A0C14"/>
    <w:rsid w:val="001A59ED"/>
    <w:rsid w:val="001A7EEC"/>
    <w:rsid w:val="001B54E7"/>
    <w:rsid w:val="001B6D50"/>
    <w:rsid w:val="001C006E"/>
    <w:rsid w:val="001C2D45"/>
    <w:rsid w:val="001C57B7"/>
    <w:rsid w:val="001C7226"/>
    <w:rsid w:val="001D04AC"/>
    <w:rsid w:val="001D10DE"/>
    <w:rsid w:val="001D3E1F"/>
    <w:rsid w:val="001D75EB"/>
    <w:rsid w:val="001E0ABD"/>
    <w:rsid w:val="001E2892"/>
    <w:rsid w:val="001E500A"/>
    <w:rsid w:val="001F5A86"/>
    <w:rsid w:val="002017B2"/>
    <w:rsid w:val="00205169"/>
    <w:rsid w:val="002116E2"/>
    <w:rsid w:val="002162C2"/>
    <w:rsid w:val="00222D32"/>
    <w:rsid w:val="002275B3"/>
    <w:rsid w:val="00234225"/>
    <w:rsid w:val="002352E9"/>
    <w:rsid w:val="002406CE"/>
    <w:rsid w:val="00241BB0"/>
    <w:rsid w:val="00244E3B"/>
    <w:rsid w:val="002505D1"/>
    <w:rsid w:val="002566D2"/>
    <w:rsid w:val="00257247"/>
    <w:rsid w:val="00260BB2"/>
    <w:rsid w:val="00264183"/>
    <w:rsid w:val="002646B7"/>
    <w:rsid w:val="0026725D"/>
    <w:rsid w:val="002730E8"/>
    <w:rsid w:val="002747F9"/>
    <w:rsid w:val="00280B7E"/>
    <w:rsid w:val="00281AC5"/>
    <w:rsid w:val="00284EB4"/>
    <w:rsid w:val="00284FAC"/>
    <w:rsid w:val="002874A4"/>
    <w:rsid w:val="00292F3E"/>
    <w:rsid w:val="00295C4A"/>
    <w:rsid w:val="002A1ACA"/>
    <w:rsid w:val="002A2336"/>
    <w:rsid w:val="002A37B9"/>
    <w:rsid w:val="002A49ED"/>
    <w:rsid w:val="002A5F76"/>
    <w:rsid w:val="002B06A1"/>
    <w:rsid w:val="002B72E7"/>
    <w:rsid w:val="002C4D09"/>
    <w:rsid w:val="002C5F7B"/>
    <w:rsid w:val="002E37E0"/>
    <w:rsid w:val="002F3DFB"/>
    <w:rsid w:val="00305A4B"/>
    <w:rsid w:val="003065EC"/>
    <w:rsid w:val="0030672A"/>
    <w:rsid w:val="003115EB"/>
    <w:rsid w:val="00320B61"/>
    <w:rsid w:val="00333112"/>
    <w:rsid w:val="003373C6"/>
    <w:rsid w:val="0034193D"/>
    <w:rsid w:val="00341A2E"/>
    <w:rsid w:val="00342B88"/>
    <w:rsid w:val="00364FAD"/>
    <w:rsid w:val="00370408"/>
    <w:rsid w:val="00383103"/>
    <w:rsid w:val="003874DA"/>
    <w:rsid w:val="00391F33"/>
    <w:rsid w:val="003A3799"/>
    <w:rsid w:val="003A3C9F"/>
    <w:rsid w:val="003A6808"/>
    <w:rsid w:val="003A6B58"/>
    <w:rsid w:val="003B1982"/>
    <w:rsid w:val="003B5984"/>
    <w:rsid w:val="003B645E"/>
    <w:rsid w:val="003C536C"/>
    <w:rsid w:val="003D1C25"/>
    <w:rsid w:val="003E3F96"/>
    <w:rsid w:val="003F7397"/>
    <w:rsid w:val="00402D92"/>
    <w:rsid w:val="0040596B"/>
    <w:rsid w:val="00405B2E"/>
    <w:rsid w:val="0040693B"/>
    <w:rsid w:val="0041440C"/>
    <w:rsid w:val="00415519"/>
    <w:rsid w:val="00417FE8"/>
    <w:rsid w:val="0042511D"/>
    <w:rsid w:val="004261A5"/>
    <w:rsid w:val="00433C51"/>
    <w:rsid w:val="004401F6"/>
    <w:rsid w:val="004427DF"/>
    <w:rsid w:val="00461297"/>
    <w:rsid w:val="00464556"/>
    <w:rsid w:val="004645FA"/>
    <w:rsid w:val="00473A5D"/>
    <w:rsid w:val="0047429C"/>
    <w:rsid w:val="004818D6"/>
    <w:rsid w:val="00484141"/>
    <w:rsid w:val="00496D7A"/>
    <w:rsid w:val="004A0BCE"/>
    <w:rsid w:val="004A11F2"/>
    <w:rsid w:val="004A2F5C"/>
    <w:rsid w:val="004A5D71"/>
    <w:rsid w:val="004A7837"/>
    <w:rsid w:val="004B1D6D"/>
    <w:rsid w:val="004B2CF1"/>
    <w:rsid w:val="004B5C42"/>
    <w:rsid w:val="004B5E5D"/>
    <w:rsid w:val="004C09E5"/>
    <w:rsid w:val="004C578E"/>
    <w:rsid w:val="004C657E"/>
    <w:rsid w:val="004D3BB8"/>
    <w:rsid w:val="004D41DA"/>
    <w:rsid w:val="004E0BE6"/>
    <w:rsid w:val="004E208F"/>
    <w:rsid w:val="004E2622"/>
    <w:rsid w:val="004E74B0"/>
    <w:rsid w:val="004F37FD"/>
    <w:rsid w:val="00501545"/>
    <w:rsid w:val="005017AC"/>
    <w:rsid w:val="00501B81"/>
    <w:rsid w:val="00505C27"/>
    <w:rsid w:val="00507061"/>
    <w:rsid w:val="00507F30"/>
    <w:rsid w:val="005212CE"/>
    <w:rsid w:val="005241D6"/>
    <w:rsid w:val="005245D3"/>
    <w:rsid w:val="00527291"/>
    <w:rsid w:val="00531823"/>
    <w:rsid w:val="00532FBA"/>
    <w:rsid w:val="005335DC"/>
    <w:rsid w:val="00535AED"/>
    <w:rsid w:val="00536770"/>
    <w:rsid w:val="00542910"/>
    <w:rsid w:val="005519A0"/>
    <w:rsid w:val="0055334F"/>
    <w:rsid w:val="00553356"/>
    <w:rsid w:val="0056271C"/>
    <w:rsid w:val="00574886"/>
    <w:rsid w:val="0057496E"/>
    <w:rsid w:val="00587933"/>
    <w:rsid w:val="005950EC"/>
    <w:rsid w:val="005959BA"/>
    <w:rsid w:val="005A240B"/>
    <w:rsid w:val="005A27FC"/>
    <w:rsid w:val="005A5043"/>
    <w:rsid w:val="005A6CED"/>
    <w:rsid w:val="005B10D9"/>
    <w:rsid w:val="005B65AF"/>
    <w:rsid w:val="005C6B82"/>
    <w:rsid w:val="005C7C7C"/>
    <w:rsid w:val="005D1766"/>
    <w:rsid w:val="005D17E8"/>
    <w:rsid w:val="005D1CB7"/>
    <w:rsid w:val="005F00B2"/>
    <w:rsid w:val="005F2C2C"/>
    <w:rsid w:val="006008FB"/>
    <w:rsid w:val="006009F4"/>
    <w:rsid w:val="006030CF"/>
    <w:rsid w:val="00604572"/>
    <w:rsid w:val="006057C2"/>
    <w:rsid w:val="00607B01"/>
    <w:rsid w:val="00611424"/>
    <w:rsid w:val="006163B6"/>
    <w:rsid w:val="00616C7A"/>
    <w:rsid w:val="006253AB"/>
    <w:rsid w:val="0062780D"/>
    <w:rsid w:val="006349EF"/>
    <w:rsid w:val="00641AFF"/>
    <w:rsid w:val="006518C6"/>
    <w:rsid w:val="00652A0B"/>
    <w:rsid w:val="00661124"/>
    <w:rsid w:val="00661964"/>
    <w:rsid w:val="00662BE4"/>
    <w:rsid w:val="0066465F"/>
    <w:rsid w:val="00670D03"/>
    <w:rsid w:val="0067526B"/>
    <w:rsid w:val="00677A16"/>
    <w:rsid w:val="00682203"/>
    <w:rsid w:val="00685214"/>
    <w:rsid w:val="00686CEA"/>
    <w:rsid w:val="00693AB2"/>
    <w:rsid w:val="00696513"/>
    <w:rsid w:val="006A3B90"/>
    <w:rsid w:val="006B255F"/>
    <w:rsid w:val="006B3D97"/>
    <w:rsid w:val="006C373C"/>
    <w:rsid w:val="006C3CB2"/>
    <w:rsid w:val="006C53C1"/>
    <w:rsid w:val="006C5975"/>
    <w:rsid w:val="006C5AEB"/>
    <w:rsid w:val="006C6914"/>
    <w:rsid w:val="006D0986"/>
    <w:rsid w:val="006E2022"/>
    <w:rsid w:val="006E6668"/>
    <w:rsid w:val="006E77CC"/>
    <w:rsid w:val="006F13CD"/>
    <w:rsid w:val="006F6399"/>
    <w:rsid w:val="007008DA"/>
    <w:rsid w:val="007060C9"/>
    <w:rsid w:val="007145B0"/>
    <w:rsid w:val="00715A8A"/>
    <w:rsid w:val="007216B1"/>
    <w:rsid w:val="007308E5"/>
    <w:rsid w:val="0074029E"/>
    <w:rsid w:val="00744205"/>
    <w:rsid w:val="007563F4"/>
    <w:rsid w:val="00756F17"/>
    <w:rsid w:val="00760007"/>
    <w:rsid w:val="0076011C"/>
    <w:rsid w:val="00770059"/>
    <w:rsid w:val="007700EE"/>
    <w:rsid w:val="0077196E"/>
    <w:rsid w:val="00780489"/>
    <w:rsid w:val="00793FB3"/>
    <w:rsid w:val="00795A4F"/>
    <w:rsid w:val="0079635B"/>
    <w:rsid w:val="007963FD"/>
    <w:rsid w:val="007A2BB7"/>
    <w:rsid w:val="007A6A1A"/>
    <w:rsid w:val="007B1A41"/>
    <w:rsid w:val="007B2EDD"/>
    <w:rsid w:val="007B5AC6"/>
    <w:rsid w:val="007C0FED"/>
    <w:rsid w:val="007C7A32"/>
    <w:rsid w:val="007D155C"/>
    <w:rsid w:val="007E02B4"/>
    <w:rsid w:val="007E22B2"/>
    <w:rsid w:val="007E2F56"/>
    <w:rsid w:val="007E3CC5"/>
    <w:rsid w:val="007E52B8"/>
    <w:rsid w:val="007E672E"/>
    <w:rsid w:val="007F17B1"/>
    <w:rsid w:val="008043BF"/>
    <w:rsid w:val="00804F5F"/>
    <w:rsid w:val="008052F4"/>
    <w:rsid w:val="00807783"/>
    <w:rsid w:val="00822F43"/>
    <w:rsid w:val="00824720"/>
    <w:rsid w:val="00824C88"/>
    <w:rsid w:val="008309B9"/>
    <w:rsid w:val="00831D7A"/>
    <w:rsid w:val="008400E9"/>
    <w:rsid w:val="00850E86"/>
    <w:rsid w:val="008605A0"/>
    <w:rsid w:val="00860A6D"/>
    <w:rsid w:val="0086182D"/>
    <w:rsid w:val="0086333B"/>
    <w:rsid w:val="00871DF0"/>
    <w:rsid w:val="00881A7B"/>
    <w:rsid w:val="00882B66"/>
    <w:rsid w:val="0088311B"/>
    <w:rsid w:val="008857B2"/>
    <w:rsid w:val="00885CAA"/>
    <w:rsid w:val="00890513"/>
    <w:rsid w:val="0089575D"/>
    <w:rsid w:val="0089624D"/>
    <w:rsid w:val="008A26AF"/>
    <w:rsid w:val="008A63EE"/>
    <w:rsid w:val="008A716E"/>
    <w:rsid w:val="008B411F"/>
    <w:rsid w:val="008B7E11"/>
    <w:rsid w:val="008C5A96"/>
    <w:rsid w:val="008C65B5"/>
    <w:rsid w:val="008D20E7"/>
    <w:rsid w:val="008D5475"/>
    <w:rsid w:val="008D6558"/>
    <w:rsid w:val="008D67E5"/>
    <w:rsid w:val="008D6869"/>
    <w:rsid w:val="008E0E0C"/>
    <w:rsid w:val="008E55E8"/>
    <w:rsid w:val="008F68C0"/>
    <w:rsid w:val="008F7F9B"/>
    <w:rsid w:val="009019DB"/>
    <w:rsid w:val="00903577"/>
    <w:rsid w:val="00906FC6"/>
    <w:rsid w:val="00914E0E"/>
    <w:rsid w:val="00920385"/>
    <w:rsid w:val="00921084"/>
    <w:rsid w:val="00930B33"/>
    <w:rsid w:val="00937F16"/>
    <w:rsid w:val="00940ED0"/>
    <w:rsid w:val="00942468"/>
    <w:rsid w:val="00942CBD"/>
    <w:rsid w:val="00945376"/>
    <w:rsid w:val="00945670"/>
    <w:rsid w:val="009511A7"/>
    <w:rsid w:val="009512F2"/>
    <w:rsid w:val="00955C33"/>
    <w:rsid w:val="00955D10"/>
    <w:rsid w:val="00956801"/>
    <w:rsid w:val="00961042"/>
    <w:rsid w:val="0096202E"/>
    <w:rsid w:val="009620BE"/>
    <w:rsid w:val="00967904"/>
    <w:rsid w:val="00967D2D"/>
    <w:rsid w:val="0097083B"/>
    <w:rsid w:val="00970CBD"/>
    <w:rsid w:val="0097440D"/>
    <w:rsid w:val="00982CD7"/>
    <w:rsid w:val="00986165"/>
    <w:rsid w:val="00986FBC"/>
    <w:rsid w:val="009919BA"/>
    <w:rsid w:val="0099385B"/>
    <w:rsid w:val="0099423E"/>
    <w:rsid w:val="00995C4A"/>
    <w:rsid w:val="009973C5"/>
    <w:rsid w:val="00997DEA"/>
    <w:rsid w:val="009A1202"/>
    <w:rsid w:val="009A535A"/>
    <w:rsid w:val="009A6B57"/>
    <w:rsid w:val="009B6095"/>
    <w:rsid w:val="009B6BF7"/>
    <w:rsid w:val="009C119A"/>
    <w:rsid w:val="009C2C51"/>
    <w:rsid w:val="009C33F7"/>
    <w:rsid w:val="009C4239"/>
    <w:rsid w:val="009C58B5"/>
    <w:rsid w:val="009C6239"/>
    <w:rsid w:val="009D686E"/>
    <w:rsid w:val="009E385B"/>
    <w:rsid w:val="009E3A4C"/>
    <w:rsid w:val="009E3C65"/>
    <w:rsid w:val="009F0C65"/>
    <w:rsid w:val="009F11B7"/>
    <w:rsid w:val="009F367E"/>
    <w:rsid w:val="009F3D81"/>
    <w:rsid w:val="009F63CA"/>
    <w:rsid w:val="009F7ED0"/>
    <w:rsid w:val="00A141BC"/>
    <w:rsid w:val="00A216FE"/>
    <w:rsid w:val="00A22991"/>
    <w:rsid w:val="00A24494"/>
    <w:rsid w:val="00A302A8"/>
    <w:rsid w:val="00A40EA6"/>
    <w:rsid w:val="00A520DA"/>
    <w:rsid w:val="00A52484"/>
    <w:rsid w:val="00A60827"/>
    <w:rsid w:val="00A64FDA"/>
    <w:rsid w:val="00A70D44"/>
    <w:rsid w:val="00A76A34"/>
    <w:rsid w:val="00A82376"/>
    <w:rsid w:val="00A83266"/>
    <w:rsid w:val="00A84EEC"/>
    <w:rsid w:val="00A864CB"/>
    <w:rsid w:val="00A868BD"/>
    <w:rsid w:val="00A91419"/>
    <w:rsid w:val="00A96FF8"/>
    <w:rsid w:val="00AA00C5"/>
    <w:rsid w:val="00AA4A4D"/>
    <w:rsid w:val="00AA60E3"/>
    <w:rsid w:val="00AA780E"/>
    <w:rsid w:val="00AB16AA"/>
    <w:rsid w:val="00AB32AC"/>
    <w:rsid w:val="00AB4F40"/>
    <w:rsid w:val="00AB7BE2"/>
    <w:rsid w:val="00AC0CD1"/>
    <w:rsid w:val="00AC175F"/>
    <w:rsid w:val="00AC459A"/>
    <w:rsid w:val="00AC4897"/>
    <w:rsid w:val="00AC4CEC"/>
    <w:rsid w:val="00AC61F7"/>
    <w:rsid w:val="00AD09B3"/>
    <w:rsid w:val="00AE2645"/>
    <w:rsid w:val="00AE30F0"/>
    <w:rsid w:val="00AE50AB"/>
    <w:rsid w:val="00AE665E"/>
    <w:rsid w:val="00AF2CE1"/>
    <w:rsid w:val="00AF33C1"/>
    <w:rsid w:val="00B0116E"/>
    <w:rsid w:val="00B058EE"/>
    <w:rsid w:val="00B1086D"/>
    <w:rsid w:val="00B10AC0"/>
    <w:rsid w:val="00B11B82"/>
    <w:rsid w:val="00B2193E"/>
    <w:rsid w:val="00B2420E"/>
    <w:rsid w:val="00B26AE0"/>
    <w:rsid w:val="00B3525E"/>
    <w:rsid w:val="00B35873"/>
    <w:rsid w:val="00B367BB"/>
    <w:rsid w:val="00B377B0"/>
    <w:rsid w:val="00B42096"/>
    <w:rsid w:val="00B452E1"/>
    <w:rsid w:val="00B531B2"/>
    <w:rsid w:val="00B63999"/>
    <w:rsid w:val="00B64AAC"/>
    <w:rsid w:val="00B64ACD"/>
    <w:rsid w:val="00B654C9"/>
    <w:rsid w:val="00B659FD"/>
    <w:rsid w:val="00B73430"/>
    <w:rsid w:val="00B74DF1"/>
    <w:rsid w:val="00B75380"/>
    <w:rsid w:val="00B832A0"/>
    <w:rsid w:val="00B86452"/>
    <w:rsid w:val="00B9056F"/>
    <w:rsid w:val="00B970AE"/>
    <w:rsid w:val="00BA7458"/>
    <w:rsid w:val="00BB5063"/>
    <w:rsid w:val="00BB56EC"/>
    <w:rsid w:val="00BC166E"/>
    <w:rsid w:val="00BC481E"/>
    <w:rsid w:val="00BC4CC2"/>
    <w:rsid w:val="00BC612E"/>
    <w:rsid w:val="00BC61BC"/>
    <w:rsid w:val="00BD1217"/>
    <w:rsid w:val="00BD45C3"/>
    <w:rsid w:val="00BD59F0"/>
    <w:rsid w:val="00BD6063"/>
    <w:rsid w:val="00BD607B"/>
    <w:rsid w:val="00BE2C30"/>
    <w:rsid w:val="00BE4344"/>
    <w:rsid w:val="00BE7375"/>
    <w:rsid w:val="00BF4C7F"/>
    <w:rsid w:val="00BF55F0"/>
    <w:rsid w:val="00BF6DFA"/>
    <w:rsid w:val="00C04F2E"/>
    <w:rsid w:val="00C06BDF"/>
    <w:rsid w:val="00C076AF"/>
    <w:rsid w:val="00C245EB"/>
    <w:rsid w:val="00C250F6"/>
    <w:rsid w:val="00C35B54"/>
    <w:rsid w:val="00C50C19"/>
    <w:rsid w:val="00C53AD7"/>
    <w:rsid w:val="00C545FD"/>
    <w:rsid w:val="00C570D5"/>
    <w:rsid w:val="00C647B9"/>
    <w:rsid w:val="00C702BC"/>
    <w:rsid w:val="00C733C8"/>
    <w:rsid w:val="00C73F9D"/>
    <w:rsid w:val="00C83405"/>
    <w:rsid w:val="00C938E1"/>
    <w:rsid w:val="00C95682"/>
    <w:rsid w:val="00C97FDC"/>
    <w:rsid w:val="00CA0BD0"/>
    <w:rsid w:val="00CA0FCD"/>
    <w:rsid w:val="00CA2E0A"/>
    <w:rsid w:val="00CB3C59"/>
    <w:rsid w:val="00CB7EF3"/>
    <w:rsid w:val="00CD2973"/>
    <w:rsid w:val="00CD48E5"/>
    <w:rsid w:val="00CE2592"/>
    <w:rsid w:val="00CE327C"/>
    <w:rsid w:val="00CE600F"/>
    <w:rsid w:val="00CF28CE"/>
    <w:rsid w:val="00CF7859"/>
    <w:rsid w:val="00CF7EA9"/>
    <w:rsid w:val="00D029F4"/>
    <w:rsid w:val="00D0562D"/>
    <w:rsid w:val="00D1759C"/>
    <w:rsid w:val="00D203C7"/>
    <w:rsid w:val="00D23012"/>
    <w:rsid w:val="00D26FB4"/>
    <w:rsid w:val="00D30B2C"/>
    <w:rsid w:val="00D30F1E"/>
    <w:rsid w:val="00D31EC0"/>
    <w:rsid w:val="00D42618"/>
    <w:rsid w:val="00D462A3"/>
    <w:rsid w:val="00D5154A"/>
    <w:rsid w:val="00D51DCF"/>
    <w:rsid w:val="00D60987"/>
    <w:rsid w:val="00D6244F"/>
    <w:rsid w:val="00D73A11"/>
    <w:rsid w:val="00D74682"/>
    <w:rsid w:val="00D8190F"/>
    <w:rsid w:val="00D81C6F"/>
    <w:rsid w:val="00D836C6"/>
    <w:rsid w:val="00D9046F"/>
    <w:rsid w:val="00D90B43"/>
    <w:rsid w:val="00D94F0E"/>
    <w:rsid w:val="00D9673F"/>
    <w:rsid w:val="00DA09D3"/>
    <w:rsid w:val="00DA21A9"/>
    <w:rsid w:val="00DB03FA"/>
    <w:rsid w:val="00DB1C95"/>
    <w:rsid w:val="00DB4713"/>
    <w:rsid w:val="00DB4A68"/>
    <w:rsid w:val="00DC1BF3"/>
    <w:rsid w:val="00DC4D1A"/>
    <w:rsid w:val="00DD32B6"/>
    <w:rsid w:val="00DE53D5"/>
    <w:rsid w:val="00DF7E95"/>
    <w:rsid w:val="00E0048F"/>
    <w:rsid w:val="00E00FBA"/>
    <w:rsid w:val="00E03A4E"/>
    <w:rsid w:val="00E07345"/>
    <w:rsid w:val="00E15617"/>
    <w:rsid w:val="00E16751"/>
    <w:rsid w:val="00E213CD"/>
    <w:rsid w:val="00E229C7"/>
    <w:rsid w:val="00E22A39"/>
    <w:rsid w:val="00E26F88"/>
    <w:rsid w:val="00E344B2"/>
    <w:rsid w:val="00E433A7"/>
    <w:rsid w:val="00E4429D"/>
    <w:rsid w:val="00E47187"/>
    <w:rsid w:val="00E47B27"/>
    <w:rsid w:val="00E52584"/>
    <w:rsid w:val="00E5509A"/>
    <w:rsid w:val="00E5635C"/>
    <w:rsid w:val="00E56649"/>
    <w:rsid w:val="00E6028C"/>
    <w:rsid w:val="00E61632"/>
    <w:rsid w:val="00E62501"/>
    <w:rsid w:val="00E6417A"/>
    <w:rsid w:val="00E706C4"/>
    <w:rsid w:val="00E70DAF"/>
    <w:rsid w:val="00E72315"/>
    <w:rsid w:val="00E75524"/>
    <w:rsid w:val="00E81216"/>
    <w:rsid w:val="00E82338"/>
    <w:rsid w:val="00E82594"/>
    <w:rsid w:val="00E83F80"/>
    <w:rsid w:val="00E85C37"/>
    <w:rsid w:val="00E877AF"/>
    <w:rsid w:val="00E904B2"/>
    <w:rsid w:val="00E9065E"/>
    <w:rsid w:val="00E91954"/>
    <w:rsid w:val="00E9196B"/>
    <w:rsid w:val="00E94727"/>
    <w:rsid w:val="00EA38DC"/>
    <w:rsid w:val="00EA5684"/>
    <w:rsid w:val="00EA684E"/>
    <w:rsid w:val="00EB2C6F"/>
    <w:rsid w:val="00EB3EFC"/>
    <w:rsid w:val="00EE0E46"/>
    <w:rsid w:val="00EE4C41"/>
    <w:rsid w:val="00EF0CEE"/>
    <w:rsid w:val="00F017DC"/>
    <w:rsid w:val="00F05DF3"/>
    <w:rsid w:val="00F07A4D"/>
    <w:rsid w:val="00F21156"/>
    <w:rsid w:val="00F27FED"/>
    <w:rsid w:val="00F34842"/>
    <w:rsid w:val="00F34EEB"/>
    <w:rsid w:val="00F42104"/>
    <w:rsid w:val="00F46430"/>
    <w:rsid w:val="00F54FE1"/>
    <w:rsid w:val="00F57107"/>
    <w:rsid w:val="00F5769A"/>
    <w:rsid w:val="00F80D58"/>
    <w:rsid w:val="00F819B3"/>
    <w:rsid w:val="00F8383E"/>
    <w:rsid w:val="00F85DE3"/>
    <w:rsid w:val="00F8683E"/>
    <w:rsid w:val="00F96763"/>
    <w:rsid w:val="00F97462"/>
    <w:rsid w:val="00FA4B99"/>
    <w:rsid w:val="00FA500B"/>
    <w:rsid w:val="00FA571C"/>
    <w:rsid w:val="00FA71B9"/>
    <w:rsid w:val="00FB2B68"/>
    <w:rsid w:val="00FB472A"/>
    <w:rsid w:val="00FB69AA"/>
    <w:rsid w:val="00FC012E"/>
    <w:rsid w:val="00FC194C"/>
    <w:rsid w:val="00FC31BF"/>
    <w:rsid w:val="00FC534B"/>
    <w:rsid w:val="00FD04CF"/>
    <w:rsid w:val="00FD7F7E"/>
    <w:rsid w:val="00FE1998"/>
    <w:rsid w:val="00FE1D03"/>
    <w:rsid w:val="00FE4225"/>
    <w:rsid w:val="00FE4952"/>
    <w:rsid w:val="00FE6578"/>
    <w:rsid w:val="00FE7F98"/>
    <w:rsid w:val="00FF04E5"/>
    <w:rsid w:val="00FF2E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A0BD0"/>
    <w:pPr>
      <w:widowControl w:val="0"/>
      <w:jc w:val="both"/>
    </w:pPr>
    <w:rPr>
      <w:rFonts w:ascii="Arial" w:eastAsia="Times New Roman" w:hAnsi="Arial" w:cs="Arial"/>
      <w:sz w:val="24"/>
      <w:szCs w:val="24"/>
    </w:rPr>
  </w:style>
  <w:style w:type="paragraph" w:styleId="Heading1">
    <w:name w:val="heading 1"/>
    <w:basedOn w:val="Normal"/>
    <w:next w:val="Normal"/>
    <w:link w:val="Heading1Char"/>
    <w:uiPriority w:val="99"/>
    <w:qFormat/>
    <w:rsid w:val="00CA0BD0"/>
    <w:pPr>
      <w:keepNext/>
      <w:keepLines/>
      <w:spacing w:before="480"/>
      <w:outlineLvl w:val="0"/>
    </w:pPr>
    <w:rPr>
      <w:rFonts w:ascii="Cambria" w:hAnsi="Cambria" w:cs="Times New Roman"/>
      <w:b/>
      <w:bCs/>
      <w:color w:val="365F91"/>
      <w:sz w:val="28"/>
      <w:szCs w:val="28"/>
    </w:rPr>
  </w:style>
  <w:style w:type="paragraph" w:styleId="Heading2">
    <w:name w:val="heading 2"/>
    <w:aliases w:val="Заголовок пункта (1.1),h2,h21,5,Reset numbering,222"/>
    <w:basedOn w:val="Normal"/>
    <w:next w:val="Normal"/>
    <w:link w:val="Heading2Char"/>
    <w:uiPriority w:val="99"/>
    <w:qFormat/>
    <w:rsid w:val="00CA0BD0"/>
    <w:pPr>
      <w:jc w:val="center"/>
      <w:outlineLvl w:val="1"/>
    </w:pPr>
    <w:rPr>
      <w:rFonts w:ascii="Garamond" w:hAnsi="Garamond" w:cs="Times New Roman"/>
      <w:b/>
      <w:bCs/>
      <w:sz w:val="26"/>
      <w:szCs w:val="26"/>
    </w:rPr>
  </w:style>
  <w:style w:type="paragraph" w:styleId="Heading3">
    <w:name w:val="heading 3"/>
    <w:basedOn w:val="Normal"/>
    <w:next w:val="Normal"/>
    <w:link w:val="Heading3Char"/>
    <w:uiPriority w:val="99"/>
    <w:qFormat/>
    <w:rsid w:val="00CA0BD0"/>
    <w:pPr>
      <w:keepNext/>
      <w:spacing w:before="240" w:after="60"/>
      <w:outlineLvl w:val="2"/>
    </w:pPr>
    <w:rPr>
      <w:rFonts w:ascii="Garamond" w:hAnsi="Garamond" w:cs="Times New Roman"/>
      <w:b/>
      <w:bCs/>
      <w:sz w:val="26"/>
      <w:szCs w:val="26"/>
    </w:rPr>
  </w:style>
  <w:style w:type="paragraph" w:styleId="Heading4">
    <w:name w:val="heading 4"/>
    <w:basedOn w:val="Normal"/>
    <w:next w:val="Normal"/>
    <w:link w:val="Heading4Char"/>
    <w:uiPriority w:val="99"/>
    <w:qFormat/>
    <w:rsid w:val="00CA0BD0"/>
    <w:pPr>
      <w:keepNext/>
      <w:spacing w:before="240" w:after="60"/>
      <w:outlineLvl w:val="3"/>
    </w:pPr>
    <w:rPr>
      <w:rFonts w:ascii="Calibri" w:hAnsi="Calibri" w:cs="Times New Roman"/>
      <w:b/>
      <w:bCs/>
      <w:sz w:val="28"/>
      <w:szCs w:val="28"/>
    </w:rPr>
  </w:style>
  <w:style w:type="paragraph" w:styleId="Heading8">
    <w:name w:val="heading 8"/>
    <w:basedOn w:val="Normal"/>
    <w:next w:val="Normal"/>
    <w:link w:val="Heading8Char"/>
    <w:uiPriority w:val="99"/>
    <w:qFormat/>
    <w:rsid w:val="00CA0BD0"/>
    <w:pPr>
      <w:keepNext/>
      <w:keepLines/>
      <w:spacing w:before="40"/>
      <w:outlineLvl w:val="7"/>
    </w:pPr>
    <w:rPr>
      <w:rFonts w:ascii="Calibri Light" w:hAnsi="Calibri Light" w:cs="Times New Roman"/>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BD0"/>
    <w:rPr>
      <w:rFonts w:ascii="Cambria" w:hAnsi="Cambria" w:cs="Times New Roman"/>
      <w:b/>
      <w:bCs/>
      <w:color w:val="365F91"/>
      <w:sz w:val="28"/>
      <w:szCs w:val="28"/>
      <w:lang w:eastAsia="ru-RU"/>
    </w:rPr>
  </w:style>
  <w:style w:type="character" w:customStyle="1" w:styleId="Heading2Char">
    <w:name w:val="Heading 2 Char"/>
    <w:aliases w:val="Заголовок пункта (1.1) Char,h2 Char,h21 Char,5 Char,Reset numbering Char,222 Char"/>
    <w:basedOn w:val="DefaultParagraphFont"/>
    <w:link w:val="Heading2"/>
    <w:uiPriority w:val="99"/>
    <w:locked/>
    <w:rsid w:val="00CA0BD0"/>
    <w:rPr>
      <w:rFonts w:ascii="Garamond" w:hAnsi="Garamond" w:cs="Times New Roman"/>
      <w:b/>
      <w:bCs/>
      <w:sz w:val="26"/>
      <w:szCs w:val="26"/>
      <w:lang w:eastAsia="ru-RU"/>
    </w:rPr>
  </w:style>
  <w:style w:type="character" w:customStyle="1" w:styleId="Heading3Char">
    <w:name w:val="Heading 3 Char"/>
    <w:basedOn w:val="DefaultParagraphFont"/>
    <w:link w:val="Heading3"/>
    <w:uiPriority w:val="99"/>
    <w:locked/>
    <w:rsid w:val="00CA0BD0"/>
    <w:rPr>
      <w:rFonts w:ascii="Garamond" w:hAnsi="Garamond" w:cs="Times New Roman"/>
      <w:b/>
      <w:bCs/>
      <w:sz w:val="26"/>
      <w:szCs w:val="26"/>
      <w:lang w:eastAsia="ru-RU"/>
    </w:rPr>
  </w:style>
  <w:style w:type="character" w:customStyle="1" w:styleId="Heading4Char">
    <w:name w:val="Heading 4 Char"/>
    <w:basedOn w:val="DefaultParagraphFont"/>
    <w:link w:val="Heading4"/>
    <w:uiPriority w:val="99"/>
    <w:locked/>
    <w:rsid w:val="00CA0BD0"/>
    <w:rPr>
      <w:rFonts w:ascii="Calibri" w:hAnsi="Calibri" w:cs="Times New Roman"/>
      <w:b/>
      <w:bCs/>
      <w:sz w:val="28"/>
      <w:szCs w:val="28"/>
      <w:lang w:eastAsia="ru-RU"/>
    </w:rPr>
  </w:style>
  <w:style w:type="character" w:customStyle="1" w:styleId="Heading8Char">
    <w:name w:val="Heading 8 Char"/>
    <w:basedOn w:val="DefaultParagraphFont"/>
    <w:link w:val="Heading8"/>
    <w:uiPriority w:val="99"/>
    <w:semiHidden/>
    <w:locked/>
    <w:rsid w:val="00CA0BD0"/>
    <w:rPr>
      <w:rFonts w:ascii="Calibri Light" w:hAnsi="Calibri Light" w:cs="Times New Roman"/>
      <w:color w:val="272727"/>
      <w:sz w:val="21"/>
      <w:szCs w:val="21"/>
      <w:lang w:eastAsia="ru-RU"/>
    </w:rPr>
  </w:style>
  <w:style w:type="paragraph" w:styleId="BalloonText">
    <w:name w:val="Balloon Text"/>
    <w:basedOn w:val="Normal"/>
    <w:link w:val="BalloonTextChar"/>
    <w:uiPriority w:val="99"/>
    <w:semiHidden/>
    <w:rsid w:val="00CA0B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BD0"/>
    <w:rPr>
      <w:rFonts w:ascii="Tahoma" w:hAnsi="Tahoma" w:cs="Tahoma"/>
      <w:sz w:val="16"/>
      <w:szCs w:val="16"/>
      <w:lang w:eastAsia="ru-RU"/>
    </w:rPr>
  </w:style>
  <w:style w:type="paragraph" w:styleId="ListParagraph">
    <w:name w:val="List Paragraph"/>
    <w:basedOn w:val="Normal"/>
    <w:uiPriority w:val="99"/>
    <w:qFormat/>
    <w:rsid w:val="00CA0BD0"/>
    <w:pPr>
      <w:widowControl/>
      <w:ind w:left="708"/>
      <w:jc w:val="left"/>
    </w:pPr>
    <w:rPr>
      <w:rFonts w:ascii="Times New Roman" w:hAnsi="Times New Roman" w:cs="Times New Roman"/>
    </w:rPr>
  </w:style>
  <w:style w:type="paragraph" w:styleId="BodyText">
    <w:name w:val="Body Text"/>
    <w:basedOn w:val="Normal"/>
    <w:link w:val="BodyTextChar"/>
    <w:uiPriority w:val="99"/>
    <w:rsid w:val="00CA0BD0"/>
    <w:pPr>
      <w:widowControl/>
      <w:spacing w:before="120" w:after="120"/>
    </w:pPr>
    <w:rPr>
      <w:rFonts w:ascii="Garamond" w:hAnsi="Garamond" w:cs="Times New Roman"/>
      <w:sz w:val="26"/>
      <w:szCs w:val="26"/>
      <w:lang w:eastAsia="en-US"/>
    </w:rPr>
  </w:style>
  <w:style w:type="character" w:customStyle="1" w:styleId="BodyTextChar">
    <w:name w:val="Body Text Char"/>
    <w:basedOn w:val="DefaultParagraphFont"/>
    <w:link w:val="BodyText"/>
    <w:uiPriority w:val="99"/>
    <w:locked/>
    <w:rsid w:val="00CA0BD0"/>
    <w:rPr>
      <w:rFonts w:ascii="Garamond" w:hAnsi="Garamond" w:cs="Times New Roman"/>
      <w:sz w:val="26"/>
      <w:szCs w:val="26"/>
    </w:rPr>
  </w:style>
  <w:style w:type="paragraph" w:customStyle="1" w:styleId="a">
    <w:name w:val="Знак"/>
    <w:basedOn w:val="Normal"/>
    <w:uiPriority w:val="99"/>
    <w:rsid w:val="00CA0BD0"/>
    <w:pPr>
      <w:widowControl/>
      <w:spacing w:after="160" w:line="240" w:lineRule="exact"/>
      <w:jc w:val="left"/>
    </w:pPr>
    <w:rPr>
      <w:rFonts w:ascii="Verdana" w:hAnsi="Verdana" w:cs="Verdana"/>
      <w:sz w:val="20"/>
      <w:szCs w:val="20"/>
      <w:lang w:val="en-US" w:eastAsia="en-US"/>
    </w:rPr>
  </w:style>
  <w:style w:type="table" w:styleId="TableGrid">
    <w:name w:val="Table Grid"/>
    <w:basedOn w:val="TableNormal"/>
    <w:uiPriority w:val="99"/>
    <w:rsid w:val="00CA0B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A0BD0"/>
    <w:rPr>
      <w:rFonts w:cs="Times New Roman"/>
      <w:sz w:val="16"/>
      <w:szCs w:val="16"/>
    </w:rPr>
  </w:style>
  <w:style w:type="paragraph" w:styleId="CommentText">
    <w:name w:val="annotation text"/>
    <w:basedOn w:val="Normal"/>
    <w:link w:val="CommentTextChar"/>
    <w:uiPriority w:val="99"/>
    <w:rsid w:val="00CA0BD0"/>
    <w:rPr>
      <w:sz w:val="20"/>
      <w:szCs w:val="20"/>
    </w:rPr>
  </w:style>
  <w:style w:type="character" w:customStyle="1" w:styleId="CommentTextChar">
    <w:name w:val="Comment Text Char"/>
    <w:basedOn w:val="DefaultParagraphFont"/>
    <w:link w:val="CommentText"/>
    <w:uiPriority w:val="99"/>
    <w:locked/>
    <w:rsid w:val="00CA0BD0"/>
    <w:rPr>
      <w:rFonts w:ascii="Arial" w:hAnsi="Arial" w:cs="Arial"/>
      <w:sz w:val="20"/>
      <w:szCs w:val="20"/>
      <w:lang w:eastAsia="ru-RU"/>
    </w:rPr>
  </w:style>
  <w:style w:type="paragraph" w:styleId="CommentSubject">
    <w:name w:val="annotation subject"/>
    <w:basedOn w:val="CommentText"/>
    <w:next w:val="CommentText"/>
    <w:link w:val="CommentSubjectChar"/>
    <w:uiPriority w:val="99"/>
    <w:semiHidden/>
    <w:rsid w:val="00CA0BD0"/>
    <w:rPr>
      <w:b/>
      <w:bCs/>
    </w:rPr>
  </w:style>
  <w:style w:type="character" w:customStyle="1" w:styleId="CommentSubjectChar">
    <w:name w:val="Comment Subject Char"/>
    <w:basedOn w:val="CommentTextChar"/>
    <w:link w:val="CommentSubject"/>
    <w:uiPriority w:val="99"/>
    <w:semiHidden/>
    <w:locked/>
    <w:rsid w:val="00CA0BD0"/>
    <w:rPr>
      <w:b/>
      <w:bCs/>
    </w:rPr>
  </w:style>
  <w:style w:type="paragraph" w:styleId="Header">
    <w:name w:val="header"/>
    <w:basedOn w:val="Normal"/>
    <w:link w:val="HeaderChar"/>
    <w:uiPriority w:val="99"/>
    <w:rsid w:val="00CA0BD0"/>
    <w:pPr>
      <w:widowControl/>
      <w:tabs>
        <w:tab w:val="center" w:pos="4677"/>
        <w:tab w:val="right" w:pos="9355"/>
      </w:tabs>
      <w:jc w:val="left"/>
    </w:pPr>
    <w:rPr>
      <w:rFonts w:ascii="Times New Roman" w:hAnsi="Times New Roman" w:cs="Times New Roman"/>
    </w:rPr>
  </w:style>
  <w:style w:type="character" w:customStyle="1" w:styleId="HeaderChar">
    <w:name w:val="Header Char"/>
    <w:basedOn w:val="DefaultParagraphFont"/>
    <w:link w:val="Header"/>
    <w:uiPriority w:val="99"/>
    <w:locked/>
    <w:rsid w:val="00CA0BD0"/>
    <w:rPr>
      <w:rFonts w:ascii="Times New Roman" w:hAnsi="Times New Roman" w:cs="Times New Roman"/>
      <w:sz w:val="24"/>
      <w:szCs w:val="24"/>
      <w:lang w:eastAsia="ru-RU"/>
    </w:rPr>
  </w:style>
  <w:style w:type="paragraph" w:styleId="Revision">
    <w:name w:val="Revision"/>
    <w:hidden/>
    <w:uiPriority w:val="99"/>
    <w:semiHidden/>
    <w:rsid w:val="00CA0BD0"/>
    <w:rPr>
      <w:rFonts w:ascii="Arial" w:eastAsia="Times New Roman" w:hAnsi="Arial" w:cs="Arial"/>
      <w:sz w:val="24"/>
      <w:szCs w:val="24"/>
    </w:rPr>
  </w:style>
  <w:style w:type="paragraph" w:styleId="Footer">
    <w:name w:val="footer"/>
    <w:basedOn w:val="Normal"/>
    <w:link w:val="FooterChar"/>
    <w:uiPriority w:val="99"/>
    <w:rsid w:val="00CA0BD0"/>
    <w:pPr>
      <w:tabs>
        <w:tab w:val="center" w:pos="4677"/>
        <w:tab w:val="right" w:pos="9355"/>
      </w:tabs>
    </w:pPr>
  </w:style>
  <w:style w:type="character" w:customStyle="1" w:styleId="FooterChar">
    <w:name w:val="Footer Char"/>
    <w:basedOn w:val="DefaultParagraphFont"/>
    <w:link w:val="Footer"/>
    <w:uiPriority w:val="99"/>
    <w:locked/>
    <w:rsid w:val="00CA0BD0"/>
    <w:rPr>
      <w:rFonts w:ascii="Arial" w:hAnsi="Arial" w:cs="Arial"/>
      <w:sz w:val="24"/>
      <w:szCs w:val="24"/>
      <w:lang w:eastAsia="ru-RU"/>
    </w:rPr>
  </w:style>
  <w:style w:type="paragraph" w:customStyle="1" w:styleId="txt">
    <w:name w:val="txt"/>
    <w:basedOn w:val="Normal"/>
    <w:uiPriority w:val="99"/>
    <w:rsid w:val="00CA0BD0"/>
    <w:pPr>
      <w:widowControl/>
      <w:spacing w:before="100" w:beforeAutospacing="1" w:after="100" w:afterAutospacing="1"/>
      <w:jc w:val="left"/>
    </w:pPr>
    <w:rPr>
      <w:rFonts w:eastAsia="Arial Unicode MS"/>
      <w:color w:val="000000"/>
      <w:sz w:val="14"/>
      <w:szCs w:val="14"/>
    </w:rPr>
  </w:style>
  <w:style w:type="paragraph" w:customStyle="1" w:styleId="subclauseindent">
    <w:name w:val="subclauseindent"/>
    <w:basedOn w:val="Normal"/>
    <w:uiPriority w:val="99"/>
    <w:rsid w:val="00CA0BD0"/>
    <w:pPr>
      <w:widowControl/>
      <w:spacing w:before="120" w:after="120"/>
      <w:ind w:left="1701"/>
    </w:pPr>
    <w:rPr>
      <w:rFonts w:ascii="Times New Roman" w:hAnsi="Times New Roman" w:cs="Times New Roman"/>
      <w:sz w:val="22"/>
      <w:szCs w:val="20"/>
      <w:lang w:val="en-GB" w:eastAsia="en-US"/>
    </w:rPr>
  </w:style>
  <w:style w:type="paragraph" w:styleId="TOCHeading">
    <w:name w:val="TOC Heading"/>
    <w:basedOn w:val="Heading1"/>
    <w:next w:val="Normal"/>
    <w:uiPriority w:val="99"/>
    <w:qFormat/>
    <w:rsid w:val="00CA0BD0"/>
    <w:pPr>
      <w:widowControl/>
      <w:spacing w:line="276" w:lineRule="auto"/>
      <w:jc w:val="left"/>
      <w:outlineLvl w:val="9"/>
    </w:pPr>
    <w:rPr>
      <w:lang w:eastAsia="en-US"/>
    </w:rPr>
  </w:style>
  <w:style w:type="paragraph" w:styleId="TOC2">
    <w:name w:val="toc 2"/>
    <w:basedOn w:val="Normal"/>
    <w:next w:val="Normal"/>
    <w:autoRedefine/>
    <w:uiPriority w:val="99"/>
    <w:rsid w:val="00CA0BD0"/>
    <w:pPr>
      <w:spacing w:after="100"/>
      <w:ind w:left="240"/>
    </w:pPr>
  </w:style>
  <w:style w:type="paragraph" w:styleId="TOC3">
    <w:name w:val="toc 3"/>
    <w:basedOn w:val="Normal"/>
    <w:next w:val="Normal"/>
    <w:autoRedefine/>
    <w:uiPriority w:val="99"/>
    <w:rsid w:val="00CA0BD0"/>
    <w:pPr>
      <w:spacing w:after="100"/>
      <w:ind w:left="480"/>
    </w:pPr>
  </w:style>
  <w:style w:type="character" w:styleId="Hyperlink">
    <w:name w:val="Hyperlink"/>
    <w:basedOn w:val="DefaultParagraphFont"/>
    <w:uiPriority w:val="99"/>
    <w:rsid w:val="00CA0BD0"/>
    <w:rPr>
      <w:rFonts w:cs="Times New Roman"/>
      <w:color w:val="0000FF"/>
      <w:u w:val="single"/>
    </w:rPr>
  </w:style>
  <w:style w:type="paragraph" w:customStyle="1" w:styleId="subsubclauseindent">
    <w:name w:val="subsubclauseindent"/>
    <w:basedOn w:val="Normal"/>
    <w:uiPriority w:val="99"/>
    <w:rsid w:val="00CA0BD0"/>
    <w:pPr>
      <w:widowControl/>
      <w:spacing w:before="120" w:after="120"/>
      <w:ind w:left="2552"/>
    </w:pPr>
    <w:rPr>
      <w:rFonts w:ascii="Times New Roman" w:hAnsi="Times New Roman" w:cs="Times New Roman"/>
      <w:sz w:val="22"/>
      <w:szCs w:val="20"/>
      <w:lang w:val="en-GB" w:eastAsia="en-US"/>
    </w:rPr>
  </w:style>
  <w:style w:type="paragraph" w:styleId="TOC1">
    <w:name w:val="toc 1"/>
    <w:basedOn w:val="Normal"/>
    <w:next w:val="Normal"/>
    <w:autoRedefine/>
    <w:uiPriority w:val="99"/>
    <w:rsid w:val="00CA0BD0"/>
    <w:pPr>
      <w:widowControl/>
      <w:spacing w:after="100" w:line="276" w:lineRule="auto"/>
      <w:jc w:val="left"/>
    </w:pPr>
    <w:rPr>
      <w:rFonts w:ascii="Calibri" w:hAnsi="Calibri" w:cs="Times New Roman"/>
      <w:sz w:val="22"/>
      <w:szCs w:val="22"/>
      <w:lang w:eastAsia="en-US"/>
    </w:rPr>
  </w:style>
  <w:style w:type="character" w:styleId="FollowedHyperlink">
    <w:name w:val="FollowedHyperlink"/>
    <w:basedOn w:val="DefaultParagraphFont"/>
    <w:uiPriority w:val="99"/>
    <w:semiHidden/>
    <w:rsid w:val="00CA0BD0"/>
    <w:rPr>
      <w:rFonts w:cs="Times New Roman"/>
      <w:color w:val="800080"/>
      <w:u w:val="single"/>
    </w:rPr>
  </w:style>
  <w:style w:type="character" w:customStyle="1" w:styleId="10">
    <w:name w:val="Текст примечания Знак1"/>
    <w:basedOn w:val="DefaultParagraphFont"/>
    <w:uiPriority w:val="99"/>
    <w:semiHidden/>
    <w:locked/>
    <w:rsid w:val="00CA0BD0"/>
    <w:rPr>
      <w:rFonts w:ascii="Times New Roman" w:hAnsi="Times New Roman" w:cs="Times New Roman"/>
    </w:rPr>
  </w:style>
  <w:style w:type="paragraph" w:customStyle="1" w:styleId="TOCTitle">
    <w:name w:val="TOC Title"/>
    <w:basedOn w:val="Normal"/>
    <w:uiPriority w:val="99"/>
    <w:rsid w:val="00CA0BD0"/>
    <w:pPr>
      <w:keepLines/>
      <w:widowControl/>
      <w:spacing w:before="180" w:after="240"/>
      <w:jc w:val="center"/>
    </w:pPr>
    <w:rPr>
      <w:rFonts w:ascii="Garamond" w:hAnsi="Garamond" w:cs="Times New Roman"/>
      <w:b/>
      <w:sz w:val="32"/>
      <w:szCs w:val="20"/>
      <w:lang w:eastAsia="en-US"/>
    </w:rPr>
  </w:style>
  <w:style w:type="paragraph" w:styleId="BodyTextIndent">
    <w:name w:val="Body Text Indent"/>
    <w:basedOn w:val="Normal"/>
    <w:link w:val="BodyTextIndentChar"/>
    <w:uiPriority w:val="99"/>
    <w:semiHidden/>
    <w:rsid w:val="00CA0BD0"/>
    <w:pPr>
      <w:spacing w:after="120"/>
      <w:ind w:left="283"/>
    </w:pPr>
  </w:style>
  <w:style w:type="character" w:customStyle="1" w:styleId="BodyTextIndentChar">
    <w:name w:val="Body Text Indent Char"/>
    <w:basedOn w:val="DefaultParagraphFont"/>
    <w:link w:val="BodyTextIndent"/>
    <w:uiPriority w:val="99"/>
    <w:semiHidden/>
    <w:locked/>
    <w:rsid w:val="00CA0BD0"/>
    <w:rPr>
      <w:rFonts w:ascii="Arial" w:hAnsi="Arial" w:cs="Arial"/>
      <w:sz w:val="24"/>
      <w:szCs w:val="24"/>
      <w:lang w:eastAsia="ru-RU"/>
    </w:rPr>
  </w:style>
  <w:style w:type="paragraph" w:customStyle="1" w:styleId="ConsPlusNormal">
    <w:name w:val="ConsPlusNormal"/>
    <w:uiPriority w:val="99"/>
    <w:rsid w:val="00CA0BD0"/>
    <w:pPr>
      <w:autoSpaceDE w:val="0"/>
      <w:autoSpaceDN w:val="0"/>
      <w:adjustRightInd w:val="0"/>
      <w:ind w:firstLine="720"/>
    </w:pPr>
    <w:rPr>
      <w:rFonts w:ascii="Arial" w:eastAsia="Times New Roman" w:hAnsi="Arial" w:cs="Arial"/>
      <w:sz w:val="20"/>
      <w:szCs w:val="20"/>
    </w:rPr>
  </w:style>
  <w:style w:type="paragraph" w:customStyle="1" w:styleId="2">
    <w:name w:val="Абзац списка2"/>
    <w:basedOn w:val="Normal"/>
    <w:uiPriority w:val="99"/>
    <w:rsid w:val="00CA0BD0"/>
    <w:pPr>
      <w:widowControl/>
      <w:ind w:left="720"/>
      <w:contextualSpacing/>
      <w:jc w:val="left"/>
    </w:pPr>
    <w:rPr>
      <w:rFonts w:ascii="Times New Roman" w:hAnsi="Times New Roman" w:cs="Times New Roman"/>
    </w:rPr>
  </w:style>
  <w:style w:type="paragraph" w:styleId="ListNumber2">
    <w:name w:val="List Number 2"/>
    <w:basedOn w:val="Normal"/>
    <w:uiPriority w:val="99"/>
    <w:rsid w:val="00CA0BD0"/>
    <w:pPr>
      <w:keepNext/>
      <w:keepLines/>
      <w:widowControl/>
      <w:tabs>
        <w:tab w:val="num" w:pos="926"/>
        <w:tab w:val="left" w:pos="1260"/>
      </w:tabs>
      <w:spacing w:before="120"/>
      <w:ind w:left="926" w:hanging="360"/>
    </w:pPr>
    <w:rPr>
      <w:rFonts w:ascii="Garamond" w:hAnsi="Garamond" w:cs="Times New Roman"/>
      <w:sz w:val="22"/>
      <w:szCs w:val="20"/>
      <w:lang w:eastAsia="en-US"/>
    </w:rPr>
  </w:style>
  <w:style w:type="paragraph" w:customStyle="1" w:styleId="1">
    <w:name w:val="Нумерованный список 1"/>
    <w:basedOn w:val="Normal"/>
    <w:autoRedefine/>
    <w:uiPriority w:val="99"/>
    <w:rsid w:val="00CA0BD0"/>
    <w:pPr>
      <w:widowControl/>
      <w:numPr>
        <w:numId w:val="12"/>
      </w:numPr>
      <w:spacing w:before="120" w:after="120"/>
    </w:pPr>
    <w:rPr>
      <w:rFonts w:cs="Times New Roman"/>
      <w:sz w:val="20"/>
      <w:szCs w:val="20"/>
    </w:rPr>
  </w:style>
  <w:style w:type="paragraph" w:styleId="Title">
    <w:name w:val="Title"/>
    <w:basedOn w:val="Normal"/>
    <w:link w:val="TitleChar"/>
    <w:uiPriority w:val="99"/>
    <w:qFormat/>
    <w:rsid w:val="00CA0BD0"/>
    <w:pPr>
      <w:widowControl/>
      <w:spacing w:before="120"/>
      <w:jc w:val="center"/>
    </w:pPr>
    <w:rPr>
      <w:rFonts w:ascii="Garamond" w:hAnsi="Garamond" w:cs="Times New Roman"/>
      <w:b/>
      <w:bCs/>
      <w:sz w:val="32"/>
    </w:rPr>
  </w:style>
  <w:style w:type="character" w:customStyle="1" w:styleId="TitleChar">
    <w:name w:val="Title Char"/>
    <w:basedOn w:val="DefaultParagraphFont"/>
    <w:link w:val="Title"/>
    <w:uiPriority w:val="99"/>
    <w:locked/>
    <w:rsid w:val="00CA0BD0"/>
    <w:rPr>
      <w:rFonts w:ascii="Garamond" w:hAnsi="Garamond" w:cs="Times New Roman"/>
      <w:b/>
      <w:bCs/>
      <w:sz w:val="24"/>
      <w:szCs w:val="24"/>
      <w:lang w:eastAsia="ru-RU"/>
    </w:rPr>
  </w:style>
  <w:style w:type="paragraph" w:styleId="List3">
    <w:name w:val="List 3"/>
    <w:basedOn w:val="Normal"/>
    <w:uiPriority w:val="99"/>
    <w:semiHidden/>
    <w:rsid w:val="00CA0BD0"/>
    <w:pPr>
      <w:ind w:left="849" w:hanging="283"/>
      <w:contextualSpacing/>
    </w:pPr>
  </w:style>
  <w:style w:type="paragraph" w:customStyle="1" w:styleId="a0">
    <w:name w:val="Список с маркерами"/>
    <w:basedOn w:val="Normal"/>
    <w:uiPriority w:val="99"/>
    <w:rsid w:val="00CA0BD0"/>
    <w:pPr>
      <w:widowControl/>
      <w:tabs>
        <w:tab w:val="num" w:pos="2556"/>
      </w:tabs>
      <w:ind w:left="2556" w:hanging="855"/>
      <w:jc w:val="left"/>
    </w:pPr>
    <w:rPr>
      <w:rFonts w:ascii="Times New Roman" w:hAnsi="Times New Roman" w:cs="Times New Roman"/>
    </w:rPr>
  </w:style>
  <w:style w:type="paragraph" w:styleId="List">
    <w:name w:val="List"/>
    <w:basedOn w:val="Normal"/>
    <w:uiPriority w:val="99"/>
    <w:semiHidden/>
    <w:rsid w:val="00CA0BD0"/>
    <w:pPr>
      <w:ind w:left="283" w:hanging="283"/>
      <w:contextualSpacing/>
    </w:pPr>
  </w:style>
  <w:style w:type="paragraph" w:styleId="ListBullet3">
    <w:name w:val="List Bullet 3"/>
    <w:basedOn w:val="Normal"/>
    <w:uiPriority w:val="99"/>
    <w:semiHidden/>
    <w:rsid w:val="00C73F9D"/>
    <w:pPr>
      <w:numPr>
        <w:numId w:val="4"/>
      </w:numPr>
      <w:tabs>
        <w:tab w:val="clear" w:pos="643"/>
        <w:tab w:val="num" w:pos="926"/>
      </w:tabs>
      <w:ind w:left="926"/>
      <w:contextualSpacing/>
    </w:pPr>
  </w:style>
  <w:style w:type="paragraph" w:styleId="ListNumber4">
    <w:name w:val="List Number 4"/>
    <w:basedOn w:val="Normal"/>
    <w:uiPriority w:val="99"/>
    <w:semiHidden/>
    <w:rsid w:val="000A4A36"/>
    <w:pPr>
      <w:numPr>
        <w:numId w:val="15"/>
      </w:numPr>
      <w:tabs>
        <w:tab w:val="num" w:pos="360"/>
      </w:tabs>
      <w:contextualSpacing/>
    </w:pPr>
  </w:style>
  <w:style w:type="character" w:styleId="EndnoteReference">
    <w:name w:val="endnote reference"/>
    <w:basedOn w:val="DefaultParagraphFont"/>
    <w:uiPriority w:val="99"/>
    <w:rsid w:val="00A302A8"/>
    <w:rPr>
      <w:rFonts w:cs="Times New Roman"/>
      <w:vertAlign w:val="superscript"/>
    </w:rPr>
  </w:style>
  <w:style w:type="paragraph" w:styleId="FootnoteText">
    <w:name w:val="footnote text"/>
    <w:basedOn w:val="Normal"/>
    <w:link w:val="FootnoteTextChar"/>
    <w:uiPriority w:val="99"/>
    <w:semiHidden/>
    <w:rsid w:val="00C95682"/>
    <w:rPr>
      <w:sz w:val="20"/>
      <w:szCs w:val="20"/>
    </w:rPr>
  </w:style>
  <w:style w:type="character" w:customStyle="1" w:styleId="FootnoteTextChar">
    <w:name w:val="Footnote Text Char"/>
    <w:basedOn w:val="DefaultParagraphFont"/>
    <w:link w:val="FootnoteText"/>
    <w:uiPriority w:val="99"/>
    <w:semiHidden/>
    <w:locked/>
    <w:rsid w:val="00C95682"/>
    <w:rPr>
      <w:rFonts w:ascii="Arial" w:hAnsi="Arial" w:cs="Arial"/>
      <w:sz w:val="20"/>
      <w:szCs w:val="20"/>
    </w:rPr>
  </w:style>
  <w:style w:type="character" w:styleId="FootnoteReference">
    <w:name w:val="footnote reference"/>
    <w:basedOn w:val="DefaultParagraphFont"/>
    <w:uiPriority w:val="99"/>
    <w:semiHidden/>
    <w:rsid w:val="00C9568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senergo.ru"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hyperlink" Target="http://p.v2016.atsenergo.ru/ewflow" TargetMode="External"/><Relationship Id="rId12" Type="http://schemas.openxmlformats.org/officeDocument/2006/relationships/hyperlink" Target="http://p.v2016.atsenergo.ru/ewflow"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hyperlink" Target="http://www.atsenergo.ru"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senergo.ru" TargetMode="External"/><Relationship Id="rId24" Type="http://schemas.openxmlformats.org/officeDocument/2006/relationships/oleObject" Target="embeddings/oleObject8.bin"/><Relationship Id="rId32" Type="http://schemas.openxmlformats.org/officeDocument/2006/relationships/hyperlink" Target="http://www.atsenergo.ru" TargetMode="Externa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yperlink" Target="https://www.atsenergo.ru/reporting/personal/eur/privmsg/" TargetMode="External"/><Relationship Id="rId36" Type="http://schemas.openxmlformats.org/officeDocument/2006/relationships/theme" Target="theme/theme1.xml"/><Relationship Id="rId10" Type="http://schemas.openxmlformats.org/officeDocument/2006/relationships/hyperlink" Target="http://www.atsenergo.ru" TargetMode="External"/><Relationship Id="rId19" Type="http://schemas.openxmlformats.org/officeDocument/2006/relationships/image" Target="media/image4.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hyperlink" Target="http://p.v2016.atsenergo.ru/ewflow"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356</TotalTime>
  <Pages>64</Pages>
  <Words>-32766</Words>
  <Characters>-32766</Characters>
  <Application>Microsoft Office Outlook</Application>
  <DocSecurity>0</DocSecurity>
  <Lines>0</Lines>
  <Paragraphs>0</Paragraphs>
  <ScaleCrop>false</ScaleCrop>
  <Company>ATS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Рослов Александр Владимирович</dc:creator>
  <cp:keywords/>
  <dc:description/>
  <cp:lastModifiedBy>123</cp:lastModifiedBy>
  <cp:revision>21</cp:revision>
  <cp:lastPrinted>2016-06-15T09:28:00Z</cp:lastPrinted>
  <dcterms:created xsi:type="dcterms:W3CDTF">2016-06-17T14:15:00Z</dcterms:created>
  <dcterms:modified xsi:type="dcterms:W3CDTF">2016-06-23T13:54:00Z</dcterms:modified>
</cp:coreProperties>
</file>