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3D9A" w14:textId="2A7BCBDC" w:rsidR="002A08A3" w:rsidRPr="001C3FC5" w:rsidRDefault="002A08A3" w:rsidP="006E0C3A">
      <w:pPr>
        <w:pStyle w:val="afffffffff3"/>
        <w:spacing w:before="0" w:beforeAutospacing="0" w:after="0" w:afterAutospacing="0"/>
        <w:rPr>
          <w:lang w:val="ru-RU"/>
        </w:rPr>
      </w:pPr>
      <w:r w:rsidRPr="001C3FC5">
        <w:rPr>
          <w:lang w:val="ru-RU"/>
        </w:rPr>
        <w:t>VI</w:t>
      </w:r>
      <w:r w:rsidR="00941EE7" w:rsidRPr="001C3FC5">
        <w:rPr>
          <w:lang w:val="ru-RU"/>
        </w:rPr>
        <w:t>.</w:t>
      </w:r>
      <w:r w:rsidR="002F266C" w:rsidRPr="001C3FC5">
        <w:rPr>
          <w:lang w:val="ru-RU"/>
        </w:rPr>
        <w:t>4</w:t>
      </w:r>
      <w:r w:rsidRPr="001C3FC5">
        <w:rPr>
          <w:lang w:val="ru-RU"/>
        </w:rPr>
        <w:t>.</w:t>
      </w:r>
      <w:r w:rsidR="00941EE7" w:rsidRPr="001C3FC5">
        <w:rPr>
          <w:lang w:val="ru-RU"/>
        </w:rPr>
        <w:t xml:space="preserve"> </w:t>
      </w:r>
      <w:r w:rsidRPr="001C3FC5">
        <w:rPr>
          <w:lang w:val="ru-RU"/>
        </w:rPr>
        <w:t>И</w:t>
      </w:r>
      <w:r w:rsidR="00792F79" w:rsidRPr="001C3FC5">
        <w:rPr>
          <w:lang w:val="ru-RU"/>
        </w:rPr>
        <w:t>зменения, связанны</w:t>
      </w:r>
      <w:r w:rsidRPr="001C3FC5">
        <w:rPr>
          <w:lang w:val="ru-RU"/>
        </w:rPr>
        <w:t>е</w:t>
      </w:r>
      <w:r w:rsidR="00792F79" w:rsidRPr="001C3FC5">
        <w:rPr>
          <w:lang w:val="ru-RU"/>
        </w:rPr>
        <w:t xml:space="preserve"> с финансовыми расчетами по различным механизмам торговли мощностью</w:t>
      </w:r>
    </w:p>
    <w:p w14:paraId="6EF60870" w14:textId="77777777" w:rsidR="006E0C3A" w:rsidRPr="001C3FC5" w:rsidRDefault="006E0C3A" w:rsidP="006E0C3A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p w14:paraId="4B9DD1D3" w14:textId="56465324" w:rsidR="004E2A35" w:rsidRPr="001C3FC5" w:rsidRDefault="002A08A3" w:rsidP="006E0C3A">
      <w:pPr>
        <w:pStyle w:val="afffffffff3"/>
        <w:spacing w:before="0" w:beforeAutospacing="0" w:after="0" w:afterAutospacing="0"/>
        <w:jc w:val="right"/>
        <w:rPr>
          <w:lang w:val="ru-RU"/>
        </w:rPr>
      </w:pPr>
      <w:r w:rsidRPr="001C3FC5">
        <w:rPr>
          <w:lang w:val="ru-RU"/>
        </w:rPr>
        <w:t xml:space="preserve">Приложение </w:t>
      </w:r>
      <w:r w:rsidR="004E2A35" w:rsidRPr="001C3FC5">
        <w:rPr>
          <w:lang w:val="ru-RU"/>
        </w:rPr>
        <w:t>№</w:t>
      </w:r>
      <w:r w:rsidRPr="001C3FC5">
        <w:rPr>
          <w:lang w:val="ru-RU"/>
        </w:rPr>
        <w:t xml:space="preserve"> 6.</w:t>
      </w:r>
      <w:r w:rsidR="002F266C" w:rsidRPr="001C3FC5">
        <w:rPr>
          <w:lang w:val="ru-RU"/>
        </w:rPr>
        <w:t>4</w:t>
      </w:r>
      <w:r w:rsidRPr="001C3FC5">
        <w:rPr>
          <w:lang w:val="ru-RU"/>
        </w:rPr>
        <w:t>.1</w:t>
      </w:r>
    </w:p>
    <w:p w14:paraId="62F06B9C" w14:textId="77777777" w:rsidR="006E0C3A" w:rsidRPr="001C3FC5" w:rsidRDefault="006E0C3A" w:rsidP="006E0C3A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4E2A35" w:rsidRPr="001C3FC5" w14:paraId="3604522D" w14:textId="77777777" w:rsidTr="006E0C3A">
        <w:trPr>
          <w:trHeight w:val="928"/>
        </w:trPr>
        <w:tc>
          <w:tcPr>
            <w:tcW w:w="14737" w:type="dxa"/>
          </w:tcPr>
          <w:p w14:paraId="71550B99" w14:textId="034EB6F7" w:rsidR="002E6952" w:rsidRPr="001C3FC5" w:rsidRDefault="002E6952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1C3FC5">
              <w:rPr>
                <w:b/>
                <w:sz w:val="24"/>
                <w:szCs w:val="24"/>
              </w:rPr>
              <w:t xml:space="preserve">Инициатор: </w:t>
            </w:r>
            <w:r w:rsidRPr="001C3FC5">
              <w:rPr>
                <w:bCs/>
                <w:sz w:val="24"/>
                <w:szCs w:val="24"/>
              </w:rPr>
              <w:t>Ассоциация «НП Совет рынка»</w:t>
            </w:r>
            <w:r w:rsidR="002B0EA9" w:rsidRPr="001C3FC5">
              <w:rPr>
                <w:bCs/>
                <w:sz w:val="24"/>
                <w:szCs w:val="24"/>
              </w:rPr>
              <w:t>.</w:t>
            </w:r>
          </w:p>
          <w:p w14:paraId="48586581" w14:textId="1AA32DB1" w:rsidR="00653F92" w:rsidRPr="001C3FC5" w:rsidRDefault="004E2A35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1C3FC5">
              <w:rPr>
                <w:b/>
                <w:sz w:val="24"/>
                <w:szCs w:val="24"/>
              </w:rPr>
              <w:t>Обоснование</w:t>
            </w:r>
            <w:r w:rsidRPr="001C3FC5">
              <w:rPr>
                <w:rFonts w:cs="Arial"/>
                <w:b/>
                <w:sz w:val="24"/>
                <w:szCs w:val="24"/>
              </w:rPr>
              <w:t>:</w:t>
            </w:r>
            <w:r w:rsidRPr="001C3FC5">
              <w:rPr>
                <w:rFonts w:cs="Arial"/>
                <w:sz w:val="24"/>
                <w:szCs w:val="24"/>
              </w:rPr>
              <w:t xml:space="preserve"> </w:t>
            </w:r>
            <w:r w:rsidR="002B0EA9" w:rsidRPr="001C3FC5">
              <w:rPr>
                <w:rFonts w:cs="Arial"/>
                <w:sz w:val="24"/>
                <w:szCs w:val="24"/>
              </w:rPr>
              <w:t>в</w:t>
            </w:r>
            <w:r w:rsidR="00653F92" w:rsidRPr="001C3FC5">
              <w:rPr>
                <w:rFonts w:cs="Arial"/>
                <w:sz w:val="24"/>
                <w:szCs w:val="24"/>
              </w:rPr>
              <w:t xml:space="preserve"> соответствии с Регламентом финансовых расчетов на оптовом рынке электр</w:t>
            </w:r>
            <w:r w:rsidR="00B87993" w:rsidRPr="001C3FC5">
              <w:rPr>
                <w:rFonts w:cs="Arial"/>
                <w:sz w:val="24"/>
                <w:szCs w:val="24"/>
              </w:rPr>
              <w:t>о</w:t>
            </w:r>
            <w:r w:rsidR="00653F92" w:rsidRPr="001C3FC5">
              <w:rPr>
                <w:rFonts w:cs="Arial"/>
                <w:sz w:val="24"/>
                <w:szCs w:val="24"/>
              </w:rPr>
              <w:t xml:space="preserve">энергии (Приложение № 16 к </w:t>
            </w:r>
            <w:r w:rsidR="00B87993" w:rsidRPr="001C3FC5">
              <w:rPr>
                <w:rFonts w:eastAsia="Batang"/>
                <w:bCs/>
                <w:sz w:val="24"/>
                <w:szCs w:val="24"/>
              </w:rPr>
              <w:t>Договору о присоединении к торговой системе оптового рынка</w:t>
            </w:r>
            <w:r w:rsidR="00653F92" w:rsidRPr="001C3FC5">
              <w:rPr>
                <w:rFonts w:cs="Arial"/>
                <w:sz w:val="24"/>
                <w:szCs w:val="24"/>
              </w:rPr>
              <w:t>, далее</w:t>
            </w:r>
            <w:r w:rsidR="001C6153" w:rsidRPr="001C3FC5">
              <w:rPr>
                <w:rFonts w:cs="Arial"/>
                <w:sz w:val="24"/>
                <w:szCs w:val="24"/>
              </w:rPr>
              <w:t> </w:t>
            </w:r>
            <w:r w:rsidR="00653F92" w:rsidRPr="001C3FC5">
              <w:rPr>
                <w:rFonts w:cs="Arial"/>
                <w:sz w:val="24"/>
                <w:szCs w:val="24"/>
              </w:rPr>
              <w:t xml:space="preserve">– Регламент финансовых расчетов) размер денежной суммы, обусловленной отказом поставщика мощности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 (далее – договор </w:t>
            </w:r>
            <w:proofErr w:type="spellStart"/>
            <w:r w:rsidR="002335F7" w:rsidRPr="001C3FC5">
              <w:rPr>
                <w:rFonts w:cs="Arial"/>
                <w:sz w:val="24"/>
                <w:szCs w:val="24"/>
              </w:rPr>
              <w:t>ВР</w:t>
            </w:r>
            <w:proofErr w:type="spellEnd"/>
            <w:r w:rsidR="00653F92" w:rsidRPr="001C3FC5">
              <w:rPr>
                <w:rFonts w:cs="Arial"/>
                <w:sz w:val="24"/>
                <w:szCs w:val="24"/>
              </w:rPr>
              <w:t xml:space="preserve">), определяется в отношении </w:t>
            </w:r>
            <w:r w:rsidR="002335F7" w:rsidRPr="001C3FC5">
              <w:rPr>
                <w:rFonts w:cs="Arial"/>
                <w:sz w:val="24"/>
                <w:szCs w:val="24"/>
              </w:rPr>
              <w:t>потребителей по договору</w:t>
            </w:r>
            <w:r w:rsidR="00653F92" w:rsidRPr="001C3FC5">
              <w:rPr>
                <w:rFonts w:cs="Arial"/>
                <w:sz w:val="24"/>
                <w:szCs w:val="24"/>
              </w:rPr>
              <w:t xml:space="preserve"> в </w:t>
            </w:r>
            <w:r w:rsidR="002335F7" w:rsidRPr="001C3FC5">
              <w:rPr>
                <w:rFonts w:cs="Arial"/>
                <w:sz w:val="24"/>
                <w:szCs w:val="24"/>
              </w:rPr>
              <w:t xml:space="preserve">соответствующей </w:t>
            </w:r>
            <w:r w:rsidR="00653F92" w:rsidRPr="001C3FC5">
              <w:rPr>
                <w:rFonts w:cs="Arial"/>
                <w:sz w:val="24"/>
                <w:szCs w:val="24"/>
              </w:rPr>
              <w:t>ценовой зоне. При этом до 31 декабря 2028 года поставка мощности генерирующих объектов, функционирующих на входящей в состав Дальневосточного федерального округа отдельной территории, ранее относившейся к неценовым зонам (далее – территория ДФО), и отнесенных в установленном порядке к гене</w:t>
            </w:r>
            <w:r w:rsidR="002335F7" w:rsidRPr="001C3FC5">
              <w:rPr>
                <w:rFonts w:cs="Arial"/>
                <w:sz w:val="24"/>
                <w:szCs w:val="24"/>
              </w:rPr>
              <w:t xml:space="preserve">рирующим объектам </w:t>
            </w:r>
            <w:proofErr w:type="spellStart"/>
            <w:r w:rsidR="002335F7" w:rsidRPr="001C3FC5">
              <w:rPr>
                <w:rFonts w:cs="Arial"/>
                <w:sz w:val="24"/>
                <w:szCs w:val="24"/>
              </w:rPr>
              <w:t>ВР</w:t>
            </w:r>
            <w:proofErr w:type="spellEnd"/>
            <w:r w:rsidR="00653F92" w:rsidRPr="001C3FC5">
              <w:rPr>
                <w:rFonts w:cs="Arial"/>
                <w:sz w:val="24"/>
                <w:szCs w:val="24"/>
              </w:rPr>
              <w:t>, осуществляется только потребителям мощности на указанной территории</w:t>
            </w:r>
            <w:r w:rsidR="002335F7" w:rsidRPr="001C3FC5">
              <w:rPr>
                <w:rFonts w:cs="Arial"/>
                <w:sz w:val="24"/>
                <w:szCs w:val="24"/>
              </w:rPr>
              <w:t xml:space="preserve"> (</w:t>
            </w:r>
            <w:r w:rsidR="001C6153" w:rsidRPr="001C3FC5">
              <w:rPr>
                <w:rFonts w:cs="Arial"/>
                <w:sz w:val="24"/>
                <w:szCs w:val="24"/>
              </w:rPr>
              <w:t>генерирующих объектов, расположенных на территории второй ценовой зоны</w:t>
            </w:r>
            <w:r w:rsidR="00B87993" w:rsidRPr="001C3FC5">
              <w:rPr>
                <w:rFonts w:cs="Arial"/>
                <w:sz w:val="24"/>
                <w:szCs w:val="24"/>
              </w:rPr>
              <w:t>,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кроме территории ДФО</w:t>
            </w:r>
            <w:r w:rsidR="00B87993" w:rsidRPr="001C3FC5">
              <w:rPr>
                <w:rFonts w:cs="Arial"/>
                <w:sz w:val="24"/>
                <w:szCs w:val="24"/>
              </w:rPr>
              <w:t>,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– на соответствующей территории второй ценовой зоны</w:t>
            </w:r>
            <w:r w:rsidR="00B87993" w:rsidRPr="001C3FC5">
              <w:rPr>
                <w:rFonts w:cs="Arial"/>
                <w:sz w:val="24"/>
                <w:szCs w:val="24"/>
              </w:rPr>
              <w:t>,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кроме территории ДФО</w:t>
            </w:r>
            <w:r w:rsidR="002335F7" w:rsidRPr="001C3FC5">
              <w:rPr>
                <w:rFonts w:cs="Arial"/>
                <w:sz w:val="24"/>
                <w:szCs w:val="24"/>
              </w:rPr>
              <w:t>)</w:t>
            </w:r>
            <w:r w:rsidR="00653F92" w:rsidRPr="001C3FC5">
              <w:rPr>
                <w:rFonts w:cs="Arial"/>
                <w:sz w:val="24"/>
                <w:szCs w:val="24"/>
              </w:rPr>
              <w:t>.</w:t>
            </w:r>
          </w:p>
          <w:p w14:paraId="5969830D" w14:textId="168D5343" w:rsidR="00653F92" w:rsidRPr="001C3FC5" w:rsidRDefault="00FF3E82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1C3FC5">
              <w:rPr>
                <w:rFonts w:cs="Arial"/>
                <w:sz w:val="24"/>
                <w:szCs w:val="24"/>
              </w:rPr>
              <w:t>Предлагается</w:t>
            </w:r>
            <w:r w:rsidR="00653F92" w:rsidRPr="001C3FC5">
              <w:rPr>
                <w:rFonts w:cs="Arial"/>
                <w:sz w:val="24"/>
                <w:szCs w:val="24"/>
              </w:rPr>
              <w:t xml:space="preserve"> уточнить в Регламенте финансовых расчетов, что денежная сумма, обусловленная отказом поставщика мощности от исполнения обязательств по договору </w:t>
            </w:r>
            <w:proofErr w:type="spellStart"/>
            <w:r w:rsidR="002335F7" w:rsidRPr="001C3FC5">
              <w:rPr>
                <w:rFonts w:cs="Arial"/>
                <w:sz w:val="24"/>
                <w:szCs w:val="24"/>
              </w:rPr>
              <w:t>ВР</w:t>
            </w:r>
            <w:proofErr w:type="spellEnd"/>
            <w:r w:rsidR="00653F92" w:rsidRPr="001C3FC5">
              <w:rPr>
                <w:rFonts w:cs="Arial"/>
                <w:sz w:val="24"/>
                <w:szCs w:val="24"/>
              </w:rPr>
              <w:t xml:space="preserve"> для генерирующего объекта, функционирующего на территории ДФО, определяется для потребителей м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ощности на </w:t>
            </w:r>
            <w:r w:rsidR="002335F7" w:rsidRPr="001C3FC5">
              <w:rPr>
                <w:rFonts w:cs="Arial"/>
                <w:sz w:val="24"/>
                <w:szCs w:val="24"/>
              </w:rPr>
              <w:t>территории ДФО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(для генерирующего объекта, расположенного на территории второй ценовой зоны</w:t>
            </w:r>
            <w:r w:rsidR="00B87993" w:rsidRPr="001C3FC5">
              <w:rPr>
                <w:rFonts w:cs="Arial"/>
                <w:sz w:val="24"/>
                <w:szCs w:val="24"/>
              </w:rPr>
              <w:t>,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кроме территории ДФО</w:t>
            </w:r>
            <w:r w:rsidRPr="001C3FC5">
              <w:rPr>
                <w:rFonts w:cs="Arial"/>
                <w:sz w:val="24"/>
                <w:szCs w:val="24"/>
              </w:rPr>
              <w:t xml:space="preserve">, </w:t>
            </w:r>
            <w:r w:rsidR="002335F7" w:rsidRPr="001C3FC5">
              <w:rPr>
                <w:rFonts w:cs="Arial"/>
                <w:sz w:val="24"/>
                <w:szCs w:val="24"/>
              </w:rPr>
              <w:t xml:space="preserve">– </w:t>
            </w:r>
            <w:r w:rsidR="001C6153" w:rsidRPr="001C3FC5">
              <w:rPr>
                <w:rFonts w:cs="Arial"/>
                <w:sz w:val="24"/>
                <w:szCs w:val="24"/>
              </w:rPr>
              <w:t>для потребителей соответствующей территории второй ценовой зоны</w:t>
            </w:r>
            <w:r w:rsidR="00B87993" w:rsidRPr="001C3FC5">
              <w:rPr>
                <w:rFonts w:cs="Arial"/>
                <w:sz w:val="24"/>
                <w:szCs w:val="24"/>
              </w:rPr>
              <w:t>,</w:t>
            </w:r>
            <w:r w:rsidR="001C6153" w:rsidRPr="001C3FC5">
              <w:rPr>
                <w:rFonts w:cs="Arial"/>
                <w:sz w:val="24"/>
                <w:szCs w:val="24"/>
              </w:rPr>
              <w:t xml:space="preserve"> кроме территории ДФО).</w:t>
            </w:r>
          </w:p>
          <w:p w14:paraId="29F166AA" w14:textId="19BEDAFF" w:rsidR="00653F92" w:rsidRPr="001C3FC5" w:rsidRDefault="00653F92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1C3FC5">
              <w:rPr>
                <w:rFonts w:cs="Arial"/>
                <w:sz w:val="24"/>
                <w:szCs w:val="24"/>
              </w:rPr>
              <w:t xml:space="preserve">Дополнительно </w:t>
            </w:r>
            <w:r w:rsidR="002335F7" w:rsidRPr="001C3FC5">
              <w:rPr>
                <w:rFonts w:cs="Arial"/>
                <w:sz w:val="24"/>
                <w:szCs w:val="24"/>
              </w:rPr>
              <w:t>предлагается</w:t>
            </w:r>
            <w:r w:rsidRPr="001C3FC5">
              <w:rPr>
                <w:rFonts w:cs="Arial"/>
                <w:sz w:val="24"/>
                <w:szCs w:val="24"/>
              </w:rPr>
              <w:t xml:space="preserve"> внести изменения в </w:t>
            </w:r>
            <w:r w:rsidR="00B87993" w:rsidRPr="001C3FC5">
              <w:rPr>
                <w:rFonts w:cs="Arial"/>
                <w:sz w:val="24"/>
                <w:szCs w:val="24"/>
              </w:rPr>
              <w:t>с</w:t>
            </w:r>
            <w:r w:rsidRPr="001C3FC5">
              <w:rPr>
                <w:rFonts w:cs="Arial"/>
                <w:sz w:val="24"/>
                <w:szCs w:val="24"/>
              </w:rPr>
              <w:t xml:space="preserve">тандартную форму договора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(Приложение № Д 24.4 к </w:t>
            </w:r>
            <w:r w:rsidR="00B87993" w:rsidRPr="001C3FC5">
              <w:rPr>
                <w:rFonts w:eastAsia="Batang"/>
                <w:bCs/>
                <w:sz w:val="24"/>
                <w:szCs w:val="24"/>
              </w:rPr>
              <w:t>Договору о присоединении к торговой системе оптового рынка</w:t>
            </w:r>
            <w:r w:rsidRPr="001C3FC5">
              <w:rPr>
                <w:rFonts w:cs="Arial"/>
                <w:sz w:val="24"/>
                <w:szCs w:val="24"/>
              </w:rPr>
              <w:t xml:space="preserve">, далее – договоры модернизации на территории бывших НЦЗ) в части уточнения наименования параметров проектов модернизации на территории бывших НЦЗ, а также порядка внесения изменений в </w:t>
            </w:r>
            <w:r w:rsidR="002335F7" w:rsidRPr="001C3FC5">
              <w:rPr>
                <w:rFonts w:cs="Arial"/>
                <w:sz w:val="24"/>
                <w:szCs w:val="24"/>
              </w:rPr>
              <w:t>до</w:t>
            </w:r>
            <w:r w:rsidRPr="001C3FC5">
              <w:rPr>
                <w:rFonts w:cs="Arial"/>
                <w:sz w:val="24"/>
                <w:szCs w:val="24"/>
              </w:rPr>
              <w:t>говоры модернизации на территории бывших НЦЗ в случае утверждения новой редакции</w:t>
            </w:r>
            <w:r w:rsidR="002335F7" w:rsidRPr="001C3FC5">
              <w:rPr>
                <w:rFonts w:cs="Arial"/>
                <w:sz w:val="24"/>
                <w:szCs w:val="24"/>
              </w:rPr>
              <w:t xml:space="preserve"> перечня генерирующих объектов, а также внести иные уточняющие изменения в регламенты оптового рынка</w:t>
            </w:r>
            <w:r w:rsidRPr="001C3FC5">
              <w:rPr>
                <w:rFonts w:cs="Arial"/>
                <w:sz w:val="24"/>
                <w:szCs w:val="24"/>
              </w:rPr>
              <w:t>.</w:t>
            </w:r>
          </w:p>
          <w:p w14:paraId="1FB6771D" w14:textId="2ECE4FDA" w:rsidR="004E2A35" w:rsidRPr="001C3FC5" w:rsidRDefault="004E2A35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1C3FC5">
              <w:rPr>
                <w:b/>
                <w:sz w:val="24"/>
                <w:szCs w:val="24"/>
              </w:rPr>
              <w:t>Дата</w:t>
            </w:r>
            <w:r w:rsidRPr="001C3FC5">
              <w:rPr>
                <w:rFonts w:cs="Arial"/>
                <w:b/>
                <w:sz w:val="24"/>
                <w:szCs w:val="24"/>
              </w:rPr>
              <w:t xml:space="preserve"> вступления в силу:</w:t>
            </w:r>
            <w:r w:rsidRPr="001C3FC5">
              <w:rPr>
                <w:rFonts w:cs="Arial"/>
                <w:sz w:val="24"/>
                <w:szCs w:val="24"/>
              </w:rPr>
              <w:t xml:space="preserve"> с 23</w:t>
            </w:r>
            <w:r w:rsidR="002A08A3" w:rsidRPr="001C3FC5">
              <w:rPr>
                <w:rFonts w:cs="Arial"/>
                <w:sz w:val="24"/>
                <w:szCs w:val="24"/>
              </w:rPr>
              <w:t xml:space="preserve"> апреля </w:t>
            </w:r>
            <w:r w:rsidRPr="001C3FC5">
              <w:rPr>
                <w:rFonts w:cs="Arial"/>
                <w:sz w:val="24"/>
                <w:szCs w:val="24"/>
              </w:rPr>
              <w:t xml:space="preserve">2025 </w:t>
            </w:r>
            <w:r w:rsidR="002A08A3" w:rsidRPr="001C3FC5">
              <w:rPr>
                <w:rFonts w:cs="Arial"/>
                <w:sz w:val="24"/>
                <w:szCs w:val="24"/>
              </w:rPr>
              <w:t xml:space="preserve">года </w:t>
            </w:r>
            <w:r w:rsidRPr="001C3FC5">
              <w:rPr>
                <w:rFonts w:cs="Arial"/>
                <w:sz w:val="24"/>
                <w:szCs w:val="24"/>
              </w:rPr>
              <w:t xml:space="preserve">и распространяют </w:t>
            </w:r>
            <w:r w:rsidR="002A08A3" w:rsidRPr="001C3FC5">
              <w:rPr>
                <w:rFonts w:cs="Arial"/>
                <w:sz w:val="24"/>
                <w:szCs w:val="24"/>
              </w:rPr>
              <w:t xml:space="preserve">свое </w:t>
            </w:r>
            <w:r w:rsidRPr="001C3FC5">
              <w:rPr>
                <w:rFonts w:cs="Arial"/>
                <w:sz w:val="24"/>
                <w:szCs w:val="24"/>
              </w:rPr>
              <w:t>действие на отношения сторон по Договору о присоединении</w:t>
            </w:r>
            <w:r w:rsidR="002E6952" w:rsidRPr="001C3FC5">
              <w:rPr>
                <w:rFonts w:cs="Arial"/>
                <w:sz w:val="24"/>
                <w:szCs w:val="24"/>
              </w:rPr>
              <w:t xml:space="preserve"> к торговой системе оптового рынка</w:t>
            </w:r>
            <w:r w:rsidRPr="001C3FC5">
              <w:rPr>
                <w:rFonts w:cs="Arial"/>
                <w:sz w:val="24"/>
                <w:szCs w:val="24"/>
              </w:rPr>
              <w:t xml:space="preserve">, возникшие с </w:t>
            </w:r>
            <w:r w:rsidR="002A08A3" w:rsidRPr="001C3FC5">
              <w:rPr>
                <w:rFonts w:cs="Arial"/>
                <w:sz w:val="24"/>
                <w:szCs w:val="24"/>
              </w:rPr>
              <w:t xml:space="preserve">1 апреля </w:t>
            </w:r>
            <w:r w:rsidRPr="001C3FC5">
              <w:rPr>
                <w:rFonts w:cs="Arial"/>
                <w:sz w:val="24"/>
                <w:szCs w:val="24"/>
              </w:rPr>
              <w:t>2025</w:t>
            </w:r>
            <w:r w:rsidR="002A08A3" w:rsidRPr="001C3FC5">
              <w:rPr>
                <w:rFonts w:cs="Arial"/>
                <w:sz w:val="24"/>
                <w:szCs w:val="24"/>
              </w:rPr>
              <w:t xml:space="preserve"> года</w:t>
            </w:r>
            <w:r w:rsidRPr="001C3FC5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5ED15C7E" w14:textId="77777777" w:rsidR="004E2A35" w:rsidRPr="001C3FC5" w:rsidRDefault="004E2A35" w:rsidP="006E0C3A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7741CB67" w14:textId="77777777" w:rsidR="000F7AF5" w:rsidRPr="001C3FC5" w:rsidRDefault="000F7AF5" w:rsidP="006E0C3A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1C3FC5">
        <w:rPr>
          <w:rFonts w:eastAsia="Batang"/>
          <w:b/>
          <w:bCs/>
          <w:caps/>
          <w:sz w:val="26"/>
          <w:szCs w:val="26"/>
        </w:rPr>
        <w:t xml:space="preserve"> </w:t>
      </w:r>
      <w:r w:rsidRPr="001C3FC5">
        <w:rPr>
          <w:rFonts w:eastAsia="Batang"/>
          <w:b/>
          <w:bCs/>
          <w:sz w:val="26"/>
          <w:szCs w:val="26"/>
        </w:rPr>
        <w:t>в</w:t>
      </w:r>
      <w:r w:rsidRPr="001C3FC5">
        <w:rPr>
          <w:rFonts w:eastAsia="Batang"/>
          <w:b/>
          <w:bCs/>
          <w:caps/>
          <w:sz w:val="26"/>
          <w:szCs w:val="26"/>
        </w:rPr>
        <w:t xml:space="preserve"> </w:t>
      </w:r>
      <w:r w:rsidRPr="001C3FC5">
        <w:rPr>
          <w:rFonts w:eastAsia="Batang"/>
          <w:b/>
          <w:bCs/>
          <w:sz w:val="26"/>
          <w:szCs w:val="26"/>
        </w:rPr>
        <w:t>РЕГЛАМЕНТ ФИНАНСОВЫХ РАСЧЕТОВ НА ОПТОВОМ РЫНКЕ ЭЛЕКТРОЭНЕРГИИ (</w:t>
      </w: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 xml:space="preserve">риложение </w:t>
      </w:r>
      <w:r w:rsidRPr="001C3FC5">
        <w:rPr>
          <w:rFonts w:eastAsia="Batang"/>
          <w:b/>
          <w:bCs/>
          <w:caps/>
          <w:sz w:val="26"/>
          <w:szCs w:val="26"/>
        </w:rPr>
        <w:t xml:space="preserve">№ 16 </w:t>
      </w:r>
      <w:r w:rsidRPr="001C3FC5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1C3FC5">
        <w:rPr>
          <w:rFonts w:eastAsia="Batang"/>
          <w:b/>
          <w:bCs/>
          <w:caps/>
          <w:sz w:val="26"/>
          <w:szCs w:val="26"/>
        </w:rPr>
        <w:t>)</w:t>
      </w:r>
    </w:p>
    <w:p w14:paraId="3225270E" w14:textId="77777777" w:rsidR="000F7AF5" w:rsidRPr="001C3FC5" w:rsidRDefault="000F7AF5" w:rsidP="006E0C3A">
      <w:pPr>
        <w:pStyle w:val="1600"/>
        <w:spacing w:before="0" w:after="0" w:line="240" w:lineRule="auto"/>
        <w:rPr>
          <w:rFonts w:eastAsia="Batang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087"/>
      </w:tblGrid>
      <w:tr w:rsidR="000F7AF5" w:rsidRPr="001C3FC5" w14:paraId="0FDD3866" w14:textId="77777777" w:rsidTr="00516F6D">
        <w:trPr>
          <w:trHeight w:val="435"/>
        </w:trPr>
        <w:tc>
          <w:tcPr>
            <w:tcW w:w="993" w:type="dxa"/>
            <w:vAlign w:val="center"/>
          </w:tcPr>
          <w:p w14:paraId="565808A5" w14:textId="77777777" w:rsidR="000F7AF5" w:rsidRPr="001C3FC5" w:rsidRDefault="000F7AF5" w:rsidP="006E0C3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0A508380" w14:textId="77777777" w:rsidR="000F7AF5" w:rsidRPr="001C3FC5" w:rsidRDefault="000F7AF5" w:rsidP="006E0C3A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662" w:type="dxa"/>
            <w:vAlign w:val="center"/>
          </w:tcPr>
          <w:p w14:paraId="4DD18C02" w14:textId="77777777" w:rsidR="000F7AF5" w:rsidRPr="001C3FC5" w:rsidRDefault="000F7AF5" w:rsidP="006E0C3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7AF4FFA4" w14:textId="77777777" w:rsidR="000F7AF5" w:rsidRPr="001C3FC5" w:rsidRDefault="000F7AF5" w:rsidP="006E0C3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14:paraId="24002B65" w14:textId="77777777" w:rsidR="000F7AF5" w:rsidRPr="001C3FC5" w:rsidRDefault="000F7AF5" w:rsidP="006E0C3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358D7C10" w14:textId="77777777" w:rsidR="000F7AF5" w:rsidRPr="001C3FC5" w:rsidRDefault="000F7AF5" w:rsidP="006E0C3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1C3FC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A64E79" w:rsidRPr="001C3FC5" w14:paraId="67119E46" w14:textId="77777777" w:rsidTr="00516F6D">
        <w:trPr>
          <w:trHeight w:val="435"/>
        </w:trPr>
        <w:tc>
          <w:tcPr>
            <w:tcW w:w="993" w:type="dxa"/>
            <w:vAlign w:val="center"/>
          </w:tcPr>
          <w:p w14:paraId="6945C0FB" w14:textId="29F1CE21" w:rsidR="00A64E79" w:rsidRPr="001C3FC5" w:rsidRDefault="00A64E79" w:rsidP="00765BF8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31.1.5.2</w:t>
            </w:r>
          </w:p>
        </w:tc>
        <w:tc>
          <w:tcPr>
            <w:tcW w:w="6662" w:type="dxa"/>
            <w:vAlign w:val="center"/>
          </w:tcPr>
          <w:p w14:paraId="1340DFAB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7946C10B" w14:textId="77777777" w:rsidR="00A64E79" w:rsidRPr="001C3FC5" w:rsidRDefault="00A64E79" w:rsidP="00A64E79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1C3FC5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1C3FC5">
              <w:rPr>
                <w:rFonts w:cs="Garamond"/>
              </w:rPr>
              <w:t xml:space="preserve"> </w:t>
            </w:r>
            <w:r w:rsidRPr="001C3FC5">
              <w:rPr>
                <w:rFonts w:eastAsiaTheme="minorEastAsia"/>
              </w:rPr>
              <w:t xml:space="preserve">для ГТП генерации </w:t>
            </w:r>
            <w:r w:rsidRPr="001C3FC5">
              <w:rPr>
                <w:rFonts w:eastAsiaTheme="minorEastAsia"/>
                <w:i/>
              </w:rPr>
              <w:t>p</w:t>
            </w:r>
            <w:r w:rsidRPr="001C3FC5">
              <w:rPr>
                <w:rFonts w:eastAsiaTheme="minorEastAsia"/>
              </w:rPr>
              <w:t xml:space="preserve"> начиная с месяца </w:t>
            </w:r>
            <w:r w:rsidRPr="001C3FC5">
              <w:rPr>
                <w:rFonts w:eastAsiaTheme="minorEastAsia"/>
                <w:i/>
              </w:rPr>
              <w:t>m</w:t>
            </w:r>
            <w:r w:rsidRPr="001C3FC5">
              <w:rPr>
                <w:rFonts w:eastAsiaTheme="minorEastAsia"/>
              </w:rPr>
              <w:t xml:space="preserve">, соответствующего месяцу </w:t>
            </w:r>
            <w:proofErr w:type="spellStart"/>
            <w:r w:rsidRPr="001C3FC5">
              <w:rPr>
                <w:rFonts w:eastAsiaTheme="minorEastAsia"/>
                <w:i/>
              </w:rPr>
              <w:t>ms</w:t>
            </w:r>
            <w:proofErr w:type="spellEnd"/>
            <w:r w:rsidRPr="001C3FC5">
              <w:rPr>
                <w:rFonts w:eastAsiaTheme="minorEastAsia"/>
              </w:rPr>
              <w:t xml:space="preserve">, определенному для ГТП генерации </w:t>
            </w:r>
            <w:r w:rsidRPr="001C3FC5">
              <w:rPr>
                <w:rFonts w:eastAsiaTheme="minorEastAsia"/>
                <w:i/>
              </w:rPr>
              <w:t xml:space="preserve">p </w:t>
            </w:r>
            <w:r w:rsidRPr="001C3FC5">
              <w:rPr>
                <w:rFonts w:cs="Garamond"/>
                <w:bCs/>
              </w:rPr>
              <w:t xml:space="preserve">в соответствии с пунктом 1 </w:t>
            </w:r>
            <w:r w:rsidRPr="001C3FC5">
              <w:rPr>
                <w:rFonts w:cs="Garamond"/>
                <w:bCs/>
                <w:highlight w:val="yellow"/>
              </w:rPr>
              <w:t>настоящего</w:t>
            </w:r>
            <w:r w:rsidRPr="001C3FC5">
              <w:rPr>
                <w:rFonts w:cs="Garamond"/>
                <w:bCs/>
              </w:rPr>
              <w:t xml:space="preserve"> приложения</w:t>
            </w:r>
            <w:r w:rsidRPr="001C3FC5">
              <w:t>.</w:t>
            </w:r>
          </w:p>
          <w:p w14:paraId="34093CB8" w14:textId="3AD15746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</w:tc>
        <w:tc>
          <w:tcPr>
            <w:tcW w:w="7087" w:type="dxa"/>
            <w:vAlign w:val="center"/>
          </w:tcPr>
          <w:p w14:paraId="125B22EF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4D57D6CF" w14:textId="29ECD2EA" w:rsidR="00A64E79" w:rsidRPr="001C3FC5" w:rsidRDefault="00A64E79" w:rsidP="00A64E79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1C3FC5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1C3FC5">
              <w:rPr>
                <w:rFonts w:cs="Garamond"/>
              </w:rPr>
              <w:t xml:space="preserve"> </w:t>
            </w:r>
            <w:r w:rsidRPr="001C3FC5">
              <w:rPr>
                <w:rFonts w:eastAsiaTheme="minorEastAsia"/>
              </w:rPr>
              <w:t xml:space="preserve">для ГТП генерации </w:t>
            </w:r>
            <w:r w:rsidRPr="001C3FC5">
              <w:rPr>
                <w:rFonts w:eastAsiaTheme="minorEastAsia"/>
                <w:i/>
              </w:rPr>
              <w:t>p</w:t>
            </w:r>
            <w:r w:rsidRPr="001C3FC5">
              <w:rPr>
                <w:rFonts w:eastAsiaTheme="minorEastAsia"/>
              </w:rPr>
              <w:t xml:space="preserve"> начиная с месяца </w:t>
            </w:r>
            <w:r w:rsidRPr="001C3FC5">
              <w:rPr>
                <w:rFonts w:eastAsiaTheme="minorEastAsia"/>
                <w:i/>
              </w:rPr>
              <w:t>m</w:t>
            </w:r>
            <w:r w:rsidRPr="001C3FC5">
              <w:rPr>
                <w:rFonts w:eastAsiaTheme="minorEastAsia"/>
              </w:rPr>
              <w:t xml:space="preserve">, соответствующего месяцу </w:t>
            </w:r>
            <w:proofErr w:type="spellStart"/>
            <w:r w:rsidRPr="001C3FC5">
              <w:rPr>
                <w:rFonts w:eastAsiaTheme="minorEastAsia"/>
                <w:i/>
              </w:rPr>
              <w:t>ms</w:t>
            </w:r>
            <w:proofErr w:type="spellEnd"/>
            <w:r w:rsidRPr="001C3FC5">
              <w:rPr>
                <w:rFonts w:eastAsiaTheme="minorEastAsia"/>
              </w:rPr>
              <w:t xml:space="preserve">, определенному для ГТП генерации </w:t>
            </w:r>
            <w:r w:rsidRPr="001C3FC5">
              <w:rPr>
                <w:rFonts w:eastAsiaTheme="minorEastAsia"/>
                <w:i/>
              </w:rPr>
              <w:t xml:space="preserve">p </w:t>
            </w:r>
            <w:r w:rsidRPr="001C3FC5">
              <w:rPr>
                <w:rFonts w:cs="Garamond"/>
                <w:bCs/>
              </w:rPr>
              <w:t xml:space="preserve">в соответствии с пунктом 1 приложения </w:t>
            </w:r>
            <w:r w:rsidRPr="001C3FC5">
              <w:rPr>
                <w:rFonts w:cs="Garamond"/>
                <w:bCs/>
                <w:highlight w:val="yellow"/>
              </w:rPr>
              <w:t>163 к настоящему Регламенту</w:t>
            </w:r>
            <w:r w:rsidRPr="001C3FC5">
              <w:t>.</w:t>
            </w:r>
          </w:p>
          <w:p w14:paraId="616B2905" w14:textId="3DD88E94" w:rsidR="00A64E79" w:rsidRPr="001C3FC5" w:rsidRDefault="00A64E79" w:rsidP="00A64E79">
            <w:pPr>
              <w:widowControl w:val="0"/>
              <w:spacing w:before="180" w:after="60"/>
              <w:jc w:val="left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1C3FC5">
              <w:t>…</w:t>
            </w:r>
          </w:p>
        </w:tc>
      </w:tr>
      <w:tr w:rsidR="00A64E79" w:rsidRPr="001C3FC5" w14:paraId="2E289945" w14:textId="77777777" w:rsidTr="00516F6D">
        <w:trPr>
          <w:trHeight w:val="435"/>
        </w:trPr>
        <w:tc>
          <w:tcPr>
            <w:tcW w:w="993" w:type="dxa"/>
            <w:vAlign w:val="center"/>
          </w:tcPr>
          <w:p w14:paraId="572E9C51" w14:textId="4EFA624B" w:rsidR="00A64E79" w:rsidRPr="001C3FC5" w:rsidRDefault="00A64E79" w:rsidP="00A64E79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31.1.5.3</w:t>
            </w:r>
          </w:p>
        </w:tc>
        <w:tc>
          <w:tcPr>
            <w:tcW w:w="6662" w:type="dxa"/>
            <w:vAlign w:val="center"/>
          </w:tcPr>
          <w:p w14:paraId="41CE37C2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456976DF" w14:textId="1F3DDB54" w:rsidR="00A64E79" w:rsidRPr="001C3FC5" w:rsidRDefault="00A64E79" w:rsidP="00A64E79">
            <w:pPr>
              <w:ind w:firstLine="567"/>
            </w:pPr>
            <w:r w:rsidRPr="001C3FC5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1C3FC5">
              <w:rPr>
                <w:rFonts w:cs="Garamond"/>
              </w:rPr>
              <w:t xml:space="preserve"> </w:t>
            </w:r>
            <w:r w:rsidRPr="001C3FC5">
              <w:rPr>
                <w:rFonts w:eastAsiaTheme="minorEastAsia"/>
              </w:rPr>
              <w:t>дл</w:t>
            </w:r>
            <w:bookmarkStart w:id="0" w:name="_GoBack"/>
            <w:bookmarkEnd w:id="0"/>
            <w:r w:rsidRPr="001C3FC5">
              <w:rPr>
                <w:rFonts w:eastAsiaTheme="minorEastAsia"/>
              </w:rPr>
              <w:t xml:space="preserve">я ГТП генерации </w:t>
            </w:r>
            <w:r w:rsidRPr="001C3FC5">
              <w:rPr>
                <w:rFonts w:eastAsiaTheme="minorEastAsia"/>
                <w:i/>
              </w:rPr>
              <w:t>p</w:t>
            </w:r>
            <w:r w:rsidRPr="001C3FC5">
              <w:rPr>
                <w:rFonts w:eastAsiaTheme="minorEastAsia"/>
              </w:rPr>
              <w:t xml:space="preserve"> начиная с месяца </w:t>
            </w:r>
            <w:r w:rsidRPr="001C3FC5">
              <w:rPr>
                <w:rFonts w:eastAsiaTheme="minorEastAsia"/>
                <w:i/>
              </w:rPr>
              <w:t>m</w:t>
            </w:r>
            <w:r w:rsidRPr="001C3FC5">
              <w:rPr>
                <w:rFonts w:eastAsiaTheme="minorEastAsia"/>
              </w:rPr>
              <w:t xml:space="preserve">, соответствующего месяцу начала фактической поставки мощности </w:t>
            </w:r>
            <w:proofErr w:type="spellStart"/>
            <w:r w:rsidRPr="001C3FC5">
              <w:rPr>
                <w:rFonts w:eastAsiaTheme="minorEastAsia"/>
                <w:i/>
              </w:rPr>
              <w:t>ms</w:t>
            </w:r>
            <w:proofErr w:type="spellEnd"/>
            <w:r w:rsidRPr="001C3FC5">
              <w:rPr>
                <w:rFonts w:eastAsiaTheme="minorEastAsia"/>
              </w:rPr>
              <w:t xml:space="preserve">, определенному для ГТП генерации </w:t>
            </w:r>
            <w:r w:rsidRPr="001C3FC5">
              <w:rPr>
                <w:rFonts w:eastAsiaTheme="minorEastAsia"/>
                <w:i/>
              </w:rPr>
              <w:t xml:space="preserve">p </w:t>
            </w:r>
            <w:r w:rsidRPr="001C3FC5">
              <w:rPr>
                <w:rFonts w:cs="Garamond"/>
                <w:bCs/>
              </w:rPr>
              <w:t xml:space="preserve">в соответствии с пунктом 1 </w:t>
            </w:r>
            <w:r w:rsidRPr="001C3FC5">
              <w:rPr>
                <w:rFonts w:cs="Garamond"/>
                <w:bCs/>
                <w:highlight w:val="yellow"/>
              </w:rPr>
              <w:t>настоящего</w:t>
            </w:r>
            <w:r w:rsidRPr="001C3FC5">
              <w:rPr>
                <w:rFonts w:cs="Garamond"/>
                <w:bCs/>
              </w:rPr>
              <w:t xml:space="preserve"> приложения</w:t>
            </w:r>
            <w:r w:rsidRPr="001C3FC5">
              <w:t>.</w:t>
            </w:r>
          </w:p>
          <w:p w14:paraId="322FB2DB" w14:textId="418C5983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</w:tc>
        <w:tc>
          <w:tcPr>
            <w:tcW w:w="7087" w:type="dxa"/>
            <w:vAlign w:val="center"/>
          </w:tcPr>
          <w:p w14:paraId="410890A0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00A11A87" w14:textId="108096EE" w:rsidR="00A64E79" w:rsidRPr="001C3FC5" w:rsidRDefault="00A64E79" w:rsidP="00A64E79">
            <w:pPr>
              <w:ind w:firstLine="567"/>
            </w:pPr>
            <w:r w:rsidRPr="001C3FC5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1C3FC5">
              <w:rPr>
                <w:rFonts w:cs="Garamond"/>
              </w:rPr>
              <w:t xml:space="preserve"> </w:t>
            </w:r>
            <w:r w:rsidRPr="001C3FC5">
              <w:rPr>
                <w:rFonts w:eastAsiaTheme="minorEastAsia"/>
              </w:rPr>
              <w:t xml:space="preserve">для ГТП генерации </w:t>
            </w:r>
            <w:r w:rsidRPr="001C3FC5">
              <w:rPr>
                <w:rFonts w:eastAsiaTheme="minorEastAsia"/>
                <w:i/>
              </w:rPr>
              <w:t>p</w:t>
            </w:r>
            <w:r w:rsidRPr="001C3FC5">
              <w:rPr>
                <w:rFonts w:eastAsiaTheme="minorEastAsia"/>
              </w:rPr>
              <w:t xml:space="preserve"> начиная с месяца </w:t>
            </w:r>
            <w:r w:rsidRPr="001C3FC5">
              <w:rPr>
                <w:rFonts w:eastAsiaTheme="minorEastAsia"/>
                <w:i/>
              </w:rPr>
              <w:t>m</w:t>
            </w:r>
            <w:r w:rsidRPr="001C3FC5">
              <w:rPr>
                <w:rFonts w:eastAsiaTheme="minorEastAsia"/>
              </w:rPr>
              <w:t xml:space="preserve">, соответствующего месяцу начала фактической поставки мощности </w:t>
            </w:r>
            <w:proofErr w:type="spellStart"/>
            <w:r w:rsidRPr="001C3FC5">
              <w:rPr>
                <w:rFonts w:eastAsiaTheme="minorEastAsia"/>
                <w:i/>
              </w:rPr>
              <w:t>ms</w:t>
            </w:r>
            <w:proofErr w:type="spellEnd"/>
            <w:r w:rsidRPr="001C3FC5">
              <w:rPr>
                <w:rFonts w:eastAsiaTheme="minorEastAsia"/>
              </w:rPr>
              <w:t xml:space="preserve">, определенному для ГТП генерации </w:t>
            </w:r>
            <w:r w:rsidRPr="001C3FC5">
              <w:rPr>
                <w:rFonts w:eastAsiaTheme="minorEastAsia"/>
                <w:i/>
              </w:rPr>
              <w:t xml:space="preserve">p </w:t>
            </w:r>
            <w:r w:rsidRPr="001C3FC5">
              <w:rPr>
                <w:rFonts w:cs="Garamond"/>
                <w:bCs/>
              </w:rPr>
              <w:t xml:space="preserve">в соответствии с пунктом 1 приложения </w:t>
            </w:r>
            <w:r w:rsidRPr="001C3FC5">
              <w:rPr>
                <w:rFonts w:cs="Garamond"/>
                <w:bCs/>
                <w:highlight w:val="yellow"/>
              </w:rPr>
              <w:t>163 к настоящему Регламенту</w:t>
            </w:r>
            <w:r w:rsidRPr="001C3FC5">
              <w:t>.</w:t>
            </w:r>
          </w:p>
          <w:p w14:paraId="6AED56D2" w14:textId="3F835CB3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</w:tc>
      </w:tr>
      <w:tr w:rsidR="00A64E79" w:rsidRPr="001C3FC5" w14:paraId="768683F5" w14:textId="77777777" w:rsidTr="00516F6D">
        <w:trPr>
          <w:trHeight w:val="435"/>
        </w:trPr>
        <w:tc>
          <w:tcPr>
            <w:tcW w:w="993" w:type="dxa"/>
            <w:vAlign w:val="center"/>
          </w:tcPr>
          <w:p w14:paraId="34C95894" w14:textId="460FDF17" w:rsidR="00A64E79" w:rsidRPr="001C3FC5" w:rsidRDefault="00A64E79" w:rsidP="00A64E79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32.7</w:t>
            </w:r>
          </w:p>
        </w:tc>
        <w:tc>
          <w:tcPr>
            <w:tcW w:w="6662" w:type="dxa"/>
          </w:tcPr>
          <w:p w14:paraId="693B5EB6" w14:textId="6A240CD9" w:rsidR="00A64E79" w:rsidRPr="001C3FC5" w:rsidRDefault="00A64E79" w:rsidP="00A64E79">
            <w:pPr>
              <w:widowControl w:val="0"/>
              <w:spacing w:before="180" w:after="60"/>
              <w:jc w:val="left"/>
              <w:outlineLvl w:val="2"/>
              <w:rPr>
                <w:rFonts w:cs="Garamond"/>
                <w:b/>
                <w:color w:val="000000"/>
                <w:lang w:eastAsia="ar-SA"/>
              </w:rPr>
            </w:pPr>
            <w:bookmarkStart w:id="1" w:name="_Toc194342986"/>
            <w:r w:rsidRPr="001C3FC5">
              <w:rPr>
                <w:rFonts w:cs="Garamond"/>
                <w:b/>
                <w:color w:val="000000"/>
                <w:lang w:eastAsia="ar-SA"/>
              </w:rPr>
              <w:t>32.7. Порядок взаимодействия КО и участников оптового рынка</w:t>
            </w:r>
            <w:bookmarkEnd w:id="1"/>
            <w:r w:rsidRPr="001C3FC5">
              <w:rPr>
                <w:rFonts w:cs="Garamond"/>
                <w:b/>
                <w:color w:val="000000"/>
                <w:lang w:eastAsia="ar-SA"/>
              </w:rPr>
              <w:t xml:space="preserve"> </w:t>
            </w:r>
          </w:p>
          <w:p w14:paraId="497820D4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23D76C5E" w14:textId="77777777" w:rsidR="00A64E79" w:rsidRPr="001C3FC5" w:rsidRDefault="00A64E79" w:rsidP="00A64E79">
            <w:pPr>
              <w:ind w:firstLine="567"/>
            </w:pPr>
            <w:r w:rsidRPr="001C3FC5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обязательств/требований за мощность по данным договорам за расчетный период, содержащие отличные от нуля значения фактических обязательств/требований за мощность по договорам </w:t>
            </w:r>
            <w:r w:rsidRPr="001C3FC5">
              <w:rPr>
                <w:highlight w:val="yellow"/>
              </w:rPr>
              <w:t xml:space="preserve">(приложение 171.8 </w:t>
            </w:r>
            <w:r w:rsidRPr="001C3FC5">
              <w:rPr>
                <w:color w:val="000000"/>
                <w:highlight w:val="yellow"/>
              </w:rPr>
              <w:t>к настоящему Регламенту</w:t>
            </w:r>
            <w:r w:rsidRPr="001C3FC5">
              <w:rPr>
                <w:highlight w:val="yellow"/>
              </w:rPr>
              <w:t>)</w:t>
            </w:r>
            <w:r w:rsidRPr="001C3FC5">
              <w:t xml:space="preserve">. </w:t>
            </w:r>
          </w:p>
          <w:p w14:paraId="1F059409" w14:textId="7BBFA60C" w:rsidR="00A64E79" w:rsidRPr="001C3FC5" w:rsidRDefault="00A64E79" w:rsidP="00A64E79">
            <w:pPr>
              <w:ind w:firstLine="567"/>
              <w:rPr>
                <w:b/>
              </w:rPr>
            </w:pPr>
            <w:r w:rsidRPr="001C3FC5">
              <w:t>…</w:t>
            </w:r>
          </w:p>
        </w:tc>
        <w:tc>
          <w:tcPr>
            <w:tcW w:w="7087" w:type="dxa"/>
          </w:tcPr>
          <w:p w14:paraId="37498857" w14:textId="77777777" w:rsidR="00A64E79" w:rsidRPr="001C3FC5" w:rsidRDefault="00A64E79" w:rsidP="00A64E79">
            <w:pPr>
              <w:widowControl w:val="0"/>
              <w:spacing w:before="180" w:after="60"/>
              <w:jc w:val="left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1C3FC5">
              <w:rPr>
                <w:rFonts w:cs="Garamond"/>
                <w:b/>
                <w:color w:val="000000"/>
                <w:lang w:eastAsia="ar-SA"/>
              </w:rPr>
              <w:t xml:space="preserve">32.7. Порядок взаимодействия КО и участников оптового рынка </w:t>
            </w:r>
          </w:p>
          <w:p w14:paraId="6DEDA26C" w14:textId="77777777" w:rsidR="00A64E79" w:rsidRPr="001C3FC5" w:rsidRDefault="00A64E79" w:rsidP="00A64E79">
            <w:pPr>
              <w:ind w:firstLine="567"/>
            </w:pPr>
            <w:r w:rsidRPr="001C3FC5">
              <w:t>…</w:t>
            </w:r>
          </w:p>
          <w:p w14:paraId="507D09E3" w14:textId="4AB98C78" w:rsidR="00A64E79" w:rsidRPr="001C3FC5" w:rsidRDefault="00A64E79" w:rsidP="00A64E79">
            <w:pPr>
              <w:ind w:firstLine="567"/>
            </w:pPr>
            <w:r w:rsidRPr="001C3FC5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обязательств/требований за мощность по данным договорам за расчетный период </w:t>
            </w:r>
            <w:r w:rsidRPr="001C3FC5">
              <w:rPr>
                <w:highlight w:val="yellow"/>
              </w:rPr>
              <w:t xml:space="preserve">(приложение 171.8 </w:t>
            </w:r>
            <w:r w:rsidRPr="001C3FC5">
              <w:rPr>
                <w:color w:val="000000"/>
                <w:highlight w:val="yellow"/>
              </w:rPr>
              <w:t>к настоящему Регламенту</w:t>
            </w:r>
            <w:r w:rsidRPr="001C3FC5">
              <w:rPr>
                <w:highlight w:val="yellow"/>
              </w:rPr>
              <w:t>)</w:t>
            </w:r>
            <w:r w:rsidRPr="001C3FC5">
              <w:t>, содержащие отличные от нуля значения фактических обязательств/требований за мощность по договорам</w:t>
            </w:r>
            <w:r w:rsidRPr="001C3FC5">
              <w:rPr>
                <w:highlight w:val="yellow"/>
              </w:rPr>
              <w:t xml:space="preserve">, </w:t>
            </w:r>
            <w:r w:rsidRPr="001C3FC5">
              <w:rPr>
                <w:rFonts w:eastAsia="Batang" w:cs="Garamond"/>
                <w:highlight w:val="yellow"/>
              </w:rPr>
              <w:t>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</w:t>
            </w:r>
            <w:r w:rsidRPr="001C3FC5">
              <w:t xml:space="preserve">. </w:t>
            </w:r>
          </w:p>
          <w:p w14:paraId="22D59374" w14:textId="67F11EA8" w:rsidR="00A64E79" w:rsidRPr="001C3FC5" w:rsidRDefault="00A64E79" w:rsidP="00A64E79">
            <w:pPr>
              <w:shd w:val="clear" w:color="auto" w:fill="FFFFFF"/>
              <w:spacing w:before="100" w:after="100"/>
              <w:ind w:firstLine="510"/>
              <w:rPr>
                <w:color w:val="000000"/>
                <w:spacing w:val="4"/>
              </w:rPr>
            </w:pPr>
            <w:r w:rsidRPr="001C3FC5">
              <w:t>…</w:t>
            </w:r>
          </w:p>
        </w:tc>
      </w:tr>
    </w:tbl>
    <w:p w14:paraId="1A92C292" w14:textId="77777777" w:rsidR="000F7AF5" w:rsidRPr="001C3FC5" w:rsidRDefault="000F7AF5" w:rsidP="004E2A35">
      <w:pPr>
        <w:spacing w:before="0"/>
        <w:ind w:firstLine="0"/>
        <w:jc w:val="left"/>
        <w:rPr>
          <w:b/>
          <w:sz w:val="26"/>
          <w:szCs w:val="26"/>
        </w:rPr>
      </w:pPr>
    </w:p>
    <w:p w14:paraId="2D1D6F91" w14:textId="77777777" w:rsidR="006E0C3A" w:rsidRPr="001C3FC5" w:rsidRDefault="006E0C3A">
      <w:pPr>
        <w:spacing w:before="0" w:after="0"/>
        <w:ind w:firstLine="0"/>
        <w:jc w:val="left"/>
        <w:rPr>
          <w:b/>
          <w:sz w:val="26"/>
          <w:szCs w:val="26"/>
        </w:rPr>
      </w:pPr>
      <w:r w:rsidRPr="001C3FC5">
        <w:rPr>
          <w:b/>
          <w:sz w:val="26"/>
          <w:szCs w:val="26"/>
        </w:rPr>
        <w:br w:type="page"/>
      </w:r>
    </w:p>
    <w:p w14:paraId="79BC822C" w14:textId="7DA1393A" w:rsidR="004C1B2C" w:rsidRPr="001C3FC5" w:rsidRDefault="004C1B2C" w:rsidP="004E2A35">
      <w:pPr>
        <w:spacing w:before="0"/>
        <w:ind w:firstLine="0"/>
        <w:jc w:val="left"/>
        <w:rPr>
          <w:b/>
          <w:sz w:val="24"/>
          <w:szCs w:val="24"/>
        </w:rPr>
      </w:pPr>
      <w:r w:rsidRPr="001C3FC5">
        <w:rPr>
          <w:b/>
          <w:sz w:val="24"/>
          <w:szCs w:val="24"/>
        </w:rPr>
        <w:lastRenderedPageBreak/>
        <w:t>Действующая редакция</w:t>
      </w:r>
    </w:p>
    <w:p w14:paraId="36EDB958" w14:textId="77777777" w:rsidR="004C1B2C" w:rsidRPr="001C3FC5" w:rsidRDefault="004C1B2C" w:rsidP="006E0C3A">
      <w:pPr>
        <w:spacing w:before="0"/>
        <w:ind w:right="255" w:firstLine="0"/>
        <w:jc w:val="right"/>
        <w:rPr>
          <w:b/>
        </w:rPr>
      </w:pPr>
      <w:r w:rsidRPr="001C3FC5">
        <w:rPr>
          <w:b/>
        </w:rPr>
        <w:t xml:space="preserve">Приложение 171.4 </w:t>
      </w:r>
    </w:p>
    <w:p w14:paraId="15405555" w14:textId="77777777" w:rsidR="004C1B2C" w:rsidRPr="001C3FC5" w:rsidRDefault="004C1B2C" w:rsidP="004E2A35">
      <w:pPr>
        <w:spacing w:before="0"/>
        <w:ind w:firstLine="0"/>
        <w:jc w:val="left"/>
        <w:rPr>
          <w:b/>
        </w:rPr>
      </w:pPr>
      <w:r w:rsidRPr="001C3FC5">
        <w:rPr>
          <w:b/>
        </w:rPr>
        <w:t>РЕЕСТР АВАНСОВЫХ ТРЕБОВАНИЙ ПО ДОГОВОРАМ КУПЛИ-ПРОДАЖИ МОЩНОСТИ ПО РЕГУЛИРУЕМЫМ ЦЕНАМ (ПРОДАЖА) /</w:t>
      </w:r>
    </w:p>
    <w:p w14:paraId="14FB0A5F" w14:textId="5583677A" w:rsidR="004C1B2C" w:rsidRPr="001C3FC5" w:rsidRDefault="004C1B2C" w:rsidP="004E2A35">
      <w:pPr>
        <w:spacing w:before="0"/>
        <w:ind w:firstLine="0"/>
        <w:jc w:val="left"/>
        <w:rPr>
          <w:b/>
        </w:rPr>
      </w:pPr>
      <w:r w:rsidRPr="001C3FC5">
        <w:rPr>
          <w:b/>
        </w:rPr>
        <w:t xml:space="preserve">РЕЕСТР АВАНСОВЫХ ОБЯЗАТЕЛЬСТВ ПО ДОГОВОРАМ </w:t>
      </w:r>
      <w:r w:rsidRPr="001C3FC5">
        <w:rPr>
          <w:b/>
          <w:highlight w:val="yellow"/>
        </w:rPr>
        <w:t>НА</w:t>
      </w:r>
      <w:r w:rsidRPr="001C3FC5">
        <w:rPr>
          <w:b/>
        </w:rPr>
        <w:t xml:space="preserve"> КУПЛИ-ПРОДАЖИ МОЩНОСТИ ПО РЕГУЛИРУЕМЫМ ЦЕНАМ (ПОКУПКА)</w:t>
      </w:r>
    </w:p>
    <w:p w14:paraId="1CDA3648" w14:textId="2975BA96" w:rsidR="004C1B2C" w:rsidRPr="001C3FC5" w:rsidRDefault="004C1B2C" w:rsidP="004E2A35">
      <w:pPr>
        <w:spacing w:before="0"/>
        <w:ind w:firstLine="0"/>
        <w:jc w:val="left"/>
      </w:pPr>
      <w:r w:rsidRPr="001C3FC5">
        <w:t>…</w:t>
      </w:r>
    </w:p>
    <w:p w14:paraId="63F07E83" w14:textId="77777777" w:rsidR="004C1B2C" w:rsidRPr="001C3FC5" w:rsidRDefault="004C1B2C" w:rsidP="004E2A35">
      <w:pPr>
        <w:spacing w:before="0"/>
        <w:ind w:firstLine="0"/>
        <w:jc w:val="left"/>
        <w:rPr>
          <w:b/>
        </w:rPr>
      </w:pPr>
    </w:p>
    <w:p w14:paraId="6C5A7FBB" w14:textId="6F5806C7" w:rsidR="004C1B2C" w:rsidRPr="001C3FC5" w:rsidRDefault="004C1B2C" w:rsidP="004C1B2C">
      <w:pPr>
        <w:spacing w:before="0"/>
        <w:ind w:firstLine="0"/>
        <w:jc w:val="left"/>
        <w:rPr>
          <w:b/>
          <w:sz w:val="24"/>
          <w:szCs w:val="24"/>
        </w:rPr>
      </w:pPr>
      <w:r w:rsidRPr="001C3FC5">
        <w:rPr>
          <w:b/>
          <w:sz w:val="24"/>
          <w:szCs w:val="24"/>
        </w:rPr>
        <w:t>Предлагаемая редакция</w:t>
      </w:r>
    </w:p>
    <w:p w14:paraId="66E31354" w14:textId="77777777" w:rsidR="004C1B2C" w:rsidRPr="001C3FC5" w:rsidRDefault="004C1B2C" w:rsidP="006E0C3A">
      <w:pPr>
        <w:spacing w:before="0"/>
        <w:ind w:right="255" w:firstLine="0"/>
        <w:jc w:val="right"/>
        <w:rPr>
          <w:b/>
        </w:rPr>
      </w:pPr>
      <w:r w:rsidRPr="001C3FC5">
        <w:rPr>
          <w:b/>
        </w:rPr>
        <w:t xml:space="preserve">Приложение 171.4 </w:t>
      </w:r>
    </w:p>
    <w:p w14:paraId="30697B06" w14:textId="77777777" w:rsidR="004C1B2C" w:rsidRPr="001C3FC5" w:rsidRDefault="004C1B2C" w:rsidP="004C1B2C">
      <w:pPr>
        <w:spacing w:before="0"/>
        <w:ind w:firstLine="0"/>
        <w:jc w:val="left"/>
        <w:rPr>
          <w:b/>
        </w:rPr>
      </w:pPr>
      <w:r w:rsidRPr="001C3FC5">
        <w:rPr>
          <w:b/>
        </w:rPr>
        <w:t>РЕЕСТР АВАНСОВЫХ ТРЕБОВАНИЙ ПО ДОГОВОРАМ КУПЛИ-ПРОДАЖИ МОЩНОСТИ ПО РЕГУЛИРУЕМЫМ ЦЕНАМ (ПРОДАЖА) /</w:t>
      </w:r>
    </w:p>
    <w:p w14:paraId="59A1522C" w14:textId="24070FCB" w:rsidR="004C1B2C" w:rsidRPr="001C3FC5" w:rsidRDefault="004C1B2C" w:rsidP="004C1B2C">
      <w:pPr>
        <w:spacing w:before="0"/>
        <w:ind w:firstLine="0"/>
        <w:jc w:val="left"/>
        <w:rPr>
          <w:b/>
          <w:sz w:val="26"/>
          <w:szCs w:val="26"/>
        </w:rPr>
      </w:pPr>
      <w:r w:rsidRPr="001C3FC5">
        <w:rPr>
          <w:b/>
        </w:rPr>
        <w:t>РЕЕСТР АВАНСОВЫХ ОБЯЗАТЕЛЬСТВ ПО ДОГОВОРАМ КУПЛИ-ПРОДАЖИ МОЩНОСТИ ПО РЕГУЛИРУЕМЫМ ЦЕНАМ (ПОКУПКА)</w:t>
      </w:r>
    </w:p>
    <w:p w14:paraId="64FA2B42" w14:textId="06E4E333" w:rsidR="004C1B2C" w:rsidRPr="001C3FC5" w:rsidRDefault="004C1B2C" w:rsidP="004E2A35">
      <w:pPr>
        <w:spacing w:before="0"/>
        <w:ind w:firstLine="0"/>
        <w:jc w:val="left"/>
        <w:rPr>
          <w:sz w:val="26"/>
          <w:szCs w:val="26"/>
        </w:rPr>
      </w:pPr>
      <w:r w:rsidRPr="001C3FC5">
        <w:rPr>
          <w:sz w:val="26"/>
          <w:szCs w:val="26"/>
        </w:rPr>
        <w:t>…</w:t>
      </w:r>
    </w:p>
    <w:p w14:paraId="74358BC4" w14:textId="77777777" w:rsidR="006E0C3A" w:rsidRPr="001C3FC5" w:rsidRDefault="006E0C3A" w:rsidP="005E7508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</w:p>
    <w:p w14:paraId="6D4EC80E" w14:textId="6DAF48F7" w:rsidR="004F601E" w:rsidRPr="001C3FC5" w:rsidRDefault="004F601E" w:rsidP="005E7508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1C3FC5">
        <w:rPr>
          <w:rFonts w:eastAsia="Batang"/>
          <w:b/>
          <w:bCs/>
          <w:caps/>
          <w:sz w:val="26"/>
          <w:szCs w:val="26"/>
        </w:rPr>
        <w:t xml:space="preserve"> </w:t>
      </w:r>
      <w:r w:rsidRPr="001C3FC5">
        <w:rPr>
          <w:rFonts w:eastAsia="Batang"/>
          <w:b/>
          <w:bCs/>
          <w:sz w:val="26"/>
          <w:szCs w:val="26"/>
        </w:rPr>
        <w:t>в</w:t>
      </w:r>
      <w:r w:rsidR="005E7508" w:rsidRPr="001C3FC5">
        <w:rPr>
          <w:rFonts w:eastAsia="Batang"/>
          <w:b/>
          <w:bCs/>
          <w:sz w:val="26"/>
          <w:szCs w:val="26"/>
        </w:rPr>
        <w:t xml:space="preserve"> приложение 10 к </w:t>
      </w:r>
      <w:r w:rsidRPr="001C3FC5">
        <w:rPr>
          <w:rFonts w:eastAsia="Batang"/>
          <w:b/>
          <w:bCs/>
          <w:sz w:val="26"/>
          <w:szCs w:val="26"/>
        </w:rPr>
        <w:t>ПОЛОЖЕНИ</w:t>
      </w:r>
      <w:r w:rsidR="005E7508" w:rsidRPr="001C3FC5">
        <w:rPr>
          <w:rFonts w:eastAsia="Batang"/>
          <w:b/>
          <w:bCs/>
          <w:sz w:val="26"/>
          <w:szCs w:val="26"/>
        </w:rPr>
        <w:t>Ю</w:t>
      </w:r>
      <w:r w:rsidRPr="001C3FC5">
        <w:rPr>
          <w:rFonts w:eastAsia="Batang"/>
          <w:b/>
          <w:bCs/>
          <w:sz w:val="26"/>
          <w:szCs w:val="26"/>
        </w:rPr>
        <w:t xml:space="preserve"> О ПОРЯДКЕ ПРЕДОСТАВЛЕНИЯ ФИНАН</w:t>
      </w:r>
      <w:r w:rsidR="006E0C3A" w:rsidRPr="001C3FC5">
        <w:rPr>
          <w:rFonts w:eastAsia="Batang"/>
          <w:b/>
          <w:bCs/>
          <w:sz w:val="26"/>
          <w:szCs w:val="26"/>
        </w:rPr>
        <w:t>СОВЫХ ГАРАНТИЙ НА </w:t>
      </w:r>
      <w:r w:rsidR="005E7508" w:rsidRPr="001C3FC5">
        <w:rPr>
          <w:rFonts w:eastAsia="Batang"/>
          <w:b/>
          <w:bCs/>
          <w:sz w:val="26"/>
          <w:szCs w:val="26"/>
        </w:rPr>
        <w:t xml:space="preserve">ОПТОВОМ РЫНКЕ </w:t>
      </w:r>
      <w:r w:rsidR="006E0C3A" w:rsidRPr="001C3FC5">
        <w:rPr>
          <w:rFonts w:eastAsia="Batang"/>
          <w:b/>
          <w:bCs/>
          <w:sz w:val="26"/>
          <w:szCs w:val="26"/>
        </w:rPr>
        <w:t>(</w:t>
      </w: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 xml:space="preserve">риложение </w:t>
      </w:r>
      <w:r w:rsidRPr="001C3FC5">
        <w:rPr>
          <w:rFonts w:eastAsia="Batang"/>
          <w:b/>
          <w:bCs/>
          <w:caps/>
          <w:sz w:val="26"/>
          <w:szCs w:val="26"/>
        </w:rPr>
        <w:t xml:space="preserve">№ 26 </w:t>
      </w:r>
      <w:r w:rsidRPr="001C3FC5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1C3FC5">
        <w:rPr>
          <w:rFonts w:eastAsia="Batang"/>
          <w:b/>
          <w:bCs/>
          <w:caps/>
          <w:sz w:val="26"/>
          <w:szCs w:val="26"/>
        </w:rPr>
        <w:t>)</w:t>
      </w:r>
    </w:p>
    <w:p w14:paraId="025DBDFF" w14:textId="6B99B691" w:rsidR="004F601E" w:rsidRPr="001C3FC5" w:rsidRDefault="004F601E" w:rsidP="004F601E">
      <w:pPr>
        <w:pStyle w:val="1600"/>
        <w:tabs>
          <w:tab w:val="left" w:pos="1684"/>
        </w:tabs>
        <w:spacing w:before="0" w:after="0" w:line="240" w:lineRule="auto"/>
        <w:rPr>
          <w:rFonts w:eastAsia="Batang"/>
        </w:rPr>
      </w:pPr>
      <w:r w:rsidRPr="001C3FC5">
        <w:rPr>
          <w:rFonts w:eastAsia="Batang"/>
        </w:rPr>
        <w:tab/>
      </w:r>
    </w:p>
    <w:tbl>
      <w:tblPr>
        <w:tblW w:w="14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808"/>
        <w:gridCol w:w="7019"/>
      </w:tblGrid>
      <w:tr w:rsidR="004F601E" w:rsidRPr="001C3FC5" w14:paraId="008C2C4D" w14:textId="77777777" w:rsidTr="006E0C3A">
        <w:trPr>
          <w:trHeight w:val="435"/>
        </w:trPr>
        <w:tc>
          <w:tcPr>
            <w:tcW w:w="847" w:type="dxa"/>
            <w:vAlign w:val="center"/>
          </w:tcPr>
          <w:p w14:paraId="614E8B51" w14:textId="77777777" w:rsidR="004F601E" w:rsidRPr="001C3FC5" w:rsidRDefault="004F601E" w:rsidP="00765BF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1D439EA9" w14:textId="77777777" w:rsidR="004F601E" w:rsidRPr="001C3FC5" w:rsidRDefault="004F601E" w:rsidP="00765BF8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808" w:type="dxa"/>
            <w:vAlign w:val="center"/>
          </w:tcPr>
          <w:p w14:paraId="462A8A04" w14:textId="77777777" w:rsidR="004F601E" w:rsidRPr="001C3FC5" w:rsidRDefault="004F601E" w:rsidP="00765BF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68FDA660" w14:textId="77777777" w:rsidR="004F601E" w:rsidRPr="001C3FC5" w:rsidRDefault="004F601E" w:rsidP="00765BF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65E4926E" w14:textId="77777777" w:rsidR="004F601E" w:rsidRPr="001C3FC5" w:rsidRDefault="004F601E" w:rsidP="00765BF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0CD272D6" w14:textId="77777777" w:rsidR="004F601E" w:rsidRPr="001C3FC5" w:rsidRDefault="004F601E" w:rsidP="00765BF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1C3FC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1E3826" w:rsidRPr="001C3FC5" w14:paraId="541A72D8" w14:textId="77777777" w:rsidTr="006E0C3A">
        <w:trPr>
          <w:trHeight w:val="435"/>
        </w:trPr>
        <w:tc>
          <w:tcPr>
            <w:tcW w:w="847" w:type="dxa"/>
            <w:vAlign w:val="center"/>
          </w:tcPr>
          <w:p w14:paraId="2F8C1CB4" w14:textId="403701B9" w:rsidR="001E3826" w:rsidRPr="001C3FC5" w:rsidRDefault="001E3826" w:rsidP="001E3826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3.8</w:t>
            </w:r>
          </w:p>
        </w:tc>
        <w:tc>
          <w:tcPr>
            <w:tcW w:w="6808" w:type="dxa"/>
          </w:tcPr>
          <w:p w14:paraId="2D35FC62" w14:textId="77777777" w:rsidR="001E3826" w:rsidRPr="001C3FC5" w:rsidRDefault="001E3826" w:rsidP="00AA5FD2">
            <w:pPr>
              <w:numPr>
                <w:ilvl w:val="1"/>
                <w:numId w:val="60"/>
              </w:numPr>
              <w:rPr>
                <w:color w:val="000000"/>
              </w:rPr>
            </w:pPr>
            <w:r w:rsidRPr="001C3FC5">
              <w:rPr>
                <w:color w:val="000000"/>
              </w:rPr>
              <w:t>Датой начала действия банковской гарантии, выдаваемой Гарантом</w:t>
            </w:r>
            <w:r w:rsidRPr="001C3FC5">
              <w:t xml:space="preserve"> по форме, указанной в приложениях 3, </w:t>
            </w:r>
            <w:r w:rsidRPr="001C3FC5">
              <w:rPr>
                <w:highlight w:val="yellow"/>
              </w:rPr>
              <w:t>3.2</w:t>
            </w:r>
            <w:r w:rsidRPr="001C3FC5">
              <w:t xml:space="preserve"> к настоящему Соглашению</w:t>
            </w:r>
            <w:r w:rsidRPr="001C3FC5">
              <w:rPr>
                <w:color w:val="000000"/>
              </w:rPr>
              <w:t>, является 14-е число любого календарного месяца. Дата окончания действия такой банковской гарантии должна быть установлена как 13-е число следующего месяца.</w:t>
            </w:r>
          </w:p>
          <w:p w14:paraId="0B201106" w14:textId="77777777" w:rsidR="001E3826" w:rsidRPr="001C3FC5" w:rsidRDefault="001E3826" w:rsidP="00AA5FD2">
            <w:pPr>
              <w:rPr>
                <w:color w:val="000000"/>
              </w:rPr>
            </w:pPr>
            <w:r w:rsidRPr="001C3FC5">
              <w:rPr>
                <w:color w:val="000000"/>
              </w:rPr>
              <w:t>…</w:t>
            </w:r>
          </w:p>
        </w:tc>
        <w:tc>
          <w:tcPr>
            <w:tcW w:w="7019" w:type="dxa"/>
          </w:tcPr>
          <w:p w14:paraId="6839C95A" w14:textId="77777777" w:rsidR="001E3826" w:rsidRPr="001C3FC5" w:rsidRDefault="001E3826" w:rsidP="00AA5FD2">
            <w:pPr>
              <w:pStyle w:val="afff2"/>
              <w:numPr>
                <w:ilvl w:val="1"/>
                <w:numId w:val="61"/>
              </w:numPr>
              <w:spacing w:before="120" w:after="12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C3FC5">
              <w:rPr>
                <w:rFonts w:ascii="Garamond" w:hAnsi="Garamond"/>
                <w:color w:val="000000"/>
                <w:sz w:val="22"/>
                <w:szCs w:val="22"/>
              </w:rPr>
              <w:t>Датой начала действия банковской гарантии, выдаваемой Гарантом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по форме, указанной в приложениях 3, </w:t>
            </w:r>
            <w:r w:rsidRPr="001C3FC5">
              <w:rPr>
                <w:rFonts w:ascii="Garamond" w:hAnsi="Garamond"/>
                <w:sz w:val="22"/>
                <w:szCs w:val="22"/>
                <w:highlight w:val="yellow"/>
              </w:rPr>
              <w:t>3.3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к настоящему Соглашению</w:t>
            </w:r>
            <w:r w:rsidRPr="001C3FC5">
              <w:rPr>
                <w:rFonts w:ascii="Garamond" w:hAnsi="Garamond"/>
                <w:color w:val="000000"/>
                <w:sz w:val="22"/>
                <w:szCs w:val="22"/>
              </w:rPr>
              <w:t>, является 14-е число любого календарного месяца. Дата окончания действия такой банковской гарантии должна быть установлена как 13-е число следующего месяца.</w:t>
            </w:r>
          </w:p>
          <w:p w14:paraId="0BEE680D" w14:textId="77777777" w:rsidR="001E3826" w:rsidRPr="001C3FC5" w:rsidRDefault="001E3826" w:rsidP="00AA5FD2">
            <w:pPr>
              <w:pStyle w:val="afff2"/>
              <w:spacing w:before="120" w:after="120"/>
              <w:rPr>
                <w:color w:val="000000"/>
                <w:spacing w:val="4"/>
                <w:sz w:val="22"/>
                <w:szCs w:val="22"/>
              </w:rPr>
            </w:pPr>
            <w:r w:rsidRPr="001C3FC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4F601E" w:rsidRPr="001C3FC5" w14:paraId="2D193B3B" w14:textId="77777777" w:rsidTr="006E0C3A">
        <w:trPr>
          <w:trHeight w:val="435"/>
        </w:trPr>
        <w:tc>
          <w:tcPr>
            <w:tcW w:w="847" w:type="dxa"/>
            <w:vAlign w:val="center"/>
          </w:tcPr>
          <w:p w14:paraId="1C8C2E10" w14:textId="398957CE" w:rsidR="004F601E" w:rsidRPr="001C3FC5" w:rsidRDefault="005E7508" w:rsidP="002B0EA9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Прил</w:t>
            </w:r>
            <w:r w:rsidR="002B0EA9" w:rsidRPr="001C3FC5">
              <w:rPr>
                <w:b/>
                <w:lang w:eastAsia="en-US"/>
              </w:rPr>
              <w:t>ожен</w:t>
            </w:r>
            <w:r w:rsidR="002B0EA9" w:rsidRPr="001C3FC5">
              <w:rPr>
                <w:b/>
                <w:lang w:eastAsia="en-US"/>
              </w:rPr>
              <w:lastRenderedPageBreak/>
              <w:t>ие</w:t>
            </w:r>
            <w:r w:rsidRPr="001C3FC5">
              <w:rPr>
                <w:b/>
                <w:lang w:eastAsia="en-US"/>
              </w:rPr>
              <w:t xml:space="preserve"> 2</w:t>
            </w:r>
            <w:r w:rsidR="004F601E" w:rsidRPr="001C3FC5">
              <w:rPr>
                <w:b/>
                <w:lang w:eastAsia="en-US"/>
              </w:rPr>
              <w:t>, п</w:t>
            </w:r>
            <w:r w:rsidR="002B0EA9" w:rsidRPr="001C3FC5">
              <w:rPr>
                <w:b/>
                <w:lang w:eastAsia="en-US"/>
              </w:rPr>
              <w:t>.</w:t>
            </w:r>
            <w:r w:rsidR="004F601E" w:rsidRPr="001C3FC5">
              <w:rPr>
                <w:b/>
                <w:lang w:eastAsia="en-US"/>
              </w:rPr>
              <w:t> 3.1</w:t>
            </w:r>
          </w:p>
        </w:tc>
        <w:tc>
          <w:tcPr>
            <w:tcW w:w="6808" w:type="dxa"/>
            <w:vAlign w:val="center"/>
          </w:tcPr>
          <w:p w14:paraId="7545F626" w14:textId="5E8D9F52" w:rsidR="005E7508" w:rsidRPr="001C3FC5" w:rsidRDefault="005E7508" w:rsidP="002036F8">
            <w:pPr>
              <w:jc w:val="center"/>
              <w:rPr>
                <w:b/>
              </w:rPr>
            </w:pPr>
            <w:r w:rsidRPr="001C3FC5">
              <w:rPr>
                <w:b/>
              </w:rPr>
              <w:lastRenderedPageBreak/>
              <w:t>Регламент обмена информацией (документами) между Гарантом, Авизующим банком и АО «ЦФР» при проведении расчетов по банковским гарантиям</w:t>
            </w:r>
          </w:p>
          <w:p w14:paraId="7A25E5A7" w14:textId="4CEE51FB" w:rsidR="005E7508" w:rsidRPr="001C3FC5" w:rsidRDefault="005E7508" w:rsidP="002036F8">
            <w:pPr>
              <w:rPr>
                <w:b/>
                <w:color w:val="000000"/>
              </w:rPr>
            </w:pPr>
            <w:r w:rsidRPr="001C3FC5">
              <w:lastRenderedPageBreak/>
              <w:t>…</w:t>
            </w:r>
          </w:p>
          <w:p w14:paraId="25049BA0" w14:textId="77777777" w:rsidR="004F601E" w:rsidRPr="001C3FC5" w:rsidRDefault="004F601E" w:rsidP="002036F8">
            <w:pPr>
              <w:rPr>
                <w:color w:val="000000"/>
              </w:rPr>
            </w:pPr>
            <w:r w:rsidRPr="001C3FC5">
              <w:rPr>
                <w:color w:val="000000"/>
              </w:rPr>
              <w:t>3.1.</w:t>
            </w:r>
            <w:r w:rsidRPr="001C3FC5">
              <w:rPr>
                <w:color w:val="000000"/>
              </w:rPr>
              <w:tab/>
              <w:t xml:space="preserve">Банковская гарантия должна быть выдана Гарантом по одной из форм, являющихся приложениями 3, 3.1, 3.3, 3.4, 3.5, 3.5.1, 3.6, 3.7 к настоящему Соглашению. Банковская гарантия, выданная Гарантом в пользу АО «ЦФР» по одной из форм, являющихся приложениями 3, 3.1, </w:t>
            </w:r>
            <w:r w:rsidRPr="001C3FC5">
              <w:rPr>
                <w:highlight w:val="yellow"/>
              </w:rPr>
              <w:t>3.2,</w:t>
            </w:r>
            <w:r w:rsidRPr="001C3FC5">
              <w:t xml:space="preserve"> </w:t>
            </w:r>
            <w:r w:rsidRPr="001C3FC5">
              <w:rPr>
                <w:color w:val="000000"/>
              </w:rPr>
              <w:t xml:space="preserve">3.3, 3.4, 3.5, 3.5.1, 3.6, 3.7 к настоящему Соглашению, передается Гарантом в Авизующий банк по системе </w:t>
            </w:r>
            <w:proofErr w:type="spellStart"/>
            <w:r w:rsidRPr="001C3FC5">
              <w:rPr>
                <w:color w:val="000000"/>
              </w:rPr>
              <w:t>SWIFT</w:t>
            </w:r>
            <w:proofErr w:type="spellEnd"/>
            <w:r w:rsidRPr="001C3FC5">
              <w:rPr>
                <w:color w:val="000000"/>
              </w:rPr>
              <w:t xml:space="preserve"> либо через систему передачи финансовых сообщений Банка России (</w:t>
            </w:r>
            <w:proofErr w:type="spellStart"/>
            <w:r w:rsidRPr="001C3FC5">
              <w:rPr>
                <w:color w:val="000000"/>
              </w:rPr>
              <w:t>СПФС</w:t>
            </w:r>
            <w:proofErr w:type="spellEnd"/>
            <w:r w:rsidRPr="001C3FC5">
              <w:rPr>
                <w:color w:val="000000"/>
              </w:rPr>
              <w:t xml:space="preserve">) в формате сообщения, транслитерированного в латиницу по стандарту </w:t>
            </w:r>
            <w:proofErr w:type="spellStart"/>
            <w:r w:rsidRPr="001C3FC5">
              <w:rPr>
                <w:color w:val="000000"/>
              </w:rPr>
              <w:t>SWIFT</w:t>
            </w:r>
            <w:proofErr w:type="spellEnd"/>
            <w:r w:rsidRPr="001C3FC5">
              <w:rPr>
                <w:color w:val="000000"/>
              </w:rPr>
              <w:t xml:space="preserve"> RUR6 (приложения 4, 4.1, 4.3, 4.4, 4.5, 4.5.1, 4.6, 4.7, 5 к настоящему Соглашению).</w:t>
            </w:r>
          </w:p>
          <w:p w14:paraId="398688A6" w14:textId="196B9FFA" w:rsidR="004F601E" w:rsidRPr="001C3FC5" w:rsidRDefault="001509D9" w:rsidP="002036F8">
            <w:pPr>
              <w:rPr>
                <w:b/>
              </w:rPr>
            </w:pPr>
            <w:r w:rsidRPr="001C3FC5">
              <w:rPr>
                <w:color w:val="000000"/>
              </w:rPr>
              <w:t>…</w:t>
            </w:r>
          </w:p>
        </w:tc>
        <w:tc>
          <w:tcPr>
            <w:tcW w:w="7019" w:type="dxa"/>
            <w:vAlign w:val="center"/>
          </w:tcPr>
          <w:p w14:paraId="025B903F" w14:textId="77777777" w:rsidR="005E7508" w:rsidRPr="001C3FC5" w:rsidRDefault="005E7508" w:rsidP="002036F8">
            <w:pPr>
              <w:jc w:val="center"/>
              <w:rPr>
                <w:b/>
              </w:rPr>
            </w:pPr>
            <w:r w:rsidRPr="001C3FC5">
              <w:rPr>
                <w:b/>
              </w:rPr>
              <w:lastRenderedPageBreak/>
              <w:t>Регламент обмена информацией (документами) между Гарантом, Авизующим банком и АО «ЦФР» при проведении расчетов по банковским гарантиям</w:t>
            </w:r>
          </w:p>
          <w:p w14:paraId="0DB97471" w14:textId="77777777" w:rsidR="005E7508" w:rsidRPr="001C3FC5" w:rsidRDefault="005E7508" w:rsidP="002036F8">
            <w:pPr>
              <w:rPr>
                <w:b/>
                <w:color w:val="000000"/>
              </w:rPr>
            </w:pPr>
            <w:r w:rsidRPr="001C3FC5">
              <w:lastRenderedPageBreak/>
              <w:t>…</w:t>
            </w:r>
          </w:p>
          <w:p w14:paraId="1EB4C555" w14:textId="77B481A6" w:rsidR="005E7508" w:rsidRPr="001C3FC5" w:rsidRDefault="005E7508" w:rsidP="002036F8">
            <w:pPr>
              <w:rPr>
                <w:color w:val="000000"/>
              </w:rPr>
            </w:pPr>
            <w:r w:rsidRPr="001C3FC5">
              <w:rPr>
                <w:color w:val="000000"/>
              </w:rPr>
              <w:t>3.1.</w:t>
            </w:r>
            <w:r w:rsidRPr="001C3FC5">
              <w:rPr>
                <w:color w:val="000000"/>
              </w:rPr>
              <w:tab/>
              <w:t>Банковская гарантия должна быть выдана Гарантом по одной из форм, являющихся приложениями 3, 3.1, 3.3, 3.4, 3.5, 3.5.1, 3.6, 3.7 к настоящему Соглашению. Банковская гарантия, выданная Гарантом в пользу АО «ЦФР» по одной из форм, являющихся приложениями 3, 3.1,</w:t>
            </w:r>
            <w:r w:rsidRPr="001C3FC5">
              <w:rPr>
                <w:color w:val="FF0000"/>
              </w:rPr>
              <w:t xml:space="preserve"> </w:t>
            </w:r>
            <w:r w:rsidRPr="001C3FC5">
              <w:rPr>
                <w:color w:val="000000"/>
              </w:rPr>
              <w:t xml:space="preserve">3.3, 3.4, 3.5, 3.5.1, 3.6, 3.7 к настоящему Соглашению, передается Гарантом в Авизующий банк по системе </w:t>
            </w:r>
            <w:proofErr w:type="spellStart"/>
            <w:r w:rsidRPr="001C3FC5">
              <w:rPr>
                <w:color w:val="000000"/>
              </w:rPr>
              <w:t>SWIFT</w:t>
            </w:r>
            <w:proofErr w:type="spellEnd"/>
            <w:r w:rsidRPr="001C3FC5">
              <w:rPr>
                <w:color w:val="000000"/>
              </w:rPr>
              <w:t xml:space="preserve"> либо через систему передачи финансовых сообщений Банка России (</w:t>
            </w:r>
            <w:proofErr w:type="spellStart"/>
            <w:r w:rsidRPr="001C3FC5">
              <w:rPr>
                <w:color w:val="000000"/>
              </w:rPr>
              <w:t>СПФС</w:t>
            </w:r>
            <w:proofErr w:type="spellEnd"/>
            <w:r w:rsidRPr="001C3FC5">
              <w:rPr>
                <w:color w:val="000000"/>
              </w:rPr>
              <w:t xml:space="preserve">) в формате сообщения, транслитерированного в латиницу по стандарту </w:t>
            </w:r>
            <w:proofErr w:type="spellStart"/>
            <w:r w:rsidRPr="001C3FC5">
              <w:rPr>
                <w:color w:val="000000"/>
              </w:rPr>
              <w:t>SWIFT</w:t>
            </w:r>
            <w:proofErr w:type="spellEnd"/>
            <w:r w:rsidRPr="001C3FC5">
              <w:rPr>
                <w:color w:val="000000"/>
              </w:rPr>
              <w:t xml:space="preserve"> RUR6 (приложения 4, 4.1, 4.3, 4.4, 4.5, 4.5.1, 4.6, 4.7, 5 к настоящему Соглашению).</w:t>
            </w:r>
          </w:p>
          <w:p w14:paraId="12ADB584" w14:textId="00F4EFED" w:rsidR="004F601E" w:rsidRPr="001C3FC5" w:rsidRDefault="004F601E" w:rsidP="002036F8">
            <w:pPr>
              <w:shd w:val="clear" w:color="auto" w:fill="FFFFFF"/>
              <w:spacing w:before="100" w:after="100"/>
              <w:ind w:firstLine="510"/>
              <w:rPr>
                <w:color w:val="000000"/>
                <w:spacing w:val="4"/>
              </w:rPr>
            </w:pPr>
            <w:r w:rsidRPr="001C3FC5">
              <w:rPr>
                <w:color w:val="000000"/>
              </w:rPr>
              <w:t>…</w:t>
            </w:r>
          </w:p>
        </w:tc>
      </w:tr>
    </w:tbl>
    <w:p w14:paraId="75738F56" w14:textId="77777777" w:rsidR="004F601E" w:rsidRPr="001C3FC5" w:rsidRDefault="004F601E" w:rsidP="004E2A35">
      <w:pPr>
        <w:spacing w:before="0"/>
        <w:ind w:firstLine="0"/>
        <w:jc w:val="left"/>
        <w:rPr>
          <w:b/>
          <w:sz w:val="26"/>
          <w:szCs w:val="26"/>
        </w:rPr>
      </w:pPr>
    </w:p>
    <w:p w14:paraId="52691F36" w14:textId="684B00F4" w:rsidR="00400DF8" w:rsidRPr="001C3FC5" w:rsidRDefault="00400DF8" w:rsidP="006E0C3A">
      <w:pPr>
        <w:pStyle w:val="afffffffff3"/>
        <w:spacing w:before="0" w:beforeAutospacing="0" w:after="0" w:afterAutospacing="0"/>
        <w:jc w:val="right"/>
        <w:rPr>
          <w:lang w:val="ru-RU"/>
        </w:rPr>
      </w:pPr>
      <w:r w:rsidRPr="001C3FC5">
        <w:rPr>
          <w:lang w:val="ru-RU"/>
        </w:rPr>
        <w:t>Приложение № 6.4.2</w:t>
      </w:r>
    </w:p>
    <w:p w14:paraId="20708FA5" w14:textId="77777777" w:rsidR="006E0C3A" w:rsidRPr="001C3FC5" w:rsidRDefault="006E0C3A" w:rsidP="006E0C3A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400DF8" w:rsidRPr="001C3FC5" w14:paraId="10E35BA0" w14:textId="77777777" w:rsidTr="006E0C3A">
        <w:trPr>
          <w:trHeight w:val="254"/>
        </w:trPr>
        <w:tc>
          <w:tcPr>
            <w:tcW w:w="14737" w:type="dxa"/>
          </w:tcPr>
          <w:p w14:paraId="6FC5C354" w14:textId="58E4E70F" w:rsidR="00400DF8" w:rsidRPr="001C3FC5" w:rsidRDefault="00400DF8" w:rsidP="006E0C3A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1C3FC5">
              <w:rPr>
                <w:b/>
                <w:sz w:val="24"/>
                <w:szCs w:val="24"/>
              </w:rPr>
              <w:t>Дата</w:t>
            </w:r>
            <w:r w:rsidRPr="001C3FC5">
              <w:rPr>
                <w:rFonts w:cs="Arial"/>
                <w:b/>
                <w:sz w:val="24"/>
                <w:szCs w:val="24"/>
              </w:rPr>
              <w:t xml:space="preserve"> вступления в силу:</w:t>
            </w:r>
            <w:r w:rsidRPr="001C3FC5">
              <w:rPr>
                <w:rFonts w:cs="Arial"/>
                <w:sz w:val="24"/>
                <w:szCs w:val="24"/>
              </w:rPr>
              <w:t xml:space="preserve"> с </w:t>
            </w:r>
            <w:r w:rsidR="007C33A4" w:rsidRPr="001C3FC5">
              <w:rPr>
                <w:rFonts w:cs="Arial"/>
                <w:sz w:val="24"/>
                <w:szCs w:val="24"/>
              </w:rPr>
              <w:t>23 апреля</w:t>
            </w:r>
            <w:r w:rsidRPr="001C3FC5">
              <w:rPr>
                <w:rFonts w:cs="Arial"/>
                <w:sz w:val="24"/>
                <w:szCs w:val="24"/>
              </w:rPr>
              <w:t xml:space="preserve"> 2025 года и распространяют свое действие на отношения сторон по Договору о присоединении к торговой системе оптового рынка, возникшие с 24 марта 2025 года.</w:t>
            </w:r>
          </w:p>
        </w:tc>
      </w:tr>
    </w:tbl>
    <w:p w14:paraId="6F7764F6" w14:textId="4E1005EF" w:rsidR="00400DF8" w:rsidRPr="001C3FC5" w:rsidRDefault="00841478" w:rsidP="006E0C3A">
      <w:pPr>
        <w:tabs>
          <w:tab w:val="left" w:pos="6713"/>
        </w:tabs>
        <w:spacing w:before="0" w:after="0"/>
        <w:ind w:firstLine="0"/>
        <w:jc w:val="left"/>
        <w:rPr>
          <w:b/>
          <w:sz w:val="26"/>
          <w:szCs w:val="26"/>
        </w:rPr>
      </w:pPr>
      <w:r w:rsidRPr="001C3FC5">
        <w:rPr>
          <w:b/>
          <w:sz w:val="26"/>
          <w:szCs w:val="26"/>
        </w:rPr>
        <w:tab/>
      </w:r>
    </w:p>
    <w:p w14:paraId="20D626F1" w14:textId="77777777" w:rsidR="004E2A35" w:rsidRPr="001C3FC5" w:rsidRDefault="004E2A35" w:rsidP="006E0C3A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b/>
          <w:sz w:val="26"/>
          <w:szCs w:val="26"/>
        </w:rPr>
      </w:pPr>
      <w:r w:rsidRPr="001C3FC5">
        <w:rPr>
          <w:b/>
          <w:sz w:val="26"/>
          <w:szCs w:val="26"/>
        </w:rPr>
        <w:t>Предложения по изменениям и дополнениям в СТАНДАРТНУЮ ФОРМУ ДОГОВОРА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(Приложение № Д 24.4 к Договору о присоединении к торговой системе оптового рынка)</w:t>
      </w:r>
    </w:p>
    <w:p w14:paraId="52A0A4DF" w14:textId="77777777" w:rsidR="004E2A35" w:rsidRPr="001C3FC5" w:rsidRDefault="004E2A35" w:rsidP="006E0C3A">
      <w:pPr>
        <w:tabs>
          <w:tab w:val="left" w:pos="4860"/>
        </w:tabs>
        <w:spacing w:before="0" w:after="0"/>
        <w:ind w:firstLine="0"/>
        <w:rPr>
          <w:b/>
          <w:sz w:val="26"/>
          <w:szCs w:val="26"/>
        </w:rPr>
      </w:pPr>
    </w:p>
    <w:tbl>
      <w:tblPr>
        <w:tblStyle w:val="143"/>
        <w:tblW w:w="14737" w:type="dxa"/>
        <w:tblLook w:val="04A0" w:firstRow="1" w:lastRow="0" w:firstColumn="1" w:lastColumn="0" w:noHBand="0" w:noVBand="1"/>
      </w:tblPr>
      <w:tblGrid>
        <w:gridCol w:w="1032"/>
        <w:gridCol w:w="6618"/>
        <w:gridCol w:w="7087"/>
      </w:tblGrid>
      <w:tr w:rsidR="004E2A35" w:rsidRPr="001C3FC5" w14:paraId="74FA1C2D" w14:textId="77777777" w:rsidTr="006E0C3A">
        <w:tc>
          <w:tcPr>
            <w:tcW w:w="1032" w:type="dxa"/>
          </w:tcPr>
          <w:p w14:paraId="77E1D720" w14:textId="77777777" w:rsidR="004E2A35" w:rsidRPr="001C3FC5" w:rsidRDefault="004E2A35" w:rsidP="006E0C3A">
            <w:pPr>
              <w:spacing w:before="0" w:after="0"/>
              <w:ind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3FC5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18" w:type="dxa"/>
          </w:tcPr>
          <w:p w14:paraId="2E06D7D8" w14:textId="77777777" w:rsidR="004E2A35" w:rsidRPr="001C3FC5" w:rsidRDefault="004E2A35" w:rsidP="006E0C3A">
            <w:pPr>
              <w:spacing w:before="0" w:after="0"/>
              <w:ind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3FC5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14:paraId="57933EA0" w14:textId="77777777" w:rsidR="004E2A35" w:rsidRPr="001C3FC5" w:rsidRDefault="004E2A35" w:rsidP="006E0C3A">
            <w:pPr>
              <w:spacing w:before="0" w:after="0"/>
              <w:ind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3FC5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46D67311" w14:textId="77777777" w:rsidR="004E2A35" w:rsidRPr="001C3FC5" w:rsidRDefault="004E2A35" w:rsidP="006E0C3A">
            <w:pPr>
              <w:spacing w:before="0" w:after="0"/>
              <w:ind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3FC5">
              <w:rPr>
                <w:rFonts w:ascii="Garamond" w:hAnsi="Garamond"/>
                <w:b/>
                <w:sz w:val="22"/>
                <w:szCs w:val="22"/>
              </w:rPr>
              <w:t xml:space="preserve">Предлагаемая редакция </w:t>
            </w:r>
          </w:p>
          <w:p w14:paraId="2C091F14" w14:textId="77777777" w:rsidR="004E2A35" w:rsidRPr="001C3FC5" w:rsidRDefault="004E2A35" w:rsidP="006E0C3A">
            <w:pPr>
              <w:spacing w:before="0" w:after="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E2A35" w:rsidRPr="001C3FC5" w14:paraId="0EE64680" w14:textId="77777777" w:rsidTr="006E0C3A">
        <w:tc>
          <w:tcPr>
            <w:tcW w:w="1032" w:type="dxa"/>
          </w:tcPr>
          <w:p w14:paraId="3A17E95A" w14:textId="5F91D721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3FC5">
              <w:rPr>
                <w:rFonts w:ascii="Garamond" w:hAnsi="Garamond"/>
                <w:b/>
                <w:sz w:val="22"/>
                <w:szCs w:val="22"/>
              </w:rPr>
              <w:t>12.3</w:t>
            </w:r>
          </w:p>
        </w:tc>
        <w:tc>
          <w:tcPr>
            <w:tcW w:w="6618" w:type="dxa"/>
          </w:tcPr>
          <w:p w14:paraId="425FF70A" w14:textId="77777777" w:rsidR="004E2A35" w:rsidRPr="001C3FC5" w:rsidRDefault="004E2A35" w:rsidP="002B0EA9">
            <w:pPr>
              <w:widowControl w:val="0"/>
              <w:spacing w:line="276" w:lineRule="auto"/>
              <w:ind w:hanging="16"/>
              <w:outlineLvl w:val="1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C3FC5">
              <w:rPr>
                <w:rFonts w:ascii="Garamond" w:eastAsia="Batang" w:hAnsi="Garamond"/>
                <w:sz w:val="22"/>
                <w:szCs w:val="22"/>
                <w:lang w:eastAsia="ar-SA"/>
              </w:rPr>
              <w:t>Стороны договорились,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(первого) числа месяца, следующего за месяцем вступления в силу указанного решения Правительства Российской Федерации</w:t>
            </w:r>
            <w:r w:rsidRPr="001C3FC5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  <w:p w14:paraId="4F9B5F00" w14:textId="77777777" w:rsidR="004E2A35" w:rsidRPr="001C3FC5" w:rsidRDefault="004E2A35" w:rsidP="002B0EA9">
            <w:pPr>
              <w:widowControl w:val="0"/>
              <w:spacing w:line="276" w:lineRule="auto"/>
              <w:ind w:hanging="16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При этом, если в результате принятия Правительством Российской Федерации решения об изменении Перечня изменяются параметры, указанные в приложениях 1, 2 к настоящему Договору в соответствии с Перечнем, Коммерческий оператор в одностороннем внесудебном порядке вносит изменения в приложения 1, 2 к настоящему Договору в соответствии с Перечнем в новой редакции.</w:t>
            </w:r>
          </w:p>
          <w:p w14:paraId="16986130" w14:textId="57C08D7F" w:rsidR="004E2A35" w:rsidRPr="001C3FC5" w:rsidRDefault="004E2A35" w:rsidP="002B0EA9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6"/>
              <w:contextualSpacing/>
              <w:rPr>
                <w:rFonts w:ascii="Garamond" w:hAnsi="Garamond"/>
                <w:b/>
                <w:sz w:val="22"/>
                <w:szCs w:val="22"/>
                <w:highlight w:val="yellow"/>
                <w:lang w:eastAsia="en-US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 xml:space="preserve">Изменения в приложения 1, 2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 </w:t>
            </w:r>
            <w:r w:rsidRPr="001C3FC5">
              <w:rPr>
                <w:rFonts w:ascii="Garamond" w:hAnsi="Garamond"/>
                <w:sz w:val="22"/>
                <w:szCs w:val="22"/>
                <w:highlight w:val="yellow"/>
              </w:rPr>
              <w:t>в порядке, предусмотренном Договором о присоединении</w:t>
            </w:r>
            <w:r w:rsidR="00841478" w:rsidRPr="001C3FC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87" w:type="dxa"/>
          </w:tcPr>
          <w:p w14:paraId="6ED52E46" w14:textId="2894DEF1" w:rsidR="004E2A35" w:rsidRPr="001C3FC5" w:rsidRDefault="004E2A35" w:rsidP="002B0EA9">
            <w:pPr>
              <w:widowControl w:val="0"/>
              <w:spacing w:line="276" w:lineRule="auto"/>
              <w:ind w:hanging="16"/>
              <w:outlineLvl w:val="1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C3FC5">
              <w:rPr>
                <w:rFonts w:ascii="Garamond" w:eastAsia="Batang" w:hAnsi="Garamond"/>
                <w:sz w:val="22"/>
                <w:szCs w:val="22"/>
                <w:lang w:eastAsia="ar-SA"/>
              </w:rPr>
              <w:t>Стороны договорились, что</w:t>
            </w:r>
            <w:r w:rsidR="001C3FC5" w:rsidRP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Pr="001C3FC5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в случае принятия Правительством Российской Федерации решения об изменении Перечня</w:t>
            </w:r>
            <w:r w:rsidRP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либ</w:t>
            </w:r>
            <w:r w:rsid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 об утверждении нового Перечня</w:t>
            </w:r>
            <w:r w:rsidR="001C3FC5" w:rsidRPr="00A90560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Pr="001C3FC5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Стороны будут руководствоваться Перечнем в измененной редакции </w:t>
            </w:r>
            <w:r w:rsidRP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(либо новым Перечнем в случае утверждения нового Перечня)</w:t>
            </w:r>
            <w:r w:rsidRPr="001C3FC5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с 1 (первого) числа месяца, следующего за месяцем вступления в силу указанного решения Правительства Российской Федерации</w:t>
            </w:r>
            <w:r w:rsidRPr="001C3FC5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  <w:p w14:paraId="035D2A58" w14:textId="2C0CC808" w:rsidR="004E2A35" w:rsidRPr="001C3FC5" w:rsidRDefault="004E2A35" w:rsidP="002B0EA9">
            <w:pPr>
              <w:widowControl w:val="0"/>
              <w:spacing w:line="276" w:lineRule="auto"/>
              <w:ind w:hanging="16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При этом, если в результате принятия Правительством Российской Федерации решения об изменении Перечня</w:t>
            </w:r>
            <w:r w:rsidRP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либо об утверждении нового Перечня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изменяются параметры, указанные в приложениях 1, 2 к настоящему Договору в соответствии с Перечнем, Коммерческий оператор в одностороннем внесудебном порядке вносит изменения в приложения 1, 2 к настоящему Договору в соответствии с Перечнем в новой редакции </w:t>
            </w:r>
            <w:r w:rsidRPr="001C3FC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(либо в соответствии с новым Перечнем в случае утверждения нового Перечня)</w:t>
            </w:r>
            <w:r w:rsidRPr="001C3FC5">
              <w:rPr>
                <w:rFonts w:ascii="Garamond" w:hAnsi="Garamond"/>
                <w:sz w:val="22"/>
                <w:szCs w:val="22"/>
              </w:rPr>
              <w:t>.</w:t>
            </w:r>
          </w:p>
          <w:p w14:paraId="282E2FA3" w14:textId="53C53138" w:rsidR="004E2A35" w:rsidRPr="001C3FC5" w:rsidRDefault="004E2A35" w:rsidP="002B0EA9">
            <w:pPr>
              <w:overflowPunct w:val="0"/>
              <w:autoSpaceDE w:val="0"/>
              <w:autoSpaceDN w:val="0"/>
              <w:adjustRightInd w:val="0"/>
              <w:ind w:firstLine="0"/>
              <w:contextualSpacing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Изменения в приложения 1, 2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</w:t>
            </w:r>
            <w:r w:rsidR="00400DF8" w:rsidRPr="001C3FC5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43543166" w14:textId="77777777" w:rsidR="0076568D" w:rsidRPr="001C3FC5" w:rsidRDefault="0076568D" w:rsidP="004E2A35">
      <w:pPr>
        <w:spacing w:before="0" w:after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1D5A268" w14:textId="77777777" w:rsidR="004E2A35" w:rsidRPr="001C3FC5" w:rsidRDefault="004E2A35" w:rsidP="004E2A35">
      <w:pPr>
        <w:spacing w:before="0" w:after="0" w:line="276" w:lineRule="auto"/>
        <w:ind w:firstLine="0"/>
        <w:jc w:val="left"/>
        <w:rPr>
          <w:b/>
          <w:sz w:val="24"/>
          <w:szCs w:val="24"/>
        </w:rPr>
      </w:pPr>
      <w:r w:rsidRPr="001C3FC5">
        <w:rPr>
          <w:b/>
          <w:sz w:val="24"/>
          <w:szCs w:val="24"/>
        </w:rPr>
        <w:t>Действующая редакция</w:t>
      </w:r>
    </w:p>
    <w:p w14:paraId="1BC428F4" w14:textId="77777777" w:rsidR="004E2A35" w:rsidRPr="001C3FC5" w:rsidRDefault="004E2A35" w:rsidP="004E2A35">
      <w:pPr>
        <w:spacing w:before="0" w:after="0"/>
        <w:ind w:firstLine="0"/>
        <w:jc w:val="right"/>
        <w:rPr>
          <w:rFonts w:eastAsia="Calibri"/>
          <w:b/>
          <w:bCs/>
          <w:color w:val="000000"/>
        </w:rPr>
      </w:pPr>
      <w:r w:rsidRPr="001C3FC5">
        <w:rPr>
          <w:rFonts w:eastAsia="Batang"/>
          <w:b/>
        </w:rPr>
        <w:t>Приложение 1</w:t>
      </w:r>
    </w:p>
    <w:p w14:paraId="4F63E2D2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к Договору купли-продажи (поставки) мощности генерирующих объектов, </w:t>
      </w:r>
    </w:p>
    <w:p w14:paraId="46016562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модернизированных (реконструированных) или построенных на отдельных территориях, </w:t>
      </w:r>
    </w:p>
    <w:p w14:paraId="3E9B4B4D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ранее относившихся к неценовым зонам </w:t>
      </w:r>
    </w:p>
    <w:p w14:paraId="66A4959F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№ _____</w:t>
      </w:r>
    </w:p>
    <w:p w14:paraId="530CEDFF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p w14:paraId="3213256E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>ОПИСАНИЕ И ПАРАМЕТРЫ ГЕНЕРИРУЮЩЕГО ОБЪЕКТА. УСЛОВИЯ ПОСТАВКИ МОЩНОСТИ</w:t>
      </w:r>
    </w:p>
    <w:p w14:paraId="238FC5FA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8"/>
        <w:gridCol w:w="1984"/>
        <w:gridCol w:w="2693"/>
        <w:gridCol w:w="1417"/>
        <w:gridCol w:w="1560"/>
        <w:gridCol w:w="1276"/>
        <w:gridCol w:w="1701"/>
        <w:gridCol w:w="1276"/>
      </w:tblGrid>
      <w:tr w:rsidR="004E2A35" w:rsidRPr="001C3FC5" w14:paraId="32ED6AB7" w14:textId="77777777" w:rsidTr="00FD1F9F">
        <w:trPr>
          <w:trHeight w:val="2119"/>
          <w:jc w:val="center"/>
        </w:trPr>
        <w:tc>
          <w:tcPr>
            <w:tcW w:w="1413" w:type="dxa"/>
            <w:shd w:val="clear" w:color="auto" w:fill="CCFFCC"/>
          </w:tcPr>
          <w:p w14:paraId="5DAAD991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Наименование генерирующего объекта *</w:t>
            </w:r>
          </w:p>
          <w:p w14:paraId="7E69700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(1)</w:t>
            </w:r>
          </w:p>
        </w:tc>
        <w:tc>
          <w:tcPr>
            <w:tcW w:w="1418" w:type="dxa"/>
            <w:shd w:val="clear" w:color="auto" w:fill="CCFFCC"/>
          </w:tcPr>
          <w:p w14:paraId="2DFBD360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Группа точек поставки *</w:t>
            </w:r>
          </w:p>
          <w:p w14:paraId="30E8D614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(2)</w:t>
            </w:r>
          </w:p>
        </w:tc>
        <w:tc>
          <w:tcPr>
            <w:tcW w:w="1984" w:type="dxa"/>
            <w:shd w:val="clear" w:color="auto" w:fill="CCFFCC"/>
          </w:tcPr>
          <w:p w14:paraId="6F698CB0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  <w:highlight w:val="yellow"/>
              </w:rPr>
              <w:t>Местонахождение</w:t>
            </w:r>
            <w:r w:rsidRPr="001C3FC5">
              <w:rPr>
                <w:b/>
                <w:bCs/>
              </w:rPr>
              <w:t xml:space="preserve"> генерирующего объекта (субъект Российской Федерации) *</w:t>
            </w:r>
          </w:p>
          <w:p w14:paraId="3F472A7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(3)</w:t>
            </w:r>
          </w:p>
          <w:p w14:paraId="2834A15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CCFFCC"/>
          </w:tcPr>
          <w:p w14:paraId="061E9AD1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Установленная мощность генерирующего объекта после реализации проекта модернизации (реконструкции) или строительства, МВт *</w:t>
            </w:r>
          </w:p>
          <w:p w14:paraId="5F260257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(4)</w:t>
            </w:r>
          </w:p>
        </w:tc>
        <w:tc>
          <w:tcPr>
            <w:tcW w:w="1417" w:type="dxa"/>
            <w:shd w:val="clear" w:color="auto" w:fill="CCFFCC"/>
          </w:tcPr>
          <w:p w14:paraId="5034A93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Дата начала поставки мощности на оптовый рынок *</w:t>
            </w:r>
          </w:p>
          <w:p w14:paraId="0F4C3BC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(5)</w:t>
            </w:r>
          </w:p>
        </w:tc>
        <w:tc>
          <w:tcPr>
            <w:tcW w:w="1560" w:type="dxa"/>
            <w:shd w:val="clear" w:color="auto" w:fill="CCFFCC"/>
          </w:tcPr>
          <w:p w14:paraId="7A9E4636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Дата окончания поставки мощности на оптовый рынок **</w:t>
            </w:r>
          </w:p>
          <w:p w14:paraId="24F88EAA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(6)</w:t>
            </w:r>
          </w:p>
        </w:tc>
        <w:tc>
          <w:tcPr>
            <w:tcW w:w="1276" w:type="dxa"/>
            <w:shd w:val="clear" w:color="auto" w:fill="CCFFCC"/>
          </w:tcPr>
          <w:p w14:paraId="6E85CBC6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Вид топлива *</w:t>
            </w:r>
          </w:p>
          <w:p w14:paraId="1DE757BA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(7)</w:t>
            </w:r>
          </w:p>
        </w:tc>
        <w:tc>
          <w:tcPr>
            <w:tcW w:w="1701" w:type="dxa"/>
            <w:shd w:val="clear" w:color="auto" w:fill="CCFFCC"/>
          </w:tcPr>
          <w:p w14:paraId="4F1D4A8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Тип генерирующего объекта *</w:t>
            </w:r>
          </w:p>
          <w:p w14:paraId="31C0A2E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(8)</w:t>
            </w:r>
          </w:p>
        </w:tc>
        <w:tc>
          <w:tcPr>
            <w:tcW w:w="1276" w:type="dxa"/>
            <w:shd w:val="clear" w:color="auto" w:fill="CCFFCC"/>
          </w:tcPr>
          <w:p w14:paraId="4635BEB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Тип проекта *</w:t>
            </w:r>
          </w:p>
          <w:p w14:paraId="16E38EE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(9)</w:t>
            </w:r>
          </w:p>
        </w:tc>
      </w:tr>
      <w:tr w:rsidR="004E2A35" w:rsidRPr="001C3FC5" w14:paraId="695616A6" w14:textId="77777777" w:rsidTr="00FD1F9F">
        <w:trPr>
          <w:trHeight w:val="389"/>
          <w:jc w:val="center"/>
        </w:trPr>
        <w:tc>
          <w:tcPr>
            <w:tcW w:w="1413" w:type="dxa"/>
          </w:tcPr>
          <w:p w14:paraId="5923B68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4A1F821C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35CF572C" w14:textId="77777777" w:rsidR="004E2A35" w:rsidRPr="001C3FC5" w:rsidRDefault="004E2A35" w:rsidP="004E2A35">
            <w:pPr>
              <w:spacing w:before="0" w:after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693" w:type="dxa"/>
          </w:tcPr>
          <w:p w14:paraId="6E4FF52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417" w:type="dxa"/>
          </w:tcPr>
          <w:p w14:paraId="0C7C7532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</w:tcPr>
          <w:p w14:paraId="1DA8B03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14:paraId="6B7E136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5EBAA72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14:paraId="39AAD264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</w:tr>
    </w:tbl>
    <w:p w14:paraId="26AFD3B8" w14:textId="77777777" w:rsidR="004E2A35" w:rsidRPr="001C3FC5" w:rsidRDefault="004E2A35" w:rsidP="004E2A35">
      <w:pPr>
        <w:spacing w:before="0" w:after="0"/>
        <w:ind w:firstLine="0"/>
        <w:jc w:val="left"/>
        <w:rPr>
          <w:b/>
          <w:sz w:val="24"/>
          <w:szCs w:val="24"/>
        </w:rPr>
      </w:pPr>
    </w:p>
    <w:p w14:paraId="425A0586" w14:textId="77777777" w:rsidR="004E2A35" w:rsidRPr="001C3FC5" w:rsidRDefault="004E2A35" w:rsidP="004E2A35">
      <w:pPr>
        <w:spacing w:before="0" w:after="0"/>
        <w:ind w:firstLine="0"/>
        <w:rPr>
          <w:sz w:val="20"/>
          <w:szCs w:val="24"/>
        </w:rPr>
      </w:pPr>
      <w:r w:rsidRPr="001C3FC5">
        <w:rPr>
          <w:sz w:val="20"/>
          <w:szCs w:val="24"/>
        </w:rPr>
        <w:t>* Указание параметра осуществляется на основании информации, указанной в перечне генерирующих объектов на отдельных территориях, ранее относившихся к неценовым зонам, утвержденном Правительством Российской Федерации.</w:t>
      </w:r>
    </w:p>
    <w:p w14:paraId="1292AAB1" w14:textId="77777777" w:rsidR="004E2A35" w:rsidRPr="001C3FC5" w:rsidRDefault="004E2A35" w:rsidP="004E2A35">
      <w:pPr>
        <w:spacing w:before="0" w:after="0"/>
        <w:ind w:firstLine="0"/>
        <w:rPr>
          <w:bCs/>
          <w:sz w:val="20"/>
          <w:szCs w:val="24"/>
        </w:rPr>
      </w:pPr>
      <w:r w:rsidRPr="001C3FC5">
        <w:rPr>
          <w:sz w:val="20"/>
          <w:szCs w:val="24"/>
        </w:rPr>
        <w:t xml:space="preserve">** Указание параметра осуществляется исходя из даты начала поставки мощности на оптовый рынок, длительности периода поставки мощности по договорам на модернизацию в новых </w:t>
      </w:r>
      <w:proofErr w:type="spellStart"/>
      <w:r w:rsidRPr="001C3FC5">
        <w:rPr>
          <w:sz w:val="20"/>
          <w:szCs w:val="24"/>
        </w:rPr>
        <w:t>ЦЗ</w:t>
      </w:r>
      <w:proofErr w:type="spellEnd"/>
      <w:r w:rsidRPr="001C3FC5">
        <w:rPr>
          <w:sz w:val="20"/>
          <w:szCs w:val="24"/>
        </w:rPr>
        <w:t>,</w:t>
      </w:r>
      <w:r w:rsidRPr="001C3FC5">
        <w:rPr>
          <w:bCs/>
          <w:sz w:val="20"/>
          <w:szCs w:val="24"/>
        </w:rPr>
        <w:t xml:space="preserve"> определяемого в соответствии с пунктом 3.1 настоящего Договора.</w:t>
      </w:r>
    </w:p>
    <w:p w14:paraId="4B17FC97" w14:textId="77777777" w:rsidR="0076568D" w:rsidRPr="001C3FC5" w:rsidRDefault="0076568D" w:rsidP="004E2A35">
      <w:pPr>
        <w:spacing w:before="0" w:after="0"/>
        <w:ind w:firstLine="0"/>
        <w:jc w:val="right"/>
        <w:rPr>
          <w:rFonts w:eastAsia="Batang"/>
          <w:b/>
        </w:rPr>
      </w:pPr>
    </w:p>
    <w:p w14:paraId="7F361FB1" w14:textId="77777777" w:rsidR="004E2A35" w:rsidRPr="001C3FC5" w:rsidRDefault="004E2A35" w:rsidP="004E2A35">
      <w:pPr>
        <w:spacing w:before="0" w:after="0"/>
        <w:ind w:firstLine="0"/>
        <w:jc w:val="right"/>
        <w:rPr>
          <w:rFonts w:eastAsia="Calibri"/>
          <w:b/>
          <w:bCs/>
          <w:color w:val="000000"/>
        </w:rPr>
      </w:pPr>
      <w:r w:rsidRPr="001C3FC5">
        <w:rPr>
          <w:rFonts w:eastAsia="Batang"/>
          <w:b/>
        </w:rPr>
        <w:t>Приложение 2</w:t>
      </w:r>
    </w:p>
    <w:p w14:paraId="5A6AC8D4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к Договору купли-продажи (поставки) мощности генерирующих объектов, </w:t>
      </w:r>
    </w:p>
    <w:p w14:paraId="4DA74CD9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модернизированных (реконструированных) или построенных на отдельных территориях, </w:t>
      </w:r>
    </w:p>
    <w:p w14:paraId="263C06E3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ранее относившихся к неценовым зонам</w:t>
      </w:r>
    </w:p>
    <w:p w14:paraId="67E0F513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№ _____</w:t>
      </w:r>
    </w:p>
    <w:p w14:paraId="3C26C619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</w:p>
    <w:p w14:paraId="7D104A43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p w14:paraId="74FDEFFC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 xml:space="preserve">ПЕРЕЧЕНЬ МЕРОПРИЯТИЙ, ПЛАНИРУЕМЫХ К РЕАЛИЗАЦИИ </w:t>
      </w:r>
    </w:p>
    <w:p w14:paraId="4CEC9C4B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>В РАМКАХ МОДЕРНИЗАЦИИ (РЕКОНСТРУКЦИИ) ИЛИ СТРОИТЕЛЬСТВА</w:t>
      </w:r>
    </w:p>
    <w:p w14:paraId="2C34CBEE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050"/>
        <w:gridCol w:w="5176"/>
        <w:gridCol w:w="5229"/>
      </w:tblGrid>
      <w:tr w:rsidR="004E2A35" w:rsidRPr="001C3FC5" w14:paraId="7FE33367" w14:textId="77777777" w:rsidTr="00FD1F9F">
        <w:trPr>
          <w:trHeight w:val="710"/>
        </w:trPr>
        <w:tc>
          <w:tcPr>
            <w:tcW w:w="765" w:type="pct"/>
            <w:shd w:val="clear" w:color="auto" w:fill="CCFFCC"/>
          </w:tcPr>
          <w:p w14:paraId="0080256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Наименование генерирующего объекта *</w:t>
            </w:r>
          </w:p>
          <w:p w14:paraId="4F27C63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(1)</w:t>
            </w:r>
          </w:p>
        </w:tc>
        <w:tc>
          <w:tcPr>
            <w:tcW w:w="697" w:type="pct"/>
            <w:shd w:val="clear" w:color="auto" w:fill="CCFFCC"/>
          </w:tcPr>
          <w:p w14:paraId="43ED32F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Группа точек поставки *</w:t>
            </w:r>
          </w:p>
          <w:p w14:paraId="7DC8BEA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(2)</w:t>
            </w:r>
          </w:p>
        </w:tc>
        <w:tc>
          <w:tcPr>
            <w:tcW w:w="1760" w:type="pct"/>
            <w:shd w:val="clear" w:color="auto" w:fill="CCFFCC"/>
          </w:tcPr>
          <w:p w14:paraId="19475B8C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Мероприятие *</w:t>
            </w:r>
          </w:p>
          <w:p w14:paraId="618FD0F7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(3)</w:t>
            </w:r>
          </w:p>
        </w:tc>
        <w:tc>
          <w:tcPr>
            <w:tcW w:w="1779" w:type="pct"/>
            <w:shd w:val="clear" w:color="auto" w:fill="CCFFCC"/>
          </w:tcPr>
          <w:p w14:paraId="65507C07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 xml:space="preserve">Значение капитальных затрат на </w:t>
            </w:r>
            <w:r w:rsidRPr="001C3FC5">
              <w:rPr>
                <w:b/>
                <w:bCs/>
                <w:highlight w:val="yellow"/>
              </w:rPr>
              <w:t>реализацию мероприятия по модернизации (реконструкции) или строительства</w:t>
            </w:r>
            <w:r w:rsidRPr="001C3FC5">
              <w:rPr>
                <w:b/>
                <w:bCs/>
              </w:rPr>
              <w:t xml:space="preserve"> генерирующего объекта, руб. *</w:t>
            </w:r>
          </w:p>
          <w:p w14:paraId="5BB312C0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(4)</w:t>
            </w:r>
          </w:p>
        </w:tc>
      </w:tr>
      <w:tr w:rsidR="004E2A35" w:rsidRPr="001C3FC5" w14:paraId="4076E6BF" w14:textId="77777777" w:rsidTr="00FD1F9F">
        <w:trPr>
          <w:trHeight w:val="750"/>
        </w:trPr>
        <w:tc>
          <w:tcPr>
            <w:tcW w:w="765" w:type="pct"/>
          </w:tcPr>
          <w:p w14:paraId="4A37E696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697" w:type="pct"/>
          </w:tcPr>
          <w:p w14:paraId="5D95DF2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60" w:type="pct"/>
          </w:tcPr>
          <w:p w14:paraId="599FEDFB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79" w:type="pct"/>
          </w:tcPr>
          <w:p w14:paraId="6779A334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</w:tr>
    </w:tbl>
    <w:p w14:paraId="2C7EF399" w14:textId="77777777" w:rsidR="004E2A35" w:rsidRPr="001C3FC5" w:rsidRDefault="004E2A35" w:rsidP="004E2A35">
      <w:pPr>
        <w:spacing w:before="0" w:after="0"/>
        <w:ind w:firstLine="0"/>
        <w:rPr>
          <w:b/>
        </w:rPr>
      </w:pPr>
    </w:p>
    <w:p w14:paraId="1D53EFA1" w14:textId="77777777" w:rsidR="004E2A35" w:rsidRPr="001C3FC5" w:rsidRDefault="004E2A35" w:rsidP="004E2A35">
      <w:pPr>
        <w:spacing w:before="0" w:after="0"/>
        <w:ind w:firstLine="0"/>
        <w:jc w:val="center"/>
        <w:rPr>
          <w:b/>
          <w:sz w:val="24"/>
          <w:szCs w:val="24"/>
        </w:rPr>
      </w:pPr>
    </w:p>
    <w:p w14:paraId="381CAC0F" w14:textId="77777777" w:rsidR="004E2A35" w:rsidRPr="001C3FC5" w:rsidRDefault="004E2A35" w:rsidP="004E2A35">
      <w:pPr>
        <w:spacing w:before="0" w:after="0"/>
        <w:ind w:firstLine="0"/>
        <w:rPr>
          <w:sz w:val="20"/>
          <w:szCs w:val="24"/>
        </w:rPr>
      </w:pPr>
      <w:r w:rsidRPr="001C3FC5">
        <w:rPr>
          <w:sz w:val="20"/>
          <w:szCs w:val="24"/>
        </w:rPr>
        <w:t>* Указание параметра осуществляется на основании информации, указанной в перечне генерирующих объектов на отдельных территориях, ранее относившихся к неценовым зонам, утвержденном Правительством Российской Федерации.</w:t>
      </w:r>
    </w:p>
    <w:p w14:paraId="3F019A9C" w14:textId="77777777" w:rsidR="004E2A35" w:rsidRPr="001C3FC5" w:rsidRDefault="004E2A35" w:rsidP="004E2A35">
      <w:pPr>
        <w:spacing w:before="0" w:after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3B952060" w14:textId="77777777" w:rsidR="004E2A35" w:rsidRPr="001C3FC5" w:rsidRDefault="004E2A35" w:rsidP="004E2A35">
      <w:pPr>
        <w:spacing w:before="0" w:after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1ECBD4AD" w14:textId="77777777" w:rsidR="004E2A35" w:rsidRPr="001C3FC5" w:rsidRDefault="004E2A35" w:rsidP="004E2A35">
      <w:pPr>
        <w:spacing w:before="0" w:after="0" w:line="276" w:lineRule="auto"/>
        <w:ind w:firstLine="0"/>
        <w:jc w:val="left"/>
        <w:rPr>
          <w:b/>
          <w:sz w:val="24"/>
          <w:szCs w:val="24"/>
        </w:rPr>
      </w:pPr>
      <w:r w:rsidRPr="001C3FC5">
        <w:rPr>
          <w:b/>
          <w:sz w:val="24"/>
          <w:szCs w:val="24"/>
        </w:rPr>
        <w:t>Предлагаемая редакция</w:t>
      </w:r>
    </w:p>
    <w:p w14:paraId="0AA267FD" w14:textId="77777777" w:rsidR="004E2A35" w:rsidRPr="001C3FC5" w:rsidRDefault="004E2A35" w:rsidP="004E2A35">
      <w:pPr>
        <w:spacing w:before="0" w:after="0"/>
        <w:ind w:firstLine="0"/>
        <w:jc w:val="right"/>
        <w:rPr>
          <w:rFonts w:eastAsia="Calibri"/>
          <w:b/>
          <w:bCs/>
          <w:color w:val="000000"/>
        </w:rPr>
      </w:pPr>
      <w:r w:rsidRPr="001C3FC5">
        <w:rPr>
          <w:rFonts w:eastAsia="Batang"/>
          <w:b/>
        </w:rPr>
        <w:t>Приложение 1</w:t>
      </w:r>
    </w:p>
    <w:p w14:paraId="137C1B59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к Договору купли-продажи (поставки) мощности генерирующих объектов, </w:t>
      </w:r>
    </w:p>
    <w:p w14:paraId="1B31CEEB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модернизированных (реконструированных) или построенных на отдельных территориях, </w:t>
      </w:r>
    </w:p>
    <w:p w14:paraId="60DBDFF1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ранее относившихся к неценовым зонам </w:t>
      </w:r>
    </w:p>
    <w:p w14:paraId="6E2B00D5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№ _____</w:t>
      </w:r>
    </w:p>
    <w:p w14:paraId="02CBD4E2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p w14:paraId="60B28BFC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>ОПИСАНИЕ И ПАРАМЕТРЫ ГЕНЕРИРУЮЩЕГО ОБЪЕКТА. УСЛОВИЯ ПОСТАВКИ МОЩНОСТИ</w:t>
      </w:r>
    </w:p>
    <w:p w14:paraId="3CB130FE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8"/>
        <w:gridCol w:w="1984"/>
        <w:gridCol w:w="2693"/>
        <w:gridCol w:w="1417"/>
        <w:gridCol w:w="1560"/>
        <w:gridCol w:w="1276"/>
        <w:gridCol w:w="1701"/>
        <w:gridCol w:w="1276"/>
      </w:tblGrid>
      <w:tr w:rsidR="004E2A35" w:rsidRPr="001C3FC5" w14:paraId="61865E54" w14:textId="77777777" w:rsidTr="00FD1F9F">
        <w:trPr>
          <w:trHeight w:val="2119"/>
          <w:jc w:val="center"/>
        </w:trPr>
        <w:tc>
          <w:tcPr>
            <w:tcW w:w="1413" w:type="dxa"/>
            <w:shd w:val="clear" w:color="auto" w:fill="CCFFCC"/>
          </w:tcPr>
          <w:p w14:paraId="74B16712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Наименование генерирующего объекта *</w:t>
            </w:r>
          </w:p>
          <w:p w14:paraId="54CC25D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(1)</w:t>
            </w:r>
          </w:p>
        </w:tc>
        <w:tc>
          <w:tcPr>
            <w:tcW w:w="1418" w:type="dxa"/>
            <w:shd w:val="clear" w:color="auto" w:fill="CCFFCC"/>
          </w:tcPr>
          <w:p w14:paraId="36D445CE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Группа точек поставки *</w:t>
            </w:r>
          </w:p>
          <w:p w14:paraId="0886B91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(2)</w:t>
            </w:r>
          </w:p>
        </w:tc>
        <w:tc>
          <w:tcPr>
            <w:tcW w:w="1984" w:type="dxa"/>
            <w:shd w:val="clear" w:color="auto" w:fill="CCFFCC"/>
          </w:tcPr>
          <w:p w14:paraId="3378801A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  <w:highlight w:val="yellow"/>
              </w:rPr>
              <w:t>Место расположения</w:t>
            </w:r>
            <w:r w:rsidRPr="001C3FC5">
              <w:rPr>
                <w:b/>
                <w:bCs/>
              </w:rPr>
              <w:t xml:space="preserve"> генерирующего объекта (субъект Российской Федерации) *</w:t>
            </w:r>
          </w:p>
          <w:p w14:paraId="30D734D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(3)</w:t>
            </w:r>
          </w:p>
          <w:p w14:paraId="4B14172B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CCFFCC"/>
          </w:tcPr>
          <w:p w14:paraId="5CC9A36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Установленная мощность генерирующего объекта после реализации проекта модернизации (реконструкции) или строительства, МВт *</w:t>
            </w:r>
          </w:p>
          <w:p w14:paraId="3E8DF3D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(4)</w:t>
            </w:r>
          </w:p>
        </w:tc>
        <w:tc>
          <w:tcPr>
            <w:tcW w:w="1417" w:type="dxa"/>
            <w:shd w:val="clear" w:color="auto" w:fill="CCFFCC"/>
          </w:tcPr>
          <w:p w14:paraId="66D06801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Дата начала поставки мощности на оптовый рынок *</w:t>
            </w:r>
          </w:p>
          <w:p w14:paraId="6432D397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(5)</w:t>
            </w:r>
          </w:p>
        </w:tc>
        <w:tc>
          <w:tcPr>
            <w:tcW w:w="1560" w:type="dxa"/>
            <w:shd w:val="clear" w:color="auto" w:fill="CCFFCC"/>
          </w:tcPr>
          <w:p w14:paraId="0CEC30E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Дата окончания поставки мощности на оптовый рынок **</w:t>
            </w:r>
          </w:p>
          <w:p w14:paraId="5C1D011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(6)</w:t>
            </w:r>
          </w:p>
        </w:tc>
        <w:tc>
          <w:tcPr>
            <w:tcW w:w="1276" w:type="dxa"/>
            <w:shd w:val="clear" w:color="auto" w:fill="CCFFCC"/>
          </w:tcPr>
          <w:p w14:paraId="5FBF636F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Вид топлива *</w:t>
            </w:r>
          </w:p>
          <w:p w14:paraId="4C568D3D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(7)</w:t>
            </w:r>
          </w:p>
        </w:tc>
        <w:tc>
          <w:tcPr>
            <w:tcW w:w="1701" w:type="dxa"/>
            <w:shd w:val="clear" w:color="auto" w:fill="CCFFCC"/>
          </w:tcPr>
          <w:p w14:paraId="2F7536ED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Тип генерирующего объекта *</w:t>
            </w:r>
          </w:p>
          <w:p w14:paraId="3EC8ECCD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(8)</w:t>
            </w:r>
          </w:p>
        </w:tc>
        <w:tc>
          <w:tcPr>
            <w:tcW w:w="1276" w:type="dxa"/>
            <w:shd w:val="clear" w:color="auto" w:fill="CCFFCC"/>
          </w:tcPr>
          <w:p w14:paraId="3D3151FC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Тип проекта *</w:t>
            </w:r>
          </w:p>
          <w:p w14:paraId="2822FE66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(9)</w:t>
            </w:r>
          </w:p>
        </w:tc>
      </w:tr>
      <w:tr w:rsidR="004E2A35" w:rsidRPr="001C3FC5" w14:paraId="5605A9F8" w14:textId="77777777" w:rsidTr="00FD1F9F">
        <w:trPr>
          <w:trHeight w:val="389"/>
          <w:jc w:val="center"/>
        </w:trPr>
        <w:tc>
          <w:tcPr>
            <w:tcW w:w="1413" w:type="dxa"/>
          </w:tcPr>
          <w:p w14:paraId="7ADD9D1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22E0A71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1F77037C" w14:textId="77777777" w:rsidR="004E2A35" w:rsidRPr="001C3FC5" w:rsidRDefault="004E2A35" w:rsidP="004E2A35">
            <w:pPr>
              <w:spacing w:before="0" w:after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693" w:type="dxa"/>
          </w:tcPr>
          <w:p w14:paraId="33CD75A1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417" w:type="dxa"/>
          </w:tcPr>
          <w:p w14:paraId="6C26633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</w:tcPr>
          <w:p w14:paraId="17B880D5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14:paraId="1C33350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738662F2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14:paraId="058EE577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rFonts w:cs="Arial"/>
              </w:rPr>
            </w:pPr>
          </w:p>
        </w:tc>
      </w:tr>
    </w:tbl>
    <w:p w14:paraId="32568196" w14:textId="77777777" w:rsidR="004E2A35" w:rsidRPr="001C3FC5" w:rsidRDefault="004E2A35" w:rsidP="004E2A35">
      <w:pPr>
        <w:spacing w:before="0" w:after="0"/>
        <w:ind w:firstLine="0"/>
        <w:jc w:val="left"/>
        <w:rPr>
          <w:b/>
          <w:sz w:val="24"/>
          <w:szCs w:val="24"/>
        </w:rPr>
      </w:pPr>
    </w:p>
    <w:p w14:paraId="3BB61FF3" w14:textId="77777777" w:rsidR="004E2A35" w:rsidRPr="001C3FC5" w:rsidRDefault="004E2A35" w:rsidP="004E2A35">
      <w:pPr>
        <w:spacing w:before="0" w:after="0"/>
        <w:ind w:firstLine="0"/>
        <w:rPr>
          <w:sz w:val="20"/>
          <w:szCs w:val="24"/>
        </w:rPr>
      </w:pPr>
      <w:r w:rsidRPr="001C3FC5">
        <w:rPr>
          <w:sz w:val="20"/>
          <w:szCs w:val="24"/>
        </w:rPr>
        <w:t>* Указание параметра осуществляется на основании информации, указанной в перечне генерирующих объектов на отдельных территориях, ранее относившихся к неценовым зонам, утвержденном Правительством Российской Федерации.</w:t>
      </w:r>
    </w:p>
    <w:p w14:paraId="54F4798E" w14:textId="77777777" w:rsidR="004E2A35" w:rsidRPr="001C3FC5" w:rsidRDefault="004E2A35" w:rsidP="004E2A35">
      <w:pPr>
        <w:spacing w:before="0" w:after="0"/>
        <w:ind w:firstLine="0"/>
        <w:rPr>
          <w:bCs/>
          <w:sz w:val="20"/>
          <w:szCs w:val="24"/>
        </w:rPr>
      </w:pPr>
      <w:r w:rsidRPr="001C3FC5">
        <w:rPr>
          <w:sz w:val="20"/>
          <w:szCs w:val="24"/>
        </w:rPr>
        <w:t xml:space="preserve">** Указание параметра осуществляется исходя из даты начала поставки мощности на оптовый рынок, длительности периода поставки мощности по договорам на модернизацию в новых </w:t>
      </w:r>
      <w:proofErr w:type="spellStart"/>
      <w:r w:rsidRPr="001C3FC5">
        <w:rPr>
          <w:sz w:val="20"/>
          <w:szCs w:val="24"/>
        </w:rPr>
        <w:t>ЦЗ</w:t>
      </w:r>
      <w:proofErr w:type="spellEnd"/>
      <w:r w:rsidRPr="001C3FC5">
        <w:rPr>
          <w:sz w:val="20"/>
          <w:szCs w:val="24"/>
        </w:rPr>
        <w:t>,</w:t>
      </w:r>
      <w:r w:rsidRPr="001C3FC5">
        <w:rPr>
          <w:bCs/>
          <w:sz w:val="20"/>
          <w:szCs w:val="24"/>
        </w:rPr>
        <w:t xml:space="preserve"> определяемого в соответствии с пунктом 3.1 настоящего Договора.</w:t>
      </w:r>
    </w:p>
    <w:p w14:paraId="266D7F28" w14:textId="77777777" w:rsidR="0076568D" w:rsidRPr="001C3FC5" w:rsidRDefault="0076568D" w:rsidP="004E2A35">
      <w:pPr>
        <w:spacing w:before="0" w:after="0"/>
        <w:ind w:firstLine="0"/>
        <w:jc w:val="right"/>
        <w:rPr>
          <w:rFonts w:eastAsia="Batang"/>
          <w:b/>
        </w:rPr>
      </w:pPr>
    </w:p>
    <w:p w14:paraId="51B3F8BF" w14:textId="77777777" w:rsidR="0076568D" w:rsidRPr="001C3FC5" w:rsidRDefault="0076568D" w:rsidP="004E2A35">
      <w:pPr>
        <w:spacing w:before="0" w:after="0"/>
        <w:ind w:firstLine="0"/>
        <w:jc w:val="right"/>
        <w:rPr>
          <w:rFonts w:eastAsia="Batang"/>
          <w:b/>
        </w:rPr>
      </w:pPr>
    </w:p>
    <w:p w14:paraId="005AA1B7" w14:textId="77777777" w:rsidR="0076568D" w:rsidRPr="001C3FC5" w:rsidRDefault="0076568D" w:rsidP="004E2A35">
      <w:pPr>
        <w:spacing w:before="0" w:after="0"/>
        <w:ind w:firstLine="0"/>
        <w:jc w:val="right"/>
        <w:rPr>
          <w:rFonts w:eastAsia="Batang"/>
          <w:b/>
        </w:rPr>
      </w:pPr>
    </w:p>
    <w:p w14:paraId="7F2CEB37" w14:textId="77777777" w:rsidR="004E2A35" w:rsidRPr="001C3FC5" w:rsidRDefault="004E2A35" w:rsidP="004E2A35">
      <w:pPr>
        <w:spacing w:before="0" w:after="0"/>
        <w:ind w:firstLine="0"/>
        <w:jc w:val="right"/>
        <w:rPr>
          <w:rFonts w:eastAsia="Calibri"/>
          <w:b/>
          <w:bCs/>
          <w:color w:val="000000"/>
        </w:rPr>
      </w:pPr>
      <w:r w:rsidRPr="001C3FC5">
        <w:rPr>
          <w:rFonts w:eastAsia="Batang"/>
          <w:b/>
        </w:rPr>
        <w:t>Приложение 2</w:t>
      </w:r>
    </w:p>
    <w:p w14:paraId="79489A7B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к Договору купли-продажи (поставки) мощности генерирующих объектов, </w:t>
      </w:r>
    </w:p>
    <w:p w14:paraId="715B6A79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 xml:space="preserve">модернизированных (реконструированных) или построенных на отдельных территориях, </w:t>
      </w:r>
    </w:p>
    <w:p w14:paraId="5B10A5A8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ранее относившихся к неценовым зонам</w:t>
      </w:r>
    </w:p>
    <w:p w14:paraId="28B0080E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  <w:r w:rsidRPr="001C3FC5">
        <w:rPr>
          <w:b/>
        </w:rPr>
        <w:t>№ _____</w:t>
      </w:r>
    </w:p>
    <w:p w14:paraId="0431DBC1" w14:textId="77777777" w:rsidR="004E2A35" w:rsidRPr="001C3FC5" w:rsidRDefault="004E2A35" w:rsidP="004E2A35">
      <w:pPr>
        <w:spacing w:before="0" w:after="0"/>
        <w:ind w:firstLine="0"/>
        <w:jc w:val="right"/>
        <w:rPr>
          <w:b/>
        </w:rPr>
      </w:pPr>
    </w:p>
    <w:p w14:paraId="07C8265A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p w14:paraId="0FCE1C76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 xml:space="preserve">ПЕРЕЧЕНЬ МЕРОПРИЯТИЙ, ПЛАНИРУЕМЫХ К РЕАЛИЗАЦИИ </w:t>
      </w:r>
    </w:p>
    <w:p w14:paraId="7126A63E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  <w:r w:rsidRPr="001C3FC5">
        <w:rPr>
          <w:b/>
        </w:rPr>
        <w:t>В РАМКАХ МОДЕРНИЗАЦИИ (РЕКОНСТРУКЦИИ) ИЛИ СТРОИТЕЛЬСТВА</w:t>
      </w:r>
    </w:p>
    <w:p w14:paraId="72C48E62" w14:textId="77777777" w:rsidR="004E2A35" w:rsidRPr="001C3FC5" w:rsidRDefault="004E2A35" w:rsidP="004E2A35">
      <w:pPr>
        <w:spacing w:before="0" w:after="0"/>
        <w:ind w:right="-654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050"/>
        <w:gridCol w:w="5176"/>
        <w:gridCol w:w="5229"/>
      </w:tblGrid>
      <w:tr w:rsidR="004E2A35" w:rsidRPr="001C3FC5" w14:paraId="5EDB448B" w14:textId="77777777" w:rsidTr="00FD1F9F">
        <w:trPr>
          <w:trHeight w:val="710"/>
        </w:trPr>
        <w:tc>
          <w:tcPr>
            <w:tcW w:w="765" w:type="pct"/>
            <w:shd w:val="clear" w:color="auto" w:fill="CCFFCC"/>
          </w:tcPr>
          <w:p w14:paraId="79973B2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Наименование генерирующего объекта *</w:t>
            </w:r>
          </w:p>
          <w:p w14:paraId="39C593F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(1)</w:t>
            </w:r>
          </w:p>
        </w:tc>
        <w:tc>
          <w:tcPr>
            <w:tcW w:w="697" w:type="pct"/>
            <w:shd w:val="clear" w:color="auto" w:fill="CCFFCC"/>
          </w:tcPr>
          <w:p w14:paraId="6BC99516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Группа точек поставки *</w:t>
            </w:r>
          </w:p>
          <w:p w14:paraId="2F69559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(2)</w:t>
            </w:r>
          </w:p>
        </w:tc>
        <w:tc>
          <w:tcPr>
            <w:tcW w:w="1760" w:type="pct"/>
            <w:shd w:val="clear" w:color="auto" w:fill="CCFFCC"/>
          </w:tcPr>
          <w:p w14:paraId="77057192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Мероприятие *</w:t>
            </w:r>
          </w:p>
          <w:p w14:paraId="26E2E793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(3)</w:t>
            </w:r>
          </w:p>
        </w:tc>
        <w:tc>
          <w:tcPr>
            <w:tcW w:w="1779" w:type="pct"/>
            <w:shd w:val="clear" w:color="auto" w:fill="CCFFCC"/>
          </w:tcPr>
          <w:p w14:paraId="69DABDDA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 xml:space="preserve">Значение капитальных затрат на </w:t>
            </w:r>
            <w:r w:rsidRPr="001C3FC5">
              <w:rPr>
                <w:b/>
                <w:bCs/>
                <w:highlight w:val="yellow"/>
              </w:rPr>
              <w:t>модернизацию (реконструкцию) или строительство</w:t>
            </w:r>
            <w:r w:rsidRPr="001C3FC5">
              <w:rPr>
                <w:b/>
                <w:bCs/>
              </w:rPr>
              <w:t xml:space="preserve"> генерирующего объекта, руб. *</w:t>
            </w:r>
          </w:p>
          <w:p w14:paraId="07B25108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1C3FC5">
              <w:rPr>
                <w:b/>
                <w:bCs/>
              </w:rPr>
              <w:t>(4)</w:t>
            </w:r>
          </w:p>
        </w:tc>
      </w:tr>
      <w:tr w:rsidR="004E2A35" w:rsidRPr="001C3FC5" w14:paraId="4F285F41" w14:textId="77777777" w:rsidTr="00FD1F9F">
        <w:trPr>
          <w:trHeight w:val="750"/>
        </w:trPr>
        <w:tc>
          <w:tcPr>
            <w:tcW w:w="765" w:type="pct"/>
          </w:tcPr>
          <w:p w14:paraId="1CE181E2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697" w:type="pct"/>
          </w:tcPr>
          <w:p w14:paraId="12407879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60" w:type="pct"/>
          </w:tcPr>
          <w:p w14:paraId="4E5A645E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79" w:type="pct"/>
          </w:tcPr>
          <w:p w14:paraId="7CC93CA4" w14:textId="77777777" w:rsidR="004E2A35" w:rsidRPr="001C3FC5" w:rsidRDefault="004E2A35" w:rsidP="004E2A35">
            <w:pPr>
              <w:spacing w:before="0" w:after="0"/>
              <w:ind w:firstLine="0"/>
              <w:jc w:val="center"/>
              <w:rPr>
                <w:b/>
                <w:bCs/>
              </w:rPr>
            </w:pPr>
          </w:p>
        </w:tc>
      </w:tr>
    </w:tbl>
    <w:p w14:paraId="5ADB2E3B" w14:textId="77777777" w:rsidR="004E2A35" w:rsidRPr="001C3FC5" w:rsidRDefault="004E2A35" w:rsidP="004E2A35">
      <w:pPr>
        <w:spacing w:before="0" w:after="0"/>
        <w:ind w:firstLine="0"/>
        <w:rPr>
          <w:b/>
        </w:rPr>
      </w:pPr>
    </w:p>
    <w:p w14:paraId="278D2917" w14:textId="77777777" w:rsidR="004E2A35" w:rsidRPr="001C3FC5" w:rsidRDefault="004E2A35" w:rsidP="004E2A35">
      <w:pPr>
        <w:spacing w:before="0" w:after="0"/>
        <w:ind w:firstLine="0"/>
        <w:rPr>
          <w:sz w:val="20"/>
          <w:szCs w:val="24"/>
        </w:rPr>
      </w:pPr>
      <w:r w:rsidRPr="001C3FC5">
        <w:rPr>
          <w:sz w:val="20"/>
          <w:szCs w:val="24"/>
        </w:rPr>
        <w:t>* Указание параметра осуществляется на основании информации, указанной в перечне генерирующих объектов на отдельных территориях, ранее относившихся к неценовым зонам, утвержденном Правительством Российской Федерации.</w:t>
      </w:r>
    </w:p>
    <w:p w14:paraId="2216925F" w14:textId="77777777" w:rsidR="002C5995" w:rsidRPr="001C3FC5" w:rsidRDefault="002C5995" w:rsidP="002C5995">
      <w:pPr>
        <w:keepNext/>
        <w:keepLines/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1C3FC5">
        <w:rPr>
          <w:rFonts w:eastAsia="Batang"/>
          <w:b/>
          <w:bCs/>
          <w:sz w:val="26"/>
          <w:szCs w:val="26"/>
        </w:rPr>
        <w:t xml:space="preserve">Предложения по изменениям и дополнениям в </w:t>
      </w:r>
      <w:r w:rsidRPr="001C3FC5">
        <w:rPr>
          <w:rFonts w:eastAsia="Batang"/>
          <w:b/>
          <w:bCs/>
          <w:caps/>
          <w:sz w:val="26"/>
          <w:szCs w:val="26"/>
        </w:rPr>
        <w:t>СОГЛАШЕНИЕ О ПРИМЕНЕНИИ ЭЛЕКТРОННОЙ ПОДПИСИ В ТОРГОВОЙ СИСТЕМЕ ОПТОВОГО РЫНКА (</w:t>
      </w:r>
      <w:r w:rsidRPr="001C3FC5">
        <w:rPr>
          <w:rFonts w:eastAsia="Batang"/>
          <w:b/>
          <w:bCs/>
          <w:sz w:val="26"/>
          <w:szCs w:val="26"/>
        </w:rPr>
        <w:t xml:space="preserve">Приложение </w:t>
      </w:r>
      <w:r w:rsidRPr="001C3FC5">
        <w:rPr>
          <w:rFonts w:eastAsia="Batang"/>
          <w:b/>
          <w:bCs/>
          <w:caps/>
          <w:sz w:val="26"/>
          <w:szCs w:val="26"/>
        </w:rPr>
        <w:t xml:space="preserve">№ Д 7 </w:t>
      </w:r>
      <w:r w:rsidRPr="001C3FC5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1C3FC5">
        <w:rPr>
          <w:rFonts w:eastAsia="Batang"/>
          <w:b/>
          <w:bCs/>
          <w:caps/>
          <w:sz w:val="26"/>
          <w:szCs w:val="26"/>
        </w:rPr>
        <w:t>)</w:t>
      </w:r>
    </w:p>
    <w:p w14:paraId="56FA05D3" w14:textId="77777777" w:rsidR="002C5995" w:rsidRPr="001C3FC5" w:rsidRDefault="002C5995" w:rsidP="002C5995">
      <w:pPr>
        <w:tabs>
          <w:tab w:val="left" w:pos="4231"/>
        </w:tabs>
        <w:spacing w:before="0" w:after="0"/>
        <w:ind w:firstLine="0"/>
        <w:jc w:val="left"/>
        <w:rPr>
          <w:rFonts w:eastAsia="SimSun"/>
          <w:b/>
          <w:iCs/>
          <w:sz w:val="24"/>
          <w:szCs w:val="24"/>
          <w:lang w:eastAsia="en-US"/>
        </w:rPr>
      </w:pPr>
      <w:r w:rsidRPr="001C3FC5">
        <w:rPr>
          <w:rFonts w:eastAsia="SimSun"/>
          <w:b/>
          <w:iCs/>
          <w:sz w:val="24"/>
          <w:szCs w:val="24"/>
          <w:lang w:eastAsia="en-US"/>
        </w:rPr>
        <w:tab/>
      </w:r>
    </w:p>
    <w:p w14:paraId="50BE5C26" w14:textId="6C3AD174" w:rsidR="002C5995" w:rsidRPr="001C3FC5" w:rsidRDefault="002C5995" w:rsidP="002C5995">
      <w:pPr>
        <w:spacing w:before="0" w:after="0"/>
        <w:ind w:firstLine="0"/>
        <w:jc w:val="left"/>
        <w:rPr>
          <w:rFonts w:eastAsia="Calibri"/>
          <w:b/>
          <w:iCs/>
          <w:sz w:val="24"/>
          <w:szCs w:val="24"/>
          <w:lang w:eastAsia="en-US"/>
        </w:rPr>
      </w:pPr>
      <w:r w:rsidRPr="001C3FC5">
        <w:rPr>
          <w:rFonts w:eastAsia="SimSun"/>
          <w:b/>
          <w:iCs/>
          <w:sz w:val="24"/>
          <w:szCs w:val="24"/>
          <w:lang w:eastAsia="en-US"/>
        </w:rPr>
        <w:t>Добавить позици</w:t>
      </w:r>
      <w:r w:rsidR="008F55C6" w:rsidRPr="001C3FC5">
        <w:rPr>
          <w:rFonts w:eastAsia="SimSun"/>
          <w:b/>
          <w:iCs/>
          <w:sz w:val="24"/>
          <w:szCs w:val="24"/>
          <w:lang w:eastAsia="en-US"/>
        </w:rPr>
        <w:t>ю</w:t>
      </w:r>
      <w:r w:rsidRPr="001C3FC5">
        <w:rPr>
          <w:rFonts w:eastAsia="SimSun"/>
          <w:b/>
          <w:iCs/>
          <w:sz w:val="24"/>
          <w:szCs w:val="24"/>
          <w:lang w:eastAsia="en-US"/>
        </w:rPr>
        <w:t xml:space="preserve"> в приложение 2 </w:t>
      </w:r>
      <w:r w:rsidRPr="001C3FC5">
        <w:rPr>
          <w:rFonts w:eastAsia="Calibri"/>
          <w:b/>
          <w:iCs/>
          <w:sz w:val="24"/>
          <w:szCs w:val="24"/>
          <w:lang w:eastAsia="en-US"/>
        </w:rPr>
        <w:t>к Правилам ЭДО СЭД КО</w:t>
      </w:r>
    </w:p>
    <w:p w14:paraId="08E8DBE5" w14:textId="77777777" w:rsidR="006E0C3A" w:rsidRPr="001C3FC5" w:rsidRDefault="006E0C3A" w:rsidP="002C5995">
      <w:pPr>
        <w:spacing w:before="0" w:after="0"/>
        <w:ind w:firstLine="0"/>
        <w:jc w:val="left"/>
        <w:rPr>
          <w:rFonts w:eastAsia="Calibri"/>
          <w:b/>
          <w:iCs/>
          <w:sz w:val="24"/>
          <w:szCs w:val="24"/>
          <w:lang w:eastAsia="en-US"/>
        </w:rPr>
      </w:pPr>
    </w:p>
    <w:tbl>
      <w:tblPr>
        <w:tblpPr w:leftFromText="180" w:rightFromText="180" w:vertAnchor="text" w:tblpX="-147" w:tblpY="1"/>
        <w:tblOverlap w:val="never"/>
        <w:tblW w:w="5072" w:type="pct"/>
        <w:tblLayout w:type="fixed"/>
        <w:tblLook w:val="00A0" w:firstRow="1" w:lastRow="0" w:firstColumn="1" w:lastColumn="0" w:noHBand="0" w:noVBand="0"/>
      </w:tblPr>
      <w:tblGrid>
        <w:gridCol w:w="1272"/>
        <w:gridCol w:w="2784"/>
        <w:gridCol w:w="1032"/>
        <w:gridCol w:w="689"/>
        <w:gridCol w:w="862"/>
        <w:gridCol w:w="802"/>
        <w:gridCol w:w="895"/>
        <w:gridCol w:w="931"/>
        <w:gridCol w:w="794"/>
        <w:gridCol w:w="75"/>
        <w:gridCol w:w="1838"/>
        <w:gridCol w:w="755"/>
        <w:gridCol w:w="677"/>
        <w:gridCol w:w="755"/>
        <w:gridCol w:w="755"/>
      </w:tblGrid>
      <w:tr w:rsidR="00104123" w:rsidRPr="001C3FC5" w14:paraId="2EE60BBE" w14:textId="76E9415E" w:rsidTr="0010412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05A430A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1CAA65C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Наименование формы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5CD517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Основание предоставления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26799A3" w14:textId="7E639A5C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B7DEA96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9D7DAB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CEAE8A8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Способ доставки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AEC3F36" w14:textId="560420FD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441CDB6" w14:textId="15C5B6DF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7DA9D1" w14:textId="079A5F73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E88394" w14:textId="6DEB08E8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Адрес электронной почты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90C97A3" w14:textId="08CCC52C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хранения в архиве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3221E02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доступа через интерфейс сайта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D7DABA1" w14:textId="08733D9E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104123" w:rsidRPr="001C3FC5" w14:paraId="4D0F4969" w14:textId="092E42B1" w:rsidTr="00104123">
        <w:trPr>
          <w:trHeight w:val="5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49C5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MRNCZ_PART_</w:t>
            </w: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DOG_MOD</w:t>
            </w: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_PERECHEN</w:t>
            </w:r>
            <w:r w:rsidRPr="001C3FC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_</w:t>
            </w: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CHANGE_NOTICE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EAEC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перечня мероприятий, планируемых к реализации в рамках модернизации (реконструкции) или строительства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5033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Приложение № Д 24.4, пункт 12.3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A718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1337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1A77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403D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4B69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086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4561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5C4" w14:textId="28315302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EDA3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7377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C3FC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5E0" w14:textId="77777777" w:rsidR="006E0C3A" w:rsidRPr="001C3FC5" w:rsidRDefault="006E0C3A" w:rsidP="00104123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E802F4A" w14:textId="77777777" w:rsidR="00400DF8" w:rsidRPr="001C3FC5" w:rsidRDefault="00400DF8" w:rsidP="00400DF8">
      <w:pPr>
        <w:spacing w:before="0" w:line="276" w:lineRule="auto"/>
        <w:ind w:firstLine="0"/>
        <w:rPr>
          <w:rFonts w:eastAsia="Batang"/>
          <w:b/>
          <w:bCs/>
          <w:sz w:val="26"/>
          <w:szCs w:val="26"/>
        </w:rPr>
      </w:pPr>
      <w:r w:rsidRPr="001C3FC5">
        <w:br w:type="textWrapping" w:clear="all"/>
      </w:r>
    </w:p>
    <w:p w14:paraId="215A644E" w14:textId="77777777" w:rsidR="002C5995" w:rsidRPr="001C3FC5" w:rsidRDefault="002C5995" w:rsidP="002C5995">
      <w:pPr>
        <w:rPr>
          <w:rFonts w:eastAsia="Batang"/>
          <w:sz w:val="26"/>
          <w:szCs w:val="26"/>
        </w:rPr>
      </w:pPr>
    </w:p>
    <w:p w14:paraId="52C53E38" w14:textId="23C6C7A0" w:rsidR="002C5995" w:rsidRPr="001C3FC5" w:rsidRDefault="002C5995" w:rsidP="002C5995">
      <w:pPr>
        <w:rPr>
          <w:rFonts w:eastAsia="Batang"/>
          <w:sz w:val="26"/>
          <w:szCs w:val="26"/>
        </w:rPr>
      </w:pPr>
    </w:p>
    <w:p w14:paraId="1BE4FCF3" w14:textId="77777777" w:rsidR="002E6952" w:rsidRPr="001C3FC5" w:rsidRDefault="002E6952" w:rsidP="002C5995">
      <w:pPr>
        <w:rPr>
          <w:rFonts w:eastAsia="Batang"/>
          <w:sz w:val="26"/>
          <w:szCs w:val="26"/>
        </w:rPr>
        <w:sectPr w:rsidR="002E6952" w:rsidRPr="001C3FC5" w:rsidSect="006E0C3A">
          <w:footerReference w:type="default" r:id="rId8"/>
          <w:footnotePr>
            <w:numRestart w:val="eachPage"/>
          </w:footnotePr>
          <w:pgSz w:w="16838" w:h="11906" w:orient="landscape"/>
          <w:pgMar w:top="1134" w:right="820" w:bottom="964" w:left="1304" w:header="709" w:footer="709" w:gutter="0"/>
          <w:cols w:space="708"/>
          <w:docGrid w:linePitch="360"/>
        </w:sectPr>
      </w:pPr>
    </w:p>
    <w:p w14:paraId="4876319B" w14:textId="30705210" w:rsidR="002A08A3" w:rsidRDefault="002A08A3" w:rsidP="009C4696">
      <w:pPr>
        <w:pStyle w:val="afffffffff3"/>
        <w:spacing w:before="0" w:beforeAutospacing="0" w:after="0" w:afterAutospacing="0"/>
        <w:jc w:val="right"/>
        <w:rPr>
          <w:lang w:val="ru-RU"/>
        </w:rPr>
      </w:pPr>
      <w:r w:rsidRPr="001C3FC5">
        <w:rPr>
          <w:lang w:val="ru-RU"/>
        </w:rPr>
        <w:t>Приложение № 6.</w:t>
      </w:r>
      <w:r w:rsidR="002F266C" w:rsidRPr="001C3FC5">
        <w:rPr>
          <w:lang w:val="ru-RU"/>
        </w:rPr>
        <w:t>4</w:t>
      </w:r>
      <w:r w:rsidRPr="001C3FC5">
        <w:rPr>
          <w:lang w:val="ru-RU"/>
        </w:rPr>
        <w:t>.</w:t>
      </w:r>
      <w:r w:rsidR="00400DF8" w:rsidRPr="001C3FC5">
        <w:rPr>
          <w:lang w:val="ru-RU"/>
        </w:rPr>
        <w:t>3</w:t>
      </w:r>
    </w:p>
    <w:p w14:paraId="6008FCE9" w14:textId="77777777" w:rsidR="009C4696" w:rsidRPr="001C3FC5" w:rsidRDefault="009C4696" w:rsidP="009C4696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2E6952" w:rsidRPr="001C3FC5" w14:paraId="399B90A1" w14:textId="77777777" w:rsidTr="00FD1F9F">
        <w:trPr>
          <w:trHeight w:val="416"/>
        </w:trPr>
        <w:tc>
          <w:tcPr>
            <w:tcW w:w="14846" w:type="dxa"/>
          </w:tcPr>
          <w:p w14:paraId="55EE7F6E" w14:textId="11FA6C8C" w:rsidR="002E6952" w:rsidRPr="001C3FC5" w:rsidRDefault="002E6952" w:rsidP="009C4696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1C3FC5">
              <w:rPr>
                <w:b/>
                <w:sz w:val="24"/>
                <w:szCs w:val="24"/>
              </w:rPr>
              <w:t xml:space="preserve">Дата вступления в силу: </w:t>
            </w:r>
            <w:r w:rsidR="002A08A3" w:rsidRPr="001C3FC5">
              <w:rPr>
                <w:sz w:val="24"/>
                <w:szCs w:val="24"/>
              </w:rPr>
              <w:t xml:space="preserve">1 </w:t>
            </w:r>
            <w:r w:rsidR="00671A5E" w:rsidRPr="001C3FC5">
              <w:rPr>
                <w:sz w:val="24"/>
                <w:szCs w:val="24"/>
              </w:rPr>
              <w:t>августа</w:t>
            </w:r>
            <w:r w:rsidR="002A08A3" w:rsidRPr="001C3FC5">
              <w:rPr>
                <w:sz w:val="24"/>
                <w:szCs w:val="24"/>
              </w:rPr>
              <w:t xml:space="preserve"> </w:t>
            </w:r>
            <w:r w:rsidRPr="001C3FC5">
              <w:rPr>
                <w:bCs/>
                <w:sz w:val="24"/>
                <w:szCs w:val="24"/>
              </w:rPr>
              <w:t>2025</w:t>
            </w:r>
            <w:r w:rsidR="002A08A3" w:rsidRPr="001C3FC5">
              <w:rPr>
                <w:bCs/>
                <w:sz w:val="24"/>
                <w:szCs w:val="24"/>
              </w:rPr>
              <w:t xml:space="preserve"> года.</w:t>
            </w:r>
          </w:p>
        </w:tc>
      </w:tr>
    </w:tbl>
    <w:p w14:paraId="0C55C100" w14:textId="77777777" w:rsidR="002E6952" w:rsidRPr="001C3FC5" w:rsidRDefault="002E6952" w:rsidP="009C4696">
      <w:pPr>
        <w:tabs>
          <w:tab w:val="left" w:pos="4860"/>
        </w:tabs>
        <w:spacing w:before="0" w:after="0"/>
        <w:ind w:firstLine="0"/>
        <w:rPr>
          <w:b/>
          <w:sz w:val="26"/>
          <w:szCs w:val="26"/>
        </w:rPr>
      </w:pPr>
    </w:p>
    <w:p w14:paraId="20083905" w14:textId="77777777" w:rsidR="002E6952" w:rsidRPr="001C3FC5" w:rsidRDefault="002E6952" w:rsidP="009C4696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1C3FC5">
        <w:rPr>
          <w:rFonts w:eastAsia="Batang"/>
          <w:b/>
          <w:bCs/>
          <w:caps/>
          <w:sz w:val="26"/>
          <w:szCs w:val="26"/>
        </w:rPr>
        <w:t xml:space="preserve"> </w:t>
      </w:r>
      <w:r w:rsidRPr="001C3FC5">
        <w:rPr>
          <w:rFonts w:eastAsia="Batang"/>
          <w:b/>
          <w:bCs/>
          <w:sz w:val="26"/>
          <w:szCs w:val="26"/>
        </w:rPr>
        <w:t>в</w:t>
      </w:r>
      <w:r w:rsidRPr="001C3FC5">
        <w:rPr>
          <w:rFonts w:eastAsia="Batang"/>
          <w:b/>
          <w:bCs/>
          <w:caps/>
          <w:sz w:val="26"/>
          <w:szCs w:val="26"/>
        </w:rPr>
        <w:t xml:space="preserve"> </w:t>
      </w:r>
      <w:bookmarkStart w:id="2" w:name="_Toc266971352"/>
      <w:bookmarkStart w:id="3" w:name="_Toc286999945"/>
      <w:bookmarkStart w:id="4" w:name="_Toc455402941"/>
      <w:bookmarkStart w:id="5" w:name="_Toc470790487"/>
      <w:bookmarkStart w:id="6" w:name="_Toc133395980"/>
      <w:bookmarkStart w:id="7" w:name="_Toc134529110"/>
      <w:bookmarkStart w:id="8" w:name="_Toc169870463"/>
      <w:bookmarkStart w:id="9" w:name="_Toc183244714"/>
      <w:bookmarkStart w:id="10" w:name="_Toc185324889"/>
      <w:bookmarkStart w:id="11" w:name="_Toc185656257"/>
      <w:bookmarkStart w:id="12" w:name="_Toc185656410"/>
      <w:r w:rsidRPr="001C3FC5">
        <w:rPr>
          <w:rFonts w:eastAsia="Batang"/>
          <w:b/>
          <w:bCs/>
          <w:sz w:val="26"/>
          <w:szCs w:val="26"/>
        </w:rPr>
        <w:t>РЕГЛАМЕНТ</w:t>
      </w:r>
      <w:bookmarkEnd w:id="2"/>
      <w:bookmarkEnd w:id="3"/>
      <w:bookmarkEnd w:id="4"/>
      <w:bookmarkEnd w:id="5"/>
      <w:r w:rsidRPr="001C3FC5">
        <w:rPr>
          <w:rFonts w:eastAsia="Batang"/>
          <w:b/>
          <w:bCs/>
          <w:sz w:val="26"/>
          <w:szCs w:val="26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r w:rsidRPr="001C3FC5">
        <w:rPr>
          <w:rFonts w:eastAsia="Batang"/>
          <w:b/>
          <w:bCs/>
          <w:sz w:val="26"/>
          <w:szCs w:val="26"/>
        </w:rPr>
        <w:t>ФИНАНСОВЫХ РАСЧЕТОВ НА ОПТОВОМ РЫНКЕ ЭЛЕКТРОЭНЕРГИИ (</w:t>
      </w:r>
      <w:r w:rsidRPr="001C3FC5">
        <w:rPr>
          <w:rFonts w:eastAsia="Batang"/>
          <w:b/>
          <w:bCs/>
          <w:caps/>
          <w:sz w:val="26"/>
          <w:szCs w:val="26"/>
        </w:rPr>
        <w:t>П</w:t>
      </w:r>
      <w:r w:rsidRPr="001C3FC5">
        <w:rPr>
          <w:rFonts w:eastAsia="Batang"/>
          <w:b/>
          <w:bCs/>
          <w:sz w:val="26"/>
          <w:szCs w:val="26"/>
        </w:rPr>
        <w:t xml:space="preserve">риложение </w:t>
      </w:r>
      <w:r w:rsidRPr="001C3FC5">
        <w:rPr>
          <w:rFonts w:eastAsia="Batang"/>
          <w:b/>
          <w:bCs/>
          <w:caps/>
          <w:sz w:val="26"/>
          <w:szCs w:val="26"/>
        </w:rPr>
        <w:t xml:space="preserve">№ 16 </w:t>
      </w:r>
      <w:r w:rsidRPr="001C3FC5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1C3FC5">
        <w:rPr>
          <w:rFonts w:eastAsia="Batang"/>
          <w:b/>
          <w:bCs/>
          <w:caps/>
          <w:sz w:val="26"/>
          <w:szCs w:val="26"/>
        </w:rPr>
        <w:t>)</w:t>
      </w:r>
    </w:p>
    <w:p w14:paraId="7680480F" w14:textId="5E52ACFB" w:rsidR="002E6952" w:rsidRPr="001C3FC5" w:rsidRDefault="00574471" w:rsidP="009C4696">
      <w:pPr>
        <w:pStyle w:val="1600"/>
        <w:tabs>
          <w:tab w:val="left" w:pos="3234"/>
        </w:tabs>
        <w:spacing w:before="0" w:after="0" w:line="240" w:lineRule="auto"/>
        <w:rPr>
          <w:rFonts w:eastAsia="Batang"/>
        </w:rPr>
      </w:pPr>
      <w:r w:rsidRPr="001C3FC5">
        <w:rPr>
          <w:rFonts w:eastAsia="Batang"/>
        </w:rPr>
        <w:tab/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018"/>
        <w:gridCol w:w="7019"/>
      </w:tblGrid>
      <w:tr w:rsidR="002E6952" w:rsidRPr="001C3FC5" w14:paraId="186ED788" w14:textId="77777777" w:rsidTr="00FD1F9F">
        <w:trPr>
          <w:trHeight w:val="435"/>
        </w:trPr>
        <w:tc>
          <w:tcPr>
            <w:tcW w:w="847" w:type="dxa"/>
            <w:vAlign w:val="center"/>
          </w:tcPr>
          <w:p w14:paraId="32596016" w14:textId="77777777" w:rsidR="002E6952" w:rsidRPr="001C3FC5" w:rsidRDefault="002E6952" w:rsidP="009C469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29C7F08E" w14:textId="77777777" w:rsidR="002E6952" w:rsidRPr="001C3FC5" w:rsidRDefault="002E6952" w:rsidP="009C4696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766432C7" w14:textId="77777777" w:rsidR="002E6952" w:rsidRPr="001C3FC5" w:rsidRDefault="002E6952" w:rsidP="009C469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7CFCE929" w14:textId="77777777" w:rsidR="002E6952" w:rsidRPr="001C3FC5" w:rsidRDefault="002E6952" w:rsidP="009C469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0D89C741" w14:textId="77777777" w:rsidR="002E6952" w:rsidRPr="001C3FC5" w:rsidRDefault="002E6952" w:rsidP="009C469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C3FC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79ADB7BD" w14:textId="77777777" w:rsidR="002E6952" w:rsidRPr="001C3FC5" w:rsidRDefault="002E6952" w:rsidP="009C469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1C3FC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2E6952" w:rsidRPr="001C3FC5" w14:paraId="4B718143" w14:textId="77777777" w:rsidTr="00FD1F9F">
        <w:trPr>
          <w:trHeight w:val="435"/>
        </w:trPr>
        <w:tc>
          <w:tcPr>
            <w:tcW w:w="847" w:type="dxa"/>
            <w:vAlign w:val="center"/>
          </w:tcPr>
          <w:p w14:paraId="6F4F3845" w14:textId="77777777" w:rsidR="002E6952" w:rsidRPr="001C3FC5" w:rsidRDefault="002E6952" w:rsidP="00FD1F9F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6.2.3.2</w:t>
            </w:r>
          </w:p>
        </w:tc>
        <w:tc>
          <w:tcPr>
            <w:tcW w:w="7018" w:type="dxa"/>
            <w:vAlign w:val="center"/>
          </w:tcPr>
          <w:p w14:paraId="4D2EB44A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Расчет величины денежной суммы, обусловленной отказом поставщика </w:t>
            </w:r>
            <w:r w:rsidRPr="001C3FC5">
              <w:rPr>
                <w:b/>
                <w:color w:val="000000"/>
              </w:rPr>
              <w:t>от исполнения обязательств по договор</w:t>
            </w:r>
            <w:r w:rsidRPr="001C3FC5">
              <w:rPr>
                <w:b/>
              </w:rPr>
              <w:t>ам</w:t>
            </w:r>
            <w:r w:rsidRPr="001C3FC5">
              <w:rPr>
                <w:b/>
                <w:color w:val="000000"/>
              </w:rPr>
              <w:t xml:space="preserve"> </w:t>
            </w:r>
            <w:r w:rsidRPr="001C3FC5">
              <w:rPr>
                <w:b/>
              </w:rPr>
              <w:t>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338FBC94" w14:textId="0370A8C6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4F80D3E2" w14:textId="77777777" w:rsidR="00FD1F9F" w:rsidRPr="001C3FC5" w:rsidRDefault="00FD1F9F" w:rsidP="00FD1F9F">
            <w:pPr>
              <w:ind w:firstLine="597"/>
            </w:pPr>
            <w:r w:rsidRPr="001C3FC5">
              <w:t xml:space="preserve">В отношении ГТП генерации </w:t>
            </w:r>
            <w:r w:rsidRPr="001C3FC5">
              <w:rPr>
                <w:i/>
              </w:rPr>
              <w:t>p</w:t>
            </w:r>
            <w:r w:rsidRPr="001C3FC5">
              <w:t xml:space="preserve"> </w:t>
            </w:r>
            <w:r w:rsidRPr="001C3FC5">
              <w:rPr>
                <w:i/>
              </w:rPr>
              <w:t>(</w:t>
            </w:r>
            <w:r w:rsidRPr="001C3FC5">
              <w:rPr>
                <w:position w:val="-14"/>
              </w:rPr>
              <w:object w:dxaOrig="1020" w:dyaOrig="400" w14:anchorId="79732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18.35pt" o:ole="">
                  <v:imagedata r:id="rId9" o:title=""/>
                </v:shape>
                <o:OLEObject Type="Embed" ProgID="Equation.3" ShapeID="_x0000_i1025" DrawAspect="Content" ObjectID="_1806835158" r:id="rId10"/>
              </w:object>
            </w:r>
            <w:r w:rsidRPr="001C3FC5">
              <w:t>), поставляющих мощность в вынужденном режиме</w:t>
            </w:r>
            <w:r w:rsidRPr="001C3FC5">
              <w:rPr>
                <w:bCs/>
              </w:rPr>
              <w:t xml:space="preserve">, </w:t>
            </w:r>
            <w:r w:rsidRPr="001C3FC5">
              <w:t>которые отнесены к такой категории в целях обеспечения надежного электроснабжения потребителей, расчет денежной суммы производится по формуле:</w:t>
            </w:r>
          </w:p>
          <w:p w14:paraId="1C4D64CA" w14:textId="77777777" w:rsidR="00FD1F9F" w:rsidRPr="001C3FC5" w:rsidRDefault="00FD1F9F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3900" w:dyaOrig="400" w14:anchorId="516C217E">
                <v:shape id="_x0000_i1026" type="#_x0000_t75" style="width:197.65pt;height:18.35pt" o:ole="">
                  <v:imagedata r:id="rId11" o:title=""/>
                </v:shape>
                <o:OLEObject Type="Embed" ProgID="Equation.3" ShapeID="_x0000_i1026" DrawAspect="Content" ObjectID="_1806835159" r:id="rId12"/>
              </w:object>
            </w:r>
            <w:r w:rsidRPr="001C3FC5">
              <w:rPr>
                <w:rFonts w:ascii="Garamond" w:hAnsi="Garamond"/>
              </w:rPr>
              <w:t>,</w:t>
            </w:r>
          </w:p>
          <w:p w14:paraId="60204B22" w14:textId="77777777" w:rsidR="00FD1F9F" w:rsidRPr="001C3FC5" w:rsidRDefault="00FD1F9F" w:rsidP="00FD1F9F">
            <w:pPr>
              <w:pStyle w:val="aa"/>
              <w:ind w:left="459" w:hanging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где </w:t>
            </w:r>
            <w:r w:rsidRPr="001C3FC5">
              <w:rPr>
                <w:rFonts w:ascii="Garamond" w:hAnsi="Garamond"/>
                <w:position w:val="-14"/>
              </w:rPr>
              <w:object w:dxaOrig="620" w:dyaOrig="400" w14:anchorId="3C4DC31A">
                <v:shape id="_x0000_i1027" type="#_x0000_t75" style="width:29.9pt;height:18.35pt" o:ole="">
                  <v:imagedata r:id="rId13" o:title=""/>
                </v:shape>
                <o:OLEObject Type="Embed" ProgID="Equation.3" ShapeID="_x0000_i1027" DrawAspect="Content" ObjectID="_1806835160" r:id="rId14"/>
              </w:object>
            </w:r>
            <w:r w:rsidRPr="001C3FC5">
              <w:rPr>
                <w:rFonts w:ascii="Garamond" w:hAnsi="Garamond"/>
              </w:rPr>
              <w:t xml:space="preserve"> – множество ГТП генерации, 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п. 16.1 </w:t>
            </w:r>
            <w:r w:rsidRPr="001C3FC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 содержится признак «получено решение о приостановлении вывода из эксплуатации ГО»;</w:t>
            </w:r>
          </w:p>
          <w:p w14:paraId="51EF4891" w14:textId="77777777" w:rsidR="00FD1F9F" w:rsidRPr="001C3FC5" w:rsidRDefault="00FD1F9F" w:rsidP="00FD1F9F">
            <w:pPr>
              <w:pStyle w:val="aa"/>
              <w:ind w:left="459" w:hanging="4"/>
              <w:rPr>
                <w:rFonts w:ascii="Garamond" w:hAnsi="Garamond"/>
                <w:position w:val="-14"/>
              </w:rPr>
            </w:pPr>
            <w:r w:rsidRPr="001C3FC5">
              <w:rPr>
                <w:rFonts w:ascii="Garamond" w:hAnsi="Garamond"/>
                <w:position w:val="-14"/>
              </w:rPr>
              <w:object w:dxaOrig="940" w:dyaOrig="400" w14:anchorId="0E429E9B">
                <v:shape id="_x0000_i1028" type="#_x0000_t75" style="width:48.9pt;height:18.35pt" o:ole="">
                  <v:imagedata r:id="rId15" o:title=""/>
                </v:shape>
                <o:OLEObject Type="Embed" ProgID="Equation.3" ShapeID="_x0000_i1028" DrawAspect="Content" ObjectID="_1806835161" r:id="rId16"/>
              </w:object>
            </w:r>
            <w:r w:rsidRPr="001C3FC5">
              <w:rPr>
                <w:rFonts w:ascii="Garamond" w:hAnsi="Garamond"/>
                <w:position w:val="-14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  <w:position w:val="-14"/>
              </w:rPr>
              <w:t>i</w:t>
            </w:r>
            <w:r w:rsidRPr="001C3FC5">
              <w:rPr>
                <w:rFonts w:ascii="Garamond" w:hAnsi="Garamond"/>
                <w:position w:val="-14"/>
              </w:rPr>
              <w:t xml:space="preserve"> от исполнения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Pr="001C3FC5">
              <w:rPr>
                <w:rFonts w:ascii="Garamond" w:hAnsi="Garamond"/>
                <w:i/>
                <w:position w:val="-14"/>
              </w:rPr>
              <w:t>X</w:t>
            </w:r>
            <w:r w:rsidRPr="001C3FC5">
              <w:rPr>
                <w:rFonts w:ascii="Garamond" w:hAnsi="Garamond"/>
                <w:position w:val="-14"/>
              </w:rPr>
              <w:t xml:space="preserve"> в отношении ГТП генерации </w:t>
            </w:r>
            <w:r w:rsidRPr="001C3FC5">
              <w:rPr>
                <w:rFonts w:ascii="Garamond" w:hAnsi="Garamond"/>
                <w:i/>
                <w:position w:val="-14"/>
              </w:rPr>
              <w:t>p</w:t>
            </w:r>
            <w:r w:rsidRPr="001C3FC5">
              <w:rPr>
                <w:rFonts w:ascii="Garamond" w:hAnsi="Garamond"/>
                <w:position w:val="-14"/>
              </w:rPr>
              <w:t xml:space="preserve">, приходящийся на ГТП потребления (экспорта) </w:t>
            </w:r>
            <w:r w:rsidRPr="001C3FC5">
              <w:rPr>
                <w:rFonts w:ascii="Garamond" w:hAnsi="Garamond"/>
                <w:i/>
                <w:position w:val="-14"/>
              </w:rPr>
              <w:t>q</w:t>
            </w:r>
            <w:r w:rsidRPr="001C3FC5">
              <w:rPr>
                <w:rFonts w:ascii="Garamond" w:hAnsi="Garamond"/>
                <w:position w:val="-14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  <w:position w:val="-14"/>
              </w:rPr>
              <w:t>j</w:t>
            </w:r>
            <w:r w:rsidRPr="001C3FC5">
              <w:rPr>
                <w:rFonts w:ascii="Garamond" w:hAnsi="Garamond"/>
                <w:position w:val="-14"/>
              </w:rPr>
              <w:t>, определяемый в соответствии с формулами:</w:t>
            </w:r>
          </w:p>
          <w:p w14:paraId="63BFCE1F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left="458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660" w:dyaOrig="940" w14:anchorId="2CCB51D6">
                <v:shape id="_x0000_i1029" type="#_x0000_t75" style="width:187.45pt;height:48.9pt" o:ole="">
                  <v:imagedata r:id="rId17" o:title=""/>
                </v:shape>
                <o:OLEObject Type="Embed" ProgID="Equation.3" ShapeID="_x0000_i1029" DrawAspect="Content" ObjectID="_1806835162" r:id="rId18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0F0F5B0F">
                <v:shape id="_x0000_i1030" type="#_x0000_t75" style="width:65.9pt;height:18.35pt" o:ole="">
                  <v:imagedata r:id="rId19" o:title=""/>
                </v:shape>
                <o:OLEObject Type="Embed" ProgID="Equation.3" ShapeID="_x0000_i1030" DrawAspect="Content" ObjectID="_1806835163" r:id="rId20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5053673C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left="458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600" w:dyaOrig="940" w14:anchorId="5B24F988">
                <v:shape id="_x0000_i1031" type="#_x0000_t75" style="width:180.7pt;height:48.9pt" o:ole="">
                  <v:imagedata r:id="rId21" o:title=""/>
                </v:shape>
                <o:OLEObject Type="Embed" ProgID="Equation.3" ShapeID="_x0000_i1031" DrawAspect="Content" ObjectID="_1806835164" r:id="rId22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>;</w:t>
            </w:r>
          </w:p>
          <w:p w14:paraId="2AAC38D2" w14:textId="77777777" w:rsidR="00FD1F9F" w:rsidRPr="001C3FC5" w:rsidRDefault="00FD1F9F" w:rsidP="00477D8A">
            <w:pPr>
              <w:pStyle w:val="aa"/>
              <w:ind w:left="458" w:firstLine="0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680" w:dyaOrig="400" w14:anchorId="3485C141">
                <v:shape id="_x0000_i1032" type="#_x0000_t75" style="width:36.7pt;height:18.35pt" o:ole="">
                  <v:imagedata r:id="rId23" o:title=""/>
                </v:shape>
                <o:OLEObject Type="Embed" ProgID="Equation.3" ShapeID="_x0000_i1032" DrawAspect="Content" ObjectID="_1806835165" r:id="rId24"/>
              </w:object>
            </w:r>
            <w:r w:rsidRPr="001C3FC5">
              <w:rPr>
                <w:rFonts w:ascii="Garamond" w:hAnsi="Garamond"/>
                <w:bCs/>
              </w:rPr>
              <w:t xml:space="preserve"> ― </w:t>
            </w:r>
            <w:r w:rsidRPr="001C3FC5">
              <w:rPr>
                <w:rFonts w:ascii="Garamond" w:hAnsi="Garamond"/>
              </w:rPr>
              <w:t>нерегулируем</w:t>
            </w:r>
            <w:r w:rsidRPr="001C3FC5">
              <w:rPr>
                <w:rFonts w:ascii="Garamond" w:hAnsi="Garamond"/>
                <w:bCs/>
              </w:rPr>
              <w:t>ая</w:t>
            </w:r>
            <w:r w:rsidRPr="001C3FC5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1C3FC5">
              <w:rPr>
                <w:rFonts w:ascii="Garamond" w:hAnsi="Garamond"/>
                <w:bCs/>
                <w:i/>
              </w:rPr>
              <w:t>q</w:t>
            </w:r>
            <w:r w:rsidRPr="001C3FC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bCs/>
                <w:i/>
              </w:rPr>
              <w:t>j</w:t>
            </w:r>
            <w:r w:rsidRPr="001C3FC5">
              <w:rPr>
                <w:rFonts w:ascii="Garamond" w:hAnsi="Garamond"/>
                <w:b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определенная </w:t>
            </w:r>
            <w:r w:rsidRPr="001C3FC5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Pr="001C3FC5">
              <w:rPr>
                <w:rFonts w:ascii="Garamond" w:hAnsi="Garamond"/>
                <w:bCs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</w:t>
            </w:r>
            <w:r w:rsidRPr="001C3FC5">
              <w:rPr>
                <w:rFonts w:ascii="Garamond" w:hAnsi="Garamond"/>
                <w:i/>
              </w:rPr>
              <w:t>Регламент</w:t>
            </w:r>
            <w:r w:rsidRPr="001C3FC5">
              <w:rPr>
                <w:rFonts w:ascii="Garamond" w:hAnsi="Garamond"/>
                <w:i/>
                <w:highlight w:val="yellow"/>
              </w:rPr>
              <w:t>ом</w:t>
            </w:r>
            <w:r w:rsidRPr="001C3FC5">
              <w:rPr>
                <w:rFonts w:ascii="Garamond" w:hAnsi="Garamond"/>
                <w:i/>
              </w:rPr>
              <w:t xml:space="preserve">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).</w:t>
            </w:r>
          </w:p>
          <w:p w14:paraId="2C0CA9D4" w14:textId="77777777" w:rsidR="00FD1F9F" w:rsidRPr="001C3FC5" w:rsidRDefault="00FD1F9F" w:rsidP="00FD1F9F">
            <w:pPr>
              <w:pStyle w:val="afffffff1"/>
              <w:widowControl w:val="0"/>
              <w:tabs>
                <w:tab w:val="left" w:pos="11088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 xml:space="preserve">В случае если отказ поставщика – участника оптового рынка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начиная с расчетного месяца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m+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1 от исполнения обязательств по поставке мощности ГТП генерации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p (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400" w14:anchorId="0A53B535">
                <v:shape id="_x0000_i1033" type="#_x0000_t75" style="width:54.35pt;height:18.35pt" o:ole="">
                  <v:imagedata r:id="rId9" o:title=""/>
                </v:shape>
                <o:OLEObject Type="Embed" ProgID="Equation.3" ShapeID="_x0000_i1033" DrawAspect="Content" ObjectID="_1806835166" r:id="rId25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по договорам купли-продажи мощности, производимой с использованием генерирующих объектов, поставляющих мощность в вынужденном режиме, заключенным в целях поставки мощности в году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приходящихся на ГТП потребления (экспорта)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участника оптового рынка, обусловлен выводом генерирующего оборудования, входящего в состав данной ГТП, из эксплуатации в соответствии с Правилами вывода объектов электроэнергетики в ремонт и из эксплуатации, утвержденными постановлением Правительства Российской Федерации от 30 января 2021 года № 86 (далее – Правила вывода из эксплуатации), и при этом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– это расчетный период, в котором в соответствии с п. 16.1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(Приложение № 13.2 к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m+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1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 xml:space="preserve">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и содержащем информацию, актуальную по состоянию на 1-е число месяца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p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ГО», то величина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40" w:dyaOrig="400" w14:anchorId="485B5685">
                <v:shape id="_x0000_i1034" type="#_x0000_t75" style="width:48.9pt;height:23.75pt" o:ole="">
                  <v:imagedata r:id="rId26" o:title=""/>
                </v:shape>
                <o:OLEObject Type="Embed" ProgID="Equation.3" ShapeID="_x0000_i1034" DrawAspect="Content" ObjectID="_1806835167" r:id="rId27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определяется в соответствии с формулой: </w:t>
            </w:r>
          </w:p>
          <w:p w14:paraId="7CDC062D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960" w:dyaOrig="940" w14:anchorId="731302DB">
                <v:shape id="_x0000_i1035" type="#_x0000_t75" style="width:203.75pt;height:48.9pt" o:ole="">
                  <v:imagedata r:id="rId28" o:title=""/>
                </v:shape>
                <o:OLEObject Type="Embed" ProgID="Equation.3" ShapeID="_x0000_i1035" DrawAspect="Content" ObjectID="_1806835168" r:id="rId29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3B6183E5">
                <v:shape id="_x0000_i1036" type="#_x0000_t75" style="width:65.9pt;height:23.75pt" o:ole="">
                  <v:imagedata r:id="rId30" o:title=""/>
                </v:shape>
                <o:OLEObject Type="Embed" ProgID="Equation.3" ShapeID="_x0000_i1036" DrawAspect="Content" ObjectID="_1806835169" r:id="rId31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1FE5D639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860" w:dyaOrig="940" w14:anchorId="270DB73E">
                <v:shape id="_x0000_i1037" type="#_x0000_t75" style="width:192.25pt;height:48.9pt" o:ole="">
                  <v:imagedata r:id="rId32" o:title=""/>
                </v:shape>
                <o:OLEObject Type="Embed" ProgID="Equation.3" ShapeID="_x0000_i1037" DrawAspect="Content" ObjectID="_1806835170" r:id="rId33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9C469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4F581582" w14:textId="77777777" w:rsidR="00FD1F9F" w:rsidRPr="001C3FC5" w:rsidRDefault="00FD1F9F" w:rsidP="00FD1F9F">
            <w:pPr>
              <w:pStyle w:val="afffffff1"/>
              <w:widowControl w:val="0"/>
              <w:tabs>
                <w:tab w:val="left" w:pos="11136"/>
              </w:tabs>
              <w:spacing w:before="120" w:after="120"/>
              <w:ind w:left="315" w:hanging="284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8F0E46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859" w:dyaOrig="400" w14:anchorId="543B9133">
                <v:shape id="_x0000_i1038" type="#_x0000_t75" style="width:42.1pt;height:23.75pt" o:ole="">
                  <v:imagedata r:id="rId34" o:title=""/>
                </v:shape>
                <o:OLEObject Type="Embed" ProgID="Equation.3" ShapeID="_x0000_i1038" DrawAspect="Content" ObjectID="_1806835171" r:id="rId35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объем мощности ГТП генерации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p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участника оптового рынка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i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в расчетном месяце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180" w:dyaOrig="200" w14:anchorId="0C3E3CE7">
                <v:shape id="_x0000_i1039" type="#_x0000_t75" style="width:12.25pt;height:12.9pt" o:ole="">
                  <v:imagedata r:id="rId36" o:title=""/>
                </v:shape>
                <o:OLEObject Type="Embed" ProgID="Equation.3" ShapeID="_x0000_i1039" DrawAspect="Content" ObjectID="_1806835172" r:id="rId37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года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Х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подлежащий выводу из эксплуатации, определенный в соответствии с п. 6.3.2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(Приложение № 13.2 к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);</w:t>
            </w:r>
          </w:p>
          <w:p w14:paraId="013DFD0A" w14:textId="77777777" w:rsidR="00FD1F9F" w:rsidRPr="001C3FC5" w:rsidRDefault="00FD1F9F" w:rsidP="00FD1F9F">
            <w:pPr>
              <w:pStyle w:val="afffffff1"/>
              <w:widowControl w:val="0"/>
              <w:tabs>
                <w:tab w:val="left" w:pos="11136"/>
              </w:tabs>
              <w:spacing w:before="120" w:after="120"/>
              <w:ind w:left="315" w:firstLine="0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180" w:dyaOrig="200" w14:anchorId="4AB3288F">
                <v:shape id="_x0000_i1040" type="#_x0000_t75" style="width:12.25pt;height:12.9pt" o:ole="">
                  <v:imagedata r:id="rId36" o:title=""/>
                </v:shape>
                <o:OLEObject Type="Embed" ProgID="Equation.3" ShapeID="_x0000_i1040" DrawAspect="Content" ObjectID="_1806835173" r:id="rId38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– расчетный месяц года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Х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, в отношении которого определена величина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859" w:dyaOrig="400" w14:anchorId="5627CA18">
                <v:shape id="_x0000_i1041" type="#_x0000_t75" style="width:42.1pt;height:23.75pt" o:ole="">
                  <v:imagedata r:id="rId34" o:title=""/>
                </v:shape>
                <o:OLEObject Type="Embed" ProgID="Equation.3" ShapeID="_x0000_i1041" DrawAspect="Content" ObjectID="_1806835174" r:id="rId39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  <w:p w14:paraId="13C7533A" w14:textId="77777777" w:rsidR="002E6952" w:rsidRPr="001C3FC5" w:rsidRDefault="002E6952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60D09177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>В отношении генерирующих объектов, поставляющих мощность в вынужденном режиме</w:t>
            </w:r>
            <w:r w:rsidRPr="001C3FC5">
              <w:rPr>
                <w:rFonts w:ascii="Garamond" w:hAnsi="Garamond"/>
                <w:bCs/>
              </w:rPr>
              <w:t>, которые отнесены к такой категории</w:t>
            </w:r>
            <w:r w:rsidRPr="001C3FC5">
              <w:rPr>
                <w:rFonts w:ascii="Garamond" w:hAnsi="Garamond"/>
              </w:rPr>
              <w:t xml:space="preserve"> в целях обеспечения надежного теплоснабжения потребителей, расчет денежной суммы производится по формуле:</w:t>
            </w:r>
          </w:p>
          <w:p w14:paraId="3C696151" w14:textId="77777777" w:rsidR="002E6952" w:rsidRPr="001C3FC5" w:rsidRDefault="002E6952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3920" w:dyaOrig="400" w14:anchorId="28B4B979">
                <v:shape id="_x0000_i1042" type="#_x0000_t75" style="width:197pt;height:20.4pt" o:ole="">
                  <v:imagedata r:id="rId40" o:title=""/>
                </v:shape>
                <o:OLEObject Type="Embed" ProgID="Equation.3" ShapeID="_x0000_i1042" DrawAspect="Content" ObjectID="_1806835175" r:id="rId41"/>
              </w:object>
            </w:r>
            <w:r w:rsidRPr="001C3FC5">
              <w:rPr>
                <w:rFonts w:ascii="Garamond" w:hAnsi="Garamond"/>
              </w:rPr>
              <w:t>,</w:t>
            </w:r>
          </w:p>
          <w:p w14:paraId="31C72729" w14:textId="77777777" w:rsidR="002E6952" w:rsidRPr="001C3FC5" w:rsidRDefault="002E6952" w:rsidP="00FD1F9F">
            <w:pPr>
              <w:pStyle w:val="aa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680" w:dyaOrig="400" w14:anchorId="383C1C7E">
                <v:shape id="_x0000_i1043" type="#_x0000_t75" style="width:33.95pt;height:20.4pt" o:ole="">
                  <v:imagedata r:id="rId23" o:title=""/>
                </v:shape>
                <o:OLEObject Type="Embed" ProgID="Equation.3" ShapeID="_x0000_i1043" DrawAspect="Content" ObjectID="_1806835176" r:id="rId42"/>
              </w:object>
            </w:r>
            <w:r w:rsidRPr="001C3FC5">
              <w:rPr>
                <w:rFonts w:ascii="Garamond" w:hAnsi="Garamond"/>
                <w:bCs/>
              </w:rPr>
              <w:t xml:space="preserve"> ― </w:t>
            </w:r>
            <w:r w:rsidRPr="001C3FC5">
              <w:rPr>
                <w:rFonts w:ascii="Garamond" w:hAnsi="Garamond"/>
              </w:rPr>
              <w:t>нерегулируем</w:t>
            </w:r>
            <w:r w:rsidRPr="001C3FC5">
              <w:rPr>
                <w:rFonts w:ascii="Garamond" w:hAnsi="Garamond"/>
                <w:bCs/>
              </w:rPr>
              <w:t>ая</w:t>
            </w:r>
            <w:r w:rsidRPr="001C3FC5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1C3FC5">
              <w:rPr>
                <w:rFonts w:ascii="Garamond" w:hAnsi="Garamond"/>
                <w:bCs/>
                <w:i/>
              </w:rPr>
              <w:t>q</w:t>
            </w:r>
            <w:r w:rsidRPr="001C3FC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bCs/>
                <w:i/>
              </w:rPr>
              <w:t>j</w:t>
            </w:r>
            <w:r w:rsidRPr="001C3FC5">
              <w:rPr>
                <w:rFonts w:ascii="Garamond" w:hAnsi="Garamond"/>
                <w:b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определенная </w:t>
            </w:r>
            <w:r w:rsidRPr="001C3FC5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Pr="001C3FC5">
              <w:rPr>
                <w:rFonts w:ascii="Garamond" w:hAnsi="Garamond"/>
                <w:bCs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</w:t>
            </w:r>
            <w:r w:rsidRPr="001C3FC5">
              <w:rPr>
                <w:rFonts w:ascii="Garamond" w:hAnsi="Garamond"/>
                <w:i/>
              </w:rPr>
              <w:t>Регламент</w:t>
            </w:r>
            <w:r w:rsidRPr="001C3FC5">
              <w:rPr>
                <w:rFonts w:ascii="Garamond" w:hAnsi="Garamond"/>
                <w:i/>
                <w:highlight w:val="yellow"/>
              </w:rPr>
              <w:t>ом</w:t>
            </w:r>
            <w:r w:rsidRPr="001C3FC5">
              <w:rPr>
                <w:rFonts w:ascii="Garamond" w:hAnsi="Garamond"/>
                <w:i/>
              </w:rPr>
              <w:t xml:space="preserve">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4036155A" w14:textId="32CB3118" w:rsidR="002E6952" w:rsidRPr="001C3FC5" w:rsidRDefault="00104123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AD2C97" wp14:editId="06D645E7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1355725</wp:posOffset>
                      </wp:positionV>
                      <wp:extent cx="1040765" cy="379730"/>
                      <wp:effectExtent l="0" t="0" r="26035" b="2032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765" cy="3797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814C2" id="Скругленный прямоугольник 2" o:spid="_x0000_s1026" style="position:absolute;margin-left:144.2pt;margin-top:106.75pt;width:81.9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2E6952"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751DD6D3">
                <v:shape id="_x0000_i1044" type="#_x0000_t75" style="width:48.25pt;height:19.7pt" o:ole="">
                  <v:imagedata r:id="rId43" o:title=""/>
                </v:shape>
                <o:OLEObject Type="Embed" ProgID="Equation.3" ShapeID="_x0000_i1044" DrawAspect="Content" ObjectID="_1806835177" r:id="rId44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</w:t>
            </w:r>
            <w:r w:rsidR="002E6952" w:rsidRPr="001C3FC5">
              <w:rPr>
                <w:rFonts w:ascii="Garamond" w:hAnsi="Garamond"/>
                <w:spacing w:val="4"/>
                <w:sz w:val="22"/>
                <w:szCs w:val="22"/>
              </w:rPr>
              <w:t xml:space="preserve">договору 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p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q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75DE0624" w14:textId="105463C4" w:rsidR="002E6952" w:rsidRPr="001C3FC5" w:rsidRDefault="00FF3042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431B7" wp14:editId="6E994FF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330835</wp:posOffset>
                      </wp:positionV>
                      <wp:extent cx="1104265" cy="323215"/>
                      <wp:effectExtent l="0" t="0" r="19685" b="1968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314" cy="3232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76706837" id="Скругленный прямоугольник 1" o:spid="_x0000_s1026" style="position:absolute;margin-left:152.4pt;margin-top:26.05pt;width:86.9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2E6952" w:rsidRPr="001C3FC5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4580" w:dyaOrig="1120" w14:anchorId="14C760AE">
                <v:shape id="_x0000_i1045" type="#_x0000_t75" style="width:235pt;height:55pt" o:ole="">
                  <v:imagedata r:id="rId45" o:title=""/>
                </v:shape>
                <o:OLEObject Type="Embed" ProgID="Equation.3" ShapeID="_x0000_i1045" DrawAspect="Content" ObjectID="_1806835178" r:id="rId46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="002E6952"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3FD4A8C9">
                <v:shape id="_x0000_i1046" type="#_x0000_t75" style="width:66.55pt;height:20.4pt" o:ole="">
                  <v:imagedata r:id="rId47" o:title=""/>
                </v:shape>
                <o:OLEObject Type="Embed" ProgID="Equation.3" ShapeID="_x0000_i1046" DrawAspect="Content" ObjectID="_1806835179" r:id="rId48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619E9B39" w14:textId="2BDBB4A9" w:rsidR="002E6952" w:rsidRPr="001C3FC5" w:rsidRDefault="00AE4D6A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181C6" wp14:editId="11024252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389255</wp:posOffset>
                      </wp:positionV>
                      <wp:extent cx="1012825" cy="407670"/>
                      <wp:effectExtent l="0" t="0" r="15875" b="1143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825" cy="4076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72DE4188" id="Скругленный прямоугольник 4" o:spid="_x0000_s1026" style="position:absolute;margin-left:149.05pt;margin-top:30.65pt;width:79.75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C09A3F" wp14:editId="1EB6F70B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2540</wp:posOffset>
                      </wp:positionV>
                      <wp:extent cx="1082675" cy="393700"/>
                      <wp:effectExtent l="0" t="0" r="22225" b="2540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212" cy="393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1DEB1848" id="Скругленный прямоугольник 3" o:spid="_x0000_s1026" style="position:absolute;margin-left:138pt;margin-top:.2pt;width:85.2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2E6952" w:rsidRPr="001C3FC5">
              <w:rPr>
                <w:rFonts w:ascii="Garamond" w:eastAsia="Times New Roman" w:hAnsi="Garamond"/>
                <w:position w:val="-50"/>
                <w:sz w:val="22"/>
                <w:szCs w:val="22"/>
                <w:highlight w:val="yellow"/>
              </w:rPr>
              <w:object w:dxaOrig="4500" w:dyaOrig="1120" w14:anchorId="5C5BFBFD">
                <v:shape id="_x0000_i1047" type="#_x0000_t75" style="width:234.35pt;height:62.5pt" o:ole="">
                  <v:imagedata r:id="rId49" o:title=""/>
                </v:shape>
                <o:OLEObject Type="Embed" ProgID="Equation.3" ShapeID="_x0000_i1047" DrawAspect="Content" ObjectID="_1806835180" r:id="rId50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;</w:t>
            </w:r>
          </w:p>
          <w:p w14:paraId="1CB5B532" w14:textId="5A261847" w:rsidR="002E6952" w:rsidRPr="001C3FC5" w:rsidRDefault="002E6952" w:rsidP="00FD1F9F">
            <w:pPr>
              <w:pStyle w:val="aa"/>
              <w:ind w:left="426" w:hanging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где </w:t>
            </w:r>
            <w:r w:rsidRPr="001C3FC5">
              <w:rPr>
                <w:rFonts w:ascii="Garamond" w:hAnsi="Garamond"/>
                <w:position w:val="-14"/>
                <w:highlight w:val="yellow"/>
              </w:rPr>
              <w:object w:dxaOrig="1320" w:dyaOrig="400" w14:anchorId="4FDEF200">
                <v:shape id="_x0000_i1048" type="#_x0000_t75" style="width:65.2pt;height:20.4pt" o:ole="">
                  <v:imagedata r:id="rId51" o:title=""/>
                </v:shape>
                <o:OLEObject Type="Embed" ProgID="Equation.3" ShapeID="_x0000_i1048" DrawAspect="Content" ObjectID="_1806835181" r:id="rId52"/>
              </w:object>
            </w:r>
            <w:r w:rsidRPr="001C3FC5">
              <w:rPr>
                <w:rFonts w:ascii="Garamond" w:hAnsi="Garamond"/>
              </w:rPr>
              <w:t xml:space="preserve"> </w:t>
            </w:r>
            <w:r w:rsidRPr="001C3FC5">
              <w:rPr>
                <w:rFonts w:ascii="Garamond" w:hAnsi="Garamond"/>
                <w:bCs/>
              </w:rPr>
              <w:t xml:space="preserve">― величина, </w:t>
            </w:r>
            <w:r w:rsidRPr="001C3FC5">
              <w:rPr>
                <w:rFonts w:ascii="Garamond" w:hAnsi="Garamond"/>
              </w:rPr>
              <w:t xml:space="preserve">определенная в соответствии с </w:t>
            </w:r>
            <w:r w:rsidRPr="001C3FC5">
              <w:rPr>
                <w:rFonts w:ascii="Garamond" w:hAnsi="Garamond"/>
                <w:i/>
              </w:rPr>
              <w:t>Регламент</w:t>
            </w:r>
            <w:r w:rsidRPr="001C3FC5">
              <w:rPr>
                <w:rFonts w:ascii="Garamond" w:hAnsi="Garamond"/>
                <w:i/>
                <w:highlight w:val="yellow"/>
              </w:rPr>
              <w:t>ом</w:t>
            </w:r>
            <w:r w:rsidRPr="001C3FC5">
              <w:rPr>
                <w:rFonts w:ascii="Garamond" w:hAnsi="Garamond"/>
                <w:i/>
              </w:rPr>
              <w:t xml:space="preserve">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01F510B1" w14:textId="77777777" w:rsidR="002E6952" w:rsidRPr="001C3FC5" w:rsidRDefault="002E6952" w:rsidP="00FD1F9F">
            <w:pPr>
              <w:pStyle w:val="aa"/>
              <w:ind w:left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i/>
                <w:position w:val="-14"/>
              </w:rPr>
              <w:t xml:space="preserve">f </w:t>
            </w:r>
            <w:r w:rsidRPr="001C3FC5">
              <w:rPr>
                <w:rFonts w:ascii="Garamond" w:hAnsi="Garamond"/>
                <w:position w:val="-14"/>
              </w:rPr>
              <w:t xml:space="preserve">– субъект Российской Федерации, к которому относится ГТП генерации </w:t>
            </w:r>
            <w:r w:rsidRPr="001C3FC5">
              <w:rPr>
                <w:rFonts w:ascii="Garamond" w:hAnsi="Garamond"/>
                <w:i/>
                <w:position w:val="-14"/>
              </w:rPr>
              <w:t xml:space="preserve">p </w:t>
            </w:r>
            <w:r w:rsidRPr="001C3FC5">
              <w:rPr>
                <w:rFonts w:ascii="Garamond" w:hAnsi="Garamond"/>
                <w:position w:val="-14"/>
              </w:rPr>
              <w:t xml:space="preserve">в соответствии с п. 5 </w:t>
            </w:r>
            <w:r w:rsidRPr="001C3FC5">
              <w:rPr>
                <w:rFonts w:ascii="Garamond" w:hAnsi="Garamond"/>
                <w:i/>
                <w:position w:val="-14"/>
              </w:rPr>
              <w:t>Регламента определения и актуализации параметров зон свободного перетока ЕЭС</w:t>
            </w:r>
            <w:r w:rsidRPr="001C3FC5">
              <w:rPr>
                <w:rFonts w:ascii="Garamond" w:hAnsi="Garamond"/>
                <w:position w:val="-14"/>
              </w:rPr>
              <w:t xml:space="preserve"> (Приложение № 19.1 к </w:t>
            </w:r>
            <w:r w:rsidRPr="001C3FC5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  <w:position w:val="-14"/>
              </w:rPr>
              <w:t>);</w:t>
            </w:r>
          </w:p>
          <w:p w14:paraId="318DFB64" w14:textId="77777777" w:rsidR="002E6952" w:rsidRPr="001C3FC5" w:rsidRDefault="002E6952" w:rsidP="00FD1F9F">
            <w:pPr>
              <w:pStyle w:val="aa"/>
              <w:ind w:left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880" w:dyaOrig="400" w14:anchorId="36F6C2B7">
                <v:shape id="_x0000_i1049" type="#_x0000_t75" style="width:44.15pt;height:19.7pt" o:ole="">
                  <v:imagedata r:id="rId53" o:title=""/>
                </v:shape>
                <o:OLEObject Type="Embed" ProgID="Equation.3" ShapeID="_x0000_i1049" DrawAspect="Content" ObjectID="_1806835182" r:id="rId54"/>
              </w:object>
            </w:r>
            <w:r w:rsidRPr="001C3FC5">
              <w:rPr>
                <w:rFonts w:ascii="Garamond" w:hAnsi="Garamond"/>
              </w:rPr>
              <w:t xml:space="preserve"> – объем мощности генерирующих объектов, учтенных при проведении КОМ на год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</w:rPr>
              <w:t xml:space="preserve"> как генерирующие объекты, поставляющие мощность в вынужденном режиме, указанный в отношении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в отношении месяца </w:t>
            </w:r>
            <w:r w:rsidRPr="001C3FC5">
              <w:rPr>
                <w:rFonts w:ascii="Garamond" w:hAnsi="Garamond"/>
                <w:position w:val="-6"/>
              </w:rPr>
              <w:object w:dxaOrig="180" w:dyaOrig="200" w14:anchorId="3398C2B8">
                <v:shape id="_x0000_i1050" type="#_x0000_t75" style="width:12.9pt;height:13.6pt" o:ole="">
                  <v:imagedata r:id="rId55" o:title=""/>
                </v:shape>
                <o:OLEObject Type="Embed" ProgID="Equation.3" ShapeID="_x0000_i1050" DrawAspect="Content" ObjectID="_1806835183" r:id="rId56"/>
              </w:object>
            </w:r>
            <w:r w:rsidRPr="001C3FC5">
              <w:rPr>
                <w:rFonts w:ascii="Garamond" w:hAnsi="Garamond"/>
              </w:rPr>
              <w:t xml:space="preserve"> года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Pr="001C3FC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2EF201CD" w14:textId="77777777" w:rsidR="002E6952" w:rsidRPr="001C3FC5" w:rsidRDefault="002E6952" w:rsidP="00FD1F9F">
            <w:pPr>
              <w:pStyle w:val="aa"/>
              <w:ind w:left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780" w:dyaOrig="400" w14:anchorId="0672D754">
                <v:shape id="_x0000_i1051" type="#_x0000_t75" style="width:38.05pt;height:20.4pt" o:ole="">
                  <v:imagedata r:id="rId57" o:title=""/>
                </v:shape>
                <o:OLEObject Type="Embed" ProgID="Equation.3" ShapeID="_x0000_i1051" DrawAspect="Content" ObjectID="_1806835184" r:id="rId58"/>
              </w:object>
            </w:r>
            <w:r w:rsidRPr="001C3FC5">
              <w:rPr>
                <w:rFonts w:ascii="Garamond" w:hAnsi="Garamond"/>
              </w:rPr>
              <w:t xml:space="preserve"> – цена на мощность, производимую с использованием генерирующего объекта </w:t>
            </w:r>
            <w:r w:rsidRPr="001C3FC5">
              <w:rPr>
                <w:rFonts w:ascii="Garamond" w:hAnsi="Garamond"/>
                <w:i/>
              </w:rPr>
              <w:t>g</w:t>
            </w:r>
            <w:r w:rsidRPr="001C3FC5">
              <w:rPr>
                <w:rFonts w:ascii="Garamond" w:hAnsi="Garamond"/>
              </w:rPr>
              <w:t xml:space="preserve">, поставляющего мощность в вынужденном режиме в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, используемая для расчета денежной суммы, обусловленной отказом поставщика </w:t>
            </w:r>
            <w:r w:rsidRPr="001C3FC5">
              <w:rPr>
                <w:rFonts w:ascii="Garamond" w:hAnsi="Garamond"/>
                <w:color w:val="000000"/>
              </w:rPr>
              <w:t>от исполнения обязательств</w:t>
            </w:r>
            <w:r w:rsidRPr="001C3FC5">
              <w:rPr>
                <w:rFonts w:ascii="Garamond" w:hAnsi="Garamond"/>
              </w:rPr>
              <w:t xml:space="preserve"> 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режиме, определенная в соответствии с алгоритмом, приведенным в подпункте 1 настоящего пункта, или согласно алгоритму, приведенному в подпункте 2 настоящего пункта, в случае, если условия, указанные в пункте 1 настоящего пункта, не выполняются.</w:t>
            </w:r>
          </w:p>
          <w:p w14:paraId="4568D0C0" w14:textId="77777777" w:rsidR="002E6952" w:rsidRPr="001C3FC5" w:rsidRDefault="002E6952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611D2672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от исполнения обязательств 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Pr="001C3FC5">
              <w:rPr>
                <w:rFonts w:ascii="Garamond" w:hAnsi="Garamond"/>
                <w:i/>
              </w:rPr>
              <w:t xml:space="preserve">X </w:t>
            </w:r>
            <w:r w:rsidRPr="001C3FC5">
              <w:rPr>
                <w:rFonts w:ascii="Garamond" w:hAnsi="Garamond"/>
              </w:rPr>
              <w:t xml:space="preserve">в отношении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1C3FC5">
              <w:rPr>
                <w:rFonts w:ascii="Garamond" w:hAnsi="Garamond"/>
                <w:i/>
              </w:rPr>
              <w:t>q</w:t>
            </w:r>
            <w:r w:rsidRPr="001C3FC5">
              <w:rPr>
                <w:rFonts w:ascii="Garamond" w:hAnsi="Garamond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  <w:iCs/>
              </w:rPr>
              <w:t xml:space="preserve">j, </w:t>
            </w:r>
            <w:r w:rsidRPr="001C3FC5">
              <w:rPr>
                <w:rFonts w:ascii="Garamond" w:hAnsi="Garamond"/>
              </w:rPr>
              <w:t xml:space="preserve">определяется для месяца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формулой:</w:t>
            </w:r>
          </w:p>
          <w:p w14:paraId="3658D54E" w14:textId="77777777" w:rsidR="002E6952" w:rsidRPr="001C3FC5" w:rsidRDefault="002E6952" w:rsidP="00FD1F9F">
            <w:pPr>
              <w:pStyle w:val="aa"/>
              <w:ind w:firstLine="33"/>
              <w:jc w:val="center"/>
              <w:rPr>
                <w:rFonts w:ascii="Garamond" w:hAnsi="Garamond"/>
              </w:rPr>
            </w:pPr>
            <w:r w:rsidRPr="001C3FC5">
              <w:rPr>
                <w:position w:val="-14"/>
                <w:lang w:eastAsia="x-none"/>
              </w:rPr>
              <w:object w:dxaOrig="4180" w:dyaOrig="400" w14:anchorId="7EBB53C1">
                <v:shape id="_x0000_i1052" type="#_x0000_t75" style="width:209.9pt;height:19.7pt" o:ole="">
                  <v:imagedata r:id="rId59" o:title=""/>
                </v:shape>
                <o:OLEObject Type="Embed" ProgID="Equation.3" ShapeID="_x0000_i1052" DrawAspect="Content" ObjectID="_1806835185" r:id="rId60"/>
              </w:object>
            </w:r>
            <w:r w:rsidRPr="001C3FC5">
              <w:rPr>
                <w:rFonts w:ascii="Garamond" w:hAnsi="Garamond"/>
              </w:rPr>
              <w:t>.</w:t>
            </w:r>
          </w:p>
          <w:p w14:paraId="08FBEEC6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В целях расчета </w:t>
            </w:r>
            <w:r w:rsidRPr="001C3FC5">
              <w:rPr>
                <w:rFonts w:ascii="Garamond" w:hAnsi="Garamond"/>
                <w:position w:val="-14"/>
              </w:rPr>
              <w:object w:dxaOrig="1080" w:dyaOrig="400" w14:anchorId="738913B0">
                <v:shape id="_x0000_i1053" type="#_x0000_t75" style="width:55.7pt;height:20.4pt" o:ole="">
                  <v:imagedata r:id="rId61" o:title=""/>
                </v:shape>
                <o:OLEObject Type="Embed" ProgID="Equation.3" ShapeID="_x0000_i1053" DrawAspect="Content" ObjectID="_1806835186" r:id="rId62"/>
              </w:object>
            </w:r>
            <w:r w:rsidRPr="001C3FC5">
              <w:rPr>
                <w:rFonts w:ascii="Garamond" w:hAnsi="Garamond"/>
              </w:rPr>
              <w:t xml:space="preserve"> в случае, если величина </w:t>
            </w:r>
            <w:r w:rsidRPr="001C3FC5">
              <w:rPr>
                <w:rFonts w:ascii="Garamond" w:hAnsi="Garamond"/>
                <w:position w:val="-14"/>
              </w:rPr>
              <w:object w:dxaOrig="1380" w:dyaOrig="400" w14:anchorId="6CC53B73">
                <v:shape id="_x0000_i1054" type="#_x0000_t75" style="width:69.3pt;height:19.7pt" o:ole="">
                  <v:imagedata r:id="rId63" o:title=""/>
                </v:shape>
                <o:OLEObject Type="Embed" ProgID="Equation.3" ShapeID="_x0000_i1054" DrawAspect="Content" ObjectID="_1806835187" r:id="rId64"/>
              </w:object>
            </w:r>
            <w:r w:rsidRPr="001C3FC5">
              <w:rPr>
                <w:rFonts w:ascii="Garamond" w:hAnsi="Garamond"/>
              </w:rPr>
              <w:t xml:space="preserve"> и (или) </w:t>
            </w:r>
            <w:r w:rsidRPr="001C3FC5">
              <w:rPr>
                <w:rFonts w:ascii="Garamond" w:hAnsi="Garamond"/>
                <w:position w:val="-14"/>
              </w:rPr>
              <w:object w:dxaOrig="1359" w:dyaOrig="400" w14:anchorId="658695FF">
                <v:shape id="_x0000_i1055" type="#_x0000_t75" style="width:66.55pt;height:19.7pt" o:ole="">
                  <v:imagedata r:id="rId65" o:title=""/>
                </v:shape>
                <o:OLEObject Type="Embed" ProgID="Equation.3" ShapeID="_x0000_i1055" DrawAspect="Content" ObjectID="_1806835188" r:id="rId66"/>
              </w:object>
            </w:r>
            <w:r w:rsidRPr="001C3FC5">
              <w:rPr>
                <w:rFonts w:ascii="Garamond" w:hAnsi="Garamond"/>
              </w:rPr>
              <w:t xml:space="preserve"> не определена, то она приравнивается нулю.</w:t>
            </w:r>
          </w:p>
          <w:p w14:paraId="4403E8D0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При этом величина </w:t>
            </w:r>
            <w:r w:rsidRPr="001C3FC5">
              <w:rPr>
                <w:rFonts w:ascii="Garamond" w:hAnsi="Garamond"/>
                <w:position w:val="-14"/>
              </w:rPr>
              <w:object w:dxaOrig="1080" w:dyaOrig="400" w14:anchorId="77355523">
                <v:shape id="_x0000_i1056" type="#_x0000_t75" style="width:55.7pt;height:20.4pt" o:ole="">
                  <v:imagedata r:id="rId61" o:title=""/>
                </v:shape>
                <o:OLEObject Type="Embed" ProgID="Equation.3" ShapeID="_x0000_i1056" DrawAspect="Content" ObjectID="_1806835189" r:id="rId67"/>
              </w:object>
            </w:r>
            <w:r w:rsidRPr="001C3FC5">
              <w:rPr>
                <w:rFonts w:ascii="Garamond" w:hAnsi="Garamond"/>
              </w:rPr>
              <w:t xml:space="preserve"> для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= </w:t>
            </w:r>
            <w:r w:rsidRPr="001C3FC5">
              <w:rPr>
                <w:rFonts w:ascii="Garamond" w:hAnsi="Garamond"/>
                <w:i/>
              </w:rPr>
              <w:t>j</w:t>
            </w:r>
            <w:r w:rsidRPr="001C3FC5">
              <w:rPr>
                <w:rFonts w:ascii="Garamond" w:hAnsi="Garamond"/>
              </w:rPr>
              <w:t xml:space="preserve"> не учитывается при формировании реестров денежных сумм, </w:t>
            </w:r>
            <w:r w:rsidRPr="001C3FC5">
              <w:rPr>
                <w:rFonts w:ascii="Garamond" w:hAnsi="Garamond"/>
                <w:color w:val="000000"/>
              </w:rPr>
              <w:t xml:space="preserve">обусловленных отказом поставщика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  <w:color w:val="000000"/>
              </w:rPr>
              <w:t xml:space="preserve"> от исполнения обязательств по договору </w:t>
            </w:r>
            <w:r w:rsidRPr="001C3FC5">
              <w:rPr>
                <w:rFonts w:ascii="Garamond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режиме, направляемых КО в соответствии с пп. 6.2.4</w:t>
            </w:r>
            <w:r w:rsidRPr="001C3FC5">
              <w:rPr>
                <w:rFonts w:ascii="Garamond" w:hAnsi="Garamond"/>
                <w:b/>
              </w:rPr>
              <w:t xml:space="preserve"> </w:t>
            </w:r>
            <w:r w:rsidRPr="001C3FC5">
              <w:rPr>
                <w:rFonts w:ascii="Garamond" w:hAnsi="Garamond"/>
              </w:rPr>
              <w:t>и 6.1.5 настоящего Регламента.</w:t>
            </w:r>
          </w:p>
          <w:p w14:paraId="650746F5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</w:rPr>
              <w:t xml:space="preserve">i </w:t>
            </w:r>
            <w:r w:rsidRPr="001C3FC5">
              <w:rPr>
                <w:rFonts w:ascii="Garamond" w:hAnsi="Garamond"/>
              </w:rPr>
              <w:t>(</w:t>
            </w:r>
            <w:r w:rsidRPr="001C3FC5">
              <w:rPr>
                <w:rFonts w:ascii="Garamond" w:hAnsi="Garamond"/>
                <w:position w:val="-10"/>
              </w:rPr>
              <w:object w:dxaOrig="520" w:dyaOrig="300" w14:anchorId="5410296F">
                <v:shape id="_x0000_i1057" type="#_x0000_t75" style="width:26.5pt;height:15.6pt" o:ole="">
                  <v:imagedata r:id="rId68" o:title=""/>
                </v:shape>
                <o:OLEObject Type="Embed" ProgID="Equation.3" ShapeID="_x0000_i1057" DrawAspect="Content" ObjectID="_1806835190" r:id="rId69"/>
              </w:object>
            </w:r>
            <w:r w:rsidRPr="001C3FC5">
              <w:rPr>
                <w:rFonts w:ascii="Garamond" w:hAnsi="Garamond"/>
              </w:rPr>
              <w:t xml:space="preserve">) </w:t>
            </w:r>
            <w:r w:rsidRPr="001C3FC5">
              <w:rPr>
                <w:rFonts w:ascii="Garamond" w:hAnsi="Garamond"/>
                <w:color w:val="000000"/>
              </w:rPr>
              <w:t xml:space="preserve">от исполнения обязательств </w:t>
            </w:r>
            <w:r w:rsidRPr="001C3FC5">
              <w:rPr>
                <w:rFonts w:ascii="Garamond" w:hAnsi="Garamond"/>
              </w:rPr>
              <w:t xml:space="preserve">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c участником оптового рынка </w:t>
            </w:r>
            <w:r w:rsidRPr="001C3FC5">
              <w:rPr>
                <w:rFonts w:ascii="Garamond" w:hAnsi="Garamond"/>
                <w:i/>
              </w:rPr>
              <w:t>j</w:t>
            </w:r>
            <w:r w:rsidRPr="001C3FC5">
              <w:rPr>
                <w:rFonts w:ascii="Garamond" w:hAnsi="Garamond"/>
              </w:rPr>
              <w:t xml:space="preserve"> в целях поставки мощности в году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  <w:i/>
                <w:i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определяется для месяца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формулой:</w:t>
            </w:r>
          </w:p>
          <w:p w14:paraId="633A0536" w14:textId="77777777" w:rsidR="002E6952" w:rsidRPr="001C3FC5" w:rsidRDefault="002E6952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30"/>
                <w:lang w:eastAsia="x-none"/>
              </w:rPr>
              <w:object w:dxaOrig="2940" w:dyaOrig="555" w14:anchorId="0B125BC6">
                <v:shape id="_x0000_i1058" type="#_x0000_t75" style="width:146.7pt;height:27.85pt" o:ole="">
                  <v:imagedata r:id="rId70" o:title=""/>
                </v:shape>
                <o:OLEObject Type="Embed" ProgID="Equation.3" ShapeID="_x0000_i1058" DrawAspect="Content" ObjectID="_1806835191" r:id="rId71"/>
              </w:object>
            </w:r>
            <w:r w:rsidRPr="001C3FC5">
              <w:rPr>
                <w:rFonts w:ascii="Garamond" w:hAnsi="Garamond"/>
              </w:rPr>
              <w:t>.</w:t>
            </w:r>
          </w:p>
          <w:p w14:paraId="43E6CB26" w14:textId="77777777" w:rsidR="002E6952" w:rsidRPr="001C3FC5" w:rsidRDefault="002E6952" w:rsidP="00FD1F9F">
            <w:pPr>
              <w:pStyle w:val="aa"/>
              <w:ind w:left="567"/>
              <w:rPr>
                <w:rFonts w:ascii="Garamond" w:hAnsi="Garamond"/>
                <w:b/>
              </w:rPr>
            </w:pPr>
          </w:p>
        </w:tc>
        <w:tc>
          <w:tcPr>
            <w:tcW w:w="7019" w:type="dxa"/>
            <w:vAlign w:val="center"/>
          </w:tcPr>
          <w:p w14:paraId="080C452D" w14:textId="535C6341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Расчет величины денежной суммы, обусловленной отказом поставщика </w:t>
            </w:r>
            <w:r w:rsidRPr="001C3FC5">
              <w:rPr>
                <w:b/>
                <w:color w:val="000000"/>
              </w:rPr>
              <w:t>от исполнения обязательств по договор</w:t>
            </w:r>
            <w:r w:rsidRPr="001C3FC5">
              <w:rPr>
                <w:b/>
              </w:rPr>
              <w:t>ам</w:t>
            </w:r>
            <w:r w:rsidRPr="001C3FC5">
              <w:rPr>
                <w:b/>
                <w:color w:val="000000"/>
              </w:rPr>
              <w:t xml:space="preserve"> </w:t>
            </w:r>
            <w:r w:rsidRPr="001C3FC5">
              <w:rPr>
                <w:b/>
              </w:rPr>
              <w:t>купли-продажи мощности, производимой с использованием генерирующих объектов, поставляющих мощность в вынужденном режим</w:t>
            </w:r>
            <w:r w:rsidR="00360276" w:rsidRPr="001C3FC5">
              <w:rPr>
                <w:b/>
              </w:rPr>
              <w:t>е</w:t>
            </w:r>
          </w:p>
          <w:p w14:paraId="539739D5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6B9270ED" w14:textId="77777777" w:rsidR="00FD1F9F" w:rsidRPr="001C3FC5" w:rsidRDefault="00FD1F9F" w:rsidP="00FD1F9F">
            <w:pPr>
              <w:ind w:firstLine="597"/>
            </w:pPr>
            <w:r w:rsidRPr="001C3FC5">
              <w:t xml:space="preserve">В отношении ГТП генерации </w:t>
            </w:r>
            <w:r w:rsidRPr="001C3FC5">
              <w:rPr>
                <w:i/>
              </w:rPr>
              <w:t>p</w:t>
            </w:r>
            <w:r w:rsidRPr="001C3FC5">
              <w:t xml:space="preserve"> </w:t>
            </w:r>
            <w:r w:rsidRPr="001C3FC5">
              <w:rPr>
                <w:i/>
              </w:rPr>
              <w:t>(</w:t>
            </w:r>
            <w:r w:rsidRPr="001C3FC5">
              <w:rPr>
                <w:position w:val="-14"/>
              </w:rPr>
              <w:object w:dxaOrig="1020" w:dyaOrig="400" w14:anchorId="03B3D426">
                <v:shape id="_x0000_i1059" type="#_x0000_t75" style="width:54.35pt;height:18.35pt" o:ole="">
                  <v:imagedata r:id="rId9" o:title=""/>
                </v:shape>
                <o:OLEObject Type="Embed" ProgID="Equation.3" ShapeID="_x0000_i1059" DrawAspect="Content" ObjectID="_1806835192" r:id="rId72"/>
              </w:object>
            </w:r>
            <w:r w:rsidRPr="001C3FC5">
              <w:t>), поставляющих мощность в вынужденном режиме</w:t>
            </w:r>
            <w:r w:rsidRPr="001C3FC5">
              <w:rPr>
                <w:bCs/>
              </w:rPr>
              <w:t xml:space="preserve">, </w:t>
            </w:r>
            <w:r w:rsidRPr="001C3FC5">
              <w:t>которые отнесены к такой категории в целях обеспечения надежного электроснабжения потребителей, расчет денежной суммы производится по формуле:</w:t>
            </w:r>
          </w:p>
          <w:p w14:paraId="6C03180D" w14:textId="77777777" w:rsidR="00FD1F9F" w:rsidRPr="001C3FC5" w:rsidRDefault="00FD1F9F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3900" w:dyaOrig="400" w14:anchorId="24DE72A6">
                <v:shape id="_x0000_i1060" type="#_x0000_t75" style="width:197.65pt;height:18.35pt" o:ole="">
                  <v:imagedata r:id="rId11" o:title=""/>
                </v:shape>
                <o:OLEObject Type="Embed" ProgID="Equation.3" ShapeID="_x0000_i1060" DrawAspect="Content" ObjectID="_1806835193" r:id="rId73"/>
              </w:object>
            </w:r>
            <w:r w:rsidRPr="001C3FC5">
              <w:rPr>
                <w:rFonts w:ascii="Garamond" w:hAnsi="Garamond"/>
              </w:rPr>
              <w:t>,</w:t>
            </w:r>
          </w:p>
          <w:p w14:paraId="4DBE908D" w14:textId="77777777" w:rsidR="00FD1F9F" w:rsidRPr="001C3FC5" w:rsidRDefault="00FD1F9F" w:rsidP="00FD1F9F">
            <w:pPr>
              <w:pStyle w:val="aa"/>
              <w:ind w:left="459" w:hanging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где </w:t>
            </w:r>
            <w:r w:rsidRPr="001C3FC5">
              <w:rPr>
                <w:rFonts w:ascii="Garamond" w:hAnsi="Garamond"/>
                <w:position w:val="-14"/>
              </w:rPr>
              <w:object w:dxaOrig="620" w:dyaOrig="400" w14:anchorId="04E110AB">
                <v:shape id="_x0000_i1061" type="#_x0000_t75" style="width:29.9pt;height:18.35pt" o:ole="">
                  <v:imagedata r:id="rId13" o:title=""/>
                </v:shape>
                <o:OLEObject Type="Embed" ProgID="Equation.3" ShapeID="_x0000_i1061" DrawAspect="Content" ObjectID="_1806835194" r:id="rId74"/>
              </w:object>
            </w:r>
            <w:r w:rsidRPr="001C3FC5">
              <w:rPr>
                <w:rFonts w:ascii="Garamond" w:hAnsi="Garamond"/>
              </w:rPr>
              <w:t xml:space="preserve"> – множество ГТП генерации, 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п. 16.1 </w:t>
            </w:r>
            <w:r w:rsidRPr="001C3FC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 содержится признак «получено решение о приостановлении вывода из эксплуатации ГО»;</w:t>
            </w:r>
          </w:p>
          <w:p w14:paraId="22BC455F" w14:textId="77777777" w:rsidR="00FD1F9F" w:rsidRPr="001C3FC5" w:rsidRDefault="00FD1F9F" w:rsidP="00FD1F9F">
            <w:pPr>
              <w:pStyle w:val="aa"/>
              <w:ind w:left="459" w:hanging="4"/>
              <w:rPr>
                <w:rFonts w:ascii="Garamond" w:hAnsi="Garamond"/>
                <w:position w:val="-14"/>
              </w:rPr>
            </w:pPr>
            <w:r w:rsidRPr="001C3FC5">
              <w:rPr>
                <w:rFonts w:ascii="Garamond" w:hAnsi="Garamond"/>
                <w:position w:val="-14"/>
              </w:rPr>
              <w:object w:dxaOrig="940" w:dyaOrig="400" w14:anchorId="494912BD">
                <v:shape id="_x0000_i1062" type="#_x0000_t75" style="width:48.9pt;height:18.35pt" o:ole="">
                  <v:imagedata r:id="rId15" o:title=""/>
                </v:shape>
                <o:OLEObject Type="Embed" ProgID="Equation.3" ShapeID="_x0000_i1062" DrawAspect="Content" ObjectID="_1806835195" r:id="rId75"/>
              </w:object>
            </w:r>
            <w:r w:rsidRPr="001C3FC5">
              <w:rPr>
                <w:rFonts w:ascii="Garamond" w:hAnsi="Garamond"/>
                <w:position w:val="-14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  <w:position w:val="-14"/>
              </w:rPr>
              <w:t>i</w:t>
            </w:r>
            <w:r w:rsidRPr="001C3FC5">
              <w:rPr>
                <w:rFonts w:ascii="Garamond" w:hAnsi="Garamond"/>
                <w:position w:val="-14"/>
              </w:rPr>
              <w:t xml:space="preserve"> от исполнения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Pr="001C3FC5">
              <w:rPr>
                <w:rFonts w:ascii="Garamond" w:hAnsi="Garamond"/>
                <w:i/>
                <w:position w:val="-14"/>
              </w:rPr>
              <w:t>X</w:t>
            </w:r>
            <w:r w:rsidRPr="001C3FC5">
              <w:rPr>
                <w:rFonts w:ascii="Garamond" w:hAnsi="Garamond"/>
                <w:position w:val="-14"/>
              </w:rPr>
              <w:t xml:space="preserve"> в отношении ГТП генерации </w:t>
            </w:r>
            <w:r w:rsidRPr="001C3FC5">
              <w:rPr>
                <w:rFonts w:ascii="Garamond" w:hAnsi="Garamond"/>
                <w:i/>
                <w:position w:val="-14"/>
              </w:rPr>
              <w:t>p</w:t>
            </w:r>
            <w:r w:rsidRPr="001C3FC5">
              <w:rPr>
                <w:rFonts w:ascii="Garamond" w:hAnsi="Garamond"/>
                <w:position w:val="-14"/>
              </w:rPr>
              <w:t xml:space="preserve">, приходящийся на ГТП потребления (экспорта) </w:t>
            </w:r>
            <w:r w:rsidRPr="001C3FC5">
              <w:rPr>
                <w:rFonts w:ascii="Garamond" w:hAnsi="Garamond"/>
                <w:i/>
                <w:position w:val="-14"/>
              </w:rPr>
              <w:t>q</w:t>
            </w:r>
            <w:r w:rsidRPr="001C3FC5">
              <w:rPr>
                <w:rFonts w:ascii="Garamond" w:hAnsi="Garamond"/>
                <w:position w:val="-14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  <w:position w:val="-14"/>
              </w:rPr>
              <w:t>j</w:t>
            </w:r>
            <w:r w:rsidRPr="001C3FC5">
              <w:rPr>
                <w:rFonts w:ascii="Garamond" w:hAnsi="Garamond"/>
                <w:position w:val="-14"/>
              </w:rPr>
              <w:t>, определяемый в соответствии с формулами:</w:t>
            </w:r>
          </w:p>
          <w:p w14:paraId="2BBE0051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left="458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660" w:dyaOrig="940" w14:anchorId="1360B35B">
                <v:shape id="_x0000_i1063" type="#_x0000_t75" style="width:187.45pt;height:48.9pt" o:ole="">
                  <v:imagedata r:id="rId17" o:title=""/>
                </v:shape>
                <o:OLEObject Type="Embed" ProgID="Equation.3" ShapeID="_x0000_i1063" DrawAspect="Content" ObjectID="_1806835196" r:id="rId76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7FCD639A">
                <v:shape id="_x0000_i1064" type="#_x0000_t75" style="width:65.9pt;height:18.35pt" o:ole="">
                  <v:imagedata r:id="rId19" o:title=""/>
                </v:shape>
                <o:OLEObject Type="Embed" ProgID="Equation.3" ShapeID="_x0000_i1064" DrawAspect="Content" ObjectID="_1806835197" r:id="rId77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331EDCBF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left="458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600" w:dyaOrig="940" w14:anchorId="0572F7F8">
                <v:shape id="_x0000_i1065" type="#_x0000_t75" style="width:180.7pt;height:48.9pt" o:ole="">
                  <v:imagedata r:id="rId21" o:title=""/>
                </v:shape>
                <o:OLEObject Type="Embed" ProgID="Equation.3" ShapeID="_x0000_i1065" DrawAspect="Content" ObjectID="_1806835198" r:id="rId78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>;</w:t>
            </w:r>
          </w:p>
          <w:p w14:paraId="36230117" w14:textId="69BEE0BB" w:rsidR="00FD1F9F" w:rsidRPr="001C3FC5" w:rsidRDefault="00FD1F9F" w:rsidP="00104123">
            <w:pPr>
              <w:spacing w:after="0"/>
              <w:ind w:left="389" w:firstLine="0"/>
              <w:rPr>
                <w:highlight w:val="yellow"/>
              </w:rPr>
            </w:pPr>
            <w:r w:rsidRPr="001C3FC5">
              <w:rPr>
                <w:color w:val="000000"/>
                <w:highlight w:val="yellow"/>
              </w:rPr>
              <w:t xml:space="preserve">при этом </w:t>
            </w:r>
            <w:r w:rsidRPr="001C3FC5">
              <w:rPr>
                <w:highlight w:val="yellow"/>
              </w:rPr>
              <w:t>если одновременно выполнены условия</w:t>
            </w:r>
            <w:r w:rsidR="008F0E46">
              <w:rPr>
                <w:highlight w:val="yellow"/>
              </w:rPr>
              <w:t>:</w:t>
            </w:r>
            <w:r w:rsidRPr="001C3FC5">
              <w:rPr>
                <w:highlight w:val="yellow"/>
              </w:rPr>
              <w:t xml:space="preserve"> </w:t>
            </w:r>
            <w:r w:rsidRPr="001C3FC5">
              <w:rPr>
                <w:i/>
                <w:highlight w:val="yellow"/>
              </w:rPr>
              <w:t>z</w:t>
            </w:r>
            <w:r w:rsidRPr="001C3FC5">
              <w:rPr>
                <w:highlight w:val="yellow"/>
              </w:rPr>
              <w:t xml:space="preserve"> = 2,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p∉sz=3</m:t>
              </m:r>
            </m:oMath>
            <w:r w:rsidRPr="001C3FC5">
              <w:rPr>
                <w:highlight w:val="yellow"/>
              </w:rPr>
              <w:t xml:space="preserve"> и X ≤ 2028,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q,j,p,i,z,X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отказ_ЦЗ</m:t>
                  </m:r>
                </m:sup>
              </m:sSubSup>
            </m:oMath>
            <w:r w:rsidRPr="001C3FC5">
              <w:rPr>
                <w:highlight w:val="yellow"/>
              </w:rPr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1C3FC5">
              <w:rPr>
                <w:highlight w:val="yellow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бНЦЗ</m:t>
                  </m:r>
                </m:sup>
              </m:sSubSup>
            </m:oMath>
            <w:r w:rsidRPr="001C3FC5">
              <w:rPr>
                <w:color w:val="000000"/>
                <w:highlight w:val="yellow"/>
              </w:rPr>
              <w:t>, расположенные</w:t>
            </w:r>
            <w:r w:rsidRPr="001C3FC5">
              <w:rPr>
                <w:highlight w:val="yellow"/>
              </w:rPr>
              <w:t xml:space="preserve"> на территории </w:t>
            </w:r>
            <w:r w:rsidRPr="001C3FC5">
              <w:rPr>
                <w:i/>
                <w:highlight w:val="yellow"/>
              </w:rPr>
              <w:t xml:space="preserve">sz </w:t>
            </w:r>
            <w:r w:rsidRPr="001C3FC5">
              <w:rPr>
                <w:highlight w:val="yellow"/>
              </w:rPr>
              <w:t>= 3; если одновременно выполнены условия</w:t>
            </w:r>
            <w:r w:rsidR="008F0E46">
              <w:rPr>
                <w:highlight w:val="yellow"/>
              </w:rPr>
              <w:t>:</w:t>
            </w:r>
            <w:r w:rsidRPr="001C3FC5">
              <w:rPr>
                <w:highlight w:val="yellow"/>
              </w:rPr>
              <w:t xml:space="preserve"> </w:t>
            </w:r>
            <w:r w:rsidRPr="001C3FC5">
              <w:rPr>
                <w:i/>
                <w:highlight w:val="yellow"/>
              </w:rPr>
              <w:t>z</w:t>
            </w:r>
            <w:r w:rsidRPr="001C3FC5">
              <w:rPr>
                <w:highlight w:val="yellow"/>
              </w:rPr>
              <w:t xml:space="preserve"> = 2,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p∈sz=3</m:t>
              </m:r>
            </m:oMath>
            <w:r w:rsidRPr="001C3FC5">
              <w:rPr>
                <w:highlight w:val="yellow"/>
              </w:rPr>
              <w:t xml:space="preserve"> и X ≤ 2028,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q,j,p,i,z,X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отказ_ЦЗ</m:t>
                  </m:r>
                </m:sup>
              </m:sSubSup>
            </m:oMath>
            <w:r w:rsidRPr="001C3FC5">
              <w:rPr>
                <w:highlight w:val="yellow"/>
              </w:rPr>
              <w:t xml:space="preserve"> учитываются только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1C3FC5">
              <w:rPr>
                <w:highlight w:val="yellow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бНЦЗ</m:t>
                  </m:r>
                </m:sup>
              </m:sSubSup>
            </m:oMath>
            <w:r w:rsidRPr="001C3FC5">
              <w:rPr>
                <w:color w:val="000000"/>
                <w:highlight w:val="yellow"/>
              </w:rPr>
              <w:t>, расположенные</w:t>
            </w:r>
            <w:r w:rsidRPr="001C3FC5">
              <w:rPr>
                <w:highlight w:val="yellow"/>
              </w:rPr>
              <w:t xml:space="preserve"> на территории </w:t>
            </w:r>
            <w:r w:rsidRPr="001C3FC5">
              <w:rPr>
                <w:i/>
                <w:highlight w:val="yellow"/>
              </w:rPr>
              <w:t xml:space="preserve">sz </w:t>
            </w:r>
            <w:r w:rsidRPr="001C3FC5">
              <w:rPr>
                <w:highlight w:val="yellow"/>
              </w:rPr>
              <w:t>= 3</w:t>
            </w:r>
            <w:r w:rsidR="00477D8A">
              <w:rPr>
                <w:highlight w:val="yellow"/>
              </w:rPr>
              <w:t>;</w:t>
            </w:r>
          </w:p>
          <w:p w14:paraId="42076381" w14:textId="73F0F8C6" w:rsidR="00FD1F9F" w:rsidRPr="001C3FC5" w:rsidRDefault="00FD1F9F" w:rsidP="00477D8A">
            <w:pPr>
              <w:pStyle w:val="aa"/>
              <w:ind w:left="458" w:firstLine="0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680" w:dyaOrig="400" w14:anchorId="269FA3A9">
                <v:shape id="_x0000_i1066" type="#_x0000_t75" style="width:36.7pt;height:18.35pt" o:ole="">
                  <v:imagedata r:id="rId23" o:title=""/>
                </v:shape>
                <o:OLEObject Type="Embed" ProgID="Equation.3" ShapeID="_x0000_i1066" DrawAspect="Content" ObjectID="_1806835199" r:id="rId79"/>
              </w:object>
            </w:r>
            <w:r w:rsidRPr="001C3FC5">
              <w:rPr>
                <w:rFonts w:ascii="Garamond" w:hAnsi="Garamond"/>
                <w:bCs/>
              </w:rPr>
              <w:t xml:space="preserve"> ― </w:t>
            </w:r>
            <w:r w:rsidRPr="001C3FC5">
              <w:rPr>
                <w:rFonts w:ascii="Garamond" w:hAnsi="Garamond"/>
              </w:rPr>
              <w:t>нерегулируем</w:t>
            </w:r>
            <w:r w:rsidRPr="001C3FC5">
              <w:rPr>
                <w:rFonts w:ascii="Garamond" w:hAnsi="Garamond"/>
                <w:bCs/>
              </w:rPr>
              <w:t>ая</w:t>
            </w:r>
            <w:r w:rsidRPr="001C3FC5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1C3FC5">
              <w:rPr>
                <w:rFonts w:ascii="Garamond" w:hAnsi="Garamond"/>
                <w:bCs/>
                <w:i/>
              </w:rPr>
              <w:t>q</w:t>
            </w:r>
            <w:r w:rsidRPr="001C3FC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bCs/>
                <w:i/>
              </w:rPr>
              <w:t>j</w:t>
            </w:r>
            <w:r w:rsidRPr="001C3FC5">
              <w:rPr>
                <w:rFonts w:ascii="Garamond" w:hAnsi="Garamond"/>
                <w:b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определенная </w:t>
            </w:r>
            <w:r w:rsidRPr="001C3FC5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Pr="001C3FC5">
              <w:rPr>
                <w:rFonts w:ascii="Garamond" w:hAnsi="Garamond"/>
                <w:bCs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</w:t>
            </w:r>
            <w:r w:rsidR="00D4269B" w:rsidRPr="001C3FC5">
              <w:rPr>
                <w:rFonts w:ascii="Garamond" w:hAnsi="Garamond"/>
                <w:highlight w:val="yellow"/>
              </w:rPr>
              <w:t>п. 2.1.2</w:t>
            </w:r>
            <w:r w:rsidR="00D4269B" w:rsidRPr="001C3FC5">
              <w:rPr>
                <w:rFonts w:ascii="Garamond" w:hAnsi="Garamond"/>
              </w:rPr>
              <w:t xml:space="preserve"> </w:t>
            </w:r>
            <w:r w:rsidR="00D4269B" w:rsidRPr="001C3FC5">
              <w:rPr>
                <w:rFonts w:ascii="Garamond" w:hAnsi="Garamond"/>
                <w:i/>
              </w:rPr>
              <w:t>Регламент</w:t>
            </w:r>
            <w:r w:rsidR="00D4269B" w:rsidRPr="001C3FC5">
              <w:rPr>
                <w:rFonts w:ascii="Garamond" w:hAnsi="Garamond"/>
                <w:i/>
                <w:highlight w:val="yellow"/>
              </w:rPr>
              <w:t>а</w:t>
            </w:r>
            <w:r w:rsidRPr="001C3FC5">
              <w:rPr>
                <w:rFonts w:ascii="Garamond" w:hAnsi="Garamond"/>
                <w:i/>
              </w:rPr>
              <w:t xml:space="preserve">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).</w:t>
            </w:r>
          </w:p>
          <w:p w14:paraId="308116B8" w14:textId="345DF645" w:rsidR="00FD1F9F" w:rsidRPr="001C3FC5" w:rsidRDefault="00FD1F9F" w:rsidP="00FD1F9F">
            <w:pPr>
              <w:pStyle w:val="afffffff1"/>
              <w:widowControl w:val="0"/>
              <w:tabs>
                <w:tab w:val="left" w:pos="11088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 xml:space="preserve">В случае если отказ поставщика – участника оптового рынка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начиная с расчетного месяца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m+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1 от исполнения обязательств по поставке мощности ГТП генерации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p (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400" w14:anchorId="55565792">
                <v:shape id="_x0000_i1067" type="#_x0000_t75" style="width:54.35pt;height:18.35pt" o:ole="">
                  <v:imagedata r:id="rId9" o:title=""/>
                </v:shape>
                <o:OLEObject Type="Embed" ProgID="Equation.3" ShapeID="_x0000_i1067" DrawAspect="Content" ObjectID="_1806835200" r:id="rId80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по договорам купли-продажи мощности, производимой с использованием генерирующих объектов, поставляющих мощность в вынужденном режиме, заключенным в целях поставки мощности в году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приходящихся на ГТП потребления (экспорта)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участника оптового рынка, обусловлен выводом генерирующего оборудования, входящего в состав данной ГТП, из эксплуатации в соответствии с Правилами вывода объектов электроэнергетики в ремонт и из эксплуатации, утвержденными постановлением Правительства Российской Федерации от 30 января 2021 года № 86 (далее – Правила вывода из эксплуатации), и при этом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– это расчетный период, в котором в соответствии с п. 16.1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(Приложение № 13.2 к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m+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1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 xml:space="preserve">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и содержащем информацию, актуальную по состоянию на 1-е число месяца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p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отказ_ЦЗ</m:t>
                  </m:r>
                </m:sup>
              </m:sSubSup>
            </m:oMath>
            <w:r w:rsidR="009C4696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определяется в соответствии с формулой: </w:t>
            </w:r>
          </w:p>
          <w:p w14:paraId="635155ED" w14:textId="77777777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960" w:dyaOrig="940" w14:anchorId="46F1A476">
                <v:shape id="_x0000_i1068" type="#_x0000_t75" style="width:203.75pt;height:48.9pt" o:ole="">
                  <v:imagedata r:id="rId28" o:title=""/>
                </v:shape>
                <o:OLEObject Type="Embed" ProgID="Equation.3" ShapeID="_x0000_i1068" DrawAspect="Content" ObjectID="_1806835201" r:id="rId81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3F3F1E81">
                <v:shape id="_x0000_i1069" type="#_x0000_t75" style="width:65.9pt;height:23.75pt" o:ole="">
                  <v:imagedata r:id="rId30" o:title=""/>
                </v:shape>
                <o:OLEObject Type="Embed" ProgID="Equation.3" ShapeID="_x0000_i1069" DrawAspect="Content" ObjectID="_1806835202" r:id="rId82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425A5112" w14:textId="0EFC782F" w:rsidR="00FD1F9F" w:rsidRPr="001C3FC5" w:rsidRDefault="00FD1F9F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50"/>
                <w:sz w:val="22"/>
                <w:szCs w:val="22"/>
              </w:rPr>
              <w:object w:dxaOrig="3860" w:dyaOrig="940" w14:anchorId="73821A52">
                <v:shape id="_x0000_i1070" type="#_x0000_t75" style="width:192.25pt;height:48.9pt" o:ole="">
                  <v:imagedata r:id="rId32" o:title=""/>
                </v:shape>
                <o:OLEObject Type="Embed" ProgID="Equation.3" ShapeID="_x0000_i1070" DrawAspect="Content" ObjectID="_1806835203" r:id="rId83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9C4696" w:rsidRPr="009C4696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C189F95" w14:textId="6854469C" w:rsidR="009B7B77" w:rsidRPr="001C3FC5" w:rsidRDefault="009C4696" w:rsidP="009C4696">
            <w:pPr>
              <w:spacing w:after="0"/>
              <w:ind w:firstLine="672"/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П</w:t>
            </w:r>
            <w:r w:rsidR="009B7B77" w:rsidRPr="001C3FC5">
              <w:rPr>
                <w:color w:val="000000"/>
                <w:highlight w:val="yellow"/>
              </w:rPr>
              <w:t xml:space="preserve">ри этом </w:t>
            </w:r>
            <w:r w:rsidR="009B7B77" w:rsidRPr="001C3FC5">
              <w:rPr>
                <w:highlight w:val="yellow"/>
              </w:rPr>
              <w:t>если одновременно выполнены условия</w:t>
            </w:r>
            <w:r w:rsidR="008F0E46">
              <w:rPr>
                <w:highlight w:val="yellow"/>
              </w:rPr>
              <w:t>:</w:t>
            </w:r>
            <w:r w:rsidR="009B7B77" w:rsidRPr="001C3FC5">
              <w:rPr>
                <w:highlight w:val="yellow"/>
              </w:rPr>
              <w:t xml:space="preserve"> </w:t>
            </w:r>
            <w:r w:rsidR="009B7B77" w:rsidRPr="001C3FC5">
              <w:rPr>
                <w:i/>
                <w:highlight w:val="yellow"/>
              </w:rPr>
              <w:t>z</w:t>
            </w:r>
            <w:r w:rsidR="009B7B77" w:rsidRPr="001C3FC5">
              <w:rPr>
                <w:highlight w:val="yellow"/>
              </w:rPr>
              <w:t xml:space="preserve"> = 2,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p∉sz=3</m:t>
              </m:r>
            </m:oMath>
            <w:r w:rsidR="009B7B77" w:rsidRPr="001C3FC5">
              <w:rPr>
                <w:highlight w:val="yellow"/>
              </w:rPr>
              <w:t xml:space="preserve"> и X ≤ 2028,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p,i,q,j,z,X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отказ_ЦЗ</m:t>
                  </m:r>
                </m:sup>
              </m:sSubSup>
            </m:oMath>
            <w:r w:rsidR="009B7B77" w:rsidRPr="001C3FC5">
              <w:rPr>
                <w:highlight w:val="yellow"/>
              </w:rPr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9B7B77" w:rsidRPr="001C3FC5">
              <w:rPr>
                <w:highlight w:val="yellow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бНЦЗ</m:t>
                  </m:r>
                </m:sup>
              </m:sSubSup>
            </m:oMath>
            <w:r w:rsidR="009B7B77" w:rsidRPr="001C3FC5">
              <w:rPr>
                <w:color w:val="000000"/>
                <w:highlight w:val="yellow"/>
              </w:rPr>
              <w:t>, расположенные</w:t>
            </w:r>
            <w:r w:rsidR="009B7B77" w:rsidRPr="001C3FC5">
              <w:rPr>
                <w:highlight w:val="yellow"/>
              </w:rPr>
              <w:t xml:space="preserve"> на территории </w:t>
            </w:r>
            <w:r w:rsidR="009B7B77" w:rsidRPr="001C3FC5">
              <w:rPr>
                <w:i/>
                <w:highlight w:val="yellow"/>
              </w:rPr>
              <w:t xml:space="preserve">sz </w:t>
            </w:r>
            <w:r w:rsidR="009B7B77" w:rsidRPr="001C3FC5">
              <w:rPr>
                <w:highlight w:val="yellow"/>
              </w:rPr>
              <w:t>= 3; если одновременно выполнены условия</w:t>
            </w:r>
            <w:r w:rsidR="008F0E46">
              <w:rPr>
                <w:highlight w:val="yellow"/>
              </w:rPr>
              <w:t>:</w:t>
            </w:r>
            <w:r w:rsidR="009B7B77" w:rsidRPr="001C3FC5">
              <w:rPr>
                <w:highlight w:val="yellow"/>
              </w:rPr>
              <w:t xml:space="preserve"> </w:t>
            </w:r>
            <w:r w:rsidR="009B7B77" w:rsidRPr="001C3FC5">
              <w:rPr>
                <w:i/>
                <w:highlight w:val="yellow"/>
              </w:rPr>
              <w:t>z</w:t>
            </w:r>
            <w:r w:rsidR="009B7B77" w:rsidRPr="001C3FC5">
              <w:rPr>
                <w:highlight w:val="yellow"/>
              </w:rPr>
              <w:t xml:space="preserve"> = 2,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p∈sz=3</m:t>
              </m:r>
            </m:oMath>
            <w:r w:rsidR="009B7B77" w:rsidRPr="001C3FC5">
              <w:rPr>
                <w:highlight w:val="yellow"/>
              </w:rPr>
              <w:t xml:space="preserve"> и X ≤ 2028,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p,i,q,j,z,X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отказ_ЦЗ</m:t>
                  </m:r>
                </m:sup>
              </m:sSubSup>
            </m:oMath>
            <w:r w:rsidR="009B7B77" w:rsidRPr="001C3FC5">
              <w:rPr>
                <w:highlight w:val="yellow"/>
              </w:rPr>
              <w:t xml:space="preserve"> учитываются только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9B7B77" w:rsidRPr="001C3FC5">
              <w:rPr>
                <w:highlight w:val="yellow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бНЦЗ</m:t>
                  </m:r>
                </m:sup>
              </m:sSubSup>
            </m:oMath>
            <w:r w:rsidR="009B7B77" w:rsidRPr="001C3FC5">
              <w:rPr>
                <w:color w:val="000000"/>
                <w:highlight w:val="yellow"/>
              </w:rPr>
              <w:t>, расположенные</w:t>
            </w:r>
            <w:r w:rsidR="009B7B77" w:rsidRPr="001C3FC5">
              <w:rPr>
                <w:highlight w:val="yellow"/>
              </w:rPr>
              <w:t xml:space="preserve"> на территории </w:t>
            </w:r>
            <w:r w:rsidR="009B7B77" w:rsidRPr="001C3FC5">
              <w:rPr>
                <w:i/>
                <w:highlight w:val="yellow"/>
              </w:rPr>
              <w:t xml:space="preserve">sz </w:t>
            </w:r>
            <w:r w:rsidR="009B7B77" w:rsidRPr="001C3FC5">
              <w:rPr>
                <w:highlight w:val="yellow"/>
              </w:rPr>
              <w:t>= 3</w:t>
            </w:r>
            <w:r>
              <w:rPr>
                <w:highlight w:val="yellow"/>
              </w:rPr>
              <w:t>.</w:t>
            </w:r>
          </w:p>
          <w:p w14:paraId="1DE4EF91" w14:textId="707B188D" w:rsidR="00FD1F9F" w:rsidRPr="001C3FC5" w:rsidRDefault="00FD1F9F" w:rsidP="008F0E46">
            <w:pPr>
              <w:pStyle w:val="afffffff1"/>
              <w:widowControl w:val="0"/>
              <w:tabs>
                <w:tab w:val="left" w:pos="11136"/>
              </w:tabs>
              <w:spacing w:before="120" w:after="120"/>
              <w:ind w:left="31" w:firstLine="0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859" w:dyaOrig="400" w14:anchorId="6138A55D">
                <v:shape id="_x0000_i1071" type="#_x0000_t75" style="width:42.1pt;height:23.75pt" o:ole="">
                  <v:imagedata r:id="rId34" o:title=""/>
                </v:shape>
                <o:OLEObject Type="Embed" ProgID="Equation.3" ShapeID="_x0000_i1071" DrawAspect="Content" ObjectID="_1806835204" r:id="rId84"/>
              </w:object>
            </w:r>
            <w:r w:rsidRPr="001C3FC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объем мощности ГТП генерации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p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участника оптового рынка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i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в расчетном месяце 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180" w:dyaOrig="200" w14:anchorId="552CB813">
                <v:shape id="_x0000_i1072" type="#_x0000_t75" style="width:12.25pt;height:12.9pt" o:ole="">
                  <v:imagedata r:id="rId36" o:title=""/>
                </v:shape>
                <o:OLEObject Type="Embed" ProgID="Equation.3" ShapeID="_x0000_i1072" DrawAspect="Content" ObjectID="_1806835205" r:id="rId85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года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Х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, подлежащий выводу из эксплуатации, определенный в соответствии с п. 6.3.2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(Приложение № 13.2 к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);</w:t>
            </w:r>
          </w:p>
          <w:p w14:paraId="72C740D9" w14:textId="77777777" w:rsidR="00FD1F9F" w:rsidRPr="001C3FC5" w:rsidRDefault="00FD1F9F" w:rsidP="008F0E46">
            <w:pPr>
              <w:pStyle w:val="afffffff1"/>
              <w:widowControl w:val="0"/>
              <w:tabs>
                <w:tab w:val="left" w:pos="11136"/>
              </w:tabs>
              <w:spacing w:before="120" w:after="120"/>
              <w:ind w:firstLine="0"/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180" w:dyaOrig="200" w14:anchorId="2F9EA232">
                <v:shape id="_x0000_i1073" type="#_x0000_t75" style="width:12.25pt;height:12.9pt" o:ole="">
                  <v:imagedata r:id="rId36" o:title=""/>
                </v:shape>
                <o:OLEObject Type="Embed" ProgID="Equation.3" ShapeID="_x0000_i1073" DrawAspect="Content" ObjectID="_1806835206" r:id="rId86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 xml:space="preserve"> – расчетный месяц года </w:t>
            </w:r>
            <w:r w:rsidRPr="001C3FC5">
              <w:rPr>
                <w:rFonts w:ascii="Garamond" w:eastAsia="Times New Roman" w:hAnsi="Garamond"/>
                <w:i/>
                <w:sz w:val="22"/>
                <w:szCs w:val="22"/>
              </w:rPr>
              <w:t>Х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, в отношении которого определена величина</w: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object w:dxaOrig="859" w:dyaOrig="400" w14:anchorId="73C12437">
                <v:shape id="_x0000_i1074" type="#_x0000_t75" style="width:42.1pt;height:23.75pt" o:ole="">
                  <v:imagedata r:id="rId34" o:title=""/>
                </v:shape>
                <o:OLEObject Type="Embed" ProgID="Equation.3" ShapeID="_x0000_i1074" DrawAspect="Content" ObjectID="_1806835207" r:id="rId87"/>
              </w:object>
            </w:r>
            <w:r w:rsidRPr="001C3FC5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  <w:p w14:paraId="59C6970E" w14:textId="77777777" w:rsidR="002E6952" w:rsidRPr="001C3FC5" w:rsidRDefault="002E6952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329DC768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>В отношении генерирующих объектов, поставляющих мощность в вынужденном режиме</w:t>
            </w:r>
            <w:r w:rsidRPr="001C3FC5">
              <w:rPr>
                <w:rFonts w:ascii="Garamond" w:hAnsi="Garamond"/>
                <w:bCs/>
              </w:rPr>
              <w:t>, которые отнесены к такой категории</w:t>
            </w:r>
            <w:r w:rsidRPr="001C3FC5">
              <w:rPr>
                <w:rFonts w:ascii="Garamond" w:hAnsi="Garamond"/>
              </w:rPr>
              <w:t xml:space="preserve"> в целях обеспечения надежного теплоснабжения потребителей, расчет денежной суммы производится по формуле:</w:t>
            </w:r>
          </w:p>
          <w:p w14:paraId="69F7BA05" w14:textId="77777777" w:rsidR="002E6952" w:rsidRPr="001C3FC5" w:rsidRDefault="002E6952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3920" w:dyaOrig="400" w14:anchorId="5A57633D">
                <v:shape id="_x0000_i1075" type="#_x0000_t75" style="width:197pt;height:20.4pt" o:ole="">
                  <v:imagedata r:id="rId40" o:title=""/>
                </v:shape>
                <o:OLEObject Type="Embed" ProgID="Equation.3" ShapeID="_x0000_i1075" DrawAspect="Content" ObjectID="_1806835208" r:id="rId88"/>
              </w:object>
            </w:r>
            <w:r w:rsidRPr="001C3FC5">
              <w:rPr>
                <w:rFonts w:ascii="Garamond" w:hAnsi="Garamond"/>
              </w:rPr>
              <w:t>,</w:t>
            </w:r>
          </w:p>
          <w:p w14:paraId="5FA83877" w14:textId="7A53F223" w:rsidR="002E6952" w:rsidRPr="001C3FC5" w:rsidRDefault="002E6952" w:rsidP="00FD1F9F">
            <w:pPr>
              <w:pStyle w:val="aa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680" w:dyaOrig="400" w14:anchorId="658710B8">
                <v:shape id="_x0000_i1076" type="#_x0000_t75" style="width:33.95pt;height:20.4pt" o:ole="">
                  <v:imagedata r:id="rId23" o:title=""/>
                </v:shape>
                <o:OLEObject Type="Embed" ProgID="Equation.3" ShapeID="_x0000_i1076" DrawAspect="Content" ObjectID="_1806835209" r:id="rId89"/>
              </w:object>
            </w:r>
            <w:r w:rsidRPr="001C3FC5">
              <w:rPr>
                <w:rFonts w:ascii="Garamond" w:hAnsi="Garamond"/>
                <w:bCs/>
              </w:rPr>
              <w:t xml:space="preserve"> ― </w:t>
            </w:r>
            <w:r w:rsidRPr="001C3FC5">
              <w:rPr>
                <w:rFonts w:ascii="Garamond" w:hAnsi="Garamond"/>
              </w:rPr>
              <w:t>нерегулируем</w:t>
            </w:r>
            <w:r w:rsidRPr="001C3FC5">
              <w:rPr>
                <w:rFonts w:ascii="Garamond" w:hAnsi="Garamond"/>
                <w:bCs/>
              </w:rPr>
              <w:t>ая</w:t>
            </w:r>
            <w:r w:rsidRPr="001C3FC5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1C3FC5">
              <w:rPr>
                <w:rFonts w:ascii="Garamond" w:hAnsi="Garamond"/>
                <w:bCs/>
                <w:i/>
              </w:rPr>
              <w:t>q</w:t>
            </w:r>
            <w:r w:rsidRPr="001C3FC5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bCs/>
                <w:i/>
              </w:rPr>
              <w:t>j</w:t>
            </w:r>
            <w:r w:rsidRPr="001C3FC5">
              <w:rPr>
                <w:rFonts w:ascii="Garamond" w:hAnsi="Garamond"/>
                <w:b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определенная </w:t>
            </w:r>
            <w:r w:rsidRPr="001C3FC5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Pr="001C3FC5">
              <w:rPr>
                <w:rFonts w:ascii="Garamond" w:hAnsi="Garamond"/>
                <w:bCs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</w:t>
            </w:r>
            <w:r w:rsidR="00360276" w:rsidRPr="001C3FC5">
              <w:rPr>
                <w:rFonts w:ascii="Garamond" w:hAnsi="Garamond"/>
              </w:rPr>
              <w:t>с</w:t>
            </w:r>
            <w:r w:rsidRPr="001C3FC5">
              <w:rPr>
                <w:rFonts w:ascii="Garamond" w:hAnsi="Garamond"/>
              </w:rPr>
              <w:t xml:space="preserve"> </w:t>
            </w:r>
            <w:r w:rsidR="00360276" w:rsidRPr="001C3FC5">
              <w:rPr>
                <w:rFonts w:ascii="Garamond" w:hAnsi="Garamond"/>
                <w:highlight w:val="yellow"/>
              </w:rPr>
              <w:t>п. 2.1.2</w:t>
            </w:r>
            <w:r w:rsidR="00360276" w:rsidRPr="001C3FC5">
              <w:rPr>
                <w:rFonts w:ascii="Garamond" w:hAnsi="Garamond"/>
              </w:rPr>
              <w:t xml:space="preserve"> </w:t>
            </w:r>
            <w:r w:rsidRPr="001C3FC5">
              <w:rPr>
                <w:rFonts w:ascii="Garamond" w:hAnsi="Garamond"/>
                <w:i/>
              </w:rPr>
              <w:t>Регламент</w:t>
            </w:r>
            <w:r w:rsidR="00360276" w:rsidRPr="001C3FC5">
              <w:rPr>
                <w:rFonts w:ascii="Garamond" w:hAnsi="Garamond"/>
                <w:i/>
                <w:highlight w:val="yellow"/>
              </w:rPr>
              <w:t>а</w:t>
            </w:r>
            <w:r w:rsidRPr="001C3FC5">
              <w:rPr>
                <w:rFonts w:ascii="Garamond" w:hAnsi="Garamond"/>
                <w:i/>
              </w:rPr>
              <w:t xml:space="preserve">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538B2796" w14:textId="68F594D0" w:rsidR="002E6952" w:rsidRPr="001C3FC5" w:rsidRDefault="009C4696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FFA7EE" wp14:editId="6C49AC4F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1695450</wp:posOffset>
                      </wp:positionV>
                      <wp:extent cx="857250" cy="266700"/>
                      <wp:effectExtent l="0" t="0" r="19050" b="1905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38D3A" id="Скругленный прямоугольник 6" o:spid="_x0000_s1026" style="position:absolute;margin-left:214.85pt;margin-top:133.5pt;width:67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3B7DAC" wp14:editId="24D551B9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1464945</wp:posOffset>
                      </wp:positionV>
                      <wp:extent cx="780415" cy="252730"/>
                      <wp:effectExtent l="0" t="0" r="19685" b="1397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415" cy="2527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0FCF64" id="Скругленный прямоугольник 5" o:spid="_x0000_s1026" style="position:absolute;margin-left:216.9pt;margin-top:115.35pt;width:61.4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2E6952"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099962D3">
                <v:shape id="_x0000_i1077" type="#_x0000_t75" style="width:48.25pt;height:19.7pt" o:ole="">
                  <v:imagedata r:id="rId43" o:title=""/>
                </v:shape>
                <o:OLEObject Type="Embed" ProgID="Equation.3" ShapeID="_x0000_i1077" DrawAspect="Content" ObjectID="_1806835210" r:id="rId90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</w:t>
            </w:r>
            <w:r w:rsidR="002E6952" w:rsidRPr="001C3FC5">
              <w:rPr>
                <w:rFonts w:ascii="Garamond" w:hAnsi="Garamond"/>
                <w:spacing w:val="4"/>
                <w:sz w:val="22"/>
                <w:szCs w:val="22"/>
              </w:rPr>
              <w:t xml:space="preserve">договору 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p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q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1C7A9716" w14:textId="10FB4E92" w:rsidR="002E6952" w:rsidRPr="001C3FC5" w:rsidRDefault="00516F6D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q,j,p,i,z,X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отказ_суб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=(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naryPr>
                  <m:sub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m</m:t>
                        </m:r>
                      </m:e>
                    </m:acc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=m+1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12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p,i,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highlight w:val="yellow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,z,X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)×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q,j,m,f,z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итог_ВРТ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q∈f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q,j,m,f,z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итог_ВРТ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Garamond" w:hAnsi="Garamond"/>
                    <w:sz w:val="22"/>
                    <w:szCs w:val="22"/>
                  </w:rPr>
                  <w:br/>
                </m:r>
              </m:oMath>
            </m:oMathPara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&lt; 12 (для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="002E6952" w:rsidRPr="001C3FC5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C70F56B">
                <v:shape id="_x0000_i1078" type="#_x0000_t75" style="width:66.55pt;height:20.4pt" o:ole="">
                  <v:imagedata r:id="rId47" o:title=""/>
                </v:shape>
                <o:OLEObject Type="Embed" ProgID="Equation.3" ShapeID="_x0000_i1078" DrawAspect="Content" ObjectID="_1806835211" r:id="rId91"/>
              </w:objec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);</w:t>
            </w:r>
          </w:p>
          <w:p w14:paraId="2602E88E" w14:textId="72301083" w:rsidR="002E6952" w:rsidRPr="001C3FC5" w:rsidRDefault="00516F6D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Cambria Math" w:hAnsi="Cambria Math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q,j,p,i,z,X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отказ_суб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=(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naryPr>
                  <m:sub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m</m:t>
                        </m:r>
                      </m:e>
                    </m:acc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12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p,i,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highlight w:val="yellow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,z,X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)</m:t>
                </m:r>
                <m:r>
                  <w:rPr>
                    <w:rFonts w:ascii="Cambria Math" w:hAnsi="Cambria Math" w:cs="Cambria Math"/>
                    <w:sz w:val="22"/>
                    <w:szCs w:val="22"/>
                    <w:highlight w:val="yellow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q,j,m,f,z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итог_ВРТ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q∈f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q,j,m,f,z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итог_ВРТ</m:t>
                            </m:r>
                          </m:sup>
                        </m:sSubSup>
                      </m:e>
                    </m:nary>
                  </m:den>
                </m:f>
              </m:oMath>
            </m:oMathPara>
          </w:p>
          <w:p w14:paraId="58A066F3" w14:textId="5E511DEA" w:rsidR="002E6952" w:rsidRPr="001C3FC5" w:rsidRDefault="00104123" w:rsidP="00FD1F9F">
            <w:pPr>
              <w:pStyle w:val="afffffff1"/>
              <w:widowControl w:val="0"/>
              <w:spacing w:before="120" w:after="120"/>
              <w:ind w:firstLine="0"/>
              <w:jc w:val="both"/>
              <w:rPr>
                <w:rFonts w:ascii="Cambria Math" w:hAnsi="Cambria Math"/>
                <w:sz w:val="22"/>
                <w:szCs w:val="22"/>
              </w:rPr>
            </w:pP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4B9084" wp14:editId="6619EF22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-560705</wp:posOffset>
                      </wp:positionV>
                      <wp:extent cx="780415" cy="252730"/>
                      <wp:effectExtent l="0" t="0" r="19685" b="1397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415" cy="2527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2C767" id="Скругленный прямоугольник 7" o:spid="_x0000_s1026" style="position:absolute;margin-left:211.85pt;margin-top:-44.15pt;width:61.45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1C3FC5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F6F26" wp14:editId="705BF054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-309880</wp:posOffset>
                      </wp:positionV>
                      <wp:extent cx="885825" cy="251460"/>
                      <wp:effectExtent l="0" t="0" r="28575" b="1524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514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665E6" id="Скругленный прямоугольник 8" o:spid="_x0000_s1026" style="position:absolute;margin-left:205.2pt;margin-top:-24.4pt;width:69.7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="002E6952" w:rsidRPr="001C3FC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2E6952" w:rsidRPr="001C3FC5">
              <w:rPr>
                <w:rFonts w:ascii="Garamond" w:hAnsi="Garamond"/>
                <w:sz w:val="22"/>
                <w:szCs w:val="22"/>
              </w:rPr>
              <w:t>;</w:t>
            </w:r>
          </w:p>
          <w:p w14:paraId="1C9A708A" w14:textId="41F4B610" w:rsidR="002E6952" w:rsidRPr="001C3FC5" w:rsidRDefault="002E6952" w:rsidP="00FD1F9F">
            <w:pPr>
              <w:pStyle w:val="aa"/>
              <w:ind w:left="426" w:hanging="426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итог_ВРТ</m:t>
                  </m:r>
                </m:sup>
              </m:sSubSup>
            </m:oMath>
            <w:r w:rsidRPr="001C3FC5">
              <w:rPr>
                <w:rFonts w:ascii="Garamond" w:hAnsi="Garamond"/>
              </w:rPr>
              <w:t xml:space="preserve"> </w:t>
            </w:r>
            <w:r w:rsidRPr="001C3FC5">
              <w:rPr>
                <w:rFonts w:ascii="Garamond" w:hAnsi="Garamond"/>
                <w:bCs/>
              </w:rPr>
              <w:t xml:space="preserve">― величина, </w:t>
            </w:r>
            <w:r w:rsidRPr="001C3FC5">
              <w:rPr>
                <w:rFonts w:ascii="Garamond" w:hAnsi="Garamond"/>
              </w:rPr>
              <w:t xml:space="preserve">определенная в соответствии </w:t>
            </w:r>
            <w:r w:rsidR="00360276" w:rsidRPr="001C3FC5">
              <w:rPr>
                <w:rFonts w:ascii="Garamond" w:hAnsi="Garamond"/>
              </w:rPr>
              <w:t xml:space="preserve">с </w:t>
            </w:r>
            <w:r w:rsidR="00360276" w:rsidRPr="001C3FC5">
              <w:rPr>
                <w:rFonts w:ascii="Garamond" w:hAnsi="Garamond"/>
                <w:highlight w:val="yellow"/>
              </w:rPr>
              <w:t>п. 2.1.2</w:t>
            </w:r>
            <w:r w:rsidR="00360276" w:rsidRPr="001C3FC5">
              <w:rPr>
                <w:rFonts w:ascii="Garamond" w:hAnsi="Garamond"/>
              </w:rPr>
              <w:t xml:space="preserve"> </w:t>
            </w:r>
            <w:r w:rsidR="00360276" w:rsidRPr="001C3FC5">
              <w:rPr>
                <w:rFonts w:ascii="Garamond" w:hAnsi="Garamond"/>
                <w:i/>
              </w:rPr>
              <w:t>Регламент</w:t>
            </w:r>
            <w:r w:rsidR="00360276" w:rsidRPr="001C3FC5">
              <w:rPr>
                <w:rFonts w:ascii="Garamond" w:hAnsi="Garamond"/>
                <w:i/>
                <w:highlight w:val="yellow"/>
              </w:rPr>
              <w:t>а</w:t>
            </w:r>
            <w:r w:rsidR="00360276" w:rsidRPr="001C3FC5">
              <w:rPr>
                <w:rFonts w:ascii="Garamond" w:hAnsi="Garamond"/>
                <w:i/>
              </w:rPr>
              <w:t xml:space="preserve"> </w:t>
            </w:r>
            <w:r w:rsidRPr="001C3FC5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6BDC2610" w14:textId="77777777" w:rsidR="002E6952" w:rsidRPr="001C3FC5" w:rsidRDefault="002E6952" w:rsidP="008F0E46">
            <w:pPr>
              <w:pStyle w:val="aa"/>
              <w:ind w:left="426" w:hanging="35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i/>
                <w:position w:val="-14"/>
              </w:rPr>
              <w:t xml:space="preserve">f </w:t>
            </w:r>
            <w:r w:rsidRPr="001C3FC5">
              <w:rPr>
                <w:rFonts w:ascii="Garamond" w:hAnsi="Garamond"/>
                <w:position w:val="-14"/>
              </w:rPr>
              <w:t xml:space="preserve">– субъект Российской Федерации, к которому относится ГТП генерации </w:t>
            </w:r>
            <w:r w:rsidRPr="001C3FC5">
              <w:rPr>
                <w:rFonts w:ascii="Garamond" w:hAnsi="Garamond"/>
                <w:i/>
                <w:position w:val="-14"/>
              </w:rPr>
              <w:t xml:space="preserve">p </w:t>
            </w:r>
            <w:r w:rsidRPr="001C3FC5">
              <w:rPr>
                <w:rFonts w:ascii="Garamond" w:hAnsi="Garamond"/>
                <w:position w:val="-14"/>
              </w:rPr>
              <w:t xml:space="preserve">в соответствии с п. 5 </w:t>
            </w:r>
            <w:r w:rsidRPr="001C3FC5">
              <w:rPr>
                <w:rFonts w:ascii="Garamond" w:hAnsi="Garamond"/>
                <w:i/>
                <w:position w:val="-14"/>
              </w:rPr>
              <w:t>Регламента определения и актуализации параметров зон свободного перетока ЕЭС</w:t>
            </w:r>
            <w:r w:rsidRPr="001C3FC5">
              <w:rPr>
                <w:rFonts w:ascii="Garamond" w:hAnsi="Garamond"/>
                <w:position w:val="-14"/>
              </w:rPr>
              <w:t xml:space="preserve"> (Приложение № 19.1 к </w:t>
            </w:r>
            <w:r w:rsidRPr="001C3FC5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  <w:position w:val="-14"/>
              </w:rPr>
              <w:t>);</w:t>
            </w:r>
          </w:p>
          <w:p w14:paraId="77AD1C09" w14:textId="77777777" w:rsidR="002E6952" w:rsidRPr="001C3FC5" w:rsidRDefault="002E6952" w:rsidP="008F0E46">
            <w:pPr>
              <w:pStyle w:val="aa"/>
              <w:ind w:left="426" w:hanging="35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880" w:dyaOrig="400" w14:anchorId="7483EF9F">
                <v:shape id="_x0000_i1079" type="#_x0000_t75" style="width:44.15pt;height:19.7pt" o:ole="">
                  <v:imagedata r:id="rId53" o:title=""/>
                </v:shape>
                <o:OLEObject Type="Embed" ProgID="Equation.3" ShapeID="_x0000_i1079" DrawAspect="Content" ObjectID="_1806835212" r:id="rId92"/>
              </w:object>
            </w:r>
            <w:r w:rsidRPr="001C3FC5">
              <w:rPr>
                <w:rFonts w:ascii="Garamond" w:hAnsi="Garamond"/>
              </w:rPr>
              <w:t xml:space="preserve"> – объем мощности генерирующих объектов, учтенных при проведении КОМ на год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</w:rPr>
              <w:t xml:space="preserve"> как генерирующие объекты, поставляющие мощность в вынужденном режиме, указанный в отношении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в отношении месяца </w:t>
            </w:r>
            <w:r w:rsidRPr="001C3FC5">
              <w:rPr>
                <w:rFonts w:ascii="Garamond" w:hAnsi="Garamond"/>
                <w:position w:val="-6"/>
              </w:rPr>
              <w:object w:dxaOrig="180" w:dyaOrig="200" w14:anchorId="048C9A3B">
                <v:shape id="_x0000_i1080" type="#_x0000_t75" style="width:12.9pt;height:13.6pt" o:ole="">
                  <v:imagedata r:id="rId55" o:title=""/>
                </v:shape>
                <o:OLEObject Type="Embed" ProgID="Equation.3" ShapeID="_x0000_i1080" DrawAspect="Content" ObjectID="_1806835213" r:id="rId93"/>
              </w:object>
            </w:r>
            <w:r w:rsidRPr="001C3FC5">
              <w:rPr>
                <w:rFonts w:ascii="Garamond" w:hAnsi="Garamond"/>
              </w:rPr>
              <w:t xml:space="preserve"> года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Pr="001C3FC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1C3FC5">
              <w:rPr>
                <w:rFonts w:ascii="Garamond" w:hAnsi="Garamond"/>
              </w:rPr>
              <w:t xml:space="preserve"> (Приложение № 13.2 к </w:t>
            </w:r>
            <w:r w:rsidRPr="001C3FC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3FC5">
              <w:rPr>
                <w:rFonts w:ascii="Garamond" w:hAnsi="Garamond"/>
              </w:rPr>
              <w:t>);</w:t>
            </w:r>
          </w:p>
          <w:p w14:paraId="47197896" w14:textId="77777777" w:rsidR="002E6952" w:rsidRPr="001C3FC5" w:rsidRDefault="002E6952" w:rsidP="008F0E46">
            <w:pPr>
              <w:pStyle w:val="aa"/>
              <w:ind w:left="426" w:hanging="35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14"/>
              </w:rPr>
              <w:object w:dxaOrig="780" w:dyaOrig="400" w14:anchorId="21057977">
                <v:shape id="_x0000_i1081" type="#_x0000_t75" style="width:38.05pt;height:20.4pt" o:ole="">
                  <v:imagedata r:id="rId57" o:title=""/>
                </v:shape>
                <o:OLEObject Type="Embed" ProgID="Equation.3" ShapeID="_x0000_i1081" DrawAspect="Content" ObjectID="_1806835214" r:id="rId94"/>
              </w:object>
            </w:r>
            <w:r w:rsidRPr="001C3FC5">
              <w:rPr>
                <w:rFonts w:ascii="Garamond" w:hAnsi="Garamond"/>
              </w:rPr>
              <w:t xml:space="preserve"> – цена на мощность, производимую с использованием генерирующего объекта </w:t>
            </w:r>
            <w:r w:rsidRPr="001C3FC5">
              <w:rPr>
                <w:rFonts w:ascii="Garamond" w:hAnsi="Garamond"/>
                <w:i/>
              </w:rPr>
              <w:t>g</w:t>
            </w:r>
            <w:r w:rsidRPr="001C3FC5">
              <w:rPr>
                <w:rFonts w:ascii="Garamond" w:hAnsi="Garamond"/>
              </w:rPr>
              <w:t xml:space="preserve">, поставляющего мощность в вынужденном режиме в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, используемая для расчета денежной суммы, обусловленной отказом поставщика </w:t>
            </w:r>
            <w:r w:rsidRPr="001C3FC5">
              <w:rPr>
                <w:rFonts w:ascii="Garamond" w:hAnsi="Garamond"/>
                <w:color w:val="000000"/>
              </w:rPr>
              <w:t>от исполнения обязательств</w:t>
            </w:r>
            <w:r w:rsidRPr="001C3FC5">
              <w:rPr>
                <w:rFonts w:ascii="Garamond" w:hAnsi="Garamond"/>
              </w:rPr>
              <w:t xml:space="preserve"> 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режиме, определенная в соответствии с алгоритмом, приведенным в подпункте 1 настоящего пункта, или согласно алгоритму, приведенному в подпункте 2 настоящего пункта, в случае, если условия, указанные в пункте 1 настоящего пункта, не выполняются.</w:t>
            </w:r>
          </w:p>
          <w:p w14:paraId="5B63688E" w14:textId="77777777" w:rsidR="002E6952" w:rsidRPr="001C3FC5" w:rsidRDefault="002E6952" w:rsidP="00FD1F9F">
            <w:pPr>
              <w:pStyle w:val="afffffff1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C3FC5">
              <w:rPr>
                <w:rFonts w:ascii="Garamond" w:hAnsi="Garamond"/>
                <w:sz w:val="22"/>
                <w:szCs w:val="22"/>
              </w:rPr>
              <w:t>…</w:t>
            </w:r>
          </w:p>
          <w:p w14:paraId="0FAEE5FB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от исполнения обязательств 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</w:t>
            </w:r>
            <w:r w:rsidRPr="001C3FC5">
              <w:rPr>
                <w:rFonts w:ascii="Garamond" w:hAnsi="Garamond"/>
                <w:i/>
              </w:rPr>
              <w:t xml:space="preserve">X </w:t>
            </w:r>
            <w:r w:rsidRPr="001C3FC5">
              <w:rPr>
                <w:rFonts w:ascii="Garamond" w:hAnsi="Garamond"/>
              </w:rPr>
              <w:t xml:space="preserve">в отношении ГТП генерации </w:t>
            </w:r>
            <w:r w:rsidRPr="001C3FC5">
              <w:rPr>
                <w:rFonts w:ascii="Garamond" w:hAnsi="Garamond"/>
                <w:i/>
              </w:rPr>
              <w:t>p</w:t>
            </w:r>
            <w:r w:rsidRPr="001C3FC5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1C3FC5">
              <w:rPr>
                <w:rFonts w:ascii="Garamond" w:hAnsi="Garamond"/>
                <w:i/>
              </w:rPr>
              <w:t>q</w:t>
            </w:r>
            <w:r w:rsidRPr="001C3FC5">
              <w:rPr>
                <w:rFonts w:ascii="Garamond" w:hAnsi="Garamond"/>
              </w:rPr>
              <w:t xml:space="preserve"> участника оптового рынка </w:t>
            </w:r>
            <w:r w:rsidRPr="001C3FC5">
              <w:rPr>
                <w:rFonts w:ascii="Garamond" w:hAnsi="Garamond"/>
                <w:i/>
                <w:iCs/>
              </w:rPr>
              <w:t xml:space="preserve">j, </w:t>
            </w:r>
            <w:r w:rsidRPr="001C3FC5">
              <w:rPr>
                <w:rFonts w:ascii="Garamond" w:hAnsi="Garamond"/>
              </w:rPr>
              <w:t xml:space="preserve">определяется для месяца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формулой:</w:t>
            </w:r>
          </w:p>
          <w:p w14:paraId="43B99238" w14:textId="77777777" w:rsidR="002E6952" w:rsidRPr="001C3FC5" w:rsidRDefault="002E6952" w:rsidP="00FD1F9F">
            <w:pPr>
              <w:pStyle w:val="aa"/>
              <w:ind w:firstLine="33"/>
              <w:jc w:val="center"/>
              <w:rPr>
                <w:rFonts w:ascii="Garamond" w:hAnsi="Garamond"/>
              </w:rPr>
            </w:pPr>
            <w:r w:rsidRPr="001C3FC5">
              <w:rPr>
                <w:position w:val="-14"/>
                <w:lang w:eastAsia="x-none"/>
              </w:rPr>
              <w:object w:dxaOrig="4180" w:dyaOrig="400" w14:anchorId="6A118E43">
                <v:shape id="_x0000_i1082" type="#_x0000_t75" style="width:209.9pt;height:19.7pt" o:ole="">
                  <v:imagedata r:id="rId59" o:title=""/>
                </v:shape>
                <o:OLEObject Type="Embed" ProgID="Equation.3" ShapeID="_x0000_i1082" DrawAspect="Content" ObjectID="_1806835215" r:id="rId95"/>
              </w:object>
            </w:r>
            <w:r w:rsidRPr="001C3FC5">
              <w:rPr>
                <w:rFonts w:ascii="Garamond" w:hAnsi="Garamond"/>
              </w:rPr>
              <w:t>.</w:t>
            </w:r>
          </w:p>
          <w:p w14:paraId="412B457C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В целях расчета </w:t>
            </w:r>
            <w:r w:rsidRPr="001C3FC5">
              <w:rPr>
                <w:rFonts w:ascii="Garamond" w:hAnsi="Garamond"/>
                <w:position w:val="-14"/>
              </w:rPr>
              <w:object w:dxaOrig="1080" w:dyaOrig="400" w14:anchorId="3E8B9DD8">
                <v:shape id="_x0000_i1083" type="#_x0000_t75" style="width:55.7pt;height:20.4pt" o:ole="">
                  <v:imagedata r:id="rId61" o:title=""/>
                </v:shape>
                <o:OLEObject Type="Embed" ProgID="Equation.3" ShapeID="_x0000_i1083" DrawAspect="Content" ObjectID="_1806835216" r:id="rId96"/>
              </w:object>
            </w:r>
            <w:r w:rsidRPr="001C3FC5">
              <w:rPr>
                <w:rFonts w:ascii="Garamond" w:hAnsi="Garamond"/>
              </w:rPr>
              <w:t xml:space="preserve"> в случае, если величина </w:t>
            </w:r>
            <w:r w:rsidRPr="001C3FC5">
              <w:rPr>
                <w:rFonts w:ascii="Garamond" w:hAnsi="Garamond"/>
                <w:position w:val="-14"/>
              </w:rPr>
              <w:object w:dxaOrig="1380" w:dyaOrig="400" w14:anchorId="0D334AD4">
                <v:shape id="_x0000_i1084" type="#_x0000_t75" style="width:69.3pt;height:19.7pt" o:ole="">
                  <v:imagedata r:id="rId63" o:title=""/>
                </v:shape>
                <o:OLEObject Type="Embed" ProgID="Equation.3" ShapeID="_x0000_i1084" DrawAspect="Content" ObjectID="_1806835217" r:id="rId97"/>
              </w:object>
            </w:r>
            <w:r w:rsidRPr="001C3FC5">
              <w:rPr>
                <w:rFonts w:ascii="Garamond" w:hAnsi="Garamond"/>
              </w:rPr>
              <w:t xml:space="preserve"> и (или) </w:t>
            </w:r>
            <w:r w:rsidRPr="001C3FC5">
              <w:rPr>
                <w:rFonts w:ascii="Garamond" w:hAnsi="Garamond"/>
                <w:position w:val="-14"/>
              </w:rPr>
              <w:object w:dxaOrig="1359" w:dyaOrig="400" w14:anchorId="03CA54F3">
                <v:shape id="_x0000_i1085" type="#_x0000_t75" style="width:66.55pt;height:19.7pt" o:ole="">
                  <v:imagedata r:id="rId65" o:title=""/>
                </v:shape>
                <o:OLEObject Type="Embed" ProgID="Equation.3" ShapeID="_x0000_i1085" DrawAspect="Content" ObjectID="_1806835218" r:id="rId98"/>
              </w:object>
            </w:r>
            <w:r w:rsidRPr="001C3FC5">
              <w:rPr>
                <w:rFonts w:ascii="Garamond" w:hAnsi="Garamond"/>
              </w:rPr>
              <w:t xml:space="preserve"> не определена, то она приравнивается нулю.</w:t>
            </w:r>
          </w:p>
          <w:p w14:paraId="34158967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При этом величина </w:t>
            </w:r>
            <w:r w:rsidRPr="001C3FC5">
              <w:rPr>
                <w:rFonts w:ascii="Garamond" w:hAnsi="Garamond"/>
                <w:position w:val="-14"/>
              </w:rPr>
              <w:object w:dxaOrig="1080" w:dyaOrig="400" w14:anchorId="0429AF05">
                <v:shape id="_x0000_i1086" type="#_x0000_t75" style="width:55.7pt;height:20.4pt" o:ole="">
                  <v:imagedata r:id="rId61" o:title=""/>
                </v:shape>
                <o:OLEObject Type="Embed" ProgID="Equation.3" ShapeID="_x0000_i1086" DrawAspect="Content" ObjectID="_1806835219" r:id="rId99"/>
              </w:object>
            </w:r>
            <w:r w:rsidRPr="001C3FC5">
              <w:rPr>
                <w:rFonts w:ascii="Garamond" w:hAnsi="Garamond"/>
              </w:rPr>
              <w:t xml:space="preserve"> для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</w:rPr>
              <w:t xml:space="preserve"> = </w:t>
            </w:r>
            <w:r w:rsidRPr="001C3FC5">
              <w:rPr>
                <w:rFonts w:ascii="Garamond" w:hAnsi="Garamond"/>
                <w:i/>
              </w:rPr>
              <w:t>j</w:t>
            </w:r>
            <w:r w:rsidRPr="001C3FC5">
              <w:rPr>
                <w:rFonts w:ascii="Garamond" w:hAnsi="Garamond"/>
              </w:rPr>
              <w:t xml:space="preserve"> не учитывается при формировании реестров денежных сумм, </w:t>
            </w:r>
            <w:r w:rsidRPr="001C3FC5">
              <w:rPr>
                <w:rFonts w:ascii="Garamond" w:hAnsi="Garamond"/>
                <w:color w:val="000000"/>
              </w:rPr>
              <w:t xml:space="preserve">обусловленных отказом поставщика </w:t>
            </w:r>
            <w:r w:rsidRPr="001C3FC5">
              <w:rPr>
                <w:rFonts w:ascii="Garamond" w:hAnsi="Garamond"/>
                <w:i/>
              </w:rPr>
              <w:t>i</w:t>
            </w:r>
            <w:r w:rsidRPr="001C3FC5">
              <w:rPr>
                <w:rFonts w:ascii="Garamond" w:hAnsi="Garamond"/>
                <w:color w:val="000000"/>
              </w:rPr>
              <w:t xml:space="preserve"> от исполнения обязательств по договору </w:t>
            </w:r>
            <w:r w:rsidRPr="001C3FC5">
              <w:rPr>
                <w:rFonts w:ascii="Garamond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режиме, направляемых КО в соответствии с пп. 6.2.4</w:t>
            </w:r>
            <w:r w:rsidRPr="001C3FC5">
              <w:rPr>
                <w:rFonts w:ascii="Garamond" w:hAnsi="Garamond"/>
                <w:b/>
              </w:rPr>
              <w:t xml:space="preserve"> </w:t>
            </w:r>
            <w:r w:rsidRPr="001C3FC5">
              <w:rPr>
                <w:rFonts w:ascii="Garamond" w:hAnsi="Garamond"/>
              </w:rPr>
              <w:t>и 6.1.5 настоящего Регламента.</w:t>
            </w:r>
          </w:p>
          <w:p w14:paraId="394508B7" w14:textId="77777777" w:rsidR="002E6952" w:rsidRPr="001C3FC5" w:rsidRDefault="002E6952" w:rsidP="00FD1F9F">
            <w:pPr>
              <w:pStyle w:val="aa"/>
              <w:ind w:firstLine="567"/>
              <w:rPr>
                <w:rFonts w:ascii="Garamond" w:hAnsi="Garamond"/>
              </w:rPr>
            </w:pPr>
            <w:r w:rsidRPr="001C3FC5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1C3FC5">
              <w:rPr>
                <w:rFonts w:ascii="Garamond" w:hAnsi="Garamond"/>
                <w:i/>
              </w:rPr>
              <w:t xml:space="preserve">i </w:t>
            </w:r>
            <w:r w:rsidRPr="001C3FC5">
              <w:rPr>
                <w:rFonts w:ascii="Garamond" w:hAnsi="Garamond"/>
              </w:rPr>
              <w:t>(</w:t>
            </w:r>
            <w:r w:rsidRPr="001C3FC5">
              <w:rPr>
                <w:rFonts w:ascii="Garamond" w:hAnsi="Garamond"/>
                <w:position w:val="-10"/>
              </w:rPr>
              <w:object w:dxaOrig="520" w:dyaOrig="300" w14:anchorId="4E2C03E5">
                <v:shape id="_x0000_i1087" type="#_x0000_t75" style="width:26.5pt;height:15.6pt" o:ole="">
                  <v:imagedata r:id="rId68" o:title=""/>
                </v:shape>
                <o:OLEObject Type="Embed" ProgID="Equation.3" ShapeID="_x0000_i1087" DrawAspect="Content" ObjectID="_1806835220" r:id="rId100"/>
              </w:object>
            </w:r>
            <w:r w:rsidRPr="001C3FC5">
              <w:rPr>
                <w:rFonts w:ascii="Garamond" w:hAnsi="Garamond"/>
              </w:rPr>
              <w:t xml:space="preserve">) </w:t>
            </w:r>
            <w:r w:rsidRPr="001C3FC5">
              <w:rPr>
                <w:rFonts w:ascii="Garamond" w:hAnsi="Garamond"/>
                <w:color w:val="000000"/>
              </w:rPr>
              <w:t xml:space="preserve">от исполнения обязательств </w:t>
            </w:r>
            <w:r w:rsidRPr="001C3FC5">
              <w:rPr>
                <w:rFonts w:ascii="Garamond" w:hAnsi="Garamond"/>
              </w:rPr>
              <w:t xml:space="preserve">по </w:t>
            </w:r>
            <w:r w:rsidRPr="001C3FC5">
              <w:rPr>
                <w:rFonts w:ascii="Garamond" w:hAnsi="Garamond"/>
                <w:spacing w:val="4"/>
              </w:rPr>
              <w:t xml:space="preserve">договору </w:t>
            </w:r>
            <w:r w:rsidRPr="001C3FC5">
              <w:rPr>
                <w:rFonts w:ascii="Garamond" w:hAnsi="Garamond"/>
              </w:rPr>
              <w:t xml:space="preserve">купли-продажи мощности, производимой с использованием генерирующих объектов, поставляющих мощность в вынужденном режиме, заключенному c участником оптового рынка </w:t>
            </w:r>
            <w:r w:rsidRPr="001C3FC5">
              <w:rPr>
                <w:rFonts w:ascii="Garamond" w:hAnsi="Garamond"/>
                <w:i/>
              </w:rPr>
              <w:t>j</w:t>
            </w:r>
            <w:r w:rsidRPr="001C3FC5">
              <w:rPr>
                <w:rFonts w:ascii="Garamond" w:hAnsi="Garamond"/>
              </w:rPr>
              <w:t xml:space="preserve"> в целях поставки мощности в году </w:t>
            </w:r>
            <w:r w:rsidRPr="001C3FC5">
              <w:rPr>
                <w:rFonts w:ascii="Garamond" w:hAnsi="Garamond"/>
                <w:i/>
              </w:rPr>
              <w:t>X</w:t>
            </w:r>
            <w:r w:rsidRPr="001C3FC5">
              <w:rPr>
                <w:rFonts w:ascii="Garamond" w:hAnsi="Garamond"/>
                <w:i/>
                <w:iCs/>
              </w:rPr>
              <w:t xml:space="preserve">, </w:t>
            </w:r>
            <w:r w:rsidRPr="001C3FC5">
              <w:rPr>
                <w:rFonts w:ascii="Garamond" w:hAnsi="Garamond"/>
              </w:rPr>
              <w:t xml:space="preserve">определяется для месяца </w:t>
            </w:r>
            <w:r w:rsidRPr="001C3FC5">
              <w:rPr>
                <w:rFonts w:ascii="Garamond" w:hAnsi="Garamond"/>
                <w:i/>
              </w:rPr>
              <w:t>m</w:t>
            </w:r>
            <w:r w:rsidRPr="001C3FC5">
              <w:rPr>
                <w:rFonts w:ascii="Garamond" w:hAnsi="Garamond"/>
              </w:rPr>
              <w:t xml:space="preserve"> в соответствии с формулой:</w:t>
            </w:r>
          </w:p>
          <w:p w14:paraId="286C1538" w14:textId="77777777" w:rsidR="002E6952" w:rsidRPr="001C3FC5" w:rsidRDefault="002E6952" w:rsidP="00FD1F9F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w:r w:rsidRPr="001C3FC5">
              <w:rPr>
                <w:rFonts w:ascii="Garamond" w:hAnsi="Garamond"/>
                <w:position w:val="-30"/>
                <w:lang w:eastAsia="x-none"/>
              </w:rPr>
              <w:object w:dxaOrig="2940" w:dyaOrig="560" w14:anchorId="099E410F">
                <v:shape id="_x0000_i1088" type="#_x0000_t75" style="width:146.7pt;height:27.85pt" o:ole="">
                  <v:imagedata r:id="rId101" o:title=""/>
                </v:shape>
                <o:OLEObject Type="Embed" ProgID="Equation.3" ShapeID="_x0000_i1088" DrawAspect="Content" ObjectID="_1806835221" r:id="rId102"/>
              </w:object>
            </w:r>
            <w:r w:rsidRPr="001C3FC5">
              <w:rPr>
                <w:rFonts w:ascii="Garamond" w:hAnsi="Garamond"/>
              </w:rPr>
              <w:t>.</w:t>
            </w:r>
          </w:p>
          <w:p w14:paraId="5576DCC9" w14:textId="3C3542F6" w:rsidR="002E6952" w:rsidRPr="001C3FC5" w:rsidRDefault="008F0E46" w:rsidP="008F0E46">
            <w:pPr>
              <w:spacing w:after="0"/>
              <w:ind w:firstLine="532"/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П</w:t>
            </w:r>
            <w:r w:rsidR="002E6952" w:rsidRPr="001C3FC5">
              <w:rPr>
                <w:color w:val="000000"/>
                <w:highlight w:val="yellow"/>
              </w:rPr>
              <w:t xml:space="preserve">ри этом </w:t>
            </w:r>
            <w:r w:rsidR="002E6952" w:rsidRPr="001C3FC5">
              <w:rPr>
                <w:highlight w:val="yellow"/>
              </w:rPr>
              <w:t xml:space="preserve">если </w:t>
            </w:r>
            <w:r w:rsidR="002E6952" w:rsidRPr="001C3FC5">
              <w:rPr>
                <w:i/>
                <w:highlight w:val="yellow"/>
              </w:rPr>
              <w:t>z</w:t>
            </w:r>
            <w:r w:rsidR="002E6952" w:rsidRPr="001C3FC5">
              <w:rPr>
                <w:highlight w:val="yellow"/>
              </w:rPr>
              <w:t xml:space="preserve"> = 2</w:t>
            </w:r>
            <w:r w:rsidR="00FD1F9F" w:rsidRPr="001C3FC5">
              <w:rPr>
                <w:highlight w:val="yellow"/>
              </w:rPr>
              <w:t xml:space="preserve"> и X ≤ 2028</w:t>
            </w:r>
            <w:r w:rsidR="002E6952" w:rsidRPr="001C3FC5">
              <w:rPr>
                <w:highlight w:val="yellow"/>
              </w:rPr>
              <w:t xml:space="preserve">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i,j,m,z,X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ден_выплата</m:t>
                  </m:r>
                </m:sup>
              </m:sSubSup>
            </m:oMath>
            <w:r w:rsidR="002E6952" w:rsidRPr="001C3FC5">
              <w:rPr>
                <w:highlight w:val="yellow"/>
              </w:rPr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2E6952" w:rsidRPr="001C3FC5">
              <w:rPr>
                <w:highlight w:val="yellow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бНЦЗ</m:t>
                  </m:r>
                </m:sup>
              </m:sSubSup>
            </m:oMath>
            <w:r w:rsidR="002E6952" w:rsidRPr="001C3FC5">
              <w:rPr>
                <w:color w:val="000000"/>
                <w:highlight w:val="yellow"/>
              </w:rPr>
              <w:t>, расположенные</w:t>
            </w:r>
            <w:r w:rsidR="002E6952" w:rsidRPr="001C3FC5">
              <w:rPr>
                <w:highlight w:val="yellow"/>
              </w:rPr>
              <w:t xml:space="preserve"> на территории </w:t>
            </w:r>
            <w:r w:rsidR="002E6952" w:rsidRPr="001C3FC5">
              <w:rPr>
                <w:i/>
                <w:highlight w:val="yellow"/>
              </w:rPr>
              <w:t xml:space="preserve">sz </w:t>
            </w:r>
            <w:r w:rsidR="002E6952" w:rsidRPr="001C3FC5">
              <w:rPr>
                <w:highlight w:val="yellow"/>
              </w:rPr>
              <w:t>= 3.</w:t>
            </w:r>
          </w:p>
          <w:p w14:paraId="4C00E3E2" w14:textId="60DE5F14" w:rsidR="002E6952" w:rsidRPr="001C3FC5" w:rsidRDefault="002E6952" w:rsidP="00FD1F9F">
            <w:pPr>
              <w:spacing w:after="0"/>
              <w:ind w:left="120" w:firstLine="500"/>
              <w:rPr>
                <w:highlight w:val="yellow"/>
              </w:rPr>
            </w:pPr>
            <w:r w:rsidRPr="001C3FC5">
              <w:rPr>
                <w:color w:val="000000"/>
                <w:highlight w:val="yellow"/>
              </w:rPr>
              <w:t>Размер денежной суммы в месяце</w:t>
            </w:r>
            <w:r w:rsidR="00B2035A" w:rsidRPr="001C3FC5">
              <w:rPr>
                <w:i/>
                <w:color w:val="000000"/>
                <w:highlight w:val="yellow"/>
              </w:rPr>
              <w:t xml:space="preserve"> </w:t>
            </w:r>
            <w:r w:rsidRPr="001C3FC5">
              <w:rPr>
                <w:i/>
                <w:color w:val="000000"/>
                <w:highlight w:val="yellow"/>
              </w:rPr>
              <w:t>m</w:t>
            </w:r>
            <w:r w:rsidRPr="001C3FC5">
              <w:rPr>
                <w:color w:val="000000"/>
                <w:highlight w:val="yellow"/>
              </w:rPr>
              <w:t xml:space="preserve"> на </w:t>
            </w:r>
            <w:r w:rsidRPr="001C3FC5">
              <w:rPr>
                <w:highlight w:val="yellow"/>
              </w:rPr>
              <w:t xml:space="preserve">территории </w:t>
            </w:r>
            <w:r w:rsidRPr="001C3FC5">
              <w:rPr>
                <w:i/>
                <w:highlight w:val="yellow"/>
              </w:rPr>
              <w:t xml:space="preserve">sz </w:t>
            </w:r>
            <w:r w:rsidRPr="001C3FC5">
              <w:rPr>
                <w:highlight w:val="yellow"/>
              </w:rPr>
              <w:t>= 3</w:t>
            </w:r>
            <w:r w:rsidR="00B2035A" w:rsidRPr="001C3FC5">
              <w:rPr>
                <w:highlight w:val="yellow"/>
              </w:rPr>
              <w:t xml:space="preserve"> и X ≤ 2028</w:t>
            </w:r>
            <w:r w:rsidRPr="001C3FC5">
              <w:rPr>
                <w:color w:val="000000"/>
                <w:highlight w:val="yellow"/>
              </w:rPr>
              <w:t xml:space="preserve"> рассчитывается по формуле:</w:t>
            </w:r>
          </w:p>
          <w:p w14:paraId="1E0F4908" w14:textId="3F5FE7A8" w:rsidR="002E6952" w:rsidRPr="001C3FC5" w:rsidRDefault="00516F6D" w:rsidP="00104123">
            <w:pPr>
              <w:spacing w:after="0"/>
              <w:ind w:left="120" w:firstLine="500"/>
              <w:jc w:val="center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i,j,m,z,sz=3,X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ден_выплата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q,j,p,i,m,z,X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ден_выплата</m:t>
                      </m:r>
                    </m:sup>
                  </m:sSubSup>
                </m:e>
              </m:nary>
            </m:oMath>
            <w:r w:rsidR="002E6952" w:rsidRPr="001C3FC5">
              <w:rPr>
                <w:color w:val="000000"/>
                <w:highlight w:val="yellow"/>
              </w:rPr>
              <w:t>.</w:t>
            </w:r>
          </w:p>
        </w:tc>
      </w:tr>
      <w:tr w:rsidR="002E6952" w:rsidRPr="001C3FC5" w14:paraId="6F6A9BEB" w14:textId="77777777" w:rsidTr="00FD1F9F">
        <w:trPr>
          <w:trHeight w:val="435"/>
        </w:trPr>
        <w:tc>
          <w:tcPr>
            <w:tcW w:w="847" w:type="dxa"/>
            <w:vAlign w:val="center"/>
          </w:tcPr>
          <w:p w14:paraId="5C78BA82" w14:textId="77777777" w:rsidR="002E6952" w:rsidRPr="001C3FC5" w:rsidRDefault="002E6952" w:rsidP="00FD1F9F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6.2.4</w:t>
            </w:r>
          </w:p>
        </w:tc>
        <w:tc>
          <w:tcPr>
            <w:tcW w:w="7018" w:type="dxa"/>
            <w:vAlign w:val="center"/>
          </w:tcPr>
          <w:p w14:paraId="1E97FEE5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>…</w:t>
            </w:r>
          </w:p>
          <w:p w14:paraId="481A5FB9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Cs/>
              </w:rPr>
            </w:pPr>
            <w:r w:rsidRPr="001C3FC5">
              <w:rPr>
                <w:bCs/>
              </w:rPr>
              <w:t>Не позднее 18-го числа месяца, следующего за расчетным (в отношении расчетного месяца </w:t>
            </w:r>
            <w:r w:rsidRPr="001C3FC5">
              <w:rPr>
                <w:bCs/>
                <w:i/>
                <w:iCs/>
              </w:rPr>
              <w:t>m</w:t>
            </w:r>
            <w:r w:rsidRPr="001C3FC5">
              <w:rPr>
                <w:bCs/>
              </w:rPr>
              <w:t> = январь 2025 года не позднее 24 февраля 2025 года), КО определяет размер денежных сумм, обусловленных отказом поставщика от исполнения обязательств 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денежных сумм, обусловленных отказом поставщика от исполнения обязательств по договору 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Регламента), содержащий отличные от нуля денежные суммы по указанным договорам, в случае расчета таких денежных сумм.</w:t>
            </w:r>
          </w:p>
          <w:p w14:paraId="36D70F74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Cs/>
              </w:rPr>
            </w:pPr>
            <w:r w:rsidRPr="001C3FC5">
              <w:rPr>
                <w:bCs/>
              </w:rPr>
              <w:t>Не позднее 18-го числа месяца, следующего за расчетным (в отношении расчетного месяца </w:t>
            </w:r>
            <w:r w:rsidRPr="001C3FC5">
              <w:rPr>
                <w:bCs/>
                <w:i/>
                <w:iCs/>
              </w:rPr>
              <w:t>m</w:t>
            </w:r>
            <w:r w:rsidRPr="001C3FC5">
              <w:rPr>
                <w:bCs/>
              </w:rPr>
              <w:t> = январь 2025 года не позднее 24 февраля 2025 года), КО передает в ЦФР в электронном виде с ЭП Реестр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132.1 к настоящему Регламенту), содержащий отличные от нуля штрафы по указанным договорам, в случае расчета таких штрафов. Реестры формируются отдельно по каждой ценовой зоне (до 31.12.2028 по ценовой зоне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 реестры формируются отдельно для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2, за исключением территории </w:t>
            </w:r>
            <w:r w:rsidRPr="001C3FC5">
              <w:rPr>
                <w:bCs/>
                <w:i/>
                <w:iCs/>
              </w:rPr>
              <w:t>sz </w:t>
            </w:r>
            <w:r w:rsidRPr="001C3FC5">
              <w:rPr>
                <w:bCs/>
              </w:rPr>
              <w:t>= 3, и для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 на территории </w:t>
            </w:r>
            <w:r w:rsidRPr="001C3FC5">
              <w:rPr>
                <w:bCs/>
                <w:i/>
                <w:iCs/>
              </w:rPr>
              <w:t>sz </w:t>
            </w:r>
            <w:r w:rsidRPr="001C3FC5">
              <w:rPr>
                <w:bCs/>
              </w:rPr>
              <w:t>= 3).</w:t>
            </w:r>
          </w:p>
          <w:p w14:paraId="7378A769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19" w:type="dxa"/>
            <w:vAlign w:val="center"/>
          </w:tcPr>
          <w:p w14:paraId="76BB51EA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>…</w:t>
            </w:r>
          </w:p>
          <w:p w14:paraId="0B427812" w14:textId="396E803F" w:rsidR="002E6952" w:rsidRPr="001C3FC5" w:rsidRDefault="002E6952" w:rsidP="00FD1F9F">
            <w:pPr>
              <w:autoSpaceDE w:val="0"/>
              <w:autoSpaceDN w:val="0"/>
              <w:adjustRightInd w:val="0"/>
              <w:rPr>
                <w:bCs/>
              </w:rPr>
            </w:pPr>
            <w:r w:rsidRPr="001C3FC5">
              <w:rPr>
                <w:bCs/>
              </w:rPr>
              <w:t>Не позднее 18-го числа месяца, следующего за расчетным (в отношении расчетного месяца </w:t>
            </w:r>
            <w:r w:rsidRPr="001C3FC5">
              <w:rPr>
                <w:bCs/>
                <w:i/>
                <w:iCs/>
              </w:rPr>
              <w:t>m</w:t>
            </w:r>
            <w:r w:rsidRPr="001C3FC5">
              <w:rPr>
                <w:bCs/>
              </w:rPr>
              <w:t xml:space="preserve"> = январь 2025 года не позднее 24 февраля 2025 года), КО определяет размер денежных сумм, обусловленных отказом поставщика от исполнения обязательств 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денежных сумм, обусловленных отказом поставщика от исполнения обязательств по договору 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Регламента), содержащий отличные от нуля денежные суммы по указанным договорам, в случае расчета таких денежных сумм </w:t>
            </w:r>
            <w:r w:rsidRPr="001C3FC5">
              <w:rPr>
                <w:bCs/>
                <w:highlight w:val="yellow"/>
              </w:rPr>
              <w:t>(</w:t>
            </w:r>
            <w:r w:rsidR="00360276" w:rsidRPr="001C3FC5">
              <w:rPr>
                <w:bCs/>
                <w:highlight w:val="yellow"/>
              </w:rPr>
              <w:t>д</w:t>
            </w:r>
            <w:r w:rsidR="009B7B77" w:rsidRPr="001C3FC5">
              <w:rPr>
                <w:highlight w:val="yellow"/>
              </w:rPr>
              <w:t>ля денежных сумм в отношении X</w:t>
            </w:r>
            <w:r w:rsidR="00B2035A" w:rsidRPr="001C3FC5">
              <w:rPr>
                <w:highlight w:val="yellow"/>
              </w:rPr>
              <w:t xml:space="preserve"> ≤ </w:t>
            </w:r>
            <w:r w:rsidR="009B7B77" w:rsidRPr="001C3FC5">
              <w:rPr>
                <w:highlight w:val="yellow"/>
              </w:rPr>
              <w:t xml:space="preserve">2028 </w:t>
            </w:r>
            <w:r w:rsidRPr="001C3FC5">
              <w:rPr>
                <w:bCs/>
                <w:highlight w:val="yellow"/>
              </w:rPr>
              <w:t>по ценовой зоне </w:t>
            </w:r>
            <w:r w:rsidRPr="001C3FC5">
              <w:rPr>
                <w:bCs/>
                <w:i/>
                <w:iCs/>
                <w:highlight w:val="yellow"/>
              </w:rPr>
              <w:t>z</w:t>
            </w:r>
            <w:r w:rsidRPr="001C3FC5">
              <w:rPr>
                <w:bCs/>
                <w:highlight w:val="yellow"/>
              </w:rPr>
              <w:t> = 2 реестры формируются отдельно для </w:t>
            </w:r>
            <w:r w:rsidRPr="001C3FC5">
              <w:rPr>
                <w:bCs/>
                <w:i/>
                <w:iCs/>
                <w:highlight w:val="yellow"/>
              </w:rPr>
              <w:t>z</w:t>
            </w:r>
            <w:r w:rsidRPr="001C3FC5">
              <w:rPr>
                <w:bCs/>
                <w:highlight w:val="yellow"/>
              </w:rPr>
              <w:t> = 2, за исключением территории </w:t>
            </w:r>
            <w:r w:rsidRPr="001C3FC5">
              <w:rPr>
                <w:bCs/>
                <w:i/>
                <w:iCs/>
                <w:highlight w:val="yellow"/>
              </w:rPr>
              <w:t>sz </w:t>
            </w:r>
            <w:r w:rsidRPr="001C3FC5">
              <w:rPr>
                <w:bCs/>
                <w:highlight w:val="yellow"/>
              </w:rPr>
              <w:t>= 3, и для </w:t>
            </w:r>
            <w:r w:rsidRPr="001C3FC5">
              <w:rPr>
                <w:bCs/>
                <w:i/>
                <w:iCs/>
                <w:highlight w:val="yellow"/>
              </w:rPr>
              <w:t>z</w:t>
            </w:r>
            <w:r w:rsidRPr="001C3FC5">
              <w:rPr>
                <w:bCs/>
                <w:highlight w:val="yellow"/>
              </w:rPr>
              <w:t> = 2 на территории </w:t>
            </w:r>
            <w:r w:rsidRPr="001C3FC5">
              <w:rPr>
                <w:bCs/>
                <w:i/>
                <w:iCs/>
                <w:highlight w:val="yellow"/>
              </w:rPr>
              <w:t>sz </w:t>
            </w:r>
            <w:r w:rsidRPr="001C3FC5">
              <w:rPr>
                <w:bCs/>
                <w:highlight w:val="yellow"/>
              </w:rPr>
              <w:t>= 3).</w:t>
            </w:r>
          </w:p>
          <w:p w14:paraId="29F6781C" w14:textId="4C0F25E1" w:rsidR="002E6952" w:rsidRPr="001C3FC5" w:rsidRDefault="002E6952" w:rsidP="00104123">
            <w:pPr>
              <w:autoSpaceDE w:val="0"/>
              <w:autoSpaceDN w:val="0"/>
              <w:adjustRightInd w:val="0"/>
              <w:rPr>
                <w:bCs/>
              </w:rPr>
            </w:pPr>
            <w:r w:rsidRPr="001C3FC5">
              <w:rPr>
                <w:bCs/>
              </w:rPr>
              <w:t>Не позднее 18-го числа месяца, следующего за расчетным (в отношении расчетного месяца </w:t>
            </w:r>
            <w:r w:rsidRPr="001C3FC5">
              <w:rPr>
                <w:bCs/>
                <w:i/>
                <w:iCs/>
              </w:rPr>
              <w:t>m</w:t>
            </w:r>
            <w:r w:rsidRPr="001C3FC5">
              <w:rPr>
                <w:bCs/>
              </w:rPr>
              <w:t> = январь 2025 года не позднее 24 февраля 2025 года), КО передает в ЦФР в электронном виде с ЭП Реестр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132.1 к настоящему Регламенту), содержащий отличные от нуля штрафы по указанным договорам, в случае расчета таких штрафов. Реестры формируются отдельно по каждой ценовой зоне (до 31.12.2028 по ценовой зоне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 реестры формируются отдельно для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2, за исключением территории </w:t>
            </w:r>
            <w:r w:rsidRPr="001C3FC5">
              <w:rPr>
                <w:bCs/>
                <w:i/>
                <w:iCs/>
              </w:rPr>
              <w:t>sz </w:t>
            </w:r>
            <w:r w:rsidRPr="001C3FC5">
              <w:rPr>
                <w:bCs/>
              </w:rPr>
              <w:t>= 3, и для </w:t>
            </w:r>
            <w:r w:rsidRPr="001C3FC5">
              <w:rPr>
                <w:bCs/>
                <w:i/>
                <w:iCs/>
              </w:rPr>
              <w:t>z</w:t>
            </w:r>
            <w:r w:rsidRPr="001C3FC5">
              <w:rPr>
                <w:bCs/>
              </w:rPr>
              <w:t> = 2 на территории </w:t>
            </w:r>
            <w:r w:rsidRPr="001C3FC5">
              <w:rPr>
                <w:bCs/>
                <w:i/>
                <w:iCs/>
              </w:rPr>
              <w:t>sz </w:t>
            </w:r>
            <w:r w:rsidRPr="001C3FC5">
              <w:rPr>
                <w:bCs/>
              </w:rPr>
              <w:t>= 3).</w:t>
            </w:r>
          </w:p>
        </w:tc>
      </w:tr>
      <w:tr w:rsidR="002E6952" w:rsidRPr="001C3FC5" w14:paraId="059AAD95" w14:textId="77777777" w:rsidTr="00FD1F9F">
        <w:trPr>
          <w:trHeight w:val="435"/>
        </w:trPr>
        <w:tc>
          <w:tcPr>
            <w:tcW w:w="847" w:type="dxa"/>
            <w:vAlign w:val="center"/>
          </w:tcPr>
          <w:p w14:paraId="67EC66BA" w14:textId="77777777" w:rsidR="002E6952" w:rsidRPr="001C3FC5" w:rsidRDefault="002E6952" w:rsidP="00FD1F9F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Приложение 132</w:t>
            </w:r>
          </w:p>
        </w:tc>
        <w:tc>
          <w:tcPr>
            <w:tcW w:w="7018" w:type="dxa"/>
            <w:vAlign w:val="center"/>
          </w:tcPr>
          <w:p w14:paraId="732DDE2F" w14:textId="43BC57C0" w:rsidR="002E6952" w:rsidRPr="001C3FC5" w:rsidRDefault="006E0C3A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 </w:t>
            </w:r>
            <w:r w:rsidR="002E6952" w:rsidRPr="001C3FC5">
              <w:rPr>
                <w:b/>
              </w:rPr>
              <w:t xml:space="preserve"> Реестр денежных сумм, обусловленных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41B1B180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8F3623A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за расчетный период _________________        m </w:t>
            </w:r>
          </w:p>
          <w:p w14:paraId="0C0C2609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года поставки _______________________        </w:t>
            </w:r>
            <w:proofErr w:type="spellStart"/>
            <w:r w:rsidRPr="001C3FC5">
              <w:rPr>
                <w:b/>
              </w:rPr>
              <w:t>yyyy</w:t>
            </w:r>
            <w:proofErr w:type="spellEnd"/>
            <w:r w:rsidRPr="001C3FC5">
              <w:rPr>
                <w:b/>
              </w:rPr>
              <w:t xml:space="preserve"> </w:t>
            </w:r>
          </w:p>
          <w:p w14:paraId="491BEE60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в ценовой зоне ______________________        </w:t>
            </w:r>
            <w:r w:rsidRPr="001C3FC5">
              <w:rPr>
                <w:b/>
                <w:highlight w:val="yellow"/>
              </w:rPr>
              <w:t>z</w:t>
            </w:r>
            <w:r w:rsidRPr="001C3FC5">
              <w:rPr>
                <w:b/>
              </w:rPr>
              <w:t xml:space="preserve"> </w:t>
            </w:r>
          </w:p>
          <w:p w14:paraId="1F18EEE3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>на дату платежа ____________________         d</w:t>
            </w:r>
          </w:p>
          <w:p w14:paraId="4F94C12D" w14:textId="77777777" w:rsidR="0076568D" w:rsidRPr="001C3FC5" w:rsidRDefault="0076568D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</w:p>
        </w:tc>
        <w:tc>
          <w:tcPr>
            <w:tcW w:w="7019" w:type="dxa"/>
            <w:vAlign w:val="center"/>
          </w:tcPr>
          <w:p w14:paraId="18C3AF32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   Реестр денежных сумм, обусловленных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624CE75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D11284E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за расчетный период _________________        m </w:t>
            </w:r>
          </w:p>
          <w:p w14:paraId="46443551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года поставки _______________________        </w:t>
            </w:r>
            <w:proofErr w:type="spellStart"/>
            <w:r w:rsidRPr="001C3FC5">
              <w:rPr>
                <w:b/>
              </w:rPr>
              <w:t>yyyy</w:t>
            </w:r>
            <w:proofErr w:type="spellEnd"/>
            <w:r w:rsidRPr="001C3FC5">
              <w:rPr>
                <w:b/>
              </w:rPr>
              <w:t xml:space="preserve"> </w:t>
            </w:r>
          </w:p>
          <w:p w14:paraId="41BE3D5E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в ценовой зоне ______________________      </w:t>
            </w:r>
          </w:p>
          <w:p w14:paraId="3A4509ED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1C3FC5">
              <w:rPr>
                <w:b/>
              </w:rPr>
              <w:t>на дату платежа ____________________         d</w:t>
            </w:r>
          </w:p>
        </w:tc>
      </w:tr>
      <w:tr w:rsidR="002E6952" w:rsidRPr="001C3FC5" w14:paraId="41D06403" w14:textId="77777777" w:rsidTr="00FD1F9F">
        <w:trPr>
          <w:trHeight w:val="435"/>
        </w:trPr>
        <w:tc>
          <w:tcPr>
            <w:tcW w:w="847" w:type="dxa"/>
            <w:vAlign w:val="center"/>
          </w:tcPr>
          <w:p w14:paraId="1A01D07F" w14:textId="77777777" w:rsidR="002E6952" w:rsidRPr="001C3FC5" w:rsidRDefault="002E6952" w:rsidP="00FD1F9F">
            <w:pPr>
              <w:ind w:firstLine="0"/>
              <w:rPr>
                <w:b/>
                <w:lang w:eastAsia="en-US"/>
              </w:rPr>
            </w:pPr>
            <w:r w:rsidRPr="001C3FC5">
              <w:rPr>
                <w:b/>
                <w:lang w:eastAsia="en-US"/>
              </w:rPr>
              <w:t>Приложение 133</w:t>
            </w:r>
          </w:p>
        </w:tc>
        <w:tc>
          <w:tcPr>
            <w:tcW w:w="7018" w:type="dxa"/>
            <w:vAlign w:val="center"/>
          </w:tcPr>
          <w:p w14:paraId="52A867C9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   </w:t>
            </w:r>
            <w:r w:rsidRPr="001C3FC5">
              <w:rPr>
                <w:b/>
                <w:bCs/>
              </w:rPr>
              <w:t>Реестр денежных сумм, обусловленных отказом поставщика от исполнения обязательств по договорам купли-продажи мощности, производимой с использованием генерирующих объектов, поставляющих мощность в вынужденном режиме</w:t>
            </w:r>
          </w:p>
          <w:p w14:paraId="21A26715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E595B08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за расчетный период _________________        m </w:t>
            </w:r>
          </w:p>
          <w:p w14:paraId="750629E7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года поставки _______________________        </w:t>
            </w:r>
            <w:proofErr w:type="spellStart"/>
            <w:r w:rsidRPr="001C3FC5">
              <w:rPr>
                <w:b/>
              </w:rPr>
              <w:t>yyyy</w:t>
            </w:r>
            <w:proofErr w:type="spellEnd"/>
            <w:r w:rsidRPr="001C3FC5">
              <w:rPr>
                <w:b/>
              </w:rPr>
              <w:t xml:space="preserve"> </w:t>
            </w:r>
          </w:p>
          <w:p w14:paraId="0882879F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в ценовой зоне ______________________        </w:t>
            </w:r>
            <w:r w:rsidRPr="001C3FC5">
              <w:rPr>
                <w:b/>
                <w:highlight w:val="yellow"/>
              </w:rPr>
              <w:t>z</w:t>
            </w:r>
            <w:r w:rsidRPr="001C3FC5">
              <w:rPr>
                <w:b/>
              </w:rPr>
              <w:t xml:space="preserve"> </w:t>
            </w:r>
          </w:p>
          <w:p w14:paraId="12998641" w14:textId="171BFE05" w:rsidR="0076568D" w:rsidRPr="001C3FC5" w:rsidRDefault="002E6952" w:rsidP="00FF3042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1C3FC5">
              <w:rPr>
                <w:b/>
              </w:rPr>
              <w:t>на дату платежа ____________________         d</w:t>
            </w:r>
          </w:p>
        </w:tc>
        <w:tc>
          <w:tcPr>
            <w:tcW w:w="7019" w:type="dxa"/>
            <w:vAlign w:val="center"/>
          </w:tcPr>
          <w:p w14:paraId="26C01487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  <w:r w:rsidRPr="001C3FC5">
              <w:rPr>
                <w:b/>
              </w:rPr>
              <w:t xml:space="preserve">   </w:t>
            </w:r>
            <w:r w:rsidRPr="001C3FC5">
              <w:rPr>
                <w:b/>
                <w:bCs/>
              </w:rPr>
              <w:t>Реестр денежных сумм, обусловленных отказом поставщика от исполнения обязательств по договорам купли-продажи мощности, производимой с использованием генерирующих объектов, поставляющих мощность в вынужденном режиме</w:t>
            </w:r>
          </w:p>
          <w:p w14:paraId="31E03943" w14:textId="77777777" w:rsidR="002E6952" w:rsidRPr="001C3FC5" w:rsidRDefault="002E6952" w:rsidP="00FD1F9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2019E5A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за расчетный период _________________        m </w:t>
            </w:r>
          </w:p>
          <w:p w14:paraId="1324A276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года поставки _______________________        </w:t>
            </w:r>
            <w:proofErr w:type="spellStart"/>
            <w:r w:rsidRPr="001C3FC5">
              <w:rPr>
                <w:b/>
              </w:rPr>
              <w:t>yyyy</w:t>
            </w:r>
            <w:proofErr w:type="spellEnd"/>
            <w:r w:rsidRPr="001C3FC5">
              <w:rPr>
                <w:b/>
              </w:rPr>
              <w:t xml:space="preserve"> </w:t>
            </w:r>
          </w:p>
          <w:p w14:paraId="7F795272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1C3FC5">
              <w:rPr>
                <w:b/>
              </w:rPr>
              <w:t xml:space="preserve">в ценовой зоне ______________________      </w:t>
            </w:r>
          </w:p>
          <w:p w14:paraId="6C5CDE7D" w14:textId="77777777" w:rsidR="002E6952" w:rsidRPr="001C3FC5" w:rsidRDefault="002E6952" w:rsidP="00FD1F9F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1C3FC5">
              <w:rPr>
                <w:b/>
              </w:rPr>
              <w:t>на дату платежа ____________________         d</w:t>
            </w:r>
          </w:p>
        </w:tc>
      </w:tr>
    </w:tbl>
    <w:p w14:paraId="729991A4" w14:textId="77777777" w:rsidR="002E6952" w:rsidRPr="001C3FC5" w:rsidRDefault="002E6952" w:rsidP="002E6952">
      <w:pPr>
        <w:spacing w:before="0" w:after="0"/>
        <w:jc w:val="right"/>
        <w:rPr>
          <w:b/>
          <w:iCs/>
        </w:rPr>
      </w:pPr>
    </w:p>
    <w:p w14:paraId="1B29CE1F" w14:textId="2B8D256C" w:rsidR="0076568D" w:rsidRPr="001C3FC5" w:rsidRDefault="0076568D" w:rsidP="00684753">
      <w:pPr>
        <w:spacing w:before="0" w:after="0"/>
        <w:jc w:val="right"/>
        <w:rPr>
          <w:rFonts w:eastAsia="Batang"/>
          <w:sz w:val="26"/>
          <w:szCs w:val="26"/>
        </w:rPr>
      </w:pPr>
    </w:p>
    <w:sectPr w:rsidR="0076568D" w:rsidRPr="001C3FC5" w:rsidSect="00FF3042">
      <w:footnotePr>
        <w:numRestart w:val="eachPage"/>
      </w:footnotePr>
      <w:pgSz w:w="16838" w:h="11906" w:orient="landscape"/>
      <w:pgMar w:top="993" w:right="851" w:bottom="1276" w:left="119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BF1E0" w14:textId="77777777" w:rsidR="006E0C3A" w:rsidRDefault="006E0C3A">
      <w:r>
        <w:separator/>
      </w:r>
    </w:p>
  </w:endnote>
  <w:endnote w:type="continuationSeparator" w:id="0">
    <w:p w14:paraId="513AAB37" w14:textId="77777777" w:rsidR="006E0C3A" w:rsidRDefault="006E0C3A">
      <w:r>
        <w:continuationSeparator/>
      </w:r>
    </w:p>
  </w:endnote>
  <w:endnote w:type="continuationNotice" w:id="1">
    <w:p w14:paraId="4299E4EA" w14:textId="77777777" w:rsidR="006E0C3A" w:rsidRDefault="006E0C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848166"/>
      <w:docPartObj>
        <w:docPartGallery w:val="Page Numbers (Bottom of Page)"/>
        <w:docPartUnique/>
      </w:docPartObj>
    </w:sdtPr>
    <w:sdtEndPr/>
    <w:sdtContent>
      <w:p w14:paraId="4508D856" w14:textId="6F301F64" w:rsidR="006E0C3A" w:rsidRDefault="006E0C3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F6D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66F1" w14:textId="77777777" w:rsidR="006E0C3A" w:rsidRDefault="006E0C3A">
      <w:r>
        <w:separator/>
      </w:r>
    </w:p>
  </w:footnote>
  <w:footnote w:type="continuationSeparator" w:id="0">
    <w:p w14:paraId="51D0E357" w14:textId="77777777" w:rsidR="006E0C3A" w:rsidRDefault="006E0C3A">
      <w:r>
        <w:continuationSeparator/>
      </w:r>
    </w:p>
  </w:footnote>
  <w:footnote w:type="continuationNotice" w:id="1">
    <w:p w14:paraId="1DD06D94" w14:textId="77777777" w:rsidR="006E0C3A" w:rsidRDefault="006E0C3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3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26096DF5"/>
    <w:multiLevelType w:val="multilevel"/>
    <w:tmpl w:val="0419001D"/>
    <w:styleLink w:val="11111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3CE3352"/>
    <w:multiLevelType w:val="hybridMultilevel"/>
    <w:tmpl w:val="F79EFA14"/>
    <w:lvl w:ilvl="0" w:tplc="F1E8E1A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C97853"/>
    <w:multiLevelType w:val="multilevel"/>
    <w:tmpl w:val="A1B63D1C"/>
    <w:styleLink w:val="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Garamond" w:hAnsi="Garamond" w:cs="Times New Roman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6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2E433B"/>
    <w:multiLevelType w:val="multilevel"/>
    <w:tmpl w:val="E67A92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6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7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8" w15:restartNumberingAfterBreak="0">
    <w:nsid w:val="51A86611"/>
    <w:multiLevelType w:val="multilevel"/>
    <w:tmpl w:val="E500B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19" w:hanging="360"/>
      </w:pPr>
    </w:lvl>
    <w:lvl w:ilvl="2">
      <w:start w:val="1"/>
      <w:numFmt w:val="decimal"/>
      <w:lvlText w:val="%1.%2.%3"/>
      <w:lvlJc w:val="left"/>
      <w:pPr>
        <w:ind w:left="1638" w:hanging="720"/>
      </w:pPr>
    </w:lvl>
    <w:lvl w:ilvl="3">
      <w:start w:val="1"/>
      <w:numFmt w:val="decimal"/>
      <w:lvlText w:val="%1.%2.%3.%4"/>
      <w:lvlJc w:val="left"/>
      <w:pPr>
        <w:ind w:left="2457" w:hanging="1080"/>
      </w:pPr>
    </w:lvl>
    <w:lvl w:ilvl="4">
      <w:start w:val="1"/>
      <w:numFmt w:val="decimal"/>
      <w:lvlText w:val="%1.%2.%3.%4.%5"/>
      <w:lvlJc w:val="left"/>
      <w:pPr>
        <w:ind w:left="2916" w:hanging="1080"/>
      </w:pPr>
    </w:lvl>
    <w:lvl w:ilvl="5">
      <w:start w:val="1"/>
      <w:numFmt w:val="decimal"/>
      <w:lvlText w:val="%1.%2.%3.%4.%5.%6"/>
      <w:lvlJc w:val="left"/>
      <w:pPr>
        <w:ind w:left="3735" w:hanging="1440"/>
      </w:pPr>
    </w:lvl>
    <w:lvl w:ilvl="6">
      <w:start w:val="1"/>
      <w:numFmt w:val="decimal"/>
      <w:lvlText w:val="%1.%2.%3.%4.%5.%6.%7"/>
      <w:lvlJc w:val="left"/>
      <w:pPr>
        <w:ind w:left="4194" w:hanging="1440"/>
      </w:pPr>
    </w:lvl>
    <w:lvl w:ilvl="7">
      <w:start w:val="1"/>
      <w:numFmt w:val="decimal"/>
      <w:lvlText w:val="%1.%2.%3.%4.%5.%6.%7.%8"/>
      <w:lvlJc w:val="left"/>
      <w:pPr>
        <w:ind w:left="5013" w:hanging="1800"/>
      </w:pPr>
    </w:lvl>
    <w:lvl w:ilvl="8">
      <w:start w:val="1"/>
      <w:numFmt w:val="decimal"/>
      <w:lvlText w:val="%1.%2.%3.%4.%5.%6.%7.%8.%9"/>
      <w:lvlJc w:val="left"/>
      <w:pPr>
        <w:ind w:left="5472" w:hanging="1800"/>
      </w:pPr>
    </w:lvl>
  </w:abstractNum>
  <w:abstractNum w:abstractNumId="49" w15:restartNumberingAfterBreak="0">
    <w:nsid w:val="589B7926"/>
    <w:multiLevelType w:val="multilevel"/>
    <w:tmpl w:val="88FEE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0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53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4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5" w15:restartNumberingAfterBreak="0">
    <w:nsid w:val="674C2E0F"/>
    <w:multiLevelType w:val="multilevel"/>
    <w:tmpl w:val="4A88A97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6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8" w15:restartNumberingAfterBreak="0">
    <w:nsid w:val="6F0B3F39"/>
    <w:multiLevelType w:val="multilevel"/>
    <w:tmpl w:val="4A0E80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59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6"/>
  </w:num>
  <w:num w:numId="4">
    <w:abstractNumId w:val="10"/>
  </w:num>
  <w:num w:numId="5">
    <w:abstractNumId w:val="25"/>
  </w:num>
  <w:num w:numId="6">
    <w:abstractNumId w:val="17"/>
  </w:num>
  <w:num w:numId="7">
    <w:abstractNumId w:val="5"/>
  </w:num>
  <w:num w:numId="8">
    <w:abstractNumId w:val="20"/>
  </w:num>
  <w:num w:numId="9">
    <w:abstractNumId w:val="7"/>
  </w:num>
  <w:num w:numId="10">
    <w:abstractNumId w:val="54"/>
  </w:num>
  <w:num w:numId="11">
    <w:abstractNumId w:val="28"/>
  </w:num>
  <w:num w:numId="12">
    <w:abstractNumId w:val="46"/>
  </w:num>
  <w:num w:numId="13">
    <w:abstractNumId w:val="11"/>
  </w:num>
  <w:num w:numId="14">
    <w:abstractNumId w:val="41"/>
  </w:num>
  <w:num w:numId="15">
    <w:abstractNumId w:val="31"/>
  </w:num>
  <w:num w:numId="16">
    <w:abstractNumId w:val="29"/>
  </w:num>
  <w:num w:numId="17">
    <w:abstractNumId w:val="34"/>
  </w:num>
  <w:num w:numId="18">
    <w:abstractNumId w:val="40"/>
  </w:num>
  <w:num w:numId="19">
    <w:abstractNumId w:val="27"/>
  </w:num>
  <w:num w:numId="20">
    <w:abstractNumId w:val="6"/>
  </w:num>
  <w:num w:numId="21">
    <w:abstractNumId w:val="43"/>
  </w:num>
  <w:num w:numId="22">
    <w:abstractNumId w:val="4"/>
  </w:num>
  <w:num w:numId="23">
    <w:abstractNumId w:val="2"/>
  </w:num>
  <w:num w:numId="24">
    <w:abstractNumId w:val="24"/>
  </w:num>
  <w:num w:numId="25">
    <w:abstractNumId w:val="57"/>
  </w:num>
  <w:num w:numId="26">
    <w:abstractNumId w:val="8"/>
  </w:num>
  <w:num w:numId="27">
    <w:abstractNumId w:val="19"/>
  </w:num>
  <w:num w:numId="28">
    <w:abstractNumId w:val="53"/>
  </w:num>
  <w:num w:numId="29">
    <w:abstractNumId w:val="13"/>
  </w:num>
  <w:num w:numId="30">
    <w:abstractNumId w:val="16"/>
  </w:num>
  <w:num w:numId="31">
    <w:abstractNumId w:val="18"/>
  </w:num>
  <w:num w:numId="32">
    <w:abstractNumId w:val="22"/>
  </w:num>
  <w:num w:numId="33">
    <w:abstractNumId w:val="30"/>
  </w:num>
  <w:num w:numId="34">
    <w:abstractNumId w:val="23"/>
  </w:num>
  <w:num w:numId="35">
    <w:abstractNumId w:val="33"/>
  </w:num>
  <w:num w:numId="36">
    <w:abstractNumId w:val="45"/>
  </w:num>
  <w:num w:numId="37">
    <w:abstractNumId w:val="15"/>
  </w:num>
  <w:num w:numId="38">
    <w:abstractNumId w:val="42"/>
  </w:num>
  <w:num w:numId="39">
    <w:abstractNumId w:val="56"/>
  </w:num>
  <w:num w:numId="40">
    <w:abstractNumId w:val="36"/>
  </w:num>
  <w:num w:numId="41">
    <w:abstractNumId w:val="3"/>
  </w:num>
  <w:num w:numId="42">
    <w:abstractNumId w:val="14"/>
  </w:num>
  <w:num w:numId="43">
    <w:abstractNumId w:val="51"/>
  </w:num>
  <w:num w:numId="44">
    <w:abstractNumId w:val="52"/>
  </w:num>
  <w:num w:numId="45">
    <w:abstractNumId w:val="21"/>
  </w:num>
  <w:num w:numId="46">
    <w:abstractNumId w:val="44"/>
  </w:num>
  <w:num w:numId="47">
    <w:abstractNumId w:val="9"/>
  </w:num>
  <w:num w:numId="48">
    <w:abstractNumId w:val="12"/>
  </w:num>
  <w:num w:numId="49">
    <w:abstractNumId w:val="37"/>
  </w:num>
  <w:num w:numId="50">
    <w:abstractNumId w:val="38"/>
  </w:num>
  <w:num w:numId="51">
    <w:abstractNumId w:val="47"/>
  </w:num>
  <w:num w:numId="52">
    <w:abstractNumId w:val="50"/>
  </w:num>
  <w:num w:numId="53">
    <w:abstractNumId w:val="35"/>
  </w:num>
  <w:num w:numId="54">
    <w:abstractNumId w:val="59"/>
  </w:num>
  <w:num w:numId="55">
    <w:abstractNumId w:val="49"/>
  </w:num>
  <w:num w:numId="56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32"/>
  </w:num>
  <w:num w:numId="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57"/>
    <w:rsid w:val="00025AB3"/>
    <w:rsid w:val="00070434"/>
    <w:rsid w:val="000961B0"/>
    <w:rsid w:val="000A42FC"/>
    <w:rsid w:val="000E1C73"/>
    <w:rsid w:val="000F136E"/>
    <w:rsid w:val="000F23B4"/>
    <w:rsid w:val="000F7AF5"/>
    <w:rsid w:val="00104123"/>
    <w:rsid w:val="00130745"/>
    <w:rsid w:val="0014704B"/>
    <w:rsid w:val="001509D9"/>
    <w:rsid w:val="00171901"/>
    <w:rsid w:val="001B1896"/>
    <w:rsid w:val="001C3FC5"/>
    <w:rsid w:val="001C6153"/>
    <w:rsid w:val="001E3826"/>
    <w:rsid w:val="00200EF9"/>
    <w:rsid w:val="002036F8"/>
    <w:rsid w:val="002335F7"/>
    <w:rsid w:val="00236AC4"/>
    <w:rsid w:val="00284191"/>
    <w:rsid w:val="00284C34"/>
    <w:rsid w:val="002A08A3"/>
    <w:rsid w:val="002B0EA9"/>
    <w:rsid w:val="002C5995"/>
    <w:rsid w:val="002D4781"/>
    <w:rsid w:val="002E6952"/>
    <w:rsid w:val="002F266C"/>
    <w:rsid w:val="002F70D5"/>
    <w:rsid w:val="00313C21"/>
    <w:rsid w:val="00344A40"/>
    <w:rsid w:val="00360276"/>
    <w:rsid w:val="0037249D"/>
    <w:rsid w:val="003737D8"/>
    <w:rsid w:val="00382CD4"/>
    <w:rsid w:val="003A00C0"/>
    <w:rsid w:val="003E6C0E"/>
    <w:rsid w:val="00400DF8"/>
    <w:rsid w:val="00426A1D"/>
    <w:rsid w:val="00477D8A"/>
    <w:rsid w:val="004A1115"/>
    <w:rsid w:val="004C1B2C"/>
    <w:rsid w:val="004E2A35"/>
    <w:rsid w:val="004F2C30"/>
    <w:rsid w:val="004F601E"/>
    <w:rsid w:val="00516F6D"/>
    <w:rsid w:val="00552CB8"/>
    <w:rsid w:val="00561420"/>
    <w:rsid w:val="00574471"/>
    <w:rsid w:val="005C0A57"/>
    <w:rsid w:val="005E7508"/>
    <w:rsid w:val="00612B09"/>
    <w:rsid w:val="0061711F"/>
    <w:rsid w:val="0062682E"/>
    <w:rsid w:val="00643094"/>
    <w:rsid w:val="00653F92"/>
    <w:rsid w:val="00671063"/>
    <w:rsid w:val="00671A5E"/>
    <w:rsid w:val="00684753"/>
    <w:rsid w:val="006977BE"/>
    <w:rsid w:val="006C7268"/>
    <w:rsid w:val="006E0C3A"/>
    <w:rsid w:val="006F74C0"/>
    <w:rsid w:val="0076568D"/>
    <w:rsid w:val="00765BF8"/>
    <w:rsid w:val="00766FD8"/>
    <w:rsid w:val="00792F79"/>
    <w:rsid w:val="007C33A4"/>
    <w:rsid w:val="008206A9"/>
    <w:rsid w:val="00821B33"/>
    <w:rsid w:val="0082637B"/>
    <w:rsid w:val="00841478"/>
    <w:rsid w:val="008F0E46"/>
    <w:rsid w:val="008F55C6"/>
    <w:rsid w:val="00941EE7"/>
    <w:rsid w:val="00963F88"/>
    <w:rsid w:val="00994169"/>
    <w:rsid w:val="009B7B77"/>
    <w:rsid w:val="009C4696"/>
    <w:rsid w:val="00A07AFA"/>
    <w:rsid w:val="00A47857"/>
    <w:rsid w:val="00A64E79"/>
    <w:rsid w:val="00A7662A"/>
    <w:rsid w:val="00A805CF"/>
    <w:rsid w:val="00A90560"/>
    <w:rsid w:val="00AA5FD2"/>
    <w:rsid w:val="00AB4F56"/>
    <w:rsid w:val="00AB55FB"/>
    <w:rsid w:val="00AE4D6A"/>
    <w:rsid w:val="00B2035A"/>
    <w:rsid w:val="00B569E7"/>
    <w:rsid w:val="00B82401"/>
    <w:rsid w:val="00B87993"/>
    <w:rsid w:val="00BC4893"/>
    <w:rsid w:val="00BD456E"/>
    <w:rsid w:val="00C0473B"/>
    <w:rsid w:val="00CD2896"/>
    <w:rsid w:val="00D15537"/>
    <w:rsid w:val="00D4269B"/>
    <w:rsid w:val="00DD2529"/>
    <w:rsid w:val="00E074FF"/>
    <w:rsid w:val="00E22DD9"/>
    <w:rsid w:val="00E425EA"/>
    <w:rsid w:val="00E5169D"/>
    <w:rsid w:val="00E616E3"/>
    <w:rsid w:val="00EA777C"/>
    <w:rsid w:val="00ED7D6C"/>
    <w:rsid w:val="00F30C00"/>
    <w:rsid w:val="00F32283"/>
    <w:rsid w:val="00F616B4"/>
    <w:rsid w:val="00F824FE"/>
    <w:rsid w:val="00FD1F9F"/>
    <w:rsid w:val="00FF3042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8FD8CE"/>
  <w15:chartTrackingRefBased/>
  <w15:docId w15:val="{4E1D4D00-AD2B-4C7E-AB81-06F6BC8F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annotation reference" w:qFormat="1"/>
    <w:lsdException w:name="line number" w:uiPriority="99"/>
    <w:lsdException w:name="List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link w:val="10"/>
    <w:autoRedefine/>
    <w:qFormat/>
    <w:pPr>
      <w:keepNext/>
      <w:spacing w:before="161" w:after="161"/>
      <w:ind w:right="38" w:firstLine="0"/>
      <w:jc w:val="right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5"/>
    <w:next w:val="35"/>
    <w:link w:val="24"/>
    <w:qFormat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5"/>
    <w:link w:val="36"/>
    <w:autoRedefine/>
    <w:uiPriority w:val="9"/>
    <w:qFormat/>
    <w:pPr>
      <w:widowControl w:val="0"/>
      <w:ind w:firstLine="0"/>
      <w:outlineLvl w:val="2"/>
    </w:pPr>
    <w:rPr>
      <w:lang w:eastAsia="en-US"/>
    </w:rPr>
  </w:style>
  <w:style w:type="paragraph" w:styleId="40">
    <w:name w:val="heading 4"/>
    <w:aliases w:val="H4,H41,Sub-Minor,Level 2 - a"/>
    <w:basedOn w:val="a5"/>
    <w:link w:val="41"/>
    <w:qFormat/>
    <w:pPr>
      <w:numPr>
        <w:numId w:val="3"/>
      </w:numPr>
      <w:outlineLvl w:val="3"/>
    </w:pPr>
  </w:style>
  <w:style w:type="paragraph" w:styleId="50">
    <w:name w:val="heading 5"/>
    <w:aliases w:val="h5,h51,H5,H51,h52,test,Block Label,Level 3 - i"/>
    <w:basedOn w:val="a5"/>
    <w:link w:val="51"/>
    <w:qFormat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0"/>
    <w:link w:val="60"/>
    <w:qFormat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qFormat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qFormat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rPr>
      <w:rFonts w:cs="Garamond"/>
      <w:b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uiPriority w:val="9"/>
    <w:locked/>
    <w:rPr>
      <w:lang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locked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5"/>
    <w:next w:val="a5"/>
    <w:uiPriority w:val="39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rPr>
      <w:sz w:val="22"/>
      <w:lang w:val="en-GB" w:eastAsia="en-US" w:bidi="ar-SA"/>
    </w:rPr>
  </w:style>
  <w:style w:type="paragraph" w:styleId="11">
    <w:name w:val="toc 1"/>
    <w:basedOn w:val="a5"/>
    <w:next w:val="a5"/>
    <w:uiPriority w:val="39"/>
    <w:rPr>
      <w:rFonts w:ascii="Times New Roman" w:hAnsi="Times New Roman"/>
      <w:b/>
      <w:caps/>
      <w:sz w:val="20"/>
    </w:rPr>
  </w:style>
  <w:style w:type="paragraph" w:styleId="25">
    <w:name w:val="toc 2"/>
    <w:basedOn w:val="a5"/>
    <w:next w:val="a5"/>
    <w:uiPriority w:val="39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5"/>
    <w:next w:val="a5"/>
    <w:uiPriority w:val="39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5"/>
    <w:next w:val="a5"/>
    <w:uiPriority w:val="39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uiPriority w:val="39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uiPriority w:val="39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uiPriority w:val="39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uiPriority w:val="39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</w:style>
  <w:style w:type="paragraph" w:styleId="53">
    <w:name w:val="List Number 5"/>
    <w:basedOn w:val="a5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5"/>
    <w:link w:val="27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locked/>
    <w:rPr>
      <w:sz w:val="24"/>
      <w:lang w:val="x-none" w:eastAsia="en-US" w:bidi="ar-SA"/>
    </w:rPr>
  </w:style>
  <w:style w:type="paragraph" w:styleId="af">
    <w:name w:val="header"/>
    <w:basedOn w:val="a5"/>
    <w:link w:val="af0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5"/>
    <w:autoRedefine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rPr>
      <w:sz w:val="20"/>
    </w:rPr>
  </w:style>
  <w:style w:type="character" w:customStyle="1" w:styleId="af6">
    <w:name w:val="Текст сноски Знак"/>
    <w:link w:val="af5"/>
    <w:locked/>
    <w:rPr>
      <w:rFonts w:ascii="Garamond" w:hAnsi="Garamond"/>
      <w:lang w:val="en-GB" w:eastAsia="en-US" w:bidi="ar-SA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5"/>
    <w:link w:val="af9"/>
    <w:semiHidden/>
    <w:rPr>
      <w:sz w:val="20"/>
    </w:rPr>
  </w:style>
  <w:style w:type="character" w:customStyle="1" w:styleId="af9">
    <w:name w:val="Текст концевой сноски Знак"/>
    <w:link w:val="af8"/>
    <w:locked/>
    <w:rPr>
      <w:rFonts w:ascii="Garamond" w:hAnsi="Garamond"/>
      <w:lang w:val="en-GB" w:eastAsia="en-US" w:bidi="ar-SA"/>
    </w:rPr>
  </w:style>
  <w:style w:type="character" w:styleId="afa">
    <w:name w:val="endnote reference"/>
    <w:semiHidden/>
    <w:rPr>
      <w:vertAlign w:val="superscript"/>
    </w:rPr>
  </w:style>
  <w:style w:type="paragraph" w:styleId="afb">
    <w:name w:val="caption"/>
    <w:basedOn w:val="a5"/>
    <w:next w:val="a5"/>
    <w:qFormat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locked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5"/>
    <w:pPr>
      <w:tabs>
        <w:tab w:val="num" w:pos="1209"/>
      </w:tabs>
      <w:ind w:left="1209" w:hanging="360"/>
    </w:pPr>
  </w:style>
  <w:style w:type="paragraph" w:styleId="28">
    <w:name w:val="Body Text Indent 2"/>
    <w:basedOn w:val="a5"/>
    <w:link w:val="29"/>
    <w:autoRedefine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locked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5"/>
    <w:link w:val="3a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Pr>
      <w:i/>
      <w:iCs/>
      <w:sz w:val="22"/>
      <w:lang w:val="ru-RU" w:eastAsia="en-US" w:bidi="ar-SA"/>
    </w:rPr>
  </w:style>
  <w:style w:type="paragraph" w:styleId="44">
    <w:name w:val="List Bullet 4"/>
    <w:basedOn w:val="a5"/>
    <w:autoRedefine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qFormat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rPr>
      <w:lang w:val="ru-RU" w:eastAsia="ru-RU" w:bidi="ar-SA"/>
    </w:rPr>
  </w:style>
  <w:style w:type="paragraph" w:styleId="3b">
    <w:name w:val="Body Text 3"/>
    <w:basedOn w:val="a5"/>
    <w:link w:val="3c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character" w:styleId="aff6">
    <w:name w:val="Emphasis"/>
    <w:qFormat/>
    <w:rPr>
      <w:i/>
      <w:iCs/>
    </w:rPr>
  </w:style>
  <w:style w:type="paragraph" w:styleId="aff7">
    <w:name w:val="Plain Text"/>
    <w:basedOn w:val="a5"/>
    <w:link w:val="aff8"/>
    <w:uiPriority w:val="99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qFormat/>
    <w:rPr>
      <w:sz w:val="16"/>
      <w:szCs w:val="16"/>
    </w:rPr>
  </w:style>
  <w:style w:type="paragraph" w:styleId="affa">
    <w:name w:val="annotation subject"/>
    <w:basedOn w:val="aff2"/>
    <w:next w:val="aff2"/>
    <w:link w:val="affb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locked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semiHidden/>
    <w:locked/>
    <w:rPr>
      <w:rFonts w:ascii="Tahoma" w:hAnsi="Tahoma" w:cs="Tahoma"/>
      <w:lang w:val="en-GB" w:eastAsia="en-US" w:bidi="ar-SA"/>
    </w:rPr>
  </w:style>
  <w:style w:type="character" w:styleId="affe">
    <w:name w:val="Strong"/>
    <w:qFormat/>
    <w:rPr>
      <w:b/>
      <w:bCs/>
    </w:rPr>
  </w:style>
  <w:style w:type="paragraph" w:styleId="HTML">
    <w:name w:val="HTML Preformatted"/>
    <w:basedOn w:val="a5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5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uiPriority w:val="99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5"/>
    <w:link w:val="afff3"/>
    <w:uiPriority w:val="34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99"/>
    <w:qFormat/>
    <w:rPr>
      <w:sz w:val="24"/>
      <w:szCs w:val="24"/>
    </w:rPr>
  </w:style>
  <w:style w:type="paragraph" w:styleId="45">
    <w:name w:val="List 4"/>
    <w:basedOn w:val="a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locked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3"/>
    <w:link w:val="2d"/>
    <w:pPr>
      <w:spacing w:after="120"/>
      <w:ind w:left="283" w:firstLine="210"/>
    </w:pPr>
  </w:style>
  <w:style w:type="character" w:customStyle="1" w:styleId="2d">
    <w:name w:val="Красная строка 2 Знак"/>
    <w:link w:val="2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Pr>
      <w:sz w:val="24"/>
      <w:szCs w:val="24"/>
    </w:rPr>
  </w:style>
  <w:style w:type="paragraph" w:styleId="afff9">
    <w:name w:val="No Spacing"/>
    <w:link w:val="afffa"/>
    <w:uiPriority w:val="99"/>
    <w:qFormat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Pr>
      <w:sz w:val="24"/>
      <w:szCs w:val="24"/>
    </w:rPr>
  </w:style>
  <w:style w:type="paragraph" w:styleId="afffb">
    <w:name w:val="Block Text"/>
    <w:basedOn w:val="a5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5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</w:style>
  <w:style w:type="character" w:customStyle="1" w:styleId="112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Pr>
      <w:rFonts w:eastAsia="Calibri"/>
      <w:sz w:val="24"/>
      <w:szCs w:val="24"/>
    </w:rPr>
  </w:style>
  <w:style w:type="character" w:styleId="afffc">
    <w:name w:val="Placeholder Text"/>
    <w:uiPriority w:val="99"/>
    <w:semiHidden/>
    <w:rPr>
      <w:color w:val="808080"/>
    </w:rPr>
  </w:style>
  <w:style w:type="paragraph" w:customStyle="1" w:styleId="afffd">
    <w:name w:val="переменные"/>
    <w:basedOn w:val="a5"/>
    <w:link w:val="afffe"/>
    <w:qFormat/>
    <w:pPr>
      <w:ind w:left="1134" w:firstLine="0"/>
    </w:pPr>
    <w:rPr>
      <w:rFonts w:eastAsiaTheme="minorEastAsia"/>
    </w:rPr>
  </w:style>
  <w:style w:type="character" w:customStyle="1" w:styleId="afffe">
    <w:name w:val="переменные Знак"/>
    <w:basedOn w:val="a6"/>
    <w:link w:val="afffd"/>
    <w:rPr>
      <w:rFonts w:ascii="Garamond" w:eastAsiaTheme="minorEastAsia" w:hAnsi="Garamond"/>
      <w:sz w:val="22"/>
      <w:szCs w:val="22"/>
    </w:rPr>
  </w:style>
  <w:style w:type="paragraph" w:customStyle="1" w:styleId="affff">
    <w:name w:val="формула"/>
    <w:basedOn w:val="a5"/>
    <w:link w:val="affff0"/>
    <w:qFormat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0">
    <w:name w:val="формула Знак"/>
    <w:basedOn w:val="a6"/>
    <w:link w:val="affff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pPr>
      <w:numPr>
        <w:numId w:val="4"/>
      </w:numPr>
    </w:pPr>
  </w:style>
  <w:style w:type="numbering" w:styleId="1ai">
    <w:name w:val="Outline List 1"/>
    <w:basedOn w:val="a8"/>
  </w:style>
  <w:style w:type="paragraph" w:styleId="HTML1">
    <w:name w:val="HTML Address"/>
    <w:basedOn w:val="a5"/>
    <w:link w:val="HTML2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Pr>
      <w:i/>
      <w:iCs/>
    </w:rPr>
  </w:style>
  <w:style w:type="paragraph" w:styleId="affff1">
    <w:name w:val="envelope address"/>
    <w:basedOn w:val="a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tense Quote"/>
    <w:basedOn w:val="a5"/>
    <w:next w:val="a5"/>
    <w:link w:val="affff3"/>
    <w:uiPriority w:val="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Выделенная цитата Знак"/>
    <w:basedOn w:val="a6"/>
    <w:link w:val="affff2"/>
    <w:uiPriority w:val="30"/>
    <w:rPr>
      <w:i/>
      <w:iCs/>
      <w:color w:val="5B9BD5" w:themeColor="accent1"/>
    </w:rPr>
  </w:style>
  <w:style w:type="paragraph" w:styleId="affff4">
    <w:name w:val="Note Heading"/>
    <w:basedOn w:val="a5"/>
    <w:next w:val="a5"/>
    <w:link w:val="affff5"/>
    <w:pPr>
      <w:spacing w:before="0" w:after="0"/>
    </w:pPr>
  </w:style>
  <w:style w:type="character" w:customStyle="1" w:styleId="affff5">
    <w:name w:val="Заголовок записки Знак"/>
    <w:basedOn w:val="a6"/>
    <w:link w:val="affff4"/>
  </w:style>
  <w:style w:type="paragraph" w:styleId="affff6">
    <w:name w:val="TOC Heading"/>
    <w:basedOn w:val="1"/>
    <w:next w:val="a5"/>
    <w:uiPriority w:val="39"/>
    <w:unhideWhenUsed/>
    <w:qFormat/>
    <w:pPr>
      <w:keepLines/>
      <w:spacing w:after="0"/>
      <w:ind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7">
    <w:name w:val="toa heading"/>
    <w:basedOn w:val="a5"/>
    <w:next w:val="a5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8">
    <w:name w:val="Table Elegant"/>
    <w:basedOn w:val="a7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Pr>
      <w:rFonts w:ascii="Consolas" w:hAnsi="Consolas"/>
      <w:sz w:val="20"/>
      <w:szCs w:val="20"/>
    </w:rPr>
  </w:style>
  <w:style w:type="table" w:styleId="14">
    <w:name w:val="Table Classic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7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Pr>
      <w:rFonts w:ascii="Consolas" w:hAnsi="Consolas"/>
      <w:sz w:val="20"/>
      <w:szCs w:val="20"/>
    </w:rPr>
  </w:style>
  <w:style w:type="paragraph" w:styleId="5">
    <w:name w:val="List Bullet 5"/>
    <w:basedOn w:val="a5"/>
    <w:pPr>
      <w:numPr>
        <w:numId w:val="1"/>
      </w:numPr>
      <w:contextualSpacing/>
    </w:pPr>
  </w:style>
  <w:style w:type="character" w:styleId="affff9">
    <w:name w:val="Book Title"/>
    <w:basedOn w:val="a6"/>
    <w:uiPriority w:val="33"/>
    <w:rPr>
      <w:b/>
      <w:bCs/>
      <w:i/>
      <w:iCs/>
      <w:spacing w:val="5"/>
    </w:rPr>
  </w:style>
  <w:style w:type="character" w:styleId="affffa">
    <w:name w:val="line number"/>
    <w:basedOn w:val="a6"/>
    <w:uiPriority w:val="99"/>
  </w:style>
  <w:style w:type="character" w:styleId="HTML5">
    <w:name w:val="HTML Sample"/>
    <w:basedOn w:val="a6"/>
    <w:rPr>
      <w:rFonts w:ascii="Consolas" w:hAnsi="Consolas"/>
      <w:sz w:val="24"/>
      <w:szCs w:val="24"/>
    </w:rPr>
  </w:style>
  <w:style w:type="paragraph" w:styleId="2f1">
    <w:name w:val="envelope return"/>
    <w:basedOn w:val="a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7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7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Pr>
      <w:i/>
      <w:iCs/>
    </w:rPr>
  </w:style>
  <w:style w:type="character" w:styleId="HTML7">
    <w:name w:val="HTML Variable"/>
    <w:basedOn w:val="a6"/>
    <w:rPr>
      <w:i/>
      <w:iCs/>
    </w:rPr>
  </w:style>
  <w:style w:type="paragraph" w:styleId="affffb">
    <w:name w:val="table of figures"/>
    <w:basedOn w:val="a5"/>
    <w:next w:val="a5"/>
    <w:pPr>
      <w:spacing w:after="0"/>
    </w:pPr>
  </w:style>
  <w:style w:type="character" w:styleId="HTML8">
    <w:name w:val="HTML Typewriter"/>
    <w:basedOn w:val="a6"/>
    <w:rPr>
      <w:rFonts w:ascii="Consolas" w:hAnsi="Consolas"/>
      <w:sz w:val="20"/>
      <w:szCs w:val="20"/>
    </w:rPr>
  </w:style>
  <w:style w:type="paragraph" w:styleId="affffc">
    <w:name w:val="Signature"/>
    <w:basedOn w:val="a5"/>
    <w:link w:val="affffd"/>
    <w:pPr>
      <w:spacing w:before="0" w:after="0"/>
      <w:ind w:left="4252"/>
    </w:pPr>
  </w:style>
  <w:style w:type="character" w:customStyle="1" w:styleId="affffd">
    <w:name w:val="Подпись Знак"/>
    <w:basedOn w:val="a6"/>
    <w:link w:val="affffc"/>
  </w:style>
  <w:style w:type="paragraph" w:styleId="affffe">
    <w:name w:val="Salutation"/>
    <w:basedOn w:val="a5"/>
    <w:next w:val="a5"/>
    <w:link w:val="afffff"/>
  </w:style>
  <w:style w:type="character" w:customStyle="1" w:styleId="afffff">
    <w:name w:val="Приветствие Знак"/>
    <w:basedOn w:val="a6"/>
    <w:link w:val="affffe"/>
  </w:style>
  <w:style w:type="paragraph" w:styleId="afffff0">
    <w:name w:val="List Continue"/>
    <w:basedOn w:val="a5"/>
    <w:pPr>
      <w:ind w:left="283"/>
      <w:contextualSpacing/>
    </w:pPr>
  </w:style>
  <w:style w:type="paragraph" w:styleId="2f3">
    <w:name w:val="List Continue 2"/>
    <w:basedOn w:val="a5"/>
    <w:pPr>
      <w:ind w:left="566"/>
      <w:contextualSpacing/>
    </w:pPr>
  </w:style>
  <w:style w:type="paragraph" w:styleId="3f0">
    <w:name w:val="List Continue 3"/>
    <w:basedOn w:val="a5"/>
    <w:pPr>
      <w:ind w:left="849"/>
      <w:contextualSpacing/>
    </w:pPr>
  </w:style>
  <w:style w:type="paragraph" w:styleId="47">
    <w:name w:val="List Continue 4"/>
    <w:basedOn w:val="a5"/>
    <w:pPr>
      <w:ind w:left="1132"/>
      <w:contextualSpacing/>
    </w:pPr>
  </w:style>
  <w:style w:type="paragraph" w:styleId="54">
    <w:name w:val="List Continue 5"/>
    <w:basedOn w:val="a5"/>
    <w:pPr>
      <w:ind w:left="1415"/>
      <w:contextualSpacing/>
    </w:pPr>
  </w:style>
  <w:style w:type="table" w:styleId="16">
    <w:name w:val="Table Simple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7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1">
    <w:name w:val="Closing"/>
    <w:basedOn w:val="a5"/>
    <w:link w:val="afffff2"/>
    <w:pPr>
      <w:spacing w:before="0" w:after="0"/>
      <w:ind w:left="4252"/>
    </w:pPr>
  </w:style>
  <w:style w:type="character" w:customStyle="1" w:styleId="afffff2">
    <w:name w:val="Прощание Знак"/>
    <w:basedOn w:val="a6"/>
    <w:link w:val="afffff1"/>
  </w:style>
  <w:style w:type="table" w:styleId="afffff3">
    <w:name w:val="Light Shading"/>
    <w:basedOn w:val="a7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Light List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7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7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7">
    <w:name w:val="Intense Reference"/>
    <w:basedOn w:val="a6"/>
    <w:uiPriority w:val="32"/>
    <w:rPr>
      <w:b/>
      <w:bCs/>
      <w:smallCaps/>
      <w:color w:val="5B9BD5" w:themeColor="accent1"/>
      <w:spacing w:val="5"/>
    </w:rPr>
  </w:style>
  <w:style w:type="character" w:styleId="afffff8">
    <w:name w:val="Intense Emphasis"/>
    <w:basedOn w:val="a6"/>
    <w:uiPriority w:val="21"/>
    <w:rPr>
      <w:i/>
      <w:iCs/>
      <w:color w:val="5B9BD5" w:themeColor="accent1"/>
    </w:rPr>
  </w:style>
  <w:style w:type="character" w:styleId="afffff9">
    <w:name w:val="Subtle Reference"/>
    <w:basedOn w:val="a6"/>
    <w:uiPriority w:val="31"/>
    <w:rPr>
      <w:smallCaps/>
      <w:color w:val="5A5A5A" w:themeColor="text1" w:themeTint="A5"/>
    </w:rPr>
  </w:style>
  <w:style w:type="character" w:styleId="afffffa">
    <w:name w:val="Subtle Emphasis"/>
    <w:basedOn w:val="a6"/>
    <w:uiPriority w:val="19"/>
    <w:rPr>
      <w:i/>
      <w:iCs/>
      <w:color w:val="404040" w:themeColor="text1" w:themeTint="BF"/>
    </w:rPr>
  </w:style>
  <w:style w:type="table" w:styleId="afffffb">
    <w:name w:val="Table Contemporary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c">
    <w:name w:val="Bibliography"/>
    <w:basedOn w:val="a5"/>
    <w:next w:val="a5"/>
    <w:uiPriority w:val="37"/>
    <w:semiHidden/>
    <w:unhideWhenUsed/>
  </w:style>
  <w:style w:type="table" w:styleId="-13">
    <w:name w:val="List Table 1 Light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d">
    <w:name w:val="Table Professional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8"/>
    <w:pPr>
      <w:numPr>
        <w:numId w:val="6"/>
      </w:numPr>
    </w:pPr>
  </w:style>
  <w:style w:type="table" w:styleId="1b">
    <w:name w:val="Table Columns 1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7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7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7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7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7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7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e">
    <w:name w:val="table of authorities"/>
    <w:basedOn w:val="a5"/>
    <w:next w:val="a5"/>
    <w:pPr>
      <w:spacing w:after="0"/>
      <w:ind w:left="220" w:hanging="220"/>
    </w:pPr>
  </w:style>
  <w:style w:type="table" w:styleId="-17">
    <w:name w:val="Grid Table 1 Light"/>
    <w:basedOn w:val="a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">
    <w:name w:val="Table Theme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0">
    <w:name w:val="Dark List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5"/>
    <w:next w:val="a5"/>
    <w:autoRedefine/>
    <w:pPr>
      <w:spacing w:before="0" w:after="0"/>
      <w:ind w:left="220" w:hanging="220"/>
    </w:pPr>
  </w:style>
  <w:style w:type="paragraph" w:styleId="affffff1">
    <w:name w:val="index heading"/>
    <w:basedOn w:val="a5"/>
    <w:next w:val="1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5"/>
    <w:next w:val="a5"/>
    <w:autoRedefine/>
    <w:pPr>
      <w:spacing w:before="0" w:after="0"/>
      <w:ind w:left="440" w:hanging="220"/>
    </w:pPr>
  </w:style>
  <w:style w:type="paragraph" w:styleId="3f6">
    <w:name w:val="index 3"/>
    <w:basedOn w:val="a5"/>
    <w:next w:val="a5"/>
    <w:autoRedefine/>
    <w:pPr>
      <w:spacing w:before="0" w:after="0"/>
      <w:ind w:left="660" w:hanging="220"/>
    </w:pPr>
  </w:style>
  <w:style w:type="paragraph" w:styleId="4b">
    <w:name w:val="index 4"/>
    <w:basedOn w:val="a5"/>
    <w:next w:val="a5"/>
    <w:autoRedefine/>
    <w:pPr>
      <w:spacing w:before="0" w:after="0"/>
      <w:ind w:left="880" w:hanging="220"/>
    </w:pPr>
  </w:style>
  <w:style w:type="paragraph" w:styleId="58">
    <w:name w:val="index 5"/>
    <w:basedOn w:val="a5"/>
    <w:next w:val="a5"/>
    <w:autoRedefine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pPr>
      <w:spacing w:before="0" w:after="0"/>
      <w:ind w:left="1980" w:hanging="220"/>
    </w:pPr>
  </w:style>
  <w:style w:type="table" w:styleId="affffff2">
    <w:name w:val="Colorful Shading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3">
    <w:name w:val="Colorful Grid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7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7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4">
    <w:name w:val="Colorful List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5"/>
    <w:next w:val="a5"/>
    <w:link w:val="2fe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6"/>
    <w:link w:val="2fd"/>
    <w:uiPriority w:val="29"/>
    <w:rPr>
      <w:i/>
      <w:iCs/>
      <w:color w:val="404040" w:themeColor="text1" w:themeTint="BF"/>
    </w:rPr>
  </w:style>
  <w:style w:type="character" w:styleId="HTML9">
    <w:name w:val="HTML Cite"/>
    <w:basedOn w:val="a6"/>
    <w:rPr>
      <w:i/>
      <w:iCs/>
    </w:rPr>
  </w:style>
  <w:style w:type="paragraph" w:styleId="affffff5">
    <w:name w:val="Message Header"/>
    <w:basedOn w:val="a5"/>
    <w:link w:val="affff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6">
    <w:name w:val="Шапка Знак"/>
    <w:basedOn w:val="a6"/>
    <w:link w:val="affff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7">
    <w:name w:val="E-mail Signature"/>
    <w:basedOn w:val="a5"/>
    <w:link w:val="affffff8"/>
    <w:pPr>
      <w:spacing w:before="0" w:after="0"/>
    </w:pPr>
  </w:style>
  <w:style w:type="character" w:customStyle="1" w:styleId="affffff8">
    <w:name w:val="Электронная подпись Знак"/>
    <w:basedOn w:val="a6"/>
    <w:link w:val="affffff7"/>
  </w:style>
  <w:style w:type="paragraph" w:customStyle="1" w:styleId="affffff9">
    <w:name w:val="обычн_без отступа"/>
    <w:basedOn w:val="a5"/>
    <w:link w:val="affffffa"/>
    <w:qFormat/>
    <w:pPr>
      <w:spacing w:after="0" w:line="276" w:lineRule="auto"/>
      <w:ind w:firstLine="0"/>
    </w:pPr>
    <w:rPr>
      <w:rFonts w:cs="Garamond"/>
      <w:bCs/>
    </w:rPr>
  </w:style>
  <w:style w:type="character" w:customStyle="1" w:styleId="affffffa">
    <w:name w:val="обычн_без отступа Знак"/>
    <w:basedOn w:val="a6"/>
    <w:link w:val="affffff9"/>
    <w:rPr>
      <w:rFonts w:cs="Garamond"/>
      <w:bCs/>
    </w:rPr>
  </w:style>
  <w:style w:type="paragraph" w:customStyle="1" w:styleId="affffffb">
    <w:name w:val="мое"/>
    <w:basedOn w:val="aa"/>
    <w:link w:val="affffffc"/>
    <w:qFormat/>
    <w:pPr>
      <w:ind w:firstLine="567"/>
    </w:pPr>
    <w:rPr>
      <w:rFonts w:ascii="Garamond" w:hAnsi="Garamond"/>
      <w:lang w:eastAsia="en-US"/>
    </w:rPr>
  </w:style>
  <w:style w:type="character" w:customStyle="1" w:styleId="affffffc">
    <w:name w:val="мое Знак"/>
    <w:basedOn w:val="a6"/>
    <w:link w:val="affffffb"/>
    <w:rPr>
      <w:lang w:eastAsia="en-US"/>
    </w:rPr>
  </w:style>
  <w:style w:type="paragraph" w:customStyle="1" w:styleId="a">
    <w:name w:val="ЭАА"/>
    <w:basedOn w:val="1"/>
    <w:link w:val="affffffd"/>
    <w:qFormat/>
    <w:pPr>
      <w:numPr>
        <w:numId w:val="7"/>
      </w:numPr>
      <w:spacing w:before="0" w:after="0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d">
    <w:name w:val="ЭАА Знак"/>
    <w:link w:val="a"/>
  </w:style>
  <w:style w:type="paragraph" w:customStyle="1" w:styleId="a1">
    <w:name w:val="Нумер.список.альт."/>
    <w:basedOn w:val="a5"/>
    <w:qFormat/>
    <w:pPr>
      <w:numPr>
        <w:numId w:val="8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pPr>
      <w:numPr>
        <w:numId w:val="9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5"/>
    <w:link w:val="1f0"/>
    <w:qFormat/>
    <w:rPr>
      <w:szCs w:val="20"/>
      <w:lang w:val="en-GB"/>
    </w:rPr>
  </w:style>
  <w:style w:type="character" w:customStyle="1" w:styleId="1f0">
    <w:name w:val="мое1 Знак"/>
    <w:basedOn w:val="a6"/>
    <w:link w:val="1f"/>
    <w:rPr>
      <w:szCs w:val="20"/>
      <w:lang w:val="en-GB"/>
    </w:rPr>
  </w:style>
  <w:style w:type="paragraph" w:customStyle="1" w:styleId="2ff">
    <w:name w:val="Название2"/>
    <w:basedOn w:val="a5"/>
    <w:next w:val="afe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5"/>
    <w:qFormat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e">
    <w:name w:val="где_переменн"/>
    <w:basedOn w:val="afffd"/>
    <w:link w:val="afffffff"/>
    <w:qFormat/>
    <w:pPr>
      <w:ind w:hanging="425"/>
    </w:pPr>
  </w:style>
  <w:style w:type="character" w:customStyle="1" w:styleId="afffffff">
    <w:name w:val="где_переменн Знак"/>
    <w:basedOn w:val="afffe"/>
    <w:link w:val="affffffe"/>
    <w:rPr>
      <w:rFonts w:ascii="Garamond" w:eastAsiaTheme="minorEastAsia" w:hAnsi="Garamond"/>
      <w:sz w:val="22"/>
      <w:szCs w:val="22"/>
    </w:rPr>
  </w:style>
  <w:style w:type="character" w:customStyle="1" w:styleId="afffffff0">
    <w:name w:val="Обычный текст Знак"/>
    <w:link w:val="afffffff1"/>
    <w:uiPriority w:val="99"/>
    <w:locked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1">
    <w:name w:val="Обычный текст"/>
    <w:basedOn w:val="a5"/>
    <w:link w:val="afffffff0"/>
    <w:uiPriority w:val="99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8">
    <w:name w:val="Название Знак3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5"/>
    <w:link w:val="H2n0"/>
    <w:qFormat/>
    <w:pPr>
      <w:numPr>
        <w:ilvl w:val="2"/>
        <w:numId w:val="10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</w:style>
  <w:style w:type="character" w:customStyle="1" w:styleId="H2n0">
    <w:name w:val="H2_n Знак"/>
    <w:basedOn w:val="36"/>
    <w:link w:val="H2n"/>
    <w:rPr>
      <w:b w:val="0"/>
      <w:bCs w:val="0"/>
      <w:lang w:eastAsia="en-US"/>
    </w:rPr>
  </w:style>
  <w:style w:type="paragraph" w:customStyle="1" w:styleId="H1">
    <w:name w:val="H1"/>
    <w:basedOn w:val="1"/>
    <w:link w:val="H10"/>
    <w:qFormat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right="0"/>
      <w:jc w:val="right"/>
    </w:pPr>
    <w:rPr>
      <w:sz w:val="28"/>
    </w:rPr>
  </w:style>
  <w:style w:type="character" w:customStyle="1" w:styleId="H10">
    <w:name w:val="H1 Знак"/>
    <w:basedOn w:val="10"/>
    <w:link w:val="H1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b w:val="0"/>
      <w:bCs w:val="0"/>
      <w:sz w:val="28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Pr>
      <w:b w:val="0"/>
      <w:bCs w:val="0"/>
      <w:lang w:eastAsia="en-US"/>
    </w:rPr>
  </w:style>
  <w:style w:type="paragraph" w:customStyle="1" w:styleId="subsubclauseindent">
    <w:name w:val="subsubclauseindent"/>
    <w:basedOn w:val="a5"/>
    <w:qFormat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uiPriority w:val="99"/>
    <w:qFormat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7"/>
    <w:next w:val="afff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8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7"/>
    <w:next w:val="13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7"/>
    <w:next w:val="14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e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7"/>
    <w:next w:val="15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2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Объемная таблица 31"/>
    <w:basedOn w:val="a7"/>
    <w:next w:val="3f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7"/>
    <w:next w:val="1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4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7"/>
    <w:next w:val="3f1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3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4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5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7"/>
    <w:next w:val="1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5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7"/>
    <w:next w:val="3f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8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5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6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b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7"/>
    <w:next w:val="18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7"/>
    <w:next w:val="19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7"/>
    <w:next w:val="1a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8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7"/>
    <w:next w:val="3f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d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7"/>
    <w:next w:val="1b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9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7"/>
    <w:next w:val="3f4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9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6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7"/>
    <w:next w:val="1c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7"/>
    <w:next w:val="3f5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0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2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3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7"/>
    <w:next w:val="1e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c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7"/>
    <w:next w:val="3f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4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2">
    <w:name w:val="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Definition">
    <w:name w:val="Definition"/>
    <w:basedOn w:val="a5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5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3">
    <w:name w:val="Простой"/>
    <w:basedOn w:val="a5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uiPriority w:val="99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5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ffff3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rPr>
      <w:lang w:val="ru-RU" w:eastAsia="ru-RU" w:bidi="ar-SA"/>
    </w:rPr>
  </w:style>
  <w:style w:type="character" w:customStyle="1" w:styleId="322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9">
    <w:name w:val="заголовок 3"/>
    <w:basedOn w:val="a5"/>
    <w:next w:val="a5"/>
    <w:pPr>
      <w:keepNext/>
      <w:ind w:firstLine="0"/>
    </w:pPr>
    <w:rPr>
      <w:szCs w:val="20"/>
    </w:rPr>
  </w:style>
  <w:style w:type="paragraph" w:customStyle="1" w:styleId="afffffff4">
    <w:name w:val="Обычный без отступа по центру"/>
    <w:basedOn w:val="a5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3">
    <w:name w:val="Стиль2"/>
    <w:basedOn w:val="2a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5">
    <w:name w:val="Список с черточкой"/>
    <w:basedOn w:val="a5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Pr>
      <w:i/>
      <w:spacing w:val="0"/>
    </w:rPr>
  </w:style>
  <w:style w:type="paragraph" w:customStyle="1" w:styleId="1ff8">
    <w:name w:val="Обычный1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6">
    <w:name w:val="Юристы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7">
    <w:name w:val="Юристы Знак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8">
    <w:name w:val="Отчет"/>
    <w:basedOn w:val="a5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9">
    <w:name w:val="Основной текст 3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9">
    <w:name w:val="Список с точкой"/>
    <w:basedOn w:val="a5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5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a">
    <w:name w:val="Основной текст с отступом 3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a">
    <w:name w:val="Знак Знак Знак 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b">
    <w:name w:val="Оглавление"/>
    <w:basedOn w:val="11"/>
    <w:autoRedefine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c">
    <w:name w:val="Список атрибутов"/>
    <w:basedOn w:val="a5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d">
    <w:name w:val="Îáû÷íûé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a">
    <w:name w:val="Обычный 3к"/>
    <w:basedOn w:val="a5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e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">
    <w:name w:val="Нумерация"/>
    <w:basedOn w:val="a5"/>
    <w:next w:val="a5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ffff0">
    <w:name w:val="Список_в_таблице_маркированный"/>
    <w:basedOn w:val="a5"/>
    <w:next w:val="a5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1">
    <w:name w:val="Пункт_нормативн_документа"/>
    <w:basedOn w:val="aa"/>
    <w:uiPriority w:val="9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1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2">
    <w:name w:val="Список с маркерами"/>
    <w:basedOn w:val="a5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uiPriority w:val="99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b">
    <w:name w:val="Заголовок 3 Знак1"/>
    <w:aliases w:val="H3 Знак1,Заголовок подпукта (1.1.1) Знак1,Level 1 - 1 Знак1,o Знак1,o Знак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uiPriority w:val="99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uiPriority w:val="99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semiHidden/>
    <w:locked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uiPriority w:val="99"/>
    <w:rPr>
      <w:color w:val="0000FF"/>
    </w:rPr>
  </w:style>
  <w:style w:type="paragraph" w:customStyle="1" w:styleId="2ffa">
    <w:name w:val="Обычный2"/>
    <w:basedOn w:val="a5"/>
    <w:uiPriority w:val="99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b">
    <w:name w:val="Обычный 3"/>
    <w:basedOn w:val="a5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c">
    <w:name w:val="Основной текст с отступом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pPr>
      <w:pageBreakBefore/>
      <w:tabs>
        <w:tab w:val="num" w:pos="360"/>
      </w:tabs>
      <w:spacing w:before="120" w:after="6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5"/>
    <w:pPr>
      <w:numPr>
        <w:numId w:val="17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3">
    <w:name w:val="Сущность"/>
    <w:basedOn w:val="40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5"/>
    <w:next w:val="a5"/>
    <w:pPr>
      <w:numPr>
        <w:numId w:val="16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pPr>
      <w:numPr>
        <w:numId w:val="18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4">
    <w:name w:val="Название таблицы"/>
    <w:basedOn w:val="a5"/>
    <w:next w:val="a5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5">
    <w:name w:val="Подпись к таблице"/>
    <w:basedOn w:val="a5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5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fff6">
    <w:name w:val="Подзаголовок требования"/>
    <w:basedOn w:val="a5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5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5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5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5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5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7">
    <w:name w:val="Обычный к"/>
    <w:basedOn w:val="a5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3"/>
    <w:pPr>
      <w:tabs>
        <w:tab w:val="clear" w:pos="1145"/>
        <w:tab w:val="num" w:pos="1135"/>
      </w:tabs>
    </w:pPr>
  </w:style>
  <w:style w:type="paragraph" w:customStyle="1" w:styleId="affffffff8">
    <w:name w:val="Таблица заголовок"/>
    <w:basedOn w:val="a5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9">
    <w:name w:val="Таблица ячейка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a">
    <w:name w:val="Обычный ж"/>
    <w:basedOn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b">
    <w:name w:val="Обычный жц"/>
    <w:basedOn w:val="a5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rPr>
      <w:rFonts w:ascii="Courier New" w:hAnsi="Courier New"/>
      <w:sz w:val="20"/>
    </w:rPr>
  </w:style>
  <w:style w:type="paragraph" w:customStyle="1" w:styleId="05">
    <w:name w:val="Обычный 05"/>
    <w:basedOn w:val="a5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rPr>
      <w:sz w:val="20"/>
    </w:rPr>
  </w:style>
  <w:style w:type="paragraph" w:customStyle="1" w:styleId="SP1">
    <w:name w:val="SP1"/>
    <w:basedOn w:val="a5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c">
    <w:name w:val="Таблицы (моноширинный)"/>
    <w:basedOn w:val="a5"/>
    <w:next w:val="a5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5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5"/>
    <w:link w:val="Bodytext20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pPr>
      <w:numPr>
        <w:numId w:val="15"/>
      </w:numPr>
    </w:pPr>
  </w:style>
  <w:style w:type="character" w:customStyle="1" w:styleId="PlainTextChar">
    <w:name w:val="Plain Text Char"/>
    <w:basedOn w:val="a6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6"/>
    <w:uiPriority w:val="99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uiPriority w:val="99"/>
    <w:semiHidden/>
    <w:locked/>
    <w:rPr>
      <w:rFonts w:cs="Times New Roman"/>
      <w:sz w:val="2"/>
    </w:rPr>
  </w:style>
  <w:style w:type="paragraph" w:customStyle="1" w:styleId="2ffc">
    <w:name w:val="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uiPriority w:val="99"/>
    <w:locked/>
    <w:rPr>
      <w:rFonts w:cs="Times New Roman"/>
      <w:b/>
    </w:rPr>
  </w:style>
  <w:style w:type="character" w:customStyle="1" w:styleId="1fffb">
    <w:name w:val="Замещающий текст1"/>
    <w:basedOn w:val="a6"/>
    <w:semiHidden/>
    <w:rPr>
      <w:rFonts w:cs="Times New Roman"/>
      <w:color w:val="808080"/>
    </w:rPr>
  </w:style>
  <w:style w:type="paragraph" w:customStyle="1" w:styleId="1fffc">
    <w:name w:val="список 1"/>
    <w:basedOn w:val="a5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d">
    <w:name w:val="Базовый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uiPriority w:val="99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uiPriority w:val="99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Pr>
      <w:rFonts w:cs="Times New Roman"/>
      <w:sz w:val="24"/>
      <w:szCs w:val="24"/>
    </w:rPr>
  </w:style>
  <w:style w:type="paragraph" w:customStyle="1" w:styleId="1fffd">
    <w:name w:val="Без интервала1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fd">
    <w:name w:val="Заголовок оглавления2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Pr>
      <w:i/>
      <w:spacing w:val="0"/>
    </w:rPr>
  </w:style>
  <w:style w:type="paragraph" w:customStyle="1" w:styleId="3fc">
    <w:name w:val="Обычный3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d">
    <w:name w:val="Абзац списка3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5"/>
    <w:pPr>
      <w:keepLines/>
      <w:tabs>
        <w:tab w:val="num" w:pos="643"/>
      </w:tabs>
      <w:spacing w:after="0" w:line="256" w:lineRule="auto"/>
      <w:ind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Pr>
      <w:sz w:val="24"/>
      <w:szCs w:val="24"/>
      <w:lang w:val="en-US"/>
    </w:rPr>
  </w:style>
  <w:style w:type="paragraph" w:customStyle="1" w:styleId="1ffff">
    <w:name w:val="НумСписок1"/>
    <w:basedOn w:val="a5"/>
    <w:link w:val="1fffe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Pr>
      <w:sz w:val="24"/>
      <w:szCs w:val="24"/>
      <w:lang w:val="en-US"/>
    </w:rPr>
  </w:style>
  <w:style w:type="paragraph" w:customStyle="1" w:styleId="2fff2">
    <w:name w:val="НумСписок2"/>
    <w:basedOn w:val="a5"/>
    <w:link w:val="2fff1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Pr>
      <w:sz w:val="24"/>
      <w:szCs w:val="24"/>
      <w:lang w:val="en-US"/>
    </w:rPr>
  </w:style>
  <w:style w:type="paragraph" w:customStyle="1" w:styleId="3ff">
    <w:name w:val="НумСписок3"/>
    <w:basedOn w:val="2fff2"/>
    <w:link w:val="3fe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Pr>
      <w:sz w:val="24"/>
      <w:szCs w:val="24"/>
      <w:lang w:val="en-US"/>
    </w:rPr>
  </w:style>
  <w:style w:type="paragraph" w:customStyle="1" w:styleId="4f1">
    <w:name w:val="НумСписок4"/>
    <w:basedOn w:val="3ff"/>
    <w:link w:val="4f0"/>
    <w:pPr>
      <w:ind w:left="864" w:hanging="864"/>
    </w:pPr>
  </w:style>
  <w:style w:type="character" w:customStyle="1" w:styleId="5c">
    <w:name w:val="НумСписок5 Знак"/>
    <w:link w:val="5d"/>
    <w:locked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</w:style>
  <w:style w:type="paragraph" w:customStyle="1" w:styleId="VariableValueofProperty">
    <w:name w:val="Variable Value of Property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f0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f5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f4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7"/>
    <w:uiPriority w:val="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pPr>
      <w:numPr>
        <w:numId w:val="22"/>
      </w:numPr>
      <w:jc w:val="left"/>
    </w:pPr>
    <w:rPr>
      <w:lang w:eastAsia="en-US"/>
    </w:rPr>
  </w:style>
  <w:style w:type="numbering" w:customStyle="1" w:styleId="30">
    <w:name w:val="Стиль3"/>
    <w:pPr>
      <w:numPr>
        <w:numId w:val="24"/>
      </w:numPr>
    </w:p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pPr>
      <w:numPr>
        <w:numId w:val="26"/>
      </w:numPr>
    </w:pPr>
  </w:style>
  <w:style w:type="numbering" w:customStyle="1" w:styleId="List52">
    <w:name w:val="List 52"/>
    <w:pPr>
      <w:numPr>
        <w:numId w:val="25"/>
      </w:numPr>
    </w:pPr>
  </w:style>
  <w:style w:type="paragraph" w:customStyle="1" w:styleId="msonormalcxspmiddlecxspmiddle">
    <w:name w:val="msonormalcxspmiddle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uiPriority w:val="99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3ff0">
    <w:name w:val="Основной текст Знак3"/>
    <w:aliases w:val="body text Знак2,Основной текст Знак2"/>
    <w:rPr>
      <w:sz w:val="22"/>
      <w:lang w:val="en-GB" w:eastAsia="en-US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f1">
    <w:name w:val="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f2">
    <w:name w:val="Знак Знак Знак 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uiPriority w:val="99"/>
    <w:semiHidden/>
    <w:locked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pPr>
      <w:numPr>
        <w:numId w:val="27"/>
      </w:numPr>
    </w:pPr>
  </w:style>
  <w:style w:type="paragraph" w:customStyle="1" w:styleId="65">
    <w:name w:val="Абзац списка6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locked/>
    <w:rPr>
      <w:rFonts w:ascii="Garamond" w:hAnsi="Garamond"/>
      <w:lang w:val="en-GB" w:eastAsia="en-US" w:bidi="ar-SA"/>
    </w:rPr>
  </w:style>
  <w:style w:type="paragraph" w:customStyle="1" w:styleId="affffffffe">
    <w:name w:val="Заголовок к тексту"/>
    <w:basedOn w:val="a5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f">
    <w:name w:val="Реквизиты ОДУ"/>
    <w:basedOn w:val="a5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f3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ff5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e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f2">
    <w:name w:val="Абзац списка4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8"/>
    <w:next w:val="111111"/>
    <w:pPr>
      <w:numPr>
        <w:numId w:val="17"/>
      </w:numPr>
    </w:pPr>
  </w:style>
  <w:style w:type="numbering" w:customStyle="1" w:styleId="31">
    <w:name w:val="Стиль31"/>
    <w:pPr>
      <w:numPr>
        <w:numId w:val="19"/>
      </w:numPr>
    </w:pPr>
  </w:style>
  <w:style w:type="numbering" w:customStyle="1" w:styleId="List521">
    <w:name w:val="List 521"/>
    <w:pPr>
      <w:numPr>
        <w:numId w:val="20"/>
      </w:numPr>
    </w:pPr>
  </w:style>
  <w:style w:type="paragraph" w:customStyle="1" w:styleId="5f">
    <w:name w:val="Абзац списка5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5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5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1">
    <w:name w:val="Основной текст_"/>
    <w:basedOn w:val="a6"/>
    <w:link w:val="1ffff7"/>
    <w:rPr>
      <w:sz w:val="26"/>
      <w:szCs w:val="26"/>
    </w:rPr>
  </w:style>
  <w:style w:type="paragraph" w:customStyle="1" w:styleId="1ffff7">
    <w:name w:val="Основной текст1"/>
    <w:basedOn w:val="a5"/>
    <w:link w:val="afffffffff1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</w:style>
  <w:style w:type="paragraph" w:customStyle="1" w:styleId="afffffffff2">
    <w:name w:val="Пункт"/>
    <w:basedOn w:val="a5"/>
    <w:link w:val="1ffff8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2"/>
    <w:locked/>
    <w:rPr>
      <w:rFonts w:ascii="Times New Roman" w:hAnsi="Times New Roman"/>
      <w:sz w:val="28"/>
      <w:szCs w:val="20"/>
    </w:rPr>
  </w:style>
  <w:style w:type="numbering" w:customStyle="1" w:styleId="List63">
    <w:name w:val="List 63"/>
    <w:pPr>
      <w:numPr>
        <w:numId w:val="28"/>
      </w:numPr>
    </w:pPr>
  </w:style>
  <w:style w:type="paragraph" w:customStyle="1" w:styleId="76">
    <w:name w:val="Абзац списка7"/>
    <w:basedOn w:val="a5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f4">
    <w:name w:val="Сетка таблицы3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5"/>
    <w:qFormat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pPr>
      <w:numPr>
        <w:numId w:val="29"/>
      </w:numPr>
    </w:pPr>
  </w:style>
  <w:style w:type="numbering" w:customStyle="1" w:styleId="32">
    <w:name w:val="Стиль32"/>
    <w:pPr>
      <w:numPr>
        <w:numId w:val="30"/>
      </w:numPr>
    </w:pPr>
  </w:style>
  <w:style w:type="numbering" w:customStyle="1" w:styleId="List522">
    <w:name w:val="List 522"/>
    <w:pPr>
      <w:numPr>
        <w:numId w:val="31"/>
      </w:numPr>
    </w:pPr>
  </w:style>
  <w:style w:type="numbering" w:customStyle="1" w:styleId="21">
    <w:name w:val="Импортированный стиль 21"/>
    <w:pPr>
      <w:numPr>
        <w:numId w:val="48"/>
      </w:numPr>
    </w:pPr>
  </w:style>
  <w:style w:type="numbering" w:customStyle="1" w:styleId="List631">
    <w:name w:val="List 631"/>
    <w:pPr>
      <w:numPr>
        <w:numId w:val="34"/>
      </w:numPr>
    </w:pPr>
  </w:style>
  <w:style w:type="table" w:customStyle="1" w:styleId="67">
    <w:name w:val="Сетка таблицы6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pPr>
      <w:numPr>
        <w:numId w:val="18"/>
      </w:numPr>
    </w:pPr>
  </w:style>
  <w:style w:type="numbering" w:customStyle="1" w:styleId="33">
    <w:name w:val="Стиль33"/>
    <w:pPr>
      <w:numPr>
        <w:numId w:val="32"/>
      </w:numPr>
    </w:pPr>
  </w:style>
  <w:style w:type="numbering" w:customStyle="1" w:styleId="List533">
    <w:name w:val="List 533"/>
    <w:pPr>
      <w:numPr>
        <w:numId w:val="33"/>
      </w:numPr>
    </w:pPr>
  </w:style>
  <w:style w:type="numbering" w:customStyle="1" w:styleId="List523">
    <w:name w:val="List 523"/>
    <w:pPr>
      <w:numPr>
        <w:numId w:val="52"/>
      </w:numPr>
    </w:pPr>
  </w:style>
  <w:style w:type="numbering" w:customStyle="1" w:styleId="22">
    <w:name w:val="Импортированный стиль 22"/>
    <w:pPr>
      <w:numPr>
        <w:numId w:val="50"/>
      </w:numPr>
    </w:pPr>
  </w:style>
  <w:style w:type="numbering" w:customStyle="1" w:styleId="111111212">
    <w:name w:val="1 / 1.1 / 1.1.1212"/>
    <w:basedOn w:val="a8"/>
    <w:next w:val="111111"/>
    <w:pPr>
      <w:numPr>
        <w:numId w:val="21"/>
      </w:numPr>
    </w:pPr>
  </w:style>
  <w:style w:type="numbering" w:customStyle="1" w:styleId="312">
    <w:name w:val="Стиль312"/>
    <w:pPr>
      <w:numPr>
        <w:numId w:val="47"/>
      </w:numPr>
    </w:pPr>
  </w:style>
  <w:style w:type="numbering" w:customStyle="1" w:styleId="List5212">
    <w:name w:val="List 5212"/>
    <w:pPr>
      <w:numPr>
        <w:numId w:val="49"/>
      </w:numPr>
    </w:pPr>
  </w:style>
  <w:style w:type="numbering" w:customStyle="1" w:styleId="List632">
    <w:name w:val="List 632"/>
    <w:pPr>
      <w:numPr>
        <w:numId w:val="35"/>
      </w:numPr>
    </w:pPr>
  </w:style>
  <w:style w:type="table" w:customStyle="1" w:styleId="77">
    <w:name w:val="Сетка таблицы7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pPr>
      <w:numPr>
        <w:numId w:val="12"/>
      </w:numPr>
    </w:pPr>
  </w:style>
  <w:style w:type="numbering" w:customStyle="1" w:styleId="11111124">
    <w:name w:val="1 / 1.1 / 1.1.124"/>
    <w:basedOn w:val="a8"/>
    <w:next w:val="111111"/>
    <w:pPr>
      <w:numPr>
        <w:numId w:val="11"/>
      </w:numPr>
    </w:pPr>
  </w:style>
  <w:style w:type="table" w:customStyle="1" w:styleId="11f7">
    <w:name w:val="Сетка таблицы1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pPr>
      <w:numPr>
        <w:numId w:val="37"/>
      </w:numPr>
    </w:pPr>
  </w:style>
  <w:style w:type="numbering" w:customStyle="1" w:styleId="List534">
    <w:name w:val="List 534"/>
    <w:pPr>
      <w:numPr>
        <w:numId w:val="39"/>
      </w:numPr>
    </w:pPr>
  </w:style>
  <w:style w:type="numbering" w:customStyle="1" w:styleId="List524">
    <w:name w:val="List 524"/>
    <w:pPr>
      <w:numPr>
        <w:numId w:val="38"/>
      </w:numPr>
    </w:pPr>
  </w:style>
  <w:style w:type="numbering" w:customStyle="1" w:styleId="23">
    <w:name w:val="Импортированный стиль 23"/>
    <w:pPr>
      <w:numPr>
        <w:numId w:val="45"/>
      </w:numPr>
    </w:pPr>
  </w:style>
  <w:style w:type="numbering" w:customStyle="1" w:styleId="111111213">
    <w:name w:val="1 / 1.1 / 1.1.1213"/>
    <w:basedOn w:val="a8"/>
    <w:next w:val="111111"/>
    <w:pPr>
      <w:numPr>
        <w:numId w:val="13"/>
      </w:numPr>
    </w:pPr>
  </w:style>
  <w:style w:type="numbering" w:customStyle="1" w:styleId="List633">
    <w:name w:val="List 633"/>
    <w:pPr>
      <w:numPr>
        <w:numId w:val="46"/>
      </w:numPr>
    </w:pPr>
  </w:style>
  <w:style w:type="paragraph" w:customStyle="1" w:styleId="u">
    <w:name w:val="u"/>
    <w:basedOn w:val="a5"/>
    <w:uiPriority w:val="99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pPr>
      <w:numPr>
        <w:numId w:val="36"/>
      </w:numPr>
    </w:pPr>
  </w:style>
  <w:style w:type="numbering" w:customStyle="1" w:styleId="11111141">
    <w:name w:val="1 / 1.1 / 1.1.141"/>
    <w:basedOn w:val="a8"/>
    <w:next w:val="111111"/>
    <w:pPr>
      <w:numPr>
        <w:numId w:val="14"/>
      </w:numPr>
    </w:pPr>
  </w:style>
  <w:style w:type="numbering" w:customStyle="1" w:styleId="111111221">
    <w:name w:val="1 / 1.1 / 1.1.1221"/>
    <w:basedOn w:val="a8"/>
    <w:next w:val="111111"/>
    <w:pPr>
      <w:numPr>
        <w:numId w:val="10"/>
      </w:numPr>
    </w:pPr>
  </w:style>
  <w:style w:type="table" w:customStyle="1" w:styleId="VariablePropertiesTable1">
    <w:name w:val="Variable Properties Table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pPr>
      <w:numPr>
        <w:numId w:val="42"/>
      </w:numPr>
    </w:pPr>
  </w:style>
  <w:style w:type="numbering" w:customStyle="1" w:styleId="List5321">
    <w:name w:val="List 5321"/>
    <w:pPr>
      <w:numPr>
        <w:numId w:val="23"/>
      </w:numPr>
    </w:pPr>
  </w:style>
  <w:style w:type="numbering" w:customStyle="1" w:styleId="List5221">
    <w:name w:val="List 5221"/>
    <w:pPr>
      <w:numPr>
        <w:numId w:val="43"/>
      </w:numPr>
    </w:pPr>
  </w:style>
  <w:style w:type="numbering" w:customStyle="1" w:styleId="1111112111">
    <w:name w:val="1 / 1.1 / 1.1.12111"/>
    <w:basedOn w:val="a8"/>
    <w:next w:val="111111"/>
    <w:pPr>
      <w:numPr>
        <w:numId w:val="16"/>
      </w:numPr>
    </w:pPr>
  </w:style>
  <w:style w:type="numbering" w:customStyle="1" w:styleId="3111">
    <w:name w:val="Стиль3111"/>
    <w:pPr>
      <w:numPr>
        <w:numId w:val="40"/>
      </w:numPr>
    </w:pPr>
  </w:style>
  <w:style w:type="numbering" w:customStyle="1" w:styleId="List53111">
    <w:name w:val="List 53111"/>
    <w:pPr>
      <w:numPr>
        <w:numId w:val="41"/>
      </w:numPr>
    </w:pPr>
  </w:style>
  <w:style w:type="numbering" w:customStyle="1" w:styleId="List52111">
    <w:name w:val="List 52111"/>
    <w:pPr>
      <w:numPr>
        <w:numId w:val="51"/>
      </w:numPr>
    </w:pPr>
  </w:style>
  <w:style w:type="numbering" w:customStyle="1" w:styleId="List6311">
    <w:name w:val="List 6311"/>
    <w:pPr>
      <w:numPr>
        <w:numId w:val="44"/>
      </w:numPr>
    </w:pPr>
  </w:style>
  <w:style w:type="table" w:customStyle="1" w:styleId="31f">
    <w:name w:val="Сетка таблицы3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</w:style>
  <w:style w:type="character" w:customStyle="1" w:styleId="126">
    <w:name w:val="Заголовок 12"/>
    <w:aliases w:val="Заголовок параграфа (1.) Знак Знак Знак Знак1"/>
    <w:locked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</w:style>
  <w:style w:type="character" w:customStyle="1" w:styleId="highlight">
    <w:name w:val="highlight"/>
    <w:basedOn w:val="a6"/>
  </w:style>
  <w:style w:type="paragraph" w:customStyle="1" w:styleId="94">
    <w:name w:val="Абзац списка9"/>
    <w:basedOn w:val="a5"/>
    <w:pPr>
      <w:spacing w:before="0" w:after="0"/>
      <w:ind w:left="708" w:firstLine="0"/>
    </w:pPr>
    <w:rPr>
      <w:szCs w:val="24"/>
    </w:rPr>
  </w:style>
  <w:style w:type="paragraph" w:customStyle="1" w:styleId="3ff5">
    <w:name w:val="Заголовок оглавления3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6">
    <w:name w:val="Выделение3"/>
    <w:rPr>
      <w:i/>
      <w:spacing w:val="0"/>
    </w:rPr>
  </w:style>
  <w:style w:type="paragraph" w:customStyle="1" w:styleId="5f1">
    <w:name w:val="Обычный5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7">
    <w:name w:val="Текст3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Pr>
      <w:sz w:val="22"/>
      <w:lang w:val="en-GB" w:eastAsia="en-US" w:bidi="ar-SA"/>
    </w:rPr>
  </w:style>
  <w:style w:type="paragraph" w:customStyle="1" w:styleId="68">
    <w:name w:val="Обычный6"/>
    <w:basedOn w:val="a5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8">
    <w:name w:val="Название3"/>
    <w:basedOn w:val="HeadingBase"/>
    <w:next w:val="afe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1ffffb">
    <w:name w:val="Заголовок Знак1"/>
    <w:uiPriority w:val="10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afffa">
    <w:name w:val="Без интервала Знак"/>
    <w:link w:val="afff9"/>
    <w:uiPriority w:val="99"/>
    <w:rPr>
      <w:rFonts w:ascii="Arial" w:eastAsia="Arial" w:hAnsi="Arial"/>
      <w:lang w:eastAsia="en-US"/>
    </w:rPr>
  </w:style>
  <w:style w:type="numbering" w:customStyle="1" w:styleId="a4">
    <w:name w:val="ДЛЯ РЕГЛАМЕНТОВ"/>
    <w:uiPriority w:val="99"/>
    <w:pPr>
      <w:numPr>
        <w:numId w:val="53"/>
      </w:numPr>
    </w:pPr>
  </w:style>
  <w:style w:type="numbering" w:customStyle="1" w:styleId="1ffffc">
    <w:name w:val="Нет списка1"/>
    <w:next w:val="a8"/>
    <w:uiPriority w:val="99"/>
    <w:semiHidden/>
    <w:unhideWhenUsed/>
  </w:style>
  <w:style w:type="character" w:customStyle="1" w:styleId="pt-a0-000002">
    <w:name w:val="pt-a0-000002"/>
    <w:basedOn w:val="a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customStyle="1" w:styleId="86">
    <w:name w:val="Сетка таблицы8"/>
    <w:basedOn w:val="a7"/>
    <w:next w:val="afff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fff6">
    <w:name w:val="Неразрешенное упоминание2"/>
    <w:basedOn w:val="a6"/>
    <w:uiPriority w:val="99"/>
    <w:semiHidden/>
    <w:unhideWhenUsed/>
    <w:rPr>
      <w:color w:val="605E5C"/>
      <w:shd w:val="clear" w:color="auto" w:fill="E1DFDD"/>
    </w:rPr>
  </w:style>
  <w:style w:type="numbering" w:customStyle="1" w:styleId="1111111">
    <w:name w:val="1 / 1.1 / 1.1.11"/>
    <w:basedOn w:val="a8"/>
    <w:next w:val="111111"/>
    <w:pPr>
      <w:numPr>
        <w:numId w:val="54"/>
      </w:numPr>
    </w:pPr>
  </w:style>
  <w:style w:type="paragraph" w:customStyle="1" w:styleId="21f4">
    <w:name w:val="Заголовок оглавления2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0" w:hanging="708"/>
      <w:jc w:val="center"/>
      <w:outlineLvl w:val="9"/>
    </w:pPr>
    <w:rPr>
      <w:rFonts w:ascii="Arial MT Black" w:hAnsi="Arial MT Black"/>
      <w:b w:val="0"/>
      <w:spacing w:val="-20"/>
      <w:sz w:val="40"/>
      <w:lang w:eastAsia="ru-RU"/>
    </w:rPr>
  </w:style>
  <w:style w:type="character" w:customStyle="1" w:styleId="21f5">
    <w:name w:val="Выделение21"/>
    <w:rPr>
      <w:i/>
      <w:spacing w:val="0"/>
    </w:rPr>
  </w:style>
  <w:style w:type="paragraph" w:customStyle="1" w:styleId="31f0">
    <w:name w:val="Обычный3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1f6">
    <w:name w:val="Текст2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11">
    <w:name w:val="Основной текст 2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12">
    <w:name w:val="Основной текст с отступом 2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11">
    <w:name w:val="Основной текст 32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12">
    <w:name w:val="Основной текст с отступом 32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1f7">
    <w:name w:val="Абзац списка2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17">
    <w:name w:val="Обычный4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table" w:customStyle="1" w:styleId="95">
    <w:name w:val="Сетка таблицы9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7"/>
    <w:next w:val="aff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fe">
    <w:name w:val="Текст выноски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BalloonText1">
    <w:name w:val="Balloon Text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1fffff">
    <w:name w:val="Тема примечания1"/>
    <w:basedOn w:val="aff2"/>
    <w:next w:val="aff2"/>
    <w:pPr>
      <w:spacing w:line="360" w:lineRule="auto"/>
      <w:ind w:firstLine="0"/>
      <w:jc w:val="left"/>
    </w:pPr>
    <w:rPr>
      <w:b/>
      <w:bCs/>
      <w:szCs w:val="20"/>
    </w:rPr>
  </w:style>
  <w:style w:type="paragraph" w:customStyle="1" w:styleId="body-text">
    <w:name w:val="body-text"/>
    <w:basedOn w:val="a5"/>
    <w:pPr>
      <w:spacing w:before="100" w:beforeAutospacing="1" w:after="100" w:afterAutospacing="1" w:line="360" w:lineRule="auto"/>
      <w:ind w:firstLine="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2fff7">
    <w:name w:val="2 уровеньСтиль"/>
    <w:basedOn w:val="aa"/>
    <w:pPr>
      <w:keepNext/>
      <w:ind w:left="1134" w:firstLine="0"/>
    </w:pPr>
    <w:rPr>
      <w:rFonts w:ascii="Garamond" w:hAnsi="Garamond"/>
      <w:lang w:eastAsia="en-US"/>
    </w:rPr>
  </w:style>
  <w:style w:type="paragraph" w:customStyle="1" w:styleId="3ff9">
    <w:name w:val="Стиль Заголовок 3"/>
    <w:aliases w:val="Заголовок подпукта (1.1.1) + Garamond Междустр.и..."/>
    <w:basedOn w:val="35"/>
    <w:pPr>
      <w:widowControl/>
      <w:tabs>
        <w:tab w:val="num" w:pos="2134"/>
      </w:tabs>
      <w:spacing w:before="240" w:after="240"/>
      <w:ind w:left="2134" w:hanging="432"/>
    </w:pPr>
    <w:rPr>
      <w:bCs/>
    </w:rPr>
  </w:style>
  <w:style w:type="paragraph" w:customStyle="1" w:styleId="1fffff0">
    <w:name w:val="1) стиль"/>
    <w:basedOn w:val="50"/>
    <w:pPr>
      <w:tabs>
        <w:tab w:val="num" w:pos="1134"/>
      </w:tabs>
      <w:spacing w:before="60" w:after="60"/>
      <w:ind w:left="567" w:firstLine="0"/>
    </w:pPr>
    <w:rPr>
      <w:rFonts w:ascii="Garamond" w:hAnsi="Garamond"/>
      <w:lang w:eastAsia="en-US"/>
    </w:rPr>
  </w:style>
  <w:style w:type="paragraph" w:customStyle="1" w:styleId="2fff8">
    <w:name w:val="Текст выноски2"/>
    <w:basedOn w:val="a5"/>
    <w:semiHidden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2fff9">
    <w:name w:val="Тема примечания2"/>
    <w:basedOn w:val="aff2"/>
    <w:next w:val="aff2"/>
    <w:semiHidden/>
    <w:pPr>
      <w:spacing w:line="360" w:lineRule="auto"/>
      <w:ind w:firstLine="0"/>
      <w:jc w:val="left"/>
    </w:pPr>
    <w:rPr>
      <w:rFonts w:ascii="Garamond" w:hAnsi="Garamond"/>
      <w:b/>
      <w:bCs/>
      <w:szCs w:val="20"/>
      <w:lang w:eastAsia="en-US"/>
    </w:rPr>
  </w:style>
  <w:style w:type="character" w:customStyle="1" w:styleId="2fffa">
    <w:name w:val="2 уровеньСтиль Знак"/>
    <w:basedOn w:val="ab"/>
    <w:rPr>
      <w:rFonts w:ascii="Garamond" w:eastAsia="Times New Roman" w:hAnsi="Garamond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1fffff1">
    <w:name w:val="1) стиль Знак"/>
    <w:rPr>
      <w:rFonts w:ascii="Garamond" w:hAnsi="Garamond" w:hint="default"/>
      <w:sz w:val="22"/>
      <w:szCs w:val="22"/>
      <w:lang w:val="ru-RU" w:eastAsia="en-US" w:bidi="ar-SA"/>
    </w:rPr>
  </w:style>
  <w:style w:type="numbering" w:customStyle="1" w:styleId="2fffb">
    <w:name w:val="Нет списка2"/>
    <w:next w:val="a8"/>
    <w:uiPriority w:val="99"/>
    <w:semiHidden/>
    <w:unhideWhenUsed/>
  </w:style>
  <w:style w:type="table" w:customStyle="1" w:styleId="127">
    <w:name w:val="Сетка таблицы12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a8"/>
    <w:next w:val="111111"/>
  </w:style>
  <w:style w:type="numbering" w:customStyle="1" w:styleId="3ffa">
    <w:name w:val="Нет списка3"/>
    <w:next w:val="a8"/>
    <w:uiPriority w:val="99"/>
    <w:semiHidden/>
    <w:unhideWhenUsed/>
  </w:style>
  <w:style w:type="table" w:customStyle="1" w:styleId="133">
    <w:name w:val="Сетка таблицы13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1 / 1.1 / 1.1.17"/>
    <w:basedOn w:val="a8"/>
    <w:next w:val="111111"/>
    <w:pPr>
      <w:numPr>
        <w:numId w:val="5"/>
      </w:numPr>
    </w:pPr>
  </w:style>
  <w:style w:type="paragraph" w:customStyle="1" w:styleId="afffffffff3">
    <w:name w:val="Название правки"/>
    <w:basedOn w:val="1"/>
    <w:link w:val="afffffffff4"/>
    <w:qFormat/>
    <w:rsid w:val="002E6952"/>
    <w:pPr>
      <w:widowControl w:val="0"/>
      <w:tabs>
        <w:tab w:val="left" w:pos="1134"/>
      </w:tabs>
      <w:spacing w:before="100" w:beforeAutospacing="1" w:after="100" w:afterAutospacing="1"/>
      <w:ind w:right="23"/>
      <w:jc w:val="left"/>
    </w:pPr>
    <w:rPr>
      <w:bCs/>
      <w:caps w:val="0"/>
      <w:sz w:val="28"/>
      <w:szCs w:val="28"/>
      <w:lang w:val="en-US"/>
    </w:rPr>
  </w:style>
  <w:style w:type="character" w:customStyle="1" w:styleId="afffffffff4">
    <w:name w:val="Название правки Знак"/>
    <w:basedOn w:val="a6"/>
    <w:link w:val="afffffffff3"/>
    <w:rsid w:val="002E6952"/>
    <w:rPr>
      <w:rFonts w:cs="Garamond"/>
      <w:b/>
      <w:bCs/>
      <w:color w:val="000000"/>
      <w:kern w:val="28"/>
      <w:sz w:val="28"/>
      <w:szCs w:val="28"/>
      <w:lang w:val="en-US" w:eastAsia="en-US"/>
    </w:rPr>
  </w:style>
  <w:style w:type="table" w:customStyle="1" w:styleId="143">
    <w:name w:val="Сетка таблицы14"/>
    <w:basedOn w:val="a7"/>
    <w:next w:val="afff"/>
    <w:rsid w:val="004E2A3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7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1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46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4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7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8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2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5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6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3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8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5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78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0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0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9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3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1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4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9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4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1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4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5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7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8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8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2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1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2.bin"/><Relationship Id="rId101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60.bin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5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50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5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63.bin"/><Relationship Id="rId8" Type="http://schemas.openxmlformats.org/officeDocument/2006/relationships/footer" Target="footer1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6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F846-0055-4123-A145-04746795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5121</Words>
  <Characters>35279</Characters>
  <Application>Microsoft Office Word</Application>
  <DocSecurity>0</DocSecurity>
  <Lines>293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40320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Пряхина Ирина Игоревна</cp:lastModifiedBy>
  <cp:revision>17</cp:revision>
  <cp:lastPrinted>2025-04-14T09:05:00Z</cp:lastPrinted>
  <dcterms:created xsi:type="dcterms:W3CDTF">2025-04-15T14:42:00Z</dcterms:created>
  <dcterms:modified xsi:type="dcterms:W3CDTF">2025-04-22T10:52:00Z</dcterms:modified>
</cp:coreProperties>
</file>