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6F" w:rsidRPr="00481F53" w:rsidRDefault="00586207" w:rsidP="0068136F">
      <w:pPr>
        <w:ind w:right="-10"/>
        <w:rPr>
          <w:rFonts w:ascii="Garamond" w:hAnsi="Garamond" w:cs="Arial"/>
          <w:b/>
          <w:sz w:val="28"/>
          <w:szCs w:val="28"/>
        </w:rPr>
      </w:pPr>
      <w:r w:rsidRPr="00481F53">
        <w:rPr>
          <w:rFonts w:ascii="Garamond" w:hAnsi="Garamond" w:cs="Arial"/>
          <w:b/>
          <w:sz w:val="28"/>
          <w:szCs w:val="28"/>
          <w:lang w:val="en-US"/>
        </w:rPr>
        <w:t>V</w:t>
      </w:r>
      <w:r w:rsidRPr="00481F53">
        <w:rPr>
          <w:rFonts w:ascii="Garamond" w:hAnsi="Garamond" w:cs="Arial"/>
          <w:b/>
          <w:sz w:val="28"/>
          <w:szCs w:val="28"/>
        </w:rPr>
        <w:t>.4</w:t>
      </w:r>
      <w:r w:rsidR="00D55E35" w:rsidRPr="00481F53">
        <w:rPr>
          <w:rFonts w:ascii="Garamond" w:hAnsi="Garamond" w:cs="Arial"/>
          <w:b/>
          <w:sz w:val="28"/>
          <w:szCs w:val="28"/>
        </w:rPr>
        <w:t>.</w:t>
      </w:r>
      <w:r w:rsidRPr="00481F53">
        <w:rPr>
          <w:rFonts w:ascii="Garamond" w:hAnsi="Garamond" w:cs="Arial"/>
          <w:b/>
          <w:sz w:val="28"/>
          <w:szCs w:val="28"/>
        </w:rPr>
        <w:t xml:space="preserve"> </w:t>
      </w:r>
      <w:r w:rsidR="0068136F" w:rsidRPr="00481F53">
        <w:rPr>
          <w:rFonts w:ascii="Garamond" w:hAnsi="Garamond" w:cs="Arial"/>
          <w:b/>
          <w:sz w:val="28"/>
          <w:szCs w:val="28"/>
        </w:rPr>
        <w:t>Изменения, связанные с порядком взаимодействия по договорам КОМ, ВР</w:t>
      </w:r>
    </w:p>
    <w:p w:rsidR="0068136F" w:rsidRPr="00481F53" w:rsidRDefault="000D4DE6" w:rsidP="0068136F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 w:rsidRPr="00481F53">
        <w:rPr>
          <w:rFonts w:ascii="Garamond" w:hAnsi="Garamond" w:cs="Arial"/>
          <w:b/>
          <w:sz w:val="28"/>
          <w:szCs w:val="28"/>
        </w:rPr>
        <w:t>Приложение №</w:t>
      </w:r>
      <w:r w:rsidR="00586207" w:rsidRPr="00481F53">
        <w:rPr>
          <w:rFonts w:ascii="Garamond" w:hAnsi="Garamond" w:cs="Arial"/>
          <w:b/>
          <w:sz w:val="28"/>
          <w:szCs w:val="28"/>
        </w:rPr>
        <w:t xml:space="preserve"> 5.4</w:t>
      </w:r>
      <w:r w:rsidR="00B45E99" w:rsidRPr="00481F53">
        <w:rPr>
          <w:rFonts w:ascii="Garamond" w:hAnsi="Garamond" w:cs="Arial"/>
          <w:b/>
          <w:sz w:val="28"/>
          <w:szCs w:val="28"/>
        </w:rPr>
        <w:t>.1</w:t>
      </w:r>
    </w:p>
    <w:p w:rsidR="0068136F" w:rsidRPr="00481F53" w:rsidRDefault="0068136F" w:rsidP="0068136F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:rsidR="0068136F" w:rsidRPr="00481F53" w:rsidRDefault="0068136F" w:rsidP="00681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bCs/>
        </w:rPr>
      </w:pPr>
      <w:r w:rsidRPr="00481F53">
        <w:rPr>
          <w:rFonts w:ascii="Garamond" w:hAnsi="Garamond" w:cs="Garamond"/>
          <w:b/>
          <w:bCs/>
        </w:rPr>
        <w:t xml:space="preserve">Инициатор: </w:t>
      </w:r>
      <w:r w:rsidR="000D4DE6" w:rsidRPr="00481F53">
        <w:rPr>
          <w:rFonts w:ascii="Garamond" w:hAnsi="Garamond" w:cs="Garamond"/>
          <w:bCs/>
        </w:rPr>
        <w:t>Ассоциация</w:t>
      </w:r>
      <w:r w:rsidRPr="00481F53">
        <w:rPr>
          <w:rFonts w:ascii="Garamond" w:hAnsi="Garamond" w:cs="Garamond"/>
          <w:bCs/>
        </w:rPr>
        <w:t xml:space="preserve"> «НП Совет рынка»</w:t>
      </w:r>
      <w:r w:rsidR="000D4DE6" w:rsidRPr="00481F53">
        <w:rPr>
          <w:rFonts w:ascii="Garamond" w:hAnsi="Garamond" w:cs="Garamond"/>
          <w:bCs/>
        </w:rPr>
        <w:t>.</w:t>
      </w:r>
    </w:p>
    <w:p w:rsidR="003F6B9E" w:rsidRPr="00481F53" w:rsidRDefault="0068136F" w:rsidP="000D4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481F53">
        <w:rPr>
          <w:rFonts w:ascii="Garamond" w:hAnsi="Garamond"/>
          <w:b/>
        </w:rPr>
        <w:t>Обоснование:</w:t>
      </w:r>
      <w:r w:rsidRPr="00481F53">
        <w:rPr>
          <w:rFonts w:ascii="Garamond" w:hAnsi="Garamond"/>
        </w:rPr>
        <w:t xml:space="preserve"> </w:t>
      </w:r>
      <w:r w:rsidR="00D55E35" w:rsidRPr="00481F53">
        <w:rPr>
          <w:rFonts w:ascii="Garamond" w:hAnsi="Garamond"/>
        </w:rPr>
        <w:t>д</w:t>
      </w:r>
      <w:r w:rsidR="00F4743F" w:rsidRPr="00481F53">
        <w:rPr>
          <w:rFonts w:ascii="Garamond" w:hAnsi="Garamond"/>
        </w:rPr>
        <w:t xml:space="preserve">ля </w:t>
      </w:r>
      <w:r w:rsidR="000D4DE6" w:rsidRPr="00481F53">
        <w:rPr>
          <w:rFonts w:ascii="Garamond" w:hAnsi="Garamond"/>
        </w:rPr>
        <w:t xml:space="preserve">оптимизации процесса взаимодействия </w:t>
      </w:r>
      <w:r w:rsidR="00552D98" w:rsidRPr="00481F53">
        <w:rPr>
          <w:rFonts w:ascii="Garamond" w:hAnsi="Garamond"/>
        </w:rPr>
        <w:t>АО «АТС»</w:t>
      </w:r>
      <w:r w:rsidR="00F4743F" w:rsidRPr="00481F53">
        <w:rPr>
          <w:rFonts w:ascii="Garamond" w:hAnsi="Garamond"/>
        </w:rPr>
        <w:t xml:space="preserve"> и участников оптового рынка (в том числе</w:t>
      </w:r>
      <w:r w:rsidR="000D4DE6" w:rsidRPr="00481F53">
        <w:rPr>
          <w:rFonts w:ascii="Garamond" w:hAnsi="Garamond"/>
        </w:rPr>
        <w:t xml:space="preserve"> ФСК</w:t>
      </w:r>
      <w:r w:rsidR="00F4743F" w:rsidRPr="00481F53">
        <w:rPr>
          <w:rFonts w:ascii="Garamond" w:hAnsi="Garamond"/>
        </w:rPr>
        <w:t>)</w:t>
      </w:r>
      <w:r w:rsidR="000D4DE6" w:rsidRPr="00481F53">
        <w:rPr>
          <w:rFonts w:ascii="Garamond" w:hAnsi="Garamond"/>
        </w:rPr>
        <w:t xml:space="preserve"> в части предоставления информации по договорам КОМ</w:t>
      </w:r>
      <w:r w:rsidR="00F4743F" w:rsidRPr="00481F53">
        <w:rPr>
          <w:rFonts w:ascii="Garamond" w:hAnsi="Garamond"/>
        </w:rPr>
        <w:t>, ВР</w:t>
      </w:r>
      <w:r w:rsidR="00914964" w:rsidRPr="00481F53">
        <w:rPr>
          <w:rFonts w:ascii="Garamond" w:hAnsi="Garamond"/>
        </w:rPr>
        <w:t xml:space="preserve"> предлагается</w:t>
      </w:r>
      <w:r w:rsidR="003F6B9E" w:rsidRPr="00481F53">
        <w:rPr>
          <w:rFonts w:ascii="Garamond" w:hAnsi="Garamond"/>
        </w:rPr>
        <w:t>:</w:t>
      </w:r>
    </w:p>
    <w:p w:rsidR="00F4743F" w:rsidRPr="00481F53" w:rsidRDefault="003F6B9E" w:rsidP="000D4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481F53">
        <w:rPr>
          <w:rFonts w:ascii="Garamond" w:hAnsi="Garamond"/>
        </w:rPr>
        <w:t>1)</w:t>
      </w:r>
      <w:r w:rsidR="00914964" w:rsidRPr="00481F53">
        <w:rPr>
          <w:rFonts w:ascii="Garamond" w:hAnsi="Garamond"/>
        </w:rPr>
        <w:t xml:space="preserve"> скорректировать формы уведомлений, представленных в </w:t>
      </w:r>
      <w:r w:rsidR="00DB7008" w:rsidRPr="00481F53">
        <w:rPr>
          <w:rFonts w:ascii="Garamond" w:hAnsi="Garamond"/>
        </w:rPr>
        <w:t>п</w:t>
      </w:r>
      <w:r w:rsidR="00914964" w:rsidRPr="00481F53">
        <w:rPr>
          <w:rFonts w:ascii="Garamond" w:hAnsi="Garamond"/>
        </w:rPr>
        <w:t>риложениях 69 и 70 к Регламенту финансовых расчетов</w:t>
      </w:r>
      <w:r w:rsidRPr="00481F53">
        <w:rPr>
          <w:rFonts w:ascii="Garamond" w:hAnsi="Garamond"/>
        </w:rPr>
        <w:t>;</w:t>
      </w:r>
      <w:r w:rsidR="00914964" w:rsidRPr="00481F53">
        <w:rPr>
          <w:rFonts w:ascii="Garamond" w:hAnsi="Garamond"/>
        </w:rPr>
        <w:t xml:space="preserve"> </w:t>
      </w:r>
      <w:r w:rsidRPr="00481F53">
        <w:rPr>
          <w:rFonts w:ascii="Garamond" w:hAnsi="Garamond"/>
        </w:rPr>
        <w:t xml:space="preserve">2) </w:t>
      </w:r>
      <w:r w:rsidR="00914964" w:rsidRPr="00481F53">
        <w:rPr>
          <w:rFonts w:ascii="Garamond" w:hAnsi="Garamond"/>
        </w:rPr>
        <w:t>внести уточняющие изменения в Регламент финансовых расчетов, позволяющие направлять информаци</w:t>
      </w:r>
      <w:r w:rsidRPr="00481F53">
        <w:rPr>
          <w:rFonts w:ascii="Garamond" w:hAnsi="Garamond"/>
        </w:rPr>
        <w:t>ю об объемах мощности и сроках поставки</w:t>
      </w:r>
      <w:r w:rsidR="00894293" w:rsidRPr="00481F53">
        <w:rPr>
          <w:rFonts w:ascii="Garamond" w:hAnsi="Garamond"/>
        </w:rPr>
        <w:t xml:space="preserve"> мощности</w:t>
      </w:r>
      <w:r w:rsidR="00914964" w:rsidRPr="00481F53">
        <w:rPr>
          <w:rFonts w:ascii="Garamond" w:hAnsi="Garamond"/>
        </w:rPr>
        <w:t xml:space="preserve"> </w:t>
      </w:r>
      <w:r w:rsidRPr="00481F53">
        <w:rPr>
          <w:rFonts w:ascii="Garamond" w:hAnsi="Garamond"/>
        </w:rPr>
        <w:t>участникам</w:t>
      </w:r>
      <w:r w:rsidR="00914964" w:rsidRPr="00481F53">
        <w:rPr>
          <w:rFonts w:ascii="Garamond" w:hAnsi="Garamond"/>
        </w:rPr>
        <w:t xml:space="preserve"> оп</w:t>
      </w:r>
      <w:r w:rsidR="00F4743F" w:rsidRPr="00481F53">
        <w:rPr>
          <w:rFonts w:ascii="Garamond" w:hAnsi="Garamond"/>
        </w:rPr>
        <w:t xml:space="preserve">тового рынка </w:t>
      </w:r>
      <w:r w:rsidRPr="00481F53">
        <w:rPr>
          <w:rFonts w:ascii="Garamond" w:hAnsi="Garamond"/>
        </w:rPr>
        <w:t>одним уведомлением; 3)</w:t>
      </w:r>
      <w:r w:rsidR="00F4743F" w:rsidRPr="00481F53">
        <w:rPr>
          <w:rFonts w:ascii="Garamond" w:hAnsi="Garamond"/>
        </w:rPr>
        <w:t xml:space="preserve"> исключить</w:t>
      </w:r>
      <w:r w:rsidRPr="00481F53">
        <w:rPr>
          <w:rFonts w:ascii="Garamond" w:hAnsi="Garamond"/>
        </w:rPr>
        <w:t xml:space="preserve"> ряд недействующих</w:t>
      </w:r>
      <w:r w:rsidR="00F4743F" w:rsidRPr="00481F53">
        <w:rPr>
          <w:rFonts w:ascii="Garamond" w:hAnsi="Garamond"/>
        </w:rPr>
        <w:t xml:space="preserve"> </w:t>
      </w:r>
      <w:r w:rsidRPr="00481F53">
        <w:rPr>
          <w:rFonts w:ascii="Garamond" w:hAnsi="Garamond"/>
        </w:rPr>
        <w:t>положений; 4</w:t>
      </w:r>
      <w:r w:rsidR="00894293" w:rsidRPr="00481F53">
        <w:rPr>
          <w:rFonts w:ascii="Garamond" w:hAnsi="Garamond"/>
        </w:rPr>
        <w:t>)</w:t>
      </w:r>
      <w:r w:rsidRPr="00481F53">
        <w:rPr>
          <w:rFonts w:ascii="Garamond" w:hAnsi="Garamond"/>
        </w:rPr>
        <w:t xml:space="preserve"> </w:t>
      </w:r>
      <w:r w:rsidR="00894293" w:rsidRPr="00481F53">
        <w:rPr>
          <w:rFonts w:ascii="Garamond" w:hAnsi="Garamond"/>
        </w:rPr>
        <w:t>у</w:t>
      </w:r>
      <w:r w:rsidRPr="00481F53">
        <w:rPr>
          <w:rFonts w:ascii="Garamond" w:hAnsi="Garamond"/>
        </w:rPr>
        <w:t xml:space="preserve">величить срок </w:t>
      </w:r>
      <w:r w:rsidR="00894293" w:rsidRPr="00481F53">
        <w:rPr>
          <w:rFonts w:ascii="Garamond" w:hAnsi="Garamond"/>
        </w:rPr>
        <w:t>предоставления</w:t>
      </w:r>
      <w:r w:rsidRPr="00481F53">
        <w:rPr>
          <w:rFonts w:ascii="Garamond" w:hAnsi="Garamond"/>
        </w:rPr>
        <w:t xml:space="preserve"> </w:t>
      </w:r>
      <w:r w:rsidR="00244B31" w:rsidRPr="00481F53">
        <w:rPr>
          <w:rFonts w:ascii="Garamond" w:hAnsi="Garamond"/>
        </w:rPr>
        <w:t xml:space="preserve">указанных </w:t>
      </w:r>
      <w:r w:rsidRPr="00481F53">
        <w:rPr>
          <w:rFonts w:ascii="Garamond" w:hAnsi="Garamond"/>
        </w:rPr>
        <w:t xml:space="preserve">уведомлений и реестров заключенных договоров </w:t>
      </w:r>
      <w:r w:rsidR="00244B31" w:rsidRPr="00481F53">
        <w:rPr>
          <w:rFonts w:ascii="Garamond" w:hAnsi="Garamond"/>
        </w:rPr>
        <w:t>КОМ, ВР для случаев, когда в месяце, предшествующем расчетному, проводился КОМ.</w:t>
      </w:r>
    </w:p>
    <w:p w:rsidR="0068136F" w:rsidRPr="00481F53" w:rsidRDefault="0068136F" w:rsidP="000D4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481F53">
        <w:rPr>
          <w:rFonts w:ascii="Garamond" w:hAnsi="Garamond" w:cs="Garamond"/>
          <w:b/>
          <w:bCs/>
        </w:rPr>
        <w:t xml:space="preserve">Дата вступления в силу: </w:t>
      </w:r>
      <w:r w:rsidR="000D4DE6" w:rsidRPr="00481F53">
        <w:rPr>
          <w:rFonts w:ascii="Garamond" w:hAnsi="Garamond" w:cs="Garamond"/>
          <w:bCs/>
        </w:rPr>
        <w:t>1 августа 2019 года.</w:t>
      </w:r>
    </w:p>
    <w:p w:rsidR="00250CC6" w:rsidRPr="00481F53" w:rsidRDefault="00250CC6" w:rsidP="00342203">
      <w:pPr>
        <w:pStyle w:val="2"/>
        <w:rPr>
          <w:rFonts w:ascii="Garamond" w:hAnsi="Garamond"/>
          <w:sz w:val="26"/>
          <w:szCs w:val="26"/>
        </w:rPr>
      </w:pPr>
      <w:r w:rsidRPr="00481F53">
        <w:rPr>
          <w:rFonts w:ascii="Garamond" w:hAnsi="Garamond"/>
          <w:sz w:val="26"/>
          <w:szCs w:val="26"/>
        </w:rPr>
        <w:t>Предложени</w:t>
      </w:r>
      <w:r w:rsidR="00342203" w:rsidRPr="00481F53">
        <w:rPr>
          <w:rFonts w:ascii="Garamond" w:hAnsi="Garamond"/>
          <w:sz w:val="26"/>
          <w:szCs w:val="26"/>
        </w:rPr>
        <w:t>я по изменениям и дополнениям в РЕГЛАМЕНТ</w:t>
      </w:r>
      <w:r w:rsidR="000E1789" w:rsidRPr="00481F53">
        <w:rPr>
          <w:rFonts w:ascii="Garamond" w:hAnsi="Garamond"/>
          <w:sz w:val="26"/>
          <w:szCs w:val="26"/>
        </w:rPr>
        <w:t xml:space="preserve"> </w:t>
      </w:r>
      <w:r w:rsidR="000E1789" w:rsidRPr="00481F53">
        <w:rPr>
          <w:rFonts w:ascii="Garamond" w:hAnsi="Garamond"/>
          <w:caps/>
          <w:sz w:val="26"/>
          <w:szCs w:val="26"/>
        </w:rPr>
        <w:t>финансовых расчетов на оптовом рынке электроэнергии</w:t>
      </w:r>
      <w:r w:rsidR="00342203" w:rsidRPr="00481F53">
        <w:rPr>
          <w:rFonts w:ascii="Garamond" w:hAnsi="Garamond"/>
          <w:sz w:val="26"/>
          <w:szCs w:val="26"/>
        </w:rPr>
        <w:t xml:space="preserve"> </w:t>
      </w:r>
      <w:r w:rsidRPr="00481F53">
        <w:rPr>
          <w:rFonts w:ascii="Garamond" w:hAnsi="Garamond"/>
          <w:caps/>
          <w:sz w:val="26"/>
          <w:szCs w:val="26"/>
        </w:rPr>
        <w:t>(</w:t>
      </w:r>
      <w:r w:rsidR="00342203" w:rsidRPr="00481F53">
        <w:rPr>
          <w:rFonts w:ascii="Garamond" w:hAnsi="Garamond"/>
          <w:sz w:val="26"/>
          <w:szCs w:val="26"/>
        </w:rPr>
        <w:t xml:space="preserve">Приложение № </w:t>
      </w:r>
      <w:r w:rsidR="000E1789" w:rsidRPr="00481F53">
        <w:rPr>
          <w:rFonts w:ascii="Garamond" w:hAnsi="Garamond"/>
          <w:sz w:val="26"/>
          <w:szCs w:val="26"/>
        </w:rPr>
        <w:t xml:space="preserve">16 </w:t>
      </w:r>
      <w:r w:rsidRPr="00481F53">
        <w:rPr>
          <w:rFonts w:ascii="Garamond" w:hAnsi="Garamond"/>
          <w:sz w:val="26"/>
          <w:szCs w:val="26"/>
        </w:rPr>
        <w:t>к Договору о присоединении к торговой системе оптового рынка)</w:t>
      </w:r>
    </w:p>
    <w:tbl>
      <w:tblPr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7037"/>
        <w:gridCol w:w="6832"/>
      </w:tblGrid>
      <w:tr w:rsidR="00045055" w:rsidRPr="00481F53" w:rsidTr="004C5165">
        <w:trPr>
          <w:trHeight w:val="435"/>
        </w:trPr>
        <w:tc>
          <w:tcPr>
            <w:tcW w:w="0" w:type="auto"/>
            <w:vAlign w:val="center"/>
          </w:tcPr>
          <w:p w:rsidR="00045055" w:rsidRPr="00481F53" w:rsidRDefault="00045055" w:rsidP="00DB7008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045055" w:rsidRPr="00481F53" w:rsidRDefault="00045055" w:rsidP="00DB7008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037" w:type="dxa"/>
            <w:vAlign w:val="center"/>
          </w:tcPr>
          <w:p w:rsidR="00045055" w:rsidRPr="00481F53" w:rsidRDefault="00045055" w:rsidP="00DB7008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045055" w:rsidRPr="00481F53" w:rsidRDefault="00045055" w:rsidP="00DB7008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0" w:type="auto"/>
            <w:vAlign w:val="center"/>
          </w:tcPr>
          <w:p w:rsidR="00045055" w:rsidRPr="00481F53" w:rsidRDefault="00045055" w:rsidP="00DB7008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045055" w:rsidRPr="00481F53" w:rsidRDefault="00045055" w:rsidP="00DB7008">
            <w:pPr>
              <w:jc w:val="center"/>
              <w:rPr>
                <w:rFonts w:ascii="Garamond" w:hAnsi="Garamond" w:cs="Garamond"/>
              </w:rPr>
            </w:pPr>
            <w:r w:rsidRPr="00481F53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A0D64" w:rsidRPr="00481F53" w:rsidTr="004C5165">
        <w:trPr>
          <w:trHeight w:val="435"/>
        </w:trPr>
        <w:tc>
          <w:tcPr>
            <w:tcW w:w="0" w:type="auto"/>
            <w:vAlign w:val="center"/>
          </w:tcPr>
          <w:p w:rsidR="00BA0D64" w:rsidRPr="00481F53" w:rsidRDefault="00BA0D64" w:rsidP="00DB700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t>6.1.5</w:t>
            </w:r>
          </w:p>
        </w:tc>
        <w:tc>
          <w:tcPr>
            <w:tcW w:w="7037" w:type="dxa"/>
            <w:vAlign w:val="center"/>
          </w:tcPr>
          <w:p w:rsidR="00CB63AC" w:rsidRPr="00481F53" w:rsidRDefault="00CB63AC" w:rsidP="00DB7008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jc w:val="both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</w:pPr>
            <w:r w:rsidRPr="00481F53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  <w:t>Порядок взаимодействия КО и участников оптового рынка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:rsidR="00064A6E" w:rsidRPr="00481F53" w:rsidRDefault="00064A6E" w:rsidP="00DB7008">
            <w:pPr>
              <w:spacing w:before="120" w:after="120"/>
              <w:ind w:firstLine="60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 xml:space="preserve">КО не позднее 23 декабря 2015 года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уведомления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в отношении 2016 года, который является годом поставки, с указанием информации в отношении каждого месяца года поставки. Указанные уведомления формируются на основании Реестра обязательств по поставке мощности по результатам КОМ, направленного СО в КО в соответствии с пунктом 16.5 </w:t>
            </w:r>
            <w:r w:rsidRPr="00481F53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13.2 к </w:t>
            </w:r>
            <w:r w:rsidRPr="00481F53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 xml:space="preserve">), за декабрь 2015 года, с учетом особенностей определения обязательств по поставке мощности в вынужденном режиме в соответствии с п. 24 </w:t>
            </w:r>
            <w:r w:rsidRPr="00481F53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 xml:space="preserve">Регламента отнесения генерирующих объектов к генерирующим объектам, поставляющим мощность в </w:t>
            </w:r>
            <w:r w:rsidRPr="00481F53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lastRenderedPageBreak/>
              <w:t>вынужденном режиме</w:t>
            </w:r>
            <w:r w:rsidRPr="00481F53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(Приложение № 19.7 к </w:t>
            </w:r>
            <w:r w:rsidRPr="00481F53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).</w:t>
            </w:r>
          </w:p>
          <w:p w:rsidR="00064A6E" w:rsidRPr="00481F53" w:rsidRDefault="00064A6E" w:rsidP="00DB7008">
            <w:pPr>
              <w:spacing w:before="120" w:after="120"/>
              <w:ind w:firstLine="600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 xml:space="preserve">КО не позднее 11 января 2016 года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уведомления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в отношении 2016 года, который является годом поставки, с указанием информации в отношении каждого месяца года поставки. Указанные уведомления формируются на основании Реестра обязательств по поставке мощности по результатам КОМ, направленного СО в КО в соответствии с пунктом 16.2 </w:t>
            </w:r>
            <w:r w:rsidRPr="00481F53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13.2 к </w:t>
            </w:r>
            <w:r w:rsidRPr="00481F53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 xml:space="preserve">), за январь 2016 года, с учетом порядка определения обязательств по поставке мощности в вынужденном режиме в соответствии с п. 24 </w:t>
            </w:r>
            <w:r w:rsidRPr="00481F53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481F53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(Приложение № 19.7 к </w:t>
            </w:r>
            <w:r w:rsidRPr="00481F53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).</w:t>
            </w:r>
          </w:p>
          <w:p w:rsidR="00064A6E" w:rsidRPr="00481F53" w:rsidRDefault="00064A6E" w:rsidP="00DB7008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 xml:space="preserve">КО не позднее 11 января 2016 года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уведомления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в отношении 2017, 2018 и 2019 годов, которые являются годами поставки, с указанием информации в отношении каждого месяца года поставки. Указанные уведомления формируются на основании Реестра обязательств по поставке мощности по результатам КОМ, направленного СО в КО в соответствии с пунктом 16.2 </w:t>
            </w:r>
            <w:r w:rsidRPr="00481F53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13.2 к </w:t>
            </w:r>
            <w:r w:rsidRPr="00481F53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 xml:space="preserve">), за январь 2016 года, с учетом особенностей определения обязательств по поставке мощности в вынужденном режиме в соответствии с п. 24 </w:t>
            </w:r>
            <w:r w:rsidRPr="00481F53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481F53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(Приложение № 19.7 к </w:t>
            </w:r>
            <w:r w:rsidRPr="00481F53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).</w:t>
            </w:r>
          </w:p>
          <w:p w:rsidR="006B433E" w:rsidRPr="00481F53" w:rsidRDefault="006B433E" w:rsidP="00DB7008">
            <w:pPr>
              <w:pStyle w:val="a3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Начиная с февраля 2016 года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КО не позднее 7 (седьмого)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поставки. Указанные уведомления формируются на основании обязательств по поставке мощности в вынужденном режиме, определенных в соответствии с п. 24 </w:t>
            </w:r>
            <w:r w:rsidRPr="00481F53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481F53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 (Приложение №</w:t>
            </w:r>
            <w:r w:rsidRPr="00481F53">
              <w:rPr>
                <w:rFonts w:ascii="Garamond" w:eastAsia="Batang" w:hAnsi="Garamond" w:cs="Garamond"/>
                <w:szCs w:val="22"/>
                <w:lang w:eastAsia="ar-SA"/>
              </w:rPr>
              <w:t> </w:t>
            </w:r>
            <w:r w:rsidRPr="00481F53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19.7 к </w:t>
            </w:r>
            <w:r w:rsidRPr="00481F53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eastAsia="Batang" w:hAnsi="Garamond" w:cs="Garamond"/>
                <w:szCs w:val="22"/>
                <w:lang w:val="ru-RU" w:eastAsia="ar-SA"/>
              </w:rPr>
              <w:t>).</w:t>
            </w:r>
          </w:p>
          <w:p w:rsidR="006B433E" w:rsidRPr="00481F53" w:rsidRDefault="006B433E" w:rsidP="00DB7008">
            <w:pPr>
              <w:pStyle w:val="a3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Указанное в настоящем пункте </w:t>
            </w:r>
            <w:r w:rsidRPr="00481F53">
              <w:rPr>
                <w:rFonts w:ascii="Garamond" w:hAnsi="Garamond"/>
                <w:szCs w:val="22"/>
                <w:lang w:val="ru-RU"/>
              </w:rPr>
              <w:t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го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Регламент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) формируется для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каждого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участник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оптового рынка – поставщик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в отношении всех генерирующих объектов, мощность которых поставляется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таким участником оптового рынка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в вынужденном режиме в соответствующей ценовой зоне, </w:t>
            </w:r>
            <w:r w:rsidRPr="00481F53">
              <w:rPr>
                <w:rFonts w:ascii="Garamond" w:hAnsi="Garamond"/>
                <w:lang w:val="ru-RU"/>
              </w:rPr>
              <w:t xml:space="preserve">либо имеющих основание быть отнесенными к генерирующим объектам, поставляющим мощность в вынужденном режиме в соответствии с п. 22.4 </w:t>
            </w:r>
            <w:r w:rsidRPr="00481F53">
              <w:rPr>
                <w:rFonts w:ascii="Garamond" w:hAnsi="Garamond"/>
                <w:i/>
                <w:lang w:val="ru-RU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481F53">
              <w:rPr>
                <w:rFonts w:ascii="Garamond" w:hAnsi="Garamond"/>
                <w:lang w:val="ru-RU"/>
              </w:rPr>
              <w:t xml:space="preserve"> (Приложение № 19.7 к </w:t>
            </w:r>
            <w:r w:rsidRPr="00481F53">
              <w:rPr>
                <w:rFonts w:ascii="Garamond" w:hAnsi="Garamond"/>
                <w:i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lang w:val="ru-RU"/>
              </w:rPr>
              <w:t xml:space="preserve">), 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а также для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каждого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участник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оптового рынка – покупател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в отношении всех генерирующих объектов, мощность которых подлежит поставке в соответствующей ценовой зоне.</w:t>
            </w:r>
          </w:p>
          <w:p w:rsidR="00BA0D64" w:rsidRPr="00481F53" w:rsidRDefault="006B433E" w:rsidP="00DB700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0" w:type="auto"/>
            <w:vAlign w:val="center"/>
          </w:tcPr>
          <w:p w:rsidR="00CB63AC" w:rsidRPr="00481F53" w:rsidRDefault="00CB63AC" w:rsidP="00DB7008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jc w:val="both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</w:pPr>
            <w:r w:rsidRPr="00481F53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  <w:lastRenderedPageBreak/>
              <w:t>Порядок взаимодействия КО и участников оптового рынка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:rsidR="006B433E" w:rsidRPr="00481F53" w:rsidRDefault="006B433E" w:rsidP="00DB7008">
            <w:pPr>
              <w:pStyle w:val="a3"/>
              <w:ind w:firstLine="600"/>
              <w:rPr>
                <w:rFonts w:ascii="Garamond" w:eastAsia="Batang" w:hAnsi="Garamond" w:cs="Garamond"/>
                <w:szCs w:val="22"/>
                <w:lang w:val="ru-RU" w:eastAsia="ar-SA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КО не позднее 7 (седьмого)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поставки. Указанные уведомления формируются на основании обязательств по поставке мощности в вынужденном режиме, определенных в соответствии с п. 24 </w:t>
            </w:r>
            <w:r w:rsidRPr="00481F53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t xml:space="preserve">Регламента отнесения генерирующих объектов к генерирующим объектам, поставляющим </w:t>
            </w:r>
            <w:r w:rsidRPr="00481F53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lastRenderedPageBreak/>
              <w:t>мощность в вынужденном режиме</w:t>
            </w:r>
            <w:r w:rsidRPr="00481F53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 (Приложение №</w:t>
            </w:r>
            <w:r w:rsidRPr="00481F53">
              <w:rPr>
                <w:rFonts w:ascii="Garamond" w:eastAsia="Batang" w:hAnsi="Garamond" w:cs="Garamond"/>
                <w:szCs w:val="22"/>
                <w:lang w:eastAsia="ar-SA"/>
              </w:rPr>
              <w:t> </w:t>
            </w:r>
            <w:r w:rsidRPr="00481F53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19.7 к </w:t>
            </w:r>
            <w:r w:rsidRPr="00481F53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eastAsia="Batang" w:hAnsi="Garamond" w:cs="Garamond"/>
                <w:szCs w:val="22"/>
                <w:lang w:val="ru-RU" w:eastAsia="ar-SA"/>
              </w:rPr>
              <w:t>).</w:t>
            </w:r>
          </w:p>
          <w:p w:rsidR="00064A6E" w:rsidRPr="00481F53" w:rsidRDefault="00064A6E" w:rsidP="00DB7008">
            <w:pPr>
              <w:pStyle w:val="a3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этом КО не позднее последнего числа расчетного месяца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</w:t>
            </w:r>
            <w:r w:rsidR="00643BB9" w:rsidRPr="00481F53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настояще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Регламент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) 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за расчетный период </w:t>
            </w:r>
            <w:r w:rsidRPr="00481F53">
              <w:rPr>
                <w:rFonts w:ascii="Garamond" w:hAnsi="Garamond"/>
                <w:i/>
                <w:szCs w:val="22"/>
                <w:highlight w:val="yellow"/>
                <w:shd w:val="clear" w:color="auto" w:fill="FFFF00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 указанием информации в отношении каждого </w:t>
            </w:r>
            <w:r w:rsidR="00643BB9" w:rsidRPr="00481F53">
              <w:rPr>
                <w:rFonts w:ascii="Garamond" w:hAnsi="Garamond"/>
                <w:szCs w:val="22"/>
                <w:highlight w:val="yellow"/>
                <w:lang w:val="ru-RU"/>
              </w:rPr>
              <w:t>года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поставки мощно</w:t>
            </w:r>
            <w:r w:rsidR="00EE5C56" w:rsidRPr="00481F53">
              <w:rPr>
                <w:rFonts w:ascii="Garamond" w:hAnsi="Garamond"/>
                <w:szCs w:val="22"/>
                <w:highlight w:val="yellow"/>
                <w:lang w:val="ru-RU"/>
              </w:rPr>
              <w:t>сти по итогам КОМ, итоги которого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 впервые включил 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481F53">
              <w:rPr>
                <w:rFonts w:ascii="Garamond" w:hAnsi="Garamond"/>
                <w:i/>
                <w:iCs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</w:t>
            </w:r>
            <w:r w:rsidRPr="00481F53">
              <w:rPr>
                <w:rFonts w:ascii="Garamond" w:hAnsi="Garamond"/>
                <w:bCs/>
                <w:i/>
                <w:szCs w:val="22"/>
                <w:highlight w:val="yellow"/>
                <w:lang w:val="ru-RU"/>
              </w:rPr>
              <w:t>рынке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(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Приложение № 13.2 к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) в отношении расчетного периода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6B433E" w:rsidRPr="00481F53" w:rsidRDefault="006B433E" w:rsidP="00DB7008">
            <w:pPr>
              <w:pStyle w:val="a3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Указанное в настоящем пункте 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>к</w:t>
            </w:r>
            <w:r w:rsidR="00F57E37" w:rsidRPr="00481F5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481F53">
              <w:rPr>
                <w:rFonts w:ascii="Garamond" w:hAnsi="Garamond"/>
                <w:szCs w:val="22"/>
                <w:lang w:val="ru-RU"/>
              </w:rPr>
              <w:t>настояще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Регламент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481F53">
              <w:rPr>
                <w:rFonts w:ascii="Garamond" w:hAnsi="Garamond"/>
                <w:szCs w:val="22"/>
                <w:lang w:val="ru-RU"/>
              </w:rPr>
              <w:t>) формируется для участник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ов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оптового рынка – поставщик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ов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в отношении всех генерирующих объектов, мощность которых поставляется в вынужденном режиме в соответствующей ценовой зоне, </w:t>
            </w:r>
            <w:r w:rsidRPr="00481F53">
              <w:rPr>
                <w:rFonts w:ascii="Garamond" w:hAnsi="Garamond"/>
                <w:lang w:val="ru-RU"/>
              </w:rPr>
              <w:t xml:space="preserve">либо имеющих основание быть отнесенными к генерирующим объектам, поставляющим мощность в вынужденном режиме в соответствии с п. 22.4 </w:t>
            </w:r>
            <w:r w:rsidRPr="00481F53">
              <w:rPr>
                <w:rFonts w:ascii="Garamond" w:hAnsi="Garamond"/>
                <w:i/>
                <w:lang w:val="ru-RU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481F53">
              <w:rPr>
                <w:rFonts w:ascii="Garamond" w:hAnsi="Garamond"/>
                <w:lang w:val="ru-RU"/>
              </w:rPr>
              <w:t xml:space="preserve"> (Приложение № 19.7 к </w:t>
            </w:r>
            <w:r w:rsidRPr="00481F53">
              <w:rPr>
                <w:rFonts w:ascii="Garamond" w:hAnsi="Garamond"/>
                <w:i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lang w:val="ru-RU"/>
              </w:rPr>
              <w:t xml:space="preserve">), </w:t>
            </w:r>
            <w:r w:rsidRPr="00481F53">
              <w:rPr>
                <w:rFonts w:ascii="Garamond" w:hAnsi="Garamond"/>
                <w:szCs w:val="22"/>
                <w:lang w:val="ru-RU"/>
              </w:rPr>
              <w:t>а также для участник</w:t>
            </w:r>
            <w:r w:rsidR="00B870D2" w:rsidRPr="00481F53">
              <w:rPr>
                <w:rFonts w:ascii="Garamond" w:hAnsi="Garamond"/>
                <w:szCs w:val="22"/>
                <w:highlight w:val="yellow"/>
                <w:lang w:val="ru-RU"/>
              </w:rPr>
              <w:t>ов</w:t>
            </w:r>
            <w:r w:rsidR="00B870D2" w:rsidRPr="00481F53">
              <w:rPr>
                <w:rFonts w:ascii="Garamond" w:hAnsi="Garamond"/>
                <w:szCs w:val="22"/>
                <w:lang w:val="ru-RU"/>
              </w:rPr>
              <w:t xml:space="preserve"> оптового рынка – покупател</w:t>
            </w:r>
            <w:r w:rsidR="00B870D2" w:rsidRPr="00481F53">
              <w:rPr>
                <w:rFonts w:ascii="Garamond" w:hAnsi="Garamond"/>
                <w:szCs w:val="22"/>
                <w:highlight w:val="yellow"/>
                <w:lang w:val="ru-RU"/>
              </w:rPr>
              <w:t>ей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в отношении всех генерирующих объектов, мощность которых подлежит поставке в соответствующей ценовой зоне.</w:t>
            </w:r>
          </w:p>
          <w:p w:rsidR="00BA0D64" w:rsidRPr="00481F53" w:rsidRDefault="006B433E" w:rsidP="00DB700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6B433E" w:rsidRPr="00481F53" w:rsidRDefault="006B433E" w:rsidP="00DB700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163A13" w:rsidRPr="00481F53" w:rsidTr="004C5165">
        <w:trPr>
          <w:trHeight w:val="435"/>
        </w:trPr>
        <w:tc>
          <w:tcPr>
            <w:tcW w:w="0" w:type="auto"/>
            <w:vAlign w:val="center"/>
          </w:tcPr>
          <w:p w:rsidR="00163A13" w:rsidRPr="00481F53" w:rsidRDefault="00163A13" w:rsidP="00DB700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6.1.6</w:t>
            </w:r>
          </w:p>
        </w:tc>
        <w:tc>
          <w:tcPr>
            <w:tcW w:w="7037" w:type="dxa"/>
            <w:vAlign w:val="center"/>
          </w:tcPr>
          <w:p w:rsidR="00163A13" w:rsidRPr="00481F53" w:rsidRDefault="00163A13" w:rsidP="00DB7008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jc w:val="both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</w:pPr>
            <w:bookmarkStart w:id="0" w:name="_Toc9600538"/>
            <w:r w:rsidRPr="00481F53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  <w:t xml:space="preserve">Порядок взаимодействия КО и ЦФР при проведении расчетов по договорам купли-продажи мощности, производимой с использованием генерирующих объектов, поставляющих мощность </w:t>
            </w:r>
            <w:r w:rsidRPr="00481F53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  <w:lastRenderedPageBreak/>
              <w:t>в вынужденном режиме</w:t>
            </w:r>
            <w:bookmarkEnd w:id="0"/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В течение 6 (шести) рабочих дней с даты подписания договора, но не позднее 10 (десятого) числа расчетного месяца, КО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режиме, в отношении 2015 года, который является годом поставки, за декабрь 2015 года (приложение 91а настоящего Регламента).</w:t>
            </w:r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Не позднее 30 декабря 2015 года КО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настоящего Регламента), в отношении 2016 года, который является годом поставки, за декабрь 2015 года.</w:t>
            </w:r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Не позднее 14 января 2016 года КО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настоящего Регламента), в отношении 2016 года, который является годом поставки, за январь 2016 года.</w:t>
            </w:r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Не позднее 25 января 2016 года КО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настоящего Регламента), в отношении 2017, 2018 и 2019 годов, которые являются годами поставки, за январь 2016 года.</w:t>
            </w:r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Начиная с расчетного периода – февраля 2016 года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КО не позднее 7 (седьмого) числа расчетного месяца направляет ЦФР в электронном виде с ЭП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р</w:t>
            </w:r>
            <w:r w:rsidRPr="00481F53">
              <w:rPr>
                <w:rFonts w:ascii="Garamond" w:hAnsi="Garamond"/>
                <w:szCs w:val="22"/>
                <w:lang w:val="ru-RU"/>
              </w:rPr>
              <w:t>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настоящего Регламента), в отношении каждого года поставки, на который проведен КОМ, за расчетный период.</w:t>
            </w:r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Не позднее 10-го числа расчетного месяца КО определяет величины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d и </w:t>
            </w: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>передает в ЦФР в электронном виде с ЭП реестры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d (приложение 40 настоящего Регламента).</w:t>
            </w:r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Не позднее 16-го числа месяца, следующего за расчетным, КО определяет объем и стоимость фактически поставленной 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(приложение 40.1 настоящего Регламента), содержащий отличные от нуля значения фактических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а также содержащий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Не позднее 17-го числа месяца, следующего за расчетным месяцем, ЦФР на основании Реестра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режиме, и реестров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 расчетный период определяет размер доплат/возвратов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</w:tc>
        <w:tc>
          <w:tcPr>
            <w:tcW w:w="0" w:type="auto"/>
            <w:vAlign w:val="center"/>
          </w:tcPr>
          <w:p w:rsidR="00163A13" w:rsidRPr="00481F53" w:rsidRDefault="00163A13" w:rsidP="00DB7008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jc w:val="both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</w:pPr>
            <w:r w:rsidRPr="00481F53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  <w:lastRenderedPageBreak/>
              <w:t xml:space="preserve">Порядок взаимодействия КО и ЦФР при проведении расчетов по договорам купли-продажи мощности, производимой с использованием генерирующих объектов, поставляющих </w:t>
            </w:r>
            <w:r w:rsidRPr="00481F53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  <w:lastRenderedPageBreak/>
              <w:t>мощность в вынужденном режиме</w:t>
            </w:r>
          </w:p>
          <w:p w:rsidR="006C2352" w:rsidRPr="00481F53" w:rsidRDefault="00163A13" w:rsidP="00F57E37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ind w:firstLine="601"/>
              <w:jc w:val="both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  <w:r w:rsidRPr="00481F53">
              <w:rPr>
                <w:rFonts w:ascii="Garamond" w:hAnsi="Garamond"/>
                <w:color w:val="auto"/>
                <w:sz w:val="22"/>
                <w:szCs w:val="22"/>
              </w:rPr>
              <w:t xml:space="preserve">КО не позднее 7 (седьмого) числа расчетного месяца направляет ЦФР в электронном виде с ЭП </w:t>
            </w:r>
            <w:r w:rsidR="00244B31" w:rsidRPr="00481F5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Р</w:t>
            </w:r>
            <w:r w:rsidRPr="00481F53">
              <w:rPr>
                <w:rFonts w:ascii="Garamond" w:hAnsi="Garamond"/>
                <w:color w:val="auto"/>
                <w:sz w:val="22"/>
                <w:szCs w:val="22"/>
              </w:rPr>
              <w:t>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настоящего Регламента), в отношении каждого года поставки, на который пр</w:t>
            </w:r>
            <w:r w:rsidR="006C2352" w:rsidRPr="00481F53">
              <w:rPr>
                <w:rFonts w:ascii="Garamond" w:hAnsi="Garamond"/>
                <w:color w:val="auto"/>
                <w:sz w:val="22"/>
                <w:szCs w:val="22"/>
              </w:rPr>
              <w:t>оведен КОМ, за расчетный период</w:t>
            </w:r>
            <w:r w:rsidR="006C2352" w:rsidRPr="00481F5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, с уч</w:t>
            </w:r>
            <w:r w:rsidR="00F57E37" w:rsidRPr="00481F5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е</w:t>
            </w:r>
            <w:r w:rsidR="006C2352" w:rsidRPr="00481F53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том особенностей, описанных ниже. </w:t>
            </w:r>
          </w:p>
          <w:p w:rsidR="00163A13" w:rsidRPr="00481F53" w:rsidRDefault="006C2352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этом КО не позднее последнего числа расчетного месяца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направляет ЦФР в электронном виде с 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ЭП </w:t>
            </w:r>
            <w:r w:rsidRPr="00481F53">
              <w:rPr>
                <w:rFonts w:ascii="Garamond" w:hAnsi="Garamond"/>
                <w:caps/>
                <w:szCs w:val="22"/>
                <w:highlight w:val="yellow"/>
                <w:shd w:val="clear" w:color="auto" w:fill="FFFF00"/>
                <w:lang w:val="ru-RU"/>
              </w:rPr>
              <w:t>р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</w:t>
            </w:r>
            <w:r w:rsidR="00F57E37"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к 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>настояще</w:t>
            </w:r>
            <w:r w:rsidR="00F57E37"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>му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 Регламент</w:t>
            </w:r>
            <w:r w:rsidR="00F57E37"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>у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), за расчетный период </w:t>
            </w:r>
            <w:r w:rsidRPr="00481F53">
              <w:rPr>
                <w:rFonts w:ascii="Garamond" w:hAnsi="Garamond"/>
                <w:i/>
                <w:szCs w:val="22"/>
                <w:highlight w:val="yellow"/>
                <w:shd w:val="clear" w:color="auto" w:fill="FFFF00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 в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отношении год</w:t>
            </w:r>
            <w:r w:rsidR="00643BB9"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поставки мощности по итогам КОМ, итоги ко</w:t>
            </w:r>
            <w:r w:rsidR="00643BB9" w:rsidRPr="00481F53">
              <w:rPr>
                <w:rFonts w:ascii="Garamond" w:hAnsi="Garamond"/>
                <w:szCs w:val="22"/>
                <w:highlight w:val="yellow"/>
                <w:lang w:val="ru-RU"/>
              </w:rPr>
              <w:t>торого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 впервые включил 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481F53">
              <w:rPr>
                <w:rFonts w:ascii="Garamond" w:hAnsi="Garamond"/>
                <w:i/>
                <w:iCs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</w:t>
            </w:r>
            <w:r w:rsidRPr="00481F53">
              <w:rPr>
                <w:rFonts w:ascii="Garamond" w:hAnsi="Garamond"/>
                <w:bCs/>
                <w:i/>
                <w:szCs w:val="22"/>
                <w:highlight w:val="yellow"/>
                <w:lang w:val="ru-RU"/>
              </w:rPr>
              <w:t>рынке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(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Приложение № 13.2 к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) в отношении расчетного периода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Не позднее 10-го числа расчетного месяца КО определяет величины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d и передает в ЦФР в электронном виде с ЭП реестры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d (приложение 40 настоящего Регламента).</w:t>
            </w:r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Не позднее 16-го числа месяца, следующего за расчетным, КО определяет объем и стоимость фактически поставленной 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</w:t>
            </w: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>(приложение 40.1 настоящего Регламента), содержащий отличные от нуля значения фактических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а также содержащий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163A13" w:rsidRPr="00481F53" w:rsidRDefault="00163A13" w:rsidP="00DB7008">
            <w:pPr>
              <w:pStyle w:val="a3"/>
              <w:ind w:firstLine="567"/>
              <w:rPr>
                <w:rFonts w:ascii="Garamond" w:hAnsi="Garamond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Не позднее 17-го числа месяца, следующего за расчетным месяцем, ЦФР на основании Реестра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режиме, и реестров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 расчетный период определяет размер доплат/возвратов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</w:tc>
      </w:tr>
      <w:tr w:rsidR="00045055" w:rsidRPr="00481F53" w:rsidTr="004C5165">
        <w:trPr>
          <w:trHeight w:val="43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45055" w:rsidRPr="00481F53" w:rsidRDefault="00045055" w:rsidP="00DB700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13.1.7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vAlign w:val="center"/>
          </w:tcPr>
          <w:p w:rsidR="00B870D2" w:rsidRPr="00481F53" w:rsidRDefault="00B870D2" w:rsidP="00DB7008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jc w:val="both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</w:pPr>
            <w:bookmarkStart w:id="1" w:name="_Toc394919039"/>
            <w:bookmarkStart w:id="2" w:name="_Toc9600068"/>
            <w:r w:rsidRPr="00481F53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  <w:t>Порядок взаимодействия КО и участников оптового рынка, ФСК при проведении расчетов по договорам, заключенным по результатам конкурентного отбора мощности</w:t>
            </w:r>
            <w:bookmarkEnd w:id="1"/>
            <w:bookmarkEnd w:id="2"/>
          </w:p>
          <w:p w:rsidR="00B870D2" w:rsidRPr="00481F53" w:rsidRDefault="00B870D2" w:rsidP="00DB7008">
            <w:pPr>
              <w:pStyle w:val="a3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КО публикует на своем официальном сайте для каждого месяца и для каждой ценовой зоны величины сезонных коэффициентов на </w:t>
            </w: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 xml:space="preserve">расчетный год не позднее 20 января расчетного года (приложение 68 настоящего </w:t>
            </w:r>
            <w:r w:rsidRPr="00481F53">
              <w:rPr>
                <w:rFonts w:ascii="Garamond" w:hAnsi="Garamond"/>
                <w:caps/>
                <w:szCs w:val="22"/>
                <w:lang w:val="ru-RU"/>
              </w:rPr>
              <w:t>р</w:t>
            </w:r>
            <w:r w:rsidRPr="00481F53">
              <w:rPr>
                <w:rFonts w:ascii="Garamond" w:hAnsi="Garamond"/>
                <w:szCs w:val="22"/>
                <w:lang w:val="ru-RU"/>
              </w:rPr>
              <w:t>егламента).</w:t>
            </w:r>
          </w:p>
          <w:p w:rsidR="00B870D2" w:rsidRPr="00481F53" w:rsidRDefault="00B870D2" w:rsidP="00DB7008">
            <w:pPr>
              <w:pStyle w:val="a3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КО не позднее 7 (седьмого)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каждого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участник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оптового рынка – поставщик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каждого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участник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оптового рынка – потребител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Указанные уведомления формируются на основании </w:t>
            </w:r>
            <w:r w:rsidRPr="00481F53">
              <w:rPr>
                <w:rFonts w:ascii="Garamond" w:hAnsi="Garamond"/>
                <w:bCs/>
                <w:szCs w:val="22"/>
                <w:lang w:val="ru-RU"/>
              </w:rPr>
              <w:t>Реестра обязательств по поставке мощности по результатам КОМ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, направляемого СО в КО в соответствии с п. 16.2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481F53">
              <w:rPr>
                <w:rFonts w:ascii="Garamond" w:hAnsi="Garamond"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lang w:val="ru-RU"/>
              </w:rPr>
              <w:t>).</w:t>
            </w:r>
          </w:p>
          <w:p w:rsidR="00B870D2" w:rsidRPr="00481F53" w:rsidRDefault="00B870D2" w:rsidP="00DB7008">
            <w:pPr>
              <w:pStyle w:val="a3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КО не позднее 25 (двадцать пятого)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каждого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участник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оптового рынка – потребител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целях </w:t>
            </w: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 xml:space="preserve">обеспечения поставки мощности между ценовыми зонами в отношении всех генерирующих объектов, мощность которых подлежит поставке в соответствующей ценовой зоне из ценовой зоны </w:t>
            </w:r>
            <w:r w:rsidRPr="00481F53">
              <w:rPr>
                <w:rFonts w:ascii="Garamond" w:hAnsi="Garamond"/>
                <w:i/>
                <w:szCs w:val="22"/>
                <w:lang w:val="en-US"/>
              </w:rPr>
              <w:t>Out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, где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Out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 xml:space="preserve">Регламента проведения конкурентных отборов мощности 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(Приложение № 19.3 к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). Указанные уведомления формируются на основании </w:t>
            </w:r>
            <w:r w:rsidRPr="00481F53">
              <w:rPr>
                <w:rFonts w:ascii="Garamond" w:hAnsi="Garamond"/>
                <w:bCs/>
                <w:szCs w:val="22"/>
                <w:lang w:val="ru-RU"/>
              </w:rPr>
              <w:t>Реестра обязательств по поставке мощности по результатам КОМ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, направляемого СО в КО в соответствии с п. 16.2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481F53">
              <w:rPr>
                <w:rFonts w:ascii="Garamond" w:hAnsi="Garamond"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481F53">
              <w:rPr>
                <w:rFonts w:ascii="Garamond" w:hAnsi="Garamond"/>
                <w:szCs w:val="22"/>
                <w:lang w:val="ru-RU"/>
              </w:rPr>
              <w:object w:dxaOrig="8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19.4pt" o:ole="">
                  <v:imagedata r:id="rId7" o:title=""/>
                </v:shape>
                <o:OLEObject Type="Embed" ProgID="Equation.3" ShapeID="_x0000_i1025" DrawAspect="Content" ObjectID="_1625325046" r:id="rId8"/>
              </w:objec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п. 3.6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lang w:val="ru-RU"/>
              </w:rPr>
              <w:t>), не равна нулю.</w:t>
            </w:r>
          </w:p>
          <w:p w:rsidR="00045055" w:rsidRPr="00481F53" w:rsidRDefault="00045055" w:rsidP="00DB700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870D2" w:rsidRPr="00481F53" w:rsidRDefault="00B870D2" w:rsidP="00DB7008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jc w:val="both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</w:pPr>
            <w:r w:rsidRPr="00481F53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  <w:lastRenderedPageBreak/>
              <w:t>Порядок взаимодействия КО и участников оптового рынка, ФСК при проведении расчетов по договорам, заключенным по результатам конкурентного отбора мощности</w:t>
            </w:r>
          </w:p>
          <w:p w:rsidR="00B870D2" w:rsidRPr="00481F53" w:rsidRDefault="00B870D2" w:rsidP="00DB7008">
            <w:pPr>
              <w:pStyle w:val="a3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КО публикует на своем официальном сайте для каждого месяца и для каждой ценовой зоны величины сезонных коэффициентов на </w:t>
            </w: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 xml:space="preserve">расчетный год не позднее 20 января расчетного года (приложение 68 настоящего </w:t>
            </w:r>
            <w:r w:rsidRPr="00481F53">
              <w:rPr>
                <w:rFonts w:ascii="Garamond" w:hAnsi="Garamond"/>
                <w:caps/>
                <w:szCs w:val="22"/>
                <w:lang w:val="ru-RU"/>
              </w:rPr>
              <w:t>р</w:t>
            </w:r>
            <w:r w:rsidRPr="00481F53">
              <w:rPr>
                <w:rFonts w:ascii="Garamond" w:hAnsi="Garamond"/>
                <w:szCs w:val="22"/>
                <w:lang w:val="ru-RU"/>
              </w:rPr>
              <w:t>егламента).</w:t>
            </w:r>
          </w:p>
          <w:p w:rsidR="00B870D2" w:rsidRPr="00481F53" w:rsidRDefault="00B870D2" w:rsidP="00DB7008">
            <w:pPr>
              <w:pStyle w:val="a3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КО не позднее 7 (седьмого)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ов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оптового рынка – поставщик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ов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в отношении всех генерирующих объектов, мощность которых поставляется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ов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оптового рынка – потребител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ей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753EEE" w:rsidRPr="00481F53">
              <w:rPr>
                <w:rFonts w:ascii="Garamond" w:hAnsi="Garamond"/>
                <w:szCs w:val="22"/>
                <w:highlight w:val="yellow"/>
                <w:lang w:val="ru-RU"/>
              </w:rPr>
              <w:t>(в том числе ФСК)</w:t>
            </w:r>
            <w:r w:rsidR="00753EEE" w:rsidRPr="00481F5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Указанные уведомления формируются на основании Реестра обязательств по поставке мощности по результатам КОМ, направляемого СО в КО в соответствии с п. 16.2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lang w:val="ru-RU"/>
              </w:rPr>
              <w:t>).</w:t>
            </w:r>
          </w:p>
          <w:p w:rsidR="00064A6E" w:rsidRPr="00481F53" w:rsidRDefault="00064A6E" w:rsidP="00DB7008">
            <w:pPr>
              <w:pStyle w:val="a3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этом КО не позднее последнего числа расчетного месяца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настояще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Регламент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) 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за расчетный период </w:t>
            </w:r>
            <w:r w:rsidRPr="00481F53">
              <w:rPr>
                <w:rFonts w:ascii="Garamond" w:hAnsi="Garamond"/>
                <w:i/>
                <w:szCs w:val="22"/>
                <w:highlight w:val="yellow"/>
                <w:shd w:val="clear" w:color="auto" w:fill="FFFF00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 указанием информации в отношении каждого месяца год</w:t>
            </w:r>
            <w:r w:rsidR="00643BB9"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поставки мощн</w:t>
            </w:r>
            <w:r w:rsidR="00643BB9" w:rsidRPr="00481F53">
              <w:rPr>
                <w:rFonts w:ascii="Garamond" w:hAnsi="Garamond"/>
                <w:szCs w:val="22"/>
                <w:highlight w:val="yellow"/>
                <w:lang w:val="ru-RU"/>
              </w:rPr>
              <w:t>ости по итогам КОМ, итоги которого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 впервые включил 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481F53">
              <w:rPr>
                <w:rFonts w:ascii="Garamond" w:hAnsi="Garamond"/>
                <w:i/>
                <w:iCs/>
                <w:szCs w:val="22"/>
                <w:highlight w:val="yellow"/>
                <w:lang w:val="ru-RU"/>
              </w:rPr>
              <w:t xml:space="preserve">Регламента </w:t>
            </w:r>
            <w:r w:rsidRPr="00481F53">
              <w:rPr>
                <w:rFonts w:ascii="Garamond" w:hAnsi="Garamond"/>
                <w:i/>
                <w:iCs/>
                <w:szCs w:val="22"/>
                <w:highlight w:val="yellow"/>
                <w:lang w:val="ru-RU"/>
              </w:rPr>
              <w:lastRenderedPageBreak/>
              <w:t>определения объемов покупки и продажи мощности на оптовом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</w:t>
            </w:r>
            <w:r w:rsidRPr="00481F53">
              <w:rPr>
                <w:rFonts w:ascii="Garamond" w:hAnsi="Garamond"/>
                <w:bCs/>
                <w:i/>
                <w:szCs w:val="22"/>
                <w:highlight w:val="yellow"/>
                <w:lang w:val="ru-RU"/>
              </w:rPr>
              <w:t>рынке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(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Приложение № 13.2 к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) в отношении расчетного периода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B870D2" w:rsidRPr="00481F53" w:rsidRDefault="00B870D2" w:rsidP="004C5165">
            <w:pPr>
              <w:pStyle w:val="a3"/>
              <w:ind w:firstLine="600"/>
              <w:rPr>
                <w:rFonts w:ascii="Garamond" w:hAnsi="Garamond" w:cs="Garamond"/>
                <w:b/>
                <w:bCs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КО не позднее 25 (двадцать пятого)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участник</w:t>
            </w:r>
            <w:r w:rsidR="0024282B" w:rsidRPr="00481F53">
              <w:rPr>
                <w:rFonts w:ascii="Garamond" w:hAnsi="Garamond"/>
                <w:szCs w:val="22"/>
                <w:highlight w:val="yellow"/>
                <w:lang w:val="ru-RU"/>
              </w:rPr>
              <w:t>ов</w:t>
            </w:r>
            <w:r w:rsidR="0024282B" w:rsidRPr="00481F53">
              <w:rPr>
                <w:rFonts w:ascii="Garamond" w:hAnsi="Garamond"/>
                <w:szCs w:val="22"/>
                <w:lang w:val="ru-RU"/>
              </w:rPr>
              <w:t xml:space="preserve"> оптового рынка – потребител</w:t>
            </w:r>
            <w:r w:rsidR="0024282B" w:rsidRPr="00481F53">
              <w:rPr>
                <w:rFonts w:ascii="Garamond" w:hAnsi="Garamond"/>
                <w:szCs w:val="22"/>
                <w:highlight w:val="yellow"/>
                <w:lang w:val="ru-RU"/>
              </w:rPr>
              <w:t>ей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="00753EEE" w:rsidRPr="00481F53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753EEE" w:rsidRPr="00481F5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="00753EEE"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object w:dxaOrig="859" w:dyaOrig="360">
                <v:shape id="_x0000_i1026" type="#_x0000_t75" style="width:43.2pt;height:18.8pt" o:ole="">
                  <v:imagedata r:id="rId9" o:title=""/>
                </v:shape>
                <o:OLEObject Type="Embed" ProgID="Equation.3" ShapeID="_x0000_i1026" DrawAspect="Content" ObjectID="_1625325047" r:id="rId10"/>
              </w:objec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множество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object w:dxaOrig="480" w:dyaOrig="300">
                <v:shape id="_x0000_i1027" type="#_x0000_t75" style="width:23.15pt;height:15.05pt" o:ole="">
                  <v:imagedata r:id="rId11" o:title=""/>
                </v:shape>
                <o:OLEObject Type="Embed" ProgID="Equation.3" ShapeID="_x0000_i1027" DrawAspect="Content" ObjectID="_1625325048" r:id="rId12"/>
              </w:objec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определено в соответствии с п. </w:t>
            </w:r>
            <w:r w:rsidR="00753EEE" w:rsidRPr="00481F53">
              <w:rPr>
                <w:rFonts w:ascii="Garamond" w:hAnsi="Garamond"/>
                <w:szCs w:val="22"/>
                <w:highlight w:val="yellow"/>
                <w:lang w:val="ru-RU"/>
              </w:rPr>
              <w:t>13.1.5 настоящего Р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егламента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), мощность которых подлежит поставке в соответствующей ценовой зоне из ценовой зоны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Out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, где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Out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Регламента проведения конкурентных отборов мощности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(Приложение № 19.3 к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). Указанные уведомления формируются на основании Реестра обязательств по поставке мощности по результатам КОМ, направляемого СО в КО в соответствии с п. 16.2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m </w:t>
            </w:r>
            <w:r w:rsidRPr="00481F53">
              <w:rPr>
                <w:rFonts w:ascii="Garamond" w:hAnsi="Garamond"/>
                <w:szCs w:val="22"/>
                <w:lang w:val="ru-RU"/>
              </w:rPr>
              <w:object w:dxaOrig="800" w:dyaOrig="400">
                <v:shape id="_x0000_i1028" type="#_x0000_t75" style="width:43.2pt;height:19.4pt" o:ole="">
                  <v:imagedata r:id="rId7" o:title=""/>
                </v:shape>
                <o:OLEObject Type="Embed" ProgID="Equation.3" ShapeID="_x0000_i1028" DrawAspect="Content" ObjectID="_1625325049" r:id="rId13"/>
              </w:objec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п. 3.6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lang w:val="ru-RU"/>
              </w:rPr>
              <w:t>), не равна нулю.</w:t>
            </w:r>
          </w:p>
        </w:tc>
      </w:tr>
      <w:tr w:rsidR="00AC249B" w:rsidRPr="00481F53" w:rsidTr="004C5165">
        <w:trPr>
          <w:trHeight w:val="435"/>
        </w:trPr>
        <w:tc>
          <w:tcPr>
            <w:tcW w:w="0" w:type="auto"/>
            <w:tcBorders>
              <w:top w:val="nil"/>
            </w:tcBorders>
          </w:tcPr>
          <w:p w:rsidR="00AC249B" w:rsidRPr="00481F53" w:rsidRDefault="00AC249B" w:rsidP="00DB7008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81F53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13.1.8</w:t>
            </w:r>
          </w:p>
        </w:tc>
        <w:tc>
          <w:tcPr>
            <w:tcW w:w="7037" w:type="dxa"/>
            <w:tcBorders>
              <w:top w:val="nil"/>
            </w:tcBorders>
          </w:tcPr>
          <w:p w:rsidR="00AC249B" w:rsidRPr="00481F53" w:rsidRDefault="00AC249B" w:rsidP="00DB7008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jc w:val="both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</w:pPr>
            <w:bookmarkStart w:id="3" w:name="_Toc394919040"/>
            <w:bookmarkStart w:id="4" w:name="_Toc9600069"/>
            <w:r w:rsidRPr="00481F53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  <w:t>Порядок взаимодействия СР, КО и ЦФР при проведении расчетов по договорам по результатам конкурентного отбора мощности</w:t>
            </w:r>
            <w:bookmarkEnd w:id="3"/>
            <w:bookmarkEnd w:id="4"/>
          </w:p>
          <w:p w:rsidR="00AC249B" w:rsidRPr="00481F53" w:rsidRDefault="00AC249B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КО не позднее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5 (пятого)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числа расчетного месяца направляет ЦФР в электронном виде с ЭП </w:t>
            </w:r>
            <w:r w:rsidRPr="00481F53">
              <w:rPr>
                <w:rFonts w:ascii="Garamond" w:hAnsi="Garamond"/>
                <w:caps/>
                <w:szCs w:val="22"/>
                <w:lang w:val="ru-RU"/>
              </w:rPr>
              <w:t>р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еестр договоров купли-продажи мощности по </w:t>
            </w: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>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:rsidR="00AC249B" w:rsidRPr="00481F53" w:rsidRDefault="00AC249B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</w:p>
          <w:p w:rsidR="00AC249B" w:rsidRPr="00481F53" w:rsidRDefault="00AC249B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</w:p>
          <w:p w:rsidR="00AC249B" w:rsidRPr="00481F53" w:rsidRDefault="00AC249B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</w:p>
          <w:p w:rsidR="00AC249B" w:rsidRPr="00481F53" w:rsidRDefault="00AC249B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</w:p>
          <w:p w:rsidR="00AC249B" w:rsidRPr="00481F53" w:rsidRDefault="00AC249B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</w:p>
          <w:p w:rsidR="00AC249B" w:rsidRPr="00481F53" w:rsidRDefault="00AC249B" w:rsidP="00DB7008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</w:pPr>
            <w:r w:rsidRPr="00481F53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nil"/>
            </w:tcBorders>
          </w:tcPr>
          <w:p w:rsidR="00AC249B" w:rsidRPr="00481F53" w:rsidRDefault="00AC249B" w:rsidP="00DB7008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jc w:val="both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</w:pPr>
            <w:r w:rsidRPr="00481F53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</w:rPr>
              <w:lastRenderedPageBreak/>
              <w:t>Порядок взаимодействия СР, КО и ЦФР при проведении расчетов по договорам по результатам конкурентного отбора мощности</w:t>
            </w:r>
          </w:p>
          <w:p w:rsidR="00AC249B" w:rsidRPr="00481F53" w:rsidRDefault="00AC249B" w:rsidP="00DB7008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КО не позднее </w:t>
            </w:r>
            <w:r w:rsidR="00643BB9" w:rsidRPr="00481F53">
              <w:rPr>
                <w:rFonts w:ascii="Garamond" w:hAnsi="Garamond"/>
                <w:szCs w:val="22"/>
                <w:highlight w:val="yellow"/>
                <w:lang w:val="ru-RU"/>
              </w:rPr>
              <w:t>7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(</w:t>
            </w:r>
            <w:r w:rsidR="00643BB9" w:rsidRPr="00481F53">
              <w:rPr>
                <w:rFonts w:ascii="Garamond" w:hAnsi="Garamond"/>
                <w:szCs w:val="22"/>
                <w:highlight w:val="yellow"/>
                <w:lang w:val="ru-RU"/>
              </w:rPr>
              <w:t>седьмого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числа расчетного месяца направляет ЦФР в электронном виде с ЭП </w:t>
            </w:r>
            <w:r w:rsidRPr="00481F53">
              <w:rPr>
                <w:rFonts w:ascii="Garamond" w:hAnsi="Garamond"/>
                <w:caps/>
                <w:szCs w:val="22"/>
                <w:lang w:val="ru-RU"/>
              </w:rPr>
              <w:t>р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еестр договоров купли-продажи </w:t>
            </w: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>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:rsidR="00064A6E" w:rsidRPr="00481F53" w:rsidRDefault="00064A6E" w:rsidP="00DB7008">
            <w:pPr>
              <w:pStyle w:val="a3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 этом КО не позднее последнего числа расчетного месяца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направляет ЦФР в электронном виде с 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ЭП </w:t>
            </w:r>
            <w:r w:rsidRPr="00481F53">
              <w:rPr>
                <w:rFonts w:ascii="Garamond" w:hAnsi="Garamond"/>
                <w:caps/>
                <w:szCs w:val="22"/>
                <w:highlight w:val="yellow"/>
                <w:lang w:val="ru-RU"/>
              </w:rPr>
              <w:t xml:space="preserve"> р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еестр договоров купли-продажи мощности по результатам конкурентного отбора мощности (приложение 92 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настояще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Регламент</w:t>
            </w:r>
            <w:r w:rsidR="00F57E37" w:rsidRPr="00481F53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 за расчетный период </w:t>
            </w:r>
            <w:r w:rsidRPr="00481F53">
              <w:rPr>
                <w:rFonts w:ascii="Garamond" w:hAnsi="Garamond"/>
                <w:i/>
                <w:szCs w:val="22"/>
                <w:highlight w:val="yellow"/>
                <w:shd w:val="clear" w:color="auto" w:fill="FFFF00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shd w:val="clear" w:color="auto" w:fill="FFFF00"/>
                <w:lang w:val="ru-RU"/>
              </w:rPr>
              <w:t xml:space="preserve"> в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отношении год</w:t>
            </w:r>
            <w:r w:rsidR="00643BB9" w:rsidRPr="00481F53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поставки мощности по итогам КОМ, итоги котор</w:t>
            </w:r>
            <w:r w:rsidR="00643BB9" w:rsidRPr="00481F53">
              <w:rPr>
                <w:rFonts w:ascii="Garamond" w:hAnsi="Garamond"/>
                <w:szCs w:val="22"/>
                <w:highlight w:val="yellow"/>
                <w:lang w:val="ru-RU"/>
              </w:rPr>
              <w:t>ого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  впервые включил 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481F53">
              <w:rPr>
                <w:rFonts w:ascii="Garamond" w:hAnsi="Garamond"/>
                <w:i/>
                <w:iCs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</w:t>
            </w:r>
            <w:r w:rsidRPr="00481F53">
              <w:rPr>
                <w:rFonts w:ascii="Garamond" w:hAnsi="Garamond"/>
                <w:bCs/>
                <w:i/>
                <w:szCs w:val="22"/>
                <w:highlight w:val="yellow"/>
                <w:lang w:val="ru-RU"/>
              </w:rPr>
              <w:t>рынке</w:t>
            </w:r>
            <w:r w:rsidRPr="00481F5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(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Приложение № 13.2 к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 xml:space="preserve">) в отношении расчетного периода </w:t>
            </w:r>
            <w:r w:rsidRPr="00481F53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481F53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064A6E" w:rsidRPr="00481F53" w:rsidRDefault="00AC249B" w:rsidP="00DB7008">
            <w:pPr>
              <w:pStyle w:val="3"/>
              <w:keepNext w:val="0"/>
              <w:keepLines w:val="0"/>
              <w:widowControl w:val="0"/>
              <w:tabs>
                <w:tab w:val="num" w:pos="2160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481F53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250CC6" w:rsidRPr="00481F53" w:rsidRDefault="00250CC6" w:rsidP="00250CC6">
      <w:pPr>
        <w:tabs>
          <w:tab w:val="left" w:pos="8364"/>
        </w:tabs>
        <w:jc w:val="both"/>
        <w:rPr>
          <w:rFonts w:ascii="Garamond" w:hAnsi="Garamond"/>
          <w:b/>
          <w:bCs/>
          <w:sz w:val="22"/>
          <w:szCs w:val="22"/>
        </w:rPr>
      </w:pPr>
    </w:p>
    <w:p w:rsidR="00C404B7" w:rsidRPr="00481F53" w:rsidRDefault="00C404B7" w:rsidP="00C404B7">
      <w:pPr>
        <w:pStyle w:val="2"/>
        <w:rPr>
          <w:rFonts w:ascii="Garamond" w:hAnsi="Garamond"/>
          <w:sz w:val="26"/>
          <w:szCs w:val="26"/>
        </w:rPr>
      </w:pPr>
      <w:r w:rsidRPr="00481F53">
        <w:rPr>
          <w:rFonts w:ascii="Garamond" w:hAnsi="Garamond"/>
          <w:sz w:val="26"/>
          <w:szCs w:val="26"/>
        </w:rPr>
        <w:t>Действующая редакция</w:t>
      </w:r>
    </w:p>
    <w:p w:rsidR="00C404B7" w:rsidRPr="00481F53" w:rsidRDefault="00C404B7" w:rsidP="00C404B7">
      <w:pPr>
        <w:jc w:val="right"/>
        <w:rPr>
          <w:rFonts w:ascii="Garamond" w:hAnsi="Garamond"/>
          <w:b/>
          <w:sz w:val="22"/>
          <w:szCs w:val="22"/>
        </w:rPr>
      </w:pPr>
      <w:r w:rsidRPr="00481F53">
        <w:rPr>
          <w:rFonts w:ascii="Garamond" w:hAnsi="Garamond"/>
          <w:b/>
          <w:sz w:val="22"/>
          <w:szCs w:val="22"/>
        </w:rPr>
        <w:t>Приложение 69</w:t>
      </w:r>
    </w:p>
    <w:p w:rsidR="00C404B7" w:rsidRPr="00481F53" w:rsidRDefault="00C404B7" w:rsidP="00C404B7">
      <w:pPr>
        <w:jc w:val="center"/>
        <w:rPr>
          <w:rFonts w:ascii="Garamond" w:hAnsi="Garamond"/>
          <w:b/>
          <w:sz w:val="22"/>
          <w:szCs w:val="22"/>
        </w:rPr>
      </w:pPr>
    </w:p>
    <w:p w:rsidR="00C404B7" w:rsidRPr="00481F53" w:rsidRDefault="00C404B7" w:rsidP="00C404B7">
      <w:pPr>
        <w:jc w:val="center"/>
        <w:rPr>
          <w:rFonts w:ascii="Garamond" w:hAnsi="Garamond"/>
          <w:b/>
          <w:sz w:val="22"/>
          <w:szCs w:val="22"/>
        </w:rPr>
      </w:pPr>
      <w:r w:rsidRPr="00481F53">
        <w:rPr>
          <w:rFonts w:ascii="Garamond" w:hAnsi="Garamond"/>
          <w:b/>
          <w:sz w:val="22"/>
          <w:szCs w:val="22"/>
        </w:rPr>
        <w:t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</w:t>
      </w:r>
    </w:p>
    <w:tbl>
      <w:tblPr>
        <w:tblW w:w="13997" w:type="dxa"/>
        <w:tblInd w:w="851" w:type="dxa"/>
        <w:tblLook w:val="04A0" w:firstRow="1" w:lastRow="0" w:firstColumn="1" w:lastColumn="0" w:noHBand="0" w:noVBand="1"/>
      </w:tblPr>
      <w:tblGrid>
        <w:gridCol w:w="1984"/>
        <w:gridCol w:w="2560"/>
        <w:gridCol w:w="1976"/>
        <w:gridCol w:w="3261"/>
        <w:gridCol w:w="4216"/>
      </w:tblGrid>
      <w:tr w:rsidR="00C404B7" w:rsidRPr="00481F53" w:rsidTr="00BF6E84">
        <w:trPr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04B7" w:rsidRPr="00481F53" w:rsidRDefault="00C404B7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Участник оптового рынка: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04B7" w:rsidRPr="00481F53" w:rsidRDefault="00C404B7" w:rsidP="00BF6E84">
            <w:pPr>
              <w:ind w:left="60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404B7" w:rsidRPr="00481F53" w:rsidRDefault="00C404B7" w:rsidP="00BF6E84">
            <w:pPr>
              <w:ind w:left="60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Код участника оптового рынка: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ind w:left="60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ind w:left="60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404B7" w:rsidRPr="00481F53" w:rsidRDefault="00C404B7" w:rsidP="00BF6E84">
            <w:pPr>
              <w:ind w:left="60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Расчетный период: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ind w:left="60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ind w:left="60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404B7" w:rsidRPr="00481F53" w:rsidRDefault="00C404B7" w:rsidP="00BF6E84">
            <w:pPr>
              <w:ind w:left="60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ind w:right="-368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Год поставки: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ind w:left="60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ind w:left="60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404B7" w:rsidRPr="00481F53" w:rsidRDefault="00C404B7" w:rsidP="00BF6E84">
            <w:pPr>
              <w:ind w:left="60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sz w:val="22"/>
                <w:szCs w:val="22"/>
              </w:rPr>
              <w:t xml:space="preserve">Ценовая зона: </w:t>
            </w:r>
          </w:p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6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Код станции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Код ГТП генерации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Месяц поставки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Объем мощности </w:t>
            </w:r>
            <w:r w:rsidRPr="00481F53">
              <w:rPr>
                <w:rFonts w:ascii="Garamond" w:hAnsi="Garamond"/>
                <w:b/>
                <w:sz w:val="22"/>
                <w:szCs w:val="22"/>
              </w:rPr>
              <w:t>генерирующих объектов, учтенных при проведении КОМ как генерирующие объекты, поставляющие мощность в вынужденном режиме</w:t>
            </w: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, МВт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bCs/>
                <w:sz w:val="22"/>
                <w:szCs w:val="22"/>
              </w:rPr>
              <w:t xml:space="preserve">Объем мощности </w:t>
            </w:r>
            <w:r w:rsidRPr="00481F53">
              <w:rPr>
                <w:rFonts w:ascii="Garamond" w:hAnsi="Garamond"/>
                <w:b/>
                <w:sz w:val="22"/>
                <w:szCs w:val="22"/>
              </w:rPr>
              <w:t>генерирующих объектов</w:t>
            </w:r>
            <w:r w:rsidRPr="00481F53">
              <w:rPr>
                <w:rFonts w:ascii="Garamond" w:hAnsi="Garamond"/>
                <w:b/>
                <w:bCs/>
                <w:sz w:val="22"/>
                <w:szCs w:val="22"/>
              </w:rPr>
              <w:t xml:space="preserve">, не </w:t>
            </w:r>
            <w:r w:rsidRPr="00481F53">
              <w:rPr>
                <w:rFonts w:ascii="Garamond" w:hAnsi="Garamond"/>
                <w:b/>
                <w:sz w:val="22"/>
                <w:szCs w:val="22"/>
              </w:rPr>
              <w:t>учтенных при проведении КОМ как генерирующие объекты, поставляющие мощность в вынужденном режиме</w:t>
            </w:r>
            <w:r w:rsidRPr="00481F53">
              <w:rPr>
                <w:rFonts w:ascii="Garamond" w:hAnsi="Garamond"/>
                <w:b/>
                <w:bCs/>
                <w:sz w:val="22"/>
                <w:szCs w:val="22"/>
              </w:rPr>
              <w:t>, МВт</w:t>
            </w:r>
          </w:p>
        </w:tc>
      </w:tr>
      <w:tr w:rsidR="00C404B7" w:rsidRPr="00481F53" w:rsidTr="00BF6E84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</w:tr>
      <w:tr w:rsidR="00C404B7" w:rsidRPr="00481F53" w:rsidTr="00BF6E84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6D1A9D" w:rsidRPr="00481F53" w:rsidRDefault="006D1A9D" w:rsidP="00C404B7">
      <w:pPr>
        <w:jc w:val="right"/>
        <w:rPr>
          <w:rFonts w:ascii="Garamond" w:hAnsi="Garamond"/>
          <w:b/>
        </w:rPr>
      </w:pPr>
    </w:p>
    <w:p w:rsidR="006D1A9D" w:rsidRPr="00481F53" w:rsidRDefault="006D1A9D" w:rsidP="00C404B7">
      <w:pPr>
        <w:jc w:val="right"/>
        <w:rPr>
          <w:rFonts w:ascii="Garamond" w:hAnsi="Garamond"/>
          <w:b/>
        </w:rPr>
      </w:pPr>
    </w:p>
    <w:p w:rsidR="00C404B7" w:rsidRPr="00481F53" w:rsidRDefault="00C404B7" w:rsidP="00C404B7">
      <w:pPr>
        <w:jc w:val="right"/>
        <w:rPr>
          <w:rFonts w:ascii="Garamond" w:hAnsi="Garamond"/>
          <w:b/>
        </w:rPr>
      </w:pPr>
      <w:r w:rsidRPr="00481F53">
        <w:rPr>
          <w:rFonts w:ascii="Garamond" w:hAnsi="Garamond"/>
          <w:b/>
        </w:rPr>
        <w:t>Приложение 70</w:t>
      </w:r>
    </w:p>
    <w:p w:rsidR="00C404B7" w:rsidRPr="00481F53" w:rsidRDefault="00C404B7" w:rsidP="00C404B7">
      <w:pPr>
        <w:jc w:val="center"/>
        <w:rPr>
          <w:rFonts w:ascii="Garamond" w:hAnsi="Garamond"/>
          <w:b/>
        </w:rPr>
      </w:pPr>
    </w:p>
    <w:p w:rsidR="00C404B7" w:rsidRPr="00481F53" w:rsidRDefault="00C404B7" w:rsidP="00C404B7">
      <w:pPr>
        <w:jc w:val="center"/>
        <w:rPr>
          <w:rFonts w:ascii="Garamond" w:hAnsi="Garamond"/>
          <w:b/>
          <w:sz w:val="22"/>
          <w:szCs w:val="22"/>
        </w:rPr>
      </w:pPr>
      <w:r w:rsidRPr="00481F53">
        <w:rPr>
          <w:rFonts w:ascii="Garamond" w:hAnsi="Garamond"/>
          <w:b/>
          <w:sz w:val="22"/>
          <w:szCs w:val="22"/>
        </w:rPr>
        <w:t>Уведомление об объемах мощности, отобранных по итогам конкурентного отбора мощности, и о сроках поставки мощности</w:t>
      </w:r>
    </w:p>
    <w:tbl>
      <w:tblPr>
        <w:tblW w:w="10700" w:type="dxa"/>
        <w:tblLook w:val="04A0" w:firstRow="1" w:lastRow="0" w:firstColumn="1" w:lastColumn="0" w:noHBand="0" w:noVBand="1"/>
      </w:tblPr>
      <w:tblGrid>
        <w:gridCol w:w="960"/>
        <w:gridCol w:w="1660"/>
        <w:gridCol w:w="2560"/>
        <w:gridCol w:w="2229"/>
        <w:gridCol w:w="3291"/>
      </w:tblGrid>
      <w:tr w:rsidR="00C404B7" w:rsidRPr="00481F53" w:rsidTr="00BF6E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04B7" w:rsidRPr="00481F53" w:rsidRDefault="00C404B7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</w:p>
          <w:p w:rsidR="00C404B7" w:rsidRPr="00481F53" w:rsidRDefault="00C404B7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Участник оптового рынка: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Код участника оптового рынка: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Расчетный период: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ind w:right="-323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Год поставки: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sz w:val="22"/>
                <w:szCs w:val="22"/>
              </w:rPr>
              <w:t>Ценовая зона:</w:t>
            </w:r>
          </w:p>
          <w:p w:rsidR="00C404B7" w:rsidRPr="00481F53" w:rsidRDefault="00C404B7" w:rsidP="00BF6E8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Код станции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Код ГТП генерации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Месяц поставки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Объем мощности, отобранный по результатам КОМ, МВт *</w:t>
            </w:r>
          </w:p>
        </w:tc>
      </w:tr>
      <w:tr w:rsidR="00C404B7" w:rsidRPr="00481F53" w:rsidTr="00BF6E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404B7" w:rsidRPr="00481F53" w:rsidTr="00BF6E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4B7" w:rsidRPr="00481F53" w:rsidRDefault="00C404B7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C404B7" w:rsidRPr="00481F53" w:rsidRDefault="00C404B7" w:rsidP="00C404B7">
      <w:pPr>
        <w:tabs>
          <w:tab w:val="left" w:pos="3872"/>
        </w:tabs>
        <w:rPr>
          <w:rFonts w:ascii="Garamond" w:hAnsi="Garamond"/>
          <w:sz w:val="22"/>
          <w:szCs w:val="22"/>
        </w:rPr>
      </w:pPr>
    </w:p>
    <w:p w:rsidR="00C404B7" w:rsidRPr="00481F53" w:rsidRDefault="00C404B7" w:rsidP="00C404B7">
      <w:pPr>
        <w:rPr>
          <w:rFonts w:ascii="Garamond" w:hAnsi="Garamond"/>
          <w:sz w:val="20"/>
        </w:rPr>
      </w:pPr>
      <w:r w:rsidRPr="00481F53">
        <w:rPr>
          <w:rFonts w:ascii="Garamond" w:hAnsi="Garamond"/>
          <w:sz w:val="20"/>
        </w:rPr>
        <w:t xml:space="preserve">* С учетом объема поставки мощности между ценовыми зонами оптового рынка в случае, если данный </w:t>
      </w:r>
      <w:r w:rsidRPr="00481F53">
        <w:rPr>
          <w:rFonts w:ascii="Garamond" w:hAnsi="Garamond"/>
          <w:bCs/>
          <w:sz w:val="20"/>
        </w:rPr>
        <w:t xml:space="preserve">объем поставки был определен </w:t>
      </w:r>
      <w:r w:rsidRPr="00481F53">
        <w:rPr>
          <w:rFonts w:ascii="Garamond" w:hAnsi="Garamond"/>
          <w:sz w:val="20"/>
        </w:rPr>
        <w:t>больше нуля.</w:t>
      </w:r>
    </w:p>
    <w:p w:rsidR="00C404B7" w:rsidRPr="00481F53" w:rsidRDefault="00C404B7" w:rsidP="00C404B7">
      <w:pPr>
        <w:rPr>
          <w:rFonts w:ascii="Garamond" w:hAnsi="Garamond"/>
          <w:sz w:val="20"/>
        </w:rPr>
      </w:pPr>
    </w:p>
    <w:p w:rsidR="00C404B7" w:rsidRPr="00481F53" w:rsidRDefault="00C404B7" w:rsidP="00C404B7">
      <w:pPr>
        <w:rPr>
          <w:rFonts w:ascii="Garamond" w:hAnsi="Garamond"/>
        </w:rPr>
        <w:sectPr w:rsidR="00C404B7" w:rsidRPr="00481F53" w:rsidSect="00BF6E84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C404B7" w:rsidRPr="00481F53" w:rsidRDefault="00C404B7" w:rsidP="00C404B7">
      <w:pPr>
        <w:pStyle w:val="2"/>
        <w:rPr>
          <w:rFonts w:ascii="Garamond" w:hAnsi="Garamond"/>
          <w:sz w:val="26"/>
          <w:szCs w:val="26"/>
        </w:rPr>
      </w:pPr>
      <w:r w:rsidRPr="00481F53">
        <w:rPr>
          <w:rFonts w:ascii="Garamond" w:hAnsi="Garamond"/>
          <w:sz w:val="26"/>
          <w:szCs w:val="26"/>
        </w:rPr>
        <w:lastRenderedPageBreak/>
        <w:t>Предлагаемая редакция</w:t>
      </w:r>
    </w:p>
    <w:p w:rsidR="00C404B7" w:rsidRPr="00481F53" w:rsidRDefault="00C404B7" w:rsidP="00C404B7">
      <w:pPr>
        <w:jc w:val="right"/>
        <w:rPr>
          <w:rFonts w:ascii="Garamond" w:hAnsi="Garamond"/>
          <w:b/>
          <w:sz w:val="22"/>
          <w:szCs w:val="22"/>
        </w:rPr>
      </w:pPr>
      <w:r w:rsidRPr="00481F53">
        <w:rPr>
          <w:rFonts w:ascii="Garamond" w:hAnsi="Garamond"/>
          <w:b/>
          <w:sz w:val="22"/>
          <w:szCs w:val="22"/>
        </w:rPr>
        <w:t>Приложение 69</w:t>
      </w:r>
    </w:p>
    <w:p w:rsidR="00C404B7" w:rsidRPr="00481F53" w:rsidRDefault="00C404B7" w:rsidP="00C404B7">
      <w:pPr>
        <w:jc w:val="center"/>
        <w:rPr>
          <w:rFonts w:ascii="Garamond" w:hAnsi="Garamond"/>
          <w:b/>
          <w:sz w:val="22"/>
          <w:szCs w:val="22"/>
        </w:rPr>
      </w:pPr>
    </w:p>
    <w:p w:rsidR="00C404B7" w:rsidRPr="00481F53" w:rsidRDefault="00C404B7" w:rsidP="00C404B7">
      <w:pPr>
        <w:jc w:val="center"/>
        <w:rPr>
          <w:rFonts w:ascii="Garamond" w:hAnsi="Garamond"/>
          <w:b/>
          <w:sz w:val="22"/>
          <w:szCs w:val="22"/>
        </w:rPr>
      </w:pPr>
      <w:r w:rsidRPr="00481F53">
        <w:rPr>
          <w:rFonts w:ascii="Garamond" w:hAnsi="Garamond"/>
          <w:b/>
          <w:sz w:val="22"/>
          <w:szCs w:val="22"/>
        </w:rPr>
        <w:t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</w:t>
      </w:r>
    </w:p>
    <w:tbl>
      <w:tblPr>
        <w:tblW w:w="15242" w:type="dxa"/>
        <w:tblInd w:w="-142" w:type="dxa"/>
        <w:tblLook w:val="04A0" w:firstRow="1" w:lastRow="0" w:firstColumn="1" w:lastColumn="0" w:noHBand="0" w:noVBand="1"/>
      </w:tblPr>
      <w:tblGrid>
        <w:gridCol w:w="1985"/>
        <w:gridCol w:w="1418"/>
        <w:gridCol w:w="604"/>
        <w:gridCol w:w="813"/>
        <w:gridCol w:w="864"/>
        <w:gridCol w:w="837"/>
        <w:gridCol w:w="1686"/>
        <w:gridCol w:w="244"/>
        <w:gridCol w:w="3364"/>
        <w:gridCol w:w="212"/>
        <w:gridCol w:w="3215"/>
      </w:tblGrid>
      <w:tr w:rsidR="00ED3BD4" w:rsidRPr="00481F53" w:rsidTr="00ED3BD4">
        <w:trPr>
          <w:gridAfter w:val="1"/>
          <w:wAfter w:w="3215" w:type="dxa"/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BD4" w:rsidRPr="00481F53" w:rsidRDefault="00ED3BD4" w:rsidP="00BF6E8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ED3BD4" w:rsidRPr="00481F53" w:rsidTr="00ED3BD4">
        <w:trPr>
          <w:gridAfter w:val="1"/>
          <w:wAfter w:w="3215" w:type="dxa"/>
          <w:trHeight w:val="305"/>
        </w:trPr>
        <w:tc>
          <w:tcPr>
            <w:tcW w:w="4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Расчетный период: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ind w:left="60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ind w:left="60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BD4" w:rsidRPr="00481F53" w:rsidRDefault="00ED3BD4" w:rsidP="00BF6E84">
            <w:pPr>
              <w:ind w:left="60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ED3BD4" w:rsidRPr="00481F53" w:rsidTr="00ED3BD4">
        <w:trPr>
          <w:gridAfter w:val="1"/>
          <w:wAfter w:w="3215" w:type="dxa"/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ind w:right="-368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Год поставки: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ind w:left="601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ind w:left="60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BD4" w:rsidRPr="00481F53" w:rsidRDefault="00ED3BD4" w:rsidP="00BF6E84">
            <w:pPr>
              <w:ind w:left="60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ED3BD4" w:rsidRPr="00481F53" w:rsidTr="00ED3BD4">
        <w:trPr>
          <w:gridAfter w:val="1"/>
          <w:wAfter w:w="3215" w:type="dxa"/>
          <w:trHeight w:val="3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sz w:val="22"/>
                <w:szCs w:val="22"/>
              </w:rPr>
              <w:t xml:space="preserve">Ценовая зона: </w:t>
            </w:r>
          </w:p>
          <w:p w:rsidR="00ED3BD4" w:rsidRPr="00481F53" w:rsidRDefault="00ED3BD4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BD4" w:rsidRPr="00481F53" w:rsidRDefault="00ED3BD4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D3BD4" w:rsidRPr="00481F53" w:rsidTr="00ED3BD4">
        <w:trPr>
          <w:trHeight w:val="6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D4" w:rsidRPr="00481F53" w:rsidRDefault="00ED3BD4" w:rsidP="00ED3BD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Участник оптового рынка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D4" w:rsidRPr="00481F53" w:rsidRDefault="00ED3BD4" w:rsidP="00ED3BD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Код участника оптового рынка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D4" w:rsidRPr="00481F53" w:rsidRDefault="00ED3BD4" w:rsidP="00ED3BD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Код станции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D4" w:rsidRPr="00481F53" w:rsidRDefault="00ED3BD4" w:rsidP="00ED3BD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Код ГТП генерации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D4" w:rsidRPr="00481F53" w:rsidRDefault="00ED3BD4" w:rsidP="00ED3BD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Месяц поставки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D4" w:rsidRPr="00481F53" w:rsidRDefault="00ED3BD4" w:rsidP="00ED3BD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Объем мощности </w:t>
            </w:r>
            <w:r w:rsidRPr="00481F53">
              <w:rPr>
                <w:rFonts w:ascii="Garamond" w:hAnsi="Garamond"/>
                <w:b/>
                <w:sz w:val="22"/>
                <w:szCs w:val="22"/>
              </w:rPr>
              <w:t>генерирующих объектов, учтенных при проведении КОМ как генерирующие объекты, поставляющие мощность в вынужденном режиме</w:t>
            </w: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, МВт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D4" w:rsidRPr="00481F53" w:rsidRDefault="00ED3BD4" w:rsidP="00ED3BD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bCs/>
                <w:sz w:val="22"/>
                <w:szCs w:val="22"/>
              </w:rPr>
              <w:t xml:space="preserve">Объем мощности </w:t>
            </w:r>
            <w:r w:rsidRPr="00481F53">
              <w:rPr>
                <w:rFonts w:ascii="Garamond" w:hAnsi="Garamond"/>
                <w:b/>
                <w:sz w:val="22"/>
                <w:szCs w:val="22"/>
              </w:rPr>
              <w:t>генерирующих объектов</w:t>
            </w:r>
            <w:r w:rsidRPr="00481F53">
              <w:rPr>
                <w:rFonts w:ascii="Garamond" w:hAnsi="Garamond"/>
                <w:b/>
                <w:bCs/>
                <w:sz w:val="22"/>
                <w:szCs w:val="22"/>
              </w:rPr>
              <w:t xml:space="preserve">, не </w:t>
            </w:r>
            <w:r w:rsidRPr="00481F53">
              <w:rPr>
                <w:rFonts w:ascii="Garamond" w:hAnsi="Garamond"/>
                <w:b/>
                <w:sz w:val="22"/>
                <w:szCs w:val="22"/>
              </w:rPr>
              <w:t>учтенных при проведении КОМ как генерирующие объекты, поставляющие мощность в вынужденном режиме</w:t>
            </w:r>
            <w:r w:rsidRPr="00481F53">
              <w:rPr>
                <w:rFonts w:ascii="Garamond" w:hAnsi="Garamond"/>
                <w:b/>
                <w:bCs/>
                <w:sz w:val="22"/>
                <w:szCs w:val="22"/>
              </w:rPr>
              <w:t>, МВт</w:t>
            </w:r>
          </w:p>
        </w:tc>
      </w:tr>
      <w:tr w:rsidR="00ED3BD4" w:rsidRPr="00481F53" w:rsidTr="00ED3BD4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ED3BD4" w:rsidRPr="00481F53" w:rsidTr="00ED3BD4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ED3BD4" w:rsidRPr="00481F53" w:rsidTr="00ED3BD4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ED3BD4" w:rsidRPr="00481F53" w:rsidTr="00ED3BD4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BD4" w:rsidRPr="00481F53" w:rsidRDefault="00ED3BD4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C404B7" w:rsidRPr="00481F53" w:rsidRDefault="00C404B7" w:rsidP="00C404B7">
      <w:pPr>
        <w:jc w:val="right"/>
        <w:rPr>
          <w:rFonts w:ascii="Garamond" w:hAnsi="Garamond"/>
          <w:b/>
          <w:sz w:val="22"/>
          <w:szCs w:val="22"/>
        </w:rPr>
        <w:sectPr w:rsidR="00C404B7" w:rsidRPr="00481F53" w:rsidSect="00BF6E84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D04BCE" w:rsidRPr="00481F53" w:rsidRDefault="00D04BCE" w:rsidP="00D04BCE">
      <w:pPr>
        <w:jc w:val="right"/>
        <w:rPr>
          <w:rFonts w:ascii="Garamond" w:hAnsi="Garamond"/>
          <w:b/>
          <w:sz w:val="22"/>
          <w:szCs w:val="22"/>
        </w:rPr>
      </w:pPr>
      <w:r w:rsidRPr="00481F53">
        <w:rPr>
          <w:rFonts w:ascii="Garamond" w:hAnsi="Garamond"/>
          <w:b/>
          <w:sz w:val="22"/>
          <w:szCs w:val="22"/>
        </w:rPr>
        <w:lastRenderedPageBreak/>
        <w:t>Приложение 70</w:t>
      </w:r>
    </w:p>
    <w:p w:rsidR="00D04BCE" w:rsidRPr="00481F53" w:rsidRDefault="00D04BCE" w:rsidP="00D04BCE">
      <w:pPr>
        <w:jc w:val="center"/>
        <w:rPr>
          <w:rFonts w:ascii="Garamond" w:hAnsi="Garamond"/>
          <w:b/>
          <w:sz w:val="22"/>
          <w:szCs w:val="22"/>
        </w:rPr>
      </w:pPr>
    </w:p>
    <w:p w:rsidR="00D04BCE" w:rsidRPr="00481F53" w:rsidRDefault="00D04BCE" w:rsidP="00D04BCE">
      <w:pPr>
        <w:jc w:val="center"/>
        <w:rPr>
          <w:rFonts w:ascii="Garamond" w:hAnsi="Garamond"/>
          <w:b/>
          <w:sz w:val="22"/>
          <w:szCs w:val="22"/>
        </w:rPr>
      </w:pPr>
      <w:r w:rsidRPr="00481F53">
        <w:rPr>
          <w:rFonts w:ascii="Garamond" w:hAnsi="Garamond"/>
          <w:b/>
          <w:sz w:val="22"/>
          <w:szCs w:val="22"/>
        </w:rPr>
        <w:t>Уведомление об объемах мощности, отобранных по итогам конкурентного отбора мощности, и о сроках поставки мощности</w:t>
      </w:r>
    </w:p>
    <w:tbl>
      <w:tblPr>
        <w:tblW w:w="13952" w:type="dxa"/>
        <w:tblLook w:val="04A0" w:firstRow="1" w:lastRow="0" w:firstColumn="1" w:lastColumn="0" w:noHBand="0" w:noVBand="1"/>
      </w:tblPr>
      <w:tblGrid>
        <w:gridCol w:w="709"/>
        <w:gridCol w:w="1843"/>
        <w:gridCol w:w="1660"/>
        <w:gridCol w:w="900"/>
        <w:gridCol w:w="760"/>
        <w:gridCol w:w="900"/>
        <w:gridCol w:w="569"/>
        <w:gridCol w:w="1091"/>
        <w:gridCol w:w="569"/>
        <w:gridCol w:w="1631"/>
        <w:gridCol w:w="29"/>
        <w:gridCol w:w="1631"/>
        <w:gridCol w:w="1660"/>
      </w:tblGrid>
      <w:tr w:rsidR="00D04BCE" w:rsidRPr="00481F53" w:rsidTr="00C251FA">
        <w:trPr>
          <w:gridAfter w:val="1"/>
          <w:wAfter w:w="1660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04BCE" w:rsidRPr="00481F53" w:rsidRDefault="00D04BCE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4BCE" w:rsidRPr="00481F53" w:rsidRDefault="00D04BCE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D04BCE" w:rsidRPr="00481F53" w:rsidRDefault="00D04BCE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D04BCE" w:rsidRPr="00481F53" w:rsidTr="00C251FA">
        <w:trPr>
          <w:gridAfter w:val="3"/>
          <w:wAfter w:w="3320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D04BCE" w:rsidRPr="00481F53" w:rsidTr="00C251FA">
        <w:trPr>
          <w:gridAfter w:val="3"/>
          <w:wAfter w:w="3320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Расчетный период: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D04BCE" w:rsidRPr="00481F53" w:rsidTr="00C251FA">
        <w:trPr>
          <w:gridAfter w:val="1"/>
          <w:wAfter w:w="1660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ind w:right="-323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Год поставки: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D04BCE" w:rsidRPr="00481F53" w:rsidTr="00C251FA">
        <w:trPr>
          <w:gridAfter w:val="1"/>
          <w:wAfter w:w="1660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sz w:val="22"/>
                <w:szCs w:val="22"/>
              </w:rPr>
              <w:t>Ценовая зона:</w:t>
            </w:r>
          </w:p>
          <w:p w:rsidR="00D04BCE" w:rsidRPr="00481F53" w:rsidRDefault="00D04BCE" w:rsidP="00BF6E8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04BCE" w:rsidRPr="00481F53" w:rsidRDefault="00D04BCE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04BCE" w:rsidRPr="00481F53" w:rsidTr="00C251FA">
        <w:trPr>
          <w:trHeight w:val="6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CE" w:rsidRPr="00481F53" w:rsidRDefault="00D04BCE" w:rsidP="00D04BCE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Участник оптового рынка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CE" w:rsidRPr="00481F53" w:rsidRDefault="00D04BCE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Код участника оптового рынка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CE" w:rsidRPr="00481F53" w:rsidRDefault="00D04BCE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Код станции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CE" w:rsidRPr="00481F53" w:rsidRDefault="00D04BCE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Код ГТП генерации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CE" w:rsidRPr="00481F53" w:rsidRDefault="00D04BCE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Месяц поставки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CE" w:rsidRPr="00481F53" w:rsidRDefault="00D04BCE" w:rsidP="00BF6E84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Объем мощности, отобранный по результатам КОМ, МВт *</w:t>
            </w:r>
          </w:p>
        </w:tc>
      </w:tr>
      <w:tr w:rsidR="00D04BCE" w:rsidRPr="00481F53" w:rsidTr="00C251F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D04BCE" w:rsidRPr="00481F53" w:rsidTr="00C251F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D04BCE" w:rsidRPr="00481F53" w:rsidTr="00C251F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CE" w:rsidRPr="00481F53" w:rsidRDefault="00D04BCE" w:rsidP="00BF6E84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D04BCE" w:rsidRPr="00481F53" w:rsidRDefault="00D04BCE" w:rsidP="00D04BCE">
      <w:pPr>
        <w:tabs>
          <w:tab w:val="left" w:pos="3872"/>
        </w:tabs>
        <w:rPr>
          <w:rFonts w:ascii="Garamond" w:hAnsi="Garamond"/>
          <w:sz w:val="22"/>
          <w:szCs w:val="22"/>
        </w:rPr>
      </w:pPr>
    </w:p>
    <w:p w:rsidR="00D04BCE" w:rsidRPr="00481F53" w:rsidRDefault="00D04BCE" w:rsidP="00D04BCE">
      <w:pPr>
        <w:rPr>
          <w:rFonts w:ascii="Garamond" w:hAnsi="Garamond"/>
          <w:sz w:val="20"/>
        </w:rPr>
      </w:pPr>
      <w:r w:rsidRPr="00481F53">
        <w:rPr>
          <w:rFonts w:ascii="Garamond" w:hAnsi="Garamond"/>
          <w:sz w:val="20"/>
        </w:rPr>
        <w:t xml:space="preserve">* С учетом объема поставки мощности между ценовыми зонами оптового рынка в случае, если данный </w:t>
      </w:r>
      <w:r w:rsidRPr="00481F53">
        <w:rPr>
          <w:rFonts w:ascii="Garamond" w:hAnsi="Garamond"/>
          <w:bCs/>
          <w:sz w:val="20"/>
        </w:rPr>
        <w:t xml:space="preserve">объем поставки был определен </w:t>
      </w:r>
      <w:r w:rsidRPr="00481F53">
        <w:rPr>
          <w:rFonts w:ascii="Garamond" w:hAnsi="Garamond"/>
          <w:sz w:val="20"/>
        </w:rPr>
        <w:t>больше нуля.</w:t>
      </w:r>
    </w:p>
    <w:p w:rsidR="00AE1557" w:rsidRPr="00481F53" w:rsidRDefault="00AE1557">
      <w:pPr>
        <w:spacing w:after="160" w:line="259" w:lineRule="auto"/>
        <w:rPr>
          <w:rFonts w:ascii="Garamond" w:hAnsi="Garamond"/>
          <w:sz w:val="20"/>
        </w:rPr>
      </w:pPr>
      <w:r w:rsidRPr="00481F53">
        <w:rPr>
          <w:rFonts w:ascii="Garamond" w:hAnsi="Garamond"/>
          <w:sz w:val="20"/>
        </w:rPr>
        <w:br w:type="page"/>
      </w:r>
    </w:p>
    <w:p w:rsidR="00AE1557" w:rsidRPr="00481F53" w:rsidRDefault="00AE1557" w:rsidP="00D04BCE">
      <w:pPr>
        <w:rPr>
          <w:rFonts w:ascii="Garamond" w:hAnsi="Garamond"/>
        </w:rPr>
        <w:sectPr w:rsidR="00AE1557" w:rsidRPr="00481F53" w:rsidSect="00BF6E84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E1557" w:rsidRPr="00481F53" w:rsidRDefault="00AE1557" w:rsidP="00030E0C">
      <w:pPr>
        <w:pStyle w:val="2"/>
        <w:rPr>
          <w:rFonts w:ascii="Garamond" w:hAnsi="Garamond"/>
          <w:sz w:val="26"/>
          <w:szCs w:val="26"/>
        </w:rPr>
      </w:pPr>
      <w:r w:rsidRPr="00481F53">
        <w:rPr>
          <w:rFonts w:ascii="Garamond" w:hAnsi="Garamond"/>
          <w:sz w:val="26"/>
          <w:szCs w:val="26"/>
        </w:rPr>
        <w:lastRenderedPageBreak/>
        <w:t xml:space="preserve">Предложения по изменениям и дополнениям в </w:t>
      </w:r>
      <w:r w:rsidRPr="00481F53">
        <w:rPr>
          <w:rFonts w:ascii="Garamond" w:hAnsi="Garamond"/>
          <w:caps/>
          <w:sz w:val="26"/>
          <w:szCs w:val="26"/>
        </w:rPr>
        <w:t>Регламент определения параметров, необходимых для расчета цены по договорам о предоставлении мощности</w:t>
      </w:r>
      <w:r w:rsidRPr="00481F53">
        <w:rPr>
          <w:rFonts w:ascii="Garamond" w:hAnsi="Garamond"/>
          <w:sz w:val="26"/>
          <w:szCs w:val="26"/>
        </w:rPr>
        <w:t xml:space="preserve"> (Приложение № 19.6 к Договору о</w:t>
      </w:r>
      <w:r w:rsidR="00030E0C" w:rsidRPr="00481F53">
        <w:rPr>
          <w:rFonts w:ascii="Garamond" w:hAnsi="Garamond"/>
          <w:sz w:val="26"/>
          <w:szCs w:val="26"/>
        </w:rPr>
        <w:t> </w:t>
      </w:r>
      <w:r w:rsidRPr="00481F53">
        <w:rPr>
          <w:rFonts w:ascii="Garamond" w:hAnsi="Garamond"/>
          <w:sz w:val="26"/>
          <w:szCs w:val="26"/>
        </w:rPr>
        <w:t xml:space="preserve">присоединении к торговой системе оптового рынка) </w:t>
      </w:r>
    </w:p>
    <w:p w:rsidR="00AE1557" w:rsidRPr="00481F53" w:rsidRDefault="00AE1557" w:rsidP="00AE1557">
      <w:pPr>
        <w:rPr>
          <w:rFonts w:ascii="Garamond" w:hAnsi="Garamond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804"/>
        <w:gridCol w:w="7087"/>
      </w:tblGrid>
      <w:tr w:rsidR="00AE1557" w:rsidRPr="00481F53" w:rsidTr="00030E0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6D1A9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AE1557" w:rsidRPr="00481F53" w:rsidRDefault="00AE1557" w:rsidP="006D1A9D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6D1A9D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Редакция, действующая на момент</w:t>
            </w:r>
          </w:p>
          <w:p w:rsidR="00AE1557" w:rsidRPr="00481F53" w:rsidRDefault="00AE1557" w:rsidP="006D1A9D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6D1A9D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Предлагаемая редакция</w:t>
            </w:r>
          </w:p>
          <w:p w:rsidR="00AE1557" w:rsidRPr="00481F53" w:rsidRDefault="00AE1557" w:rsidP="006D1A9D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(изменения выделены цветом)</w:t>
            </w:r>
          </w:p>
        </w:tc>
      </w:tr>
      <w:tr w:rsidR="00AE1557" w:rsidRPr="00481F53" w:rsidTr="00030E0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6D1A9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AE1557" w:rsidRPr="00481F53" w:rsidRDefault="00AE1557" w:rsidP="006D1A9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81F53">
              <w:rPr>
                <w:rFonts w:ascii="Garamond" w:hAnsi="Garamond"/>
                <w:b/>
                <w:sz w:val="22"/>
                <w:szCs w:val="22"/>
              </w:rPr>
              <w:t>2.1.4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481F53">
            <w:pPr>
              <w:pStyle w:val="4"/>
              <w:spacing w:before="120" w:after="120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81F53">
              <w:rPr>
                <w:rFonts w:ascii="Garamond" w:hAnsi="Garamond"/>
                <w:i w:val="0"/>
                <w:color w:val="auto"/>
                <w:sz w:val="22"/>
                <w:szCs w:val="22"/>
              </w:rPr>
              <w:t>2.1.4. В отношении объекта генерации g, мощность которого поставлялась в году i, до 18:00 1 сентября года i+1 участник оптового рынка обязан предоставить следующие документы: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оригинал письма из налогового органа субъекта РФ, в котором находится генерирующий объект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(и (или) налогового органа по месту учета организации в качестве крупнейшего налогоплательщика), подтверждающего значение ставки, по которой каждым участником оптового рынка, осуществлявшим поставку мощности объекта генерации g по ДПМ в году i (его правопреемником в части обязательств по уплате налогов), был исчислен налог на прибыль в отношении данного генерирующего объекта за отчетный период – год i (далее – письмо налогового органа).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В письме налогового органа должно быть указано: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1) наименование участника оптового рынка – продавца мощности по ДПМ в году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(его правопреемника в части обязательств по уплате налогов);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2) наименование обособленного подразделения (филиала), к которому относится генерирующий объект – объект ДПМ;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3) наименование генерирующего объекта – объекта ДПМ, относящегося к обособленному подразделению (филиалу);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4) значение налоговой ставки, по которой участником оптового рынка – продавцом мощности по ДПМ в году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(его правопреемником в части обязательств по уплате налогов) был исчислен налог на прибыль в отношении объекта ДПМ (обособленного подразделения, к которому относится объект ДПМ), в федеральный бюджет и в бюджет субъекта РФ, на территории которого расположен объект ДПМ.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>В случае если в письме налогового органа не указано наименование генерирующего объекта – объекта ДПМ и (или) наименование обособленного подразделения (филиала), к которому относится генерирующий объект – объект ДПМ, то наименование обособленного подразделения (филиала) и наименование объекта генерации, который относится к данному обособленному подразделению (филиалу), а также информация об отсутствии у организации обособленных подразделений (филиалов) могут быть указаны в сопроводительном письме, подписанном уполномоченным представителем участника оптового рынка;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– копию законодательного акта субъекта Российской Федерации, на территории которого расположен генерирующий объект – объект ДПМ, содержащего значение региональной ставки налога на имущество на год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, в редакции, действующей в году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В случае если предоставленные 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участником оптового рынка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документы не соответствуют предъявленным к ним настоящим Регламентом требованиям либо указанные в них сведения не позволяют определить значения ставок налога на прибыль, по которой он был исчислен в отношении конкретного генерирующего объекта за год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в федеральный бюджет и (или) в бюджет субъекта Российской Федерации, на территории которого он расположен, и (или) значения ставки налога на имущество, действовавшей (без учета льгот) в году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в субъекте Российской Федерации, на территории которого расположен генерирующий объект: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>1) КО вправе запросить у участника оптового рынка дополнительные сведения (документы) для подтверждения значения ставок, по которым был исчислен налог на прибыль и (или) налог на имущество;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2) участник оптового рынка обязан до 1 ноября </w:t>
            </w:r>
            <w:r w:rsidRPr="00481F53">
              <w:rPr>
                <w:rFonts w:ascii="Garamond" w:hAnsi="Garamond"/>
                <w:szCs w:val="22"/>
                <w:lang w:val="ru-RU" w:eastAsia="ru-RU"/>
              </w:rPr>
              <w:t xml:space="preserve">года </w:t>
            </w:r>
            <w:r w:rsidRPr="00481F53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 w:eastAsia="ru-RU"/>
              </w:rPr>
              <w:t>+1 предоставить КО запрашиваемые им сведения (документы). Данные сведения должны быть предоставлены участником оптового рынка официальным письмом, подписанным уполномоченным должностным лицом (к письму должны быть приложены заверенные в установленном порядке копии или оригиналы документов, подтверждающих полномочия лица на подписание письма: доверенность, оформленная в установленном порядке, или документы, подтверждающие полномочия единоличного исполнительного органа, подписавшего письмо).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</w:p>
          <w:p w:rsidR="00AE1557" w:rsidRPr="00481F53" w:rsidRDefault="00AE1557" w:rsidP="00481F53">
            <w:pPr>
              <w:pStyle w:val="a3"/>
              <w:tabs>
                <w:tab w:val="left" w:pos="1440"/>
              </w:tabs>
              <w:ind w:firstLine="540"/>
              <w:rPr>
                <w:rFonts w:ascii="Garamond" w:hAnsi="Garamond"/>
                <w:b/>
                <w:szCs w:val="22"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481F53">
            <w:pPr>
              <w:pStyle w:val="4"/>
              <w:spacing w:before="120" w:after="120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81F53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2.1.4. В отношении объекта генерации g, мощность которого поставлялась в году i, до 18:00 1 сентября года i+1 участник оптового рынка обязан предоставить следующие документы:</w:t>
            </w:r>
          </w:p>
          <w:p w:rsidR="00AE1557" w:rsidRPr="00481F53" w:rsidRDefault="00AE1557" w:rsidP="00481F53">
            <w:pPr>
              <w:spacing w:before="120" w:after="120"/>
              <w:ind w:firstLine="35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81F53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481F53">
              <w:rPr>
                <w:rFonts w:ascii="Garamond" w:hAnsi="Garamond" w:cs="Garamond"/>
                <w:sz w:val="22"/>
                <w:szCs w:val="22"/>
              </w:rPr>
              <w:t>оригинал письма из налогового органа субъекта РФ, в котором находится генерирующий объект</w:t>
            </w:r>
            <w:r w:rsidRPr="00481F53">
              <w:rPr>
                <w:rFonts w:ascii="Garamond" w:hAnsi="Garamond"/>
                <w:sz w:val="22"/>
                <w:szCs w:val="22"/>
              </w:rPr>
              <w:t xml:space="preserve"> (и (или) налогового органа по месту учета организации в качестве крупнейшего налогоплательщика), подтверждающего значение ставки, по которой каждым участником оптового рынка, осуществлявшим поставку мощности объекта генерации g по ДПМ в году i (его правопреемником в части обязательств по уплате налогов), был исчислен налог на прибыль в отношении данного генерирующего объекта за отчетный период – год i (далее – письмо налогового органа). </w:t>
            </w: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>В случае если письмо налогового органа было предоставлено налоговым органом субъекта РФ через оператора электронного документооборота в форме электронного документа, подписанного усиленной квалифицированной электронной подписью налогового органа, участник оптового рынка вправе предоставить копию указанного электронного документа с отметкой о его подписании квалифицированной электронной подписью налогового органа с приложением сведений об электронной подписи лица, подписавшего документ. Документы предоставляются на бумажном носителе, заверенные уполномоченным представителем участника оптового рынка с приложением оригиналов либо надлежащим образом заверенных копий документов, подтверждающих полномочия лица, заверившего документы.</w:t>
            </w:r>
            <w:r w:rsidRPr="00481F53">
              <w:rPr>
                <w:rFonts w:ascii="Garamond" w:hAnsi="Garamond"/>
                <w:sz w:val="22"/>
                <w:szCs w:val="22"/>
                <w:highlight w:val="green"/>
              </w:rPr>
              <w:t xml:space="preserve">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В письме налогового органа должно быть указано: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1) наименование участника оптового рынка – продавца мощности по ДПМ в году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(его правопреемника в части обязательств по уплате налогов);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2) наименование обособленного подразделения (филиала), к которому относится генерирующий объект – объект ДПМ;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>3) наименование генерирующего объекта – объекта ДПМ, относящегося к обособленному подразделению (филиалу);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4) значение налоговой ставки, по которой участником оптового рынка – продавцом мощности по ДПМ в году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(его правопреемником в части обязательств по уплате налогов) был исчислен налог на прибыль в отношении объекта ДПМ (обособленного подразделения, к которому относится объект ДПМ), в федеральный бюджет и в бюджет субъекта РФ, на территории которого расположен объект ДПМ.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В случае если в письме налогового органа не указано наименование генерирующего объекта – объекта ДПМ и (или) наименование обособленного подразделения (филиала), к которому относится генерирующий объект – объект ДПМ, то наименование обособленного подразделения (филиала) и наименование объекта генерации, который относится к данному обособленному подразделению (филиалу), а также информация об отсутствии у организации обособленных подразделений (филиалов) могут быть указаны в сопроводительном письме, подписанном уполномоченным представителем участника оптового рынка;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– копию законодательного акта субъекта Российской Федерации, на территории которого расположен генерирующий объект – объект ДПМ, содержащего значение региональной ставки налога на имущество на год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, в редакции, действующей в году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В случае если предоставленные 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участником оптового рынка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документы не соответствуют предъявленным к ним настоящим Регламентом требованиям либо указанные в них сведения не позволяют определить значения ставок налога на прибыль, по которой он был исчислен в отношении конкретного генерирующего объекта за год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в федеральный бюджет и (или) в бюджет субъекта Российской Федерации, на территории которого он расположен, и (или) значения ставки налога на имущество, действовавшей (без учета льгот) в году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в субъекте Российской Федерации, на территории которого расположен генерирующий объект: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>1) КО вправе запросить у участника оптового рынка дополнительные сведения (документы) для подтверждения значения ставок, по которым был исчислен налог на прибыль и (или) налог на имущество;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2) участник оптового рынка обязан до 1 ноября </w:t>
            </w:r>
            <w:r w:rsidRPr="00481F53">
              <w:rPr>
                <w:rFonts w:ascii="Garamond" w:hAnsi="Garamond"/>
                <w:szCs w:val="22"/>
                <w:lang w:val="ru-RU" w:eastAsia="ru-RU"/>
              </w:rPr>
              <w:t xml:space="preserve">года </w:t>
            </w:r>
            <w:r w:rsidRPr="00481F53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 w:eastAsia="ru-RU"/>
              </w:rPr>
              <w:t xml:space="preserve">+1 предоставить КО запрашиваемые им сведения (документы). Данные сведения должны быть предоставлены участником оптового рынка официальным письмом, подписанным уполномоченным должностным лицом (к письму должны </w:t>
            </w:r>
            <w:r w:rsidRPr="00481F53">
              <w:rPr>
                <w:rFonts w:ascii="Garamond" w:hAnsi="Garamond"/>
                <w:szCs w:val="22"/>
                <w:lang w:val="ru-RU" w:eastAsia="ru-RU"/>
              </w:rPr>
              <w:lastRenderedPageBreak/>
              <w:t>быть приложены заверенные в установленном порядке копии или оригиналы документов, подтверждающих полномочия лица на подписание письма: доверенность, оформленная в установленном порядке, или документы, подтверждающие полномочия единоличного исполнительного органа, подписавшего письмо).</w:t>
            </w:r>
          </w:p>
          <w:p w:rsidR="00AE1557" w:rsidRPr="00481F53" w:rsidRDefault="00030E0C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 w:eastAsia="ru-RU"/>
              </w:rPr>
              <w:t>В случае</w:t>
            </w:r>
            <w:r w:rsidR="00AE1557" w:rsidRPr="00481F53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 если год </w:t>
            </w:r>
            <w:r w:rsidR="00AE1557" w:rsidRPr="00481F53">
              <w:rPr>
                <w:rFonts w:ascii="Garamond" w:hAnsi="Garamond"/>
                <w:i/>
                <w:szCs w:val="22"/>
                <w:highlight w:val="yellow"/>
                <w:lang w:val="ru-RU" w:eastAsia="ru-RU"/>
              </w:rPr>
              <w:t>i</w:t>
            </w:r>
            <w:r w:rsidR="00AE1557" w:rsidRPr="00481F53">
              <w:rPr>
                <w:rFonts w:ascii="Garamond" w:hAnsi="Garamond"/>
                <w:szCs w:val="22"/>
                <w:highlight w:val="yellow"/>
                <w:lang w:val="ru-RU" w:eastAsia="ru-RU"/>
              </w:rPr>
              <w:t>+1 является последним годом, в котором генерирующим объектом осуществляется поставка мощности по ДПМ, предоставление документов, предусмотренных настоящим пунктом, не требуется.</w:t>
            </w:r>
          </w:p>
        </w:tc>
      </w:tr>
    </w:tbl>
    <w:p w:rsidR="00AE1557" w:rsidRPr="00481F53" w:rsidRDefault="00AE1557" w:rsidP="00030E0C">
      <w:pPr>
        <w:pStyle w:val="2"/>
        <w:rPr>
          <w:rFonts w:ascii="Garamond" w:hAnsi="Garamond"/>
          <w:sz w:val="26"/>
          <w:szCs w:val="26"/>
        </w:rPr>
      </w:pPr>
      <w:r w:rsidRPr="00481F53">
        <w:rPr>
          <w:rFonts w:ascii="Garamond" w:hAnsi="Garamond"/>
          <w:sz w:val="26"/>
          <w:szCs w:val="26"/>
        </w:rPr>
        <w:lastRenderedPageBreak/>
        <w:t xml:space="preserve">Предложения по изменениям и дополнениям в </w:t>
      </w:r>
      <w:r w:rsidRPr="00481F53">
        <w:rPr>
          <w:rFonts w:ascii="Garamond" w:hAnsi="Garamond"/>
          <w:caps/>
          <w:sz w:val="26"/>
          <w:szCs w:val="26"/>
        </w:rPr>
        <w:t>Регламент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481F53">
        <w:rPr>
          <w:rFonts w:ascii="Garamond" w:hAnsi="Garamond"/>
          <w:sz w:val="26"/>
          <w:szCs w:val="26"/>
        </w:rPr>
        <w:t xml:space="preserve"> (Приложение № 19.4 к Договору о присоединении к торговой системе оптового рынка) 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6804"/>
        <w:gridCol w:w="7087"/>
      </w:tblGrid>
      <w:tr w:rsidR="00AE1557" w:rsidRPr="00481F53" w:rsidTr="00030E0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6D1A9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AE1557" w:rsidRPr="00481F53" w:rsidRDefault="00AE1557" w:rsidP="006D1A9D">
            <w:pPr>
              <w:ind w:left="-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6D1A9D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Редакция, действующая на момент</w:t>
            </w:r>
          </w:p>
          <w:p w:rsidR="00AE1557" w:rsidRPr="00481F53" w:rsidRDefault="00AE1557" w:rsidP="006D1A9D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6D1A9D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Предлагаемая редакция</w:t>
            </w:r>
          </w:p>
          <w:p w:rsidR="00AE1557" w:rsidRPr="00481F53" w:rsidRDefault="00AE1557" w:rsidP="006D1A9D">
            <w:pPr>
              <w:shd w:val="clear" w:color="auto" w:fill="FFFFFF"/>
              <w:spacing w:line="260" w:lineRule="atLeast"/>
              <w:ind w:left="709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81F53">
              <w:rPr>
                <w:rFonts w:ascii="Garamond" w:hAnsi="Garamond"/>
                <w:b/>
                <w:color w:val="000000"/>
                <w:sz w:val="22"/>
                <w:szCs w:val="22"/>
              </w:rPr>
              <w:t>(изменения выделены цветом)</w:t>
            </w:r>
          </w:p>
        </w:tc>
      </w:tr>
      <w:tr w:rsidR="00AE1557" w:rsidRPr="00481F53" w:rsidTr="00030E0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6D1A9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AE1557" w:rsidRPr="00481F53" w:rsidRDefault="00AE1557" w:rsidP="006D1A9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1F5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81F53">
              <w:rPr>
                <w:rFonts w:ascii="Garamond" w:hAnsi="Garamond"/>
                <w:b/>
                <w:sz w:val="22"/>
                <w:szCs w:val="22"/>
              </w:rPr>
              <w:t>2.1.4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481F53">
            <w:pPr>
              <w:pStyle w:val="4"/>
              <w:spacing w:before="120" w:after="120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81F53">
              <w:rPr>
                <w:rFonts w:ascii="Garamond" w:hAnsi="Garamond"/>
                <w:i w:val="0"/>
                <w:color w:val="auto"/>
                <w:sz w:val="22"/>
                <w:szCs w:val="22"/>
              </w:rPr>
              <w:t>2.1.4. В отношении объекта генерации g, мощность которого поставлялась в году i, до 18:00 1 сентября года i+1 участник оптового рынка обязан предоставить следующие документы: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копию законодательного акта субъекта Российской Федерации, содержащего значение региональной ставки налога на имущество организаций на год i, в редакции, действующей в году i</w:t>
            </w:r>
            <w:r w:rsidRPr="00481F53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оригинал письма из налогового органа субъекта РФ, на территории которого расположен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объект генерации </w:t>
            </w:r>
            <w:r w:rsidRPr="00481F53">
              <w:rPr>
                <w:rFonts w:ascii="Garamond" w:hAnsi="Garamond"/>
                <w:szCs w:val="22"/>
                <w:lang w:val="en-US"/>
              </w:rPr>
              <w:t>g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(и (или) налогового органа по месту учета организации в качестве крупнейшего налогоплательщика, или в случае отсутствия обособленных подразделений в субъекте РФ, где расположен генерирующий объект – объект ДПМ ВИЭ, налогового органа, в котором организация стоит на учете по месту своего нахождения), подтверждающего значение ставки, по которой каждым участником оптового рынка, осуществлявшим поставку мощности объекта генерации g по ДПМ ВИЭ в году i (его правопреемником в части обязательств по уплате налогов), был исчислен налог на прибыль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организаций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в отношении данного генерирующего объекта за отчетный период – год i, в бюджет указанного субъекта Российской Федерации (далее – письмо налогового органа).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 xml:space="preserve">В письме налогового органа должно быть указано: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1) наименование участника оптового рынка – продавца мощности по ДПМ ВИЭ в году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(его правопреемника в части обязательств по уплате налогов);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2) наименование обособленного подразделения (филиала), к которому относится генерирующий объект – объект ДПМ ВИЭ;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3) </w:t>
            </w:r>
            <w:r w:rsidRPr="00481F53">
              <w:rPr>
                <w:rFonts w:ascii="Garamond" w:eastAsia="Batang" w:hAnsi="Garamond"/>
                <w:szCs w:val="22"/>
                <w:lang w:val="ru-RU" w:eastAsia="ar-SA"/>
              </w:rPr>
              <w:t>код ГТП генерации</w:t>
            </w:r>
            <w:r w:rsidRPr="00481F53">
              <w:rPr>
                <w:rFonts w:ascii="Garamond" w:eastAsia="Batang" w:hAnsi="Garamond"/>
                <w:szCs w:val="22"/>
                <w:lang w:val="x-none" w:eastAsia="ar-SA"/>
              </w:rPr>
              <w:t xml:space="preserve"> </w:t>
            </w:r>
            <w:r w:rsidRPr="00481F53">
              <w:rPr>
                <w:rFonts w:ascii="Garamond" w:hAnsi="Garamond"/>
                <w:szCs w:val="22"/>
                <w:lang w:val="ru-RU"/>
              </w:rPr>
              <w:t>объекта – объекта ДПМ ВИЭ, относящегося к обособленному подразделению (филиалу);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4) значение налоговой ставки, по которой участником оптового рынка – продавцом мощности по ДПМ ВИЭ в году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(его правопреемником в части обязательств по уплате налогов) был исчислен налог на прибыль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организаций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в отношении объекта ДПМ ВИЭ (обособленного подразделения, к которому относится объект ДПМ ВИЭ), в бюджет субъекта РФ, на территории которого расположен объект ДПМ ВИЭ, а в случае отсутствия обособленных подразделений в субъекте РФ, где расположен генерирующий объект – объект ДПМ ВИЭ, значение налоговой ставки, по которой участник оптового рынка – продавец мощности по ДПМ в году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(его правопреемник в части обязательств по уплате налогов) исчислил налог на прибыль организаций в бюджет субъекта РФ, в котором продавец мощности поставлен на учет в налоговом органе по месту своего нахождения.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В случае если в письме налогового органа не указан код ГТП генерации объекта ДПМ ВИЭ и (или) наименование обособленного подразделения (филиала), к которому относится генерирующий объект – объект ДПМ ВИЭ, то наименование обособленного подразделения (филиала) и код ГТП генерации, в составе которого зарегистрирован объект ДПМ ВИЭ, относящийся к данному обособленному подразделению (филиалу), а также информация об отсутствии у организации обособленных подразделений (филиалов) в субъекте РФ, в котором расположен генерирующий объект – объект ДПМ ВИЭ, могут быть указаны в сопроводительном письме, подписанном уполномоченным представителем участника оптового рынка.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В случае если предоставленные 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участником оптового рынка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документы не соответствуют предъявленным к ним настоящим Регламентом требованиям либо указанные в них сведения не позволяют определить значения ставок налога на прибыль, по которой он был исчислен в отношении конкретного генерирующего объекта за год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в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lastRenderedPageBreak/>
              <w:t xml:space="preserve">бюджет субъекта Российской Федерации, и (или) значения ставки налога на имущество, действовавшей (без учета льгот) в году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в субъекте Российской Федерации, на территории которого расположен генерирующий объект: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>1) КО вправе запросить у участника оптового рынка дополнительные сведения (документы) для подтверждения значения ставок, по которым был исчислен налог на прибыль и (или) налог на имущество;</w:t>
            </w:r>
          </w:p>
          <w:p w:rsidR="00AE1557" w:rsidRPr="00481F53" w:rsidRDefault="00AE1557" w:rsidP="00481F53">
            <w:pPr>
              <w:pStyle w:val="a3"/>
              <w:tabs>
                <w:tab w:val="left" w:pos="1440"/>
              </w:tabs>
              <w:ind w:firstLine="540"/>
              <w:rPr>
                <w:rFonts w:ascii="Garamond" w:hAnsi="Garamond"/>
                <w:b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2) участник оптового рынка обязан до 1 ноября 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года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>+1 предоставить КО запрашиваемые им сведения (документы). Данные сведения должны быть предоставлены участником оптового рынка официальным письмом, подписанным уполномоченным должностным лицом (к письму должны быть приложены заверенные в установленном порядке копии или оригиналы документов, подтверждающих полномочия лица на подписание письма: доверенность, оформленная в установленном порядке, или документы, подтверждающие полномочия единоличного исполнительного органа, подписавшего письмо)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57" w:rsidRPr="00481F53" w:rsidRDefault="00AE1557" w:rsidP="00481F53">
            <w:pPr>
              <w:pStyle w:val="4"/>
              <w:spacing w:before="120" w:after="120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81F53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2.1.4. В отношении объекта генерации g, мощность которого поставлялась в году i, до 18:00 1 сентября года i+1 участник оптового рынка обязан предоставить следующие документы: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копию законодательного акта субъекта Российской Федерации, содержащего значение региональной ставки налога на имущество организаций на год i, в редакции, действующей в году i</w:t>
            </w:r>
            <w:r w:rsidRPr="00481F53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AE1557" w:rsidRPr="00481F53" w:rsidRDefault="00AE1557" w:rsidP="00481F53">
            <w:pPr>
              <w:spacing w:before="120" w:after="120"/>
              <w:ind w:firstLine="357"/>
              <w:jc w:val="both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481F53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481F53">
              <w:rPr>
                <w:rFonts w:ascii="Garamond" w:hAnsi="Garamond" w:cs="Garamond"/>
                <w:sz w:val="22"/>
                <w:szCs w:val="22"/>
              </w:rPr>
              <w:t>оригинал письма из налогового органа субъекта РФ, на территории которого расположен</w:t>
            </w:r>
            <w:r w:rsidRPr="00481F53">
              <w:rPr>
                <w:rFonts w:ascii="Garamond" w:hAnsi="Garamond"/>
                <w:sz w:val="22"/>
                <w:szCs w:val="22"/>
              </w:rPr>
              <w:t xml:space="preserve"> объект генерации </w:t>
            </w:r>
            <w:r w:rsidRPr="00481F53">
              <w:rPr>
                <w:rFonts w:ascii="Garamond" w:hAnsi="Garamond"/>
                <w:sz w:val="22"/>
                <w:szCs w:val="22"/>
                <w:lang w:val="en-US"/>
              </w:rPr>
              <w:t>g</w:t>
            </w:r>
            <w:r w:rsidRPr="00481F53">
              <w:rPr>
                <w:rFonts w:ascii="Garamond" w:hAnsi="Garamond"/>
                <w:sz w:val="22"/>
                <w:szCs w:val="22"/>
              </w:rPr>
              <w:t xml:space="preserve"> (и (или) налогового органа по месту учета организации в качестве крупнейшего налогоплательщика, или в случае отсутствия обособленных подразделений в субъекте РФ, где расположен генерирующий объект – объект ДПМ ВИЭ, налогового органа, в котором организация стоит на учете по месту своего нахождения), подтверждающего значение ставки, по которой каждым участником оптового рынка, осуществлявшим поставку мощности объекта генерации g по ДПМ ВИЭ в году i (его правопреемником в части обязательств по уплате налогов), был исчислен налог на прибыль </w:t>
            </w:r>
            <w:r w:rsidRPr="00481F53">
              <w:rPr>
                <w:rFonts w:ascii="Garamond" w:hAnsi="Garamond" w:cs="Garamond"/>
                <w:sz w:val="22"/>
                <w:szCs w:val="22"/>
              </w:rPr>
              <w:t>организаций</w:t>
            </w:r>
            <w:r w:rsidRPr="00481F53">
              <w:rPr>
                <w:rFonts w:ascii="Garamond" w:hAnsi="Garamond"/>
                <w:sz w:val="22"/>
                <w:szCs w:val="22"/>
              </w:rPr>
              <w:t xml:space="preserve"> в отношении данного генерирующего объекта за отчетный период – год i, в бюджет указанного субъекта Российской Федерации (далее – письмо налогового органа)</w:t>
            </w:r>
            <w:r w:rsidRPr="00481F53">
              <w:rPr>
                <w:rFonts w:ascii="Garamond" w:hAnsi="Garamond"/>
                <w:szCs w:val="22"/>
              </w:rPr>
              <w:t xml:space="preserve">. </w:t>
            </w: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письмо налогового органа было предоставлено </w:t>
            </w:r>
            <w:r w:rsidRPr="00481F53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налоговым органом субъекта РФ через оператора электронного документооборота в форме электронного документа, подписанного усиленной квалифицированной электронной подписью налогового органа, участник оптового рынка вправе предоставить копию указанного электронного документа с отметкой о его подписании квалифицированной электронной подписью налогового органа с приложением сведений об электронной подписи лица, подписавшего документ. Документы предоставляются на бумажном носителе, заверенные уполномоченным представителем участника оптового рынка с приложением оригиналов либо надлежащим образом заверенных копий документов, подтверждающих полномочия лица, заверившего документы.</w:t>
            </w:r>
            <w:r w:rsidRPr="00481F53">
              <w:rPr>
                <w:rFonts w:ascii="Garamond" w:hAnsi="Garamond"/>
                <w:sz w:val="22"/>
                <w:szCs w:val="22"/>
                <w:highlight w:val="green"/>
              </w:rPr>
              <w:t xml:space="preserve">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В письме налогового органа должно быть указано: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1) наименование участника оптового рынка – продавца мощности по ДПМ ВИЭ в году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(его правопреемника в части обязательств по уплате налогов);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>2) наименование обособленного подразделения (филиала), к которому относится генерирующий объект – объект ДПМ ВИЭ;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Tahoma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3) </w:t>
            </w:r>
            <w:r w:rsidRPr="00481F53">
              <w:rPr>
                <w:rFonts w:ascii="Garamond" w:eastAsia="Batang" w:hAnsi="Garamond"/>
                <w:szCs w:val="22"/>
                <w:lang w:val="ru-RU" w:eastAsia="ar-SA"/>
              </w:rPr>
              <w:t>код ГТП генерации</w:t>
            </w:r>
            <w:r w:rsidRPr="00481F53">
              <w:rPr>
                <w:rFonts w:ascii="Garamond" w:eastAsia="Batang" w:hAnsi="Garamond"/>
                <w:szCs w:val="22"/>
                <w:lang w:val="x-none" w:eastAsia="ar-SA"/>
              </w:rPr>
              <w:t xml:space="preserve"> </w:t>
            </w:r>
            <w:r w:rsidRPr="00481F53">
              <w:rPr>
                <w:rFonts w:ascii="Garamond" w:hAnsi="Garamond"/>
                <w:szCs w:val="22"/>
                <w:lang w:val="ru-RU"/>
              </w:rPr>
              <w:t>объекта – объекта ДПМ ВИЭ, относящегося к обособленному подразделению (филиалу);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4) значение налоговой ставки, по которой участником оптового рынка – продавцом мощности по ДПМ ВИЭ в году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(его правопреемником в части обязательств по уплате налогов) был исчислен налог на прибыль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организаций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в отношении объекта ДПМ ВИЭ (обособленного подразделения, к которому относится объект ДПМ ВИЭ), в бюджет субъекта РФ, на территории которого расположен объект ДПМ ВИЭ, а в случае отсутствия обособленных подразделений в субъекте РФ, где расположен генерирующий объект – объект ДПМ ВИЭ, значение налоговой ставки, по которой участник оптового рынка – продавец мощности по ДПМ в году </w:t>
            </w:r>
            <w:r w:rsidRPr="00481F53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 (его правопреемник в части обязательств по уплате налогов) исчислил налог на прибыль организаций в бюджет субъекта РФ, в котором продавец мощности поставлен на учет в налоговом органе по месту своего нахождения.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lang w:val="ru-RU"/>
              </w:rPr>
              <w:t xml:space="preserve">В случае если в письме налогового органа не указан код ГТП генерации объекта ДПМ ВИЭ и (или) наименование обособленного подразделения (филиала), к которому относится генерирующий объект – объект ДПМ ВИЭ, то наименование обособленного подразделения (филиала) и код ГТП генерации, в составе которого зарегистрирован объект </w:t>
            </w:r>
            <w:r w:rsidRPr="00481F53">
              <w:rPr>
                <w:rFonts w:ascii="Garamond" w:hAnsi="Garamond"/>
                <w:szCs w:val="22"/>
                <w:lang w:val="ru-RU"/>
              </w:rPr>
              <w:lastRenderedPageBreak/>
              <w:t>ДПМ ВИЭ, относящийся к данному обособленному подразделению (филиалу), а также информация об отсутствии у организации обособленных подразделений (филиалов) в субъекте РФ, в котором расположен генерирующий объект – объект ДПМ ВИЭ, могут быть указаны в сопроводительном письме, подписанном уполномоченным представителем участника оптового рынка.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В случае если предоставленные </w:t>
            </w:r>
            <w:r w:rsidRPr="00481F53">
              <w:rPr>
                <w:rFonts w:ascii="Garamond" w:hAnsi="Garamond"/>
                <w:szCs w:val="22"/>
                <w:lang w:val="ru-RU"/>
              </w:rPr>
              <w:t xml:space="preserve">участником оптового рынка 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документы не соответствуют предъявленным к ним настоящим Регламентом требованиям либо указанные в них сведения не позволяют определить значения ставок налога на прибыль, по которой он был исчислен в отношении конкретного генерирующего объекта за год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в бюджет субъекта Российской Федерации, и (или) значения ставки налога на имущество, действовавшей (без учета льгот) в году </w:t>
            </w:r>
            <w:r w:rsidRPr="00481F53">
              <w:rPr>
                <w:rFonts w:ascii="Garamond" w:hAnsi="Garamond" w:cs="Garamond"/>
                <w:i/>
                <w:szCs w:val="22"/>
              </w:rPr>
              <w:t>i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 в субъекте Российской Федерации, на территории которого расположен генерирующий объект: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>1) КО вправе запросить у участника оптового рынка дополнительные сведения (документы) для подтверждения значения ставок, по которым был исчислен налог на прибыль и (или) налог на имущество;</w:t>
            </w:r>
          </w:p>
          <w:p w:rsidR="00AE1557" w:rsidRPr="00481F53" w:rsidRDefault="00AE1557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 w:cs="Garamond"/>
                <w:szCs w:val="22"/>
                <w:lang w:val="ru-RU"/>
              </w:rPr>
              <w:t xml:space="preserve">2) участник оптового рынка обязан до 1 ноября </w:t>
            </w:r>
            <w:r w:rsidRPr="00481F53">
              <w:rPr>
                <w:rFonts w:ascii="Garamond" w:hAnsi="Garamond"/>
                <w:szCs w:val="22"/>
                <w:lang w:val="ru-RU" w:eastAsia="ru-RU"/>
              </w:rPr>
              <w:t xml:space="preserve">года </w:t>
            </w:r>
            <w:r w:rsidRPr="00481F53">
              <w:rPr>
                <w:rFonts w:ascii="Garamond" w:hAnsi="Garamond"/>
                <w:i/>
                <w:szCs w:val="22"/>
                <w:lang w:val="ru-RU" w:eastAsia="ru-RU"/>
              </w:rPr>
              <w:t>i</w:t>
            </w:r>
            <w:r w:rsidRPr="00481F53">
              <w:rPr>
                <w:rFonts w:ascii="Garamond" w:hAnsi="Garamond"/>
                <w:szCs w:val="22"/>
                <w:lang w:val="ru-RU" w:eastAsia="ru-RU"/>
              </w:rPr>
              <w:t>+1 предоставить КО запрашиваемые им сведения (документы). Данные сведения должны быть предоставлены участником оптового рынка официальным письмом, подписанным уполномоченным должностным лицом (к письму должны быть приложены заверенные в установленном порядке копии или оригиналы документов, подтверждаю</w:t>
            </w:r>
            <w:bookmarkStart w:id="5" w:name="_GoBack"/>
            <w:bookmarkEnd w:id="5"/>
            <w:r w:rsidRPr="00481F53">
              <w:rPr>
                <w:rFonts w:ascii="Garamond" w:hAnsi="Garamond"/>
                <w:szCs w:val="22"/>
                <w:lang w:val="ru-RU" w:eastAsia="ru-RU"/>
              </w:rPr>
              <w:t>щих полномочия лица на подписание письма: доверенность, оформленная в установленном порядке, или документы, подтверждающие полномочия единоличного исполнительного органа, подписавшего письмо)</w:t>
            </w:r>
            <w:r w:rsidRPr="00481F53">
              <w:rPr>
                <w:rFonts w:ascii="Garamond" w:hAnsi="Garamond" w:cs="Garamond"/>
                <w:szCs w:val="22"/>
                <w:lang w:val="ru-RU"/>
              </w:rPr>
              <w:t>.</w:t>
            </w:r>
          </w:p>
          <w:p w:rsidR="00AE1557" w:rsidRPr="00481F53" w:rsidRDefault="00030E0C" w:rsidP="00481F53">
            <w:pPr>
              <w:pStyle w:val="subclauseindent"/>
              <w:tabs>
                <w:tab w:val="num" w:pos="0"/>
              </w:tabs>
              <w:ind w:left="0" w:firstLine="567"/>
              <w:rPr>
                <w:rFonts w:ascii="Garamond" w:hAnsi="Garamond" w:cs="Garamond"/>
                <w:szCs w:val="22"/>
                <w:lang w:val="ru-RU"/>
              </w:rPr>
            </w:pPr>
            <w:r w:rsidRPr="00481F53">
              <w:rPr>
                <w:rFonts w:ascii="Garamond" w:hAnsi="Garamond"/>
                <w:szCs w:val="22"/>
                <w:highlight w:val="yellow"/>
                <w:lang w:val="ru-RU" w:eastAsia="ru-RU"/>
              </w:rPr>
              <w:t>В случае</w:t>
            </w:r>
            <w:r w:rsidR="00AE1557" w:rsidRPr="00481F53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 если год </w:t>
            </w:r>
            <w:r w:rsidR="00AE1557" w:rsidRPr="00481F53">
              <w:rPr>
                <w:rFonts w:ascii="Garamond" w:hAnsi="Garamond"/>
                <w:i/>
                <w:szCs w:val="22"/>
                <w:highlight w:val="yellow"/>
                <w:lang w:val="ru-RU" w:eastAsia="ru-RU"/>
              </w:rPr>
              <w:t>i</w:t>
            </w:r>
            <w:r w:rsidR="00AE1557" w:rsidRPr="00481F53">
              <w:rPr>
                <w:rFonts w:ascii="Garamond" w:hAnsi="Garamond"/>
                <w:szCs w:val="22"/>
                <w:highlight w:val="yellow"/>
                <w:lang w:val="ru-RU" w:eastAsia="ru-RU"/>
              </w:rPr>
              <w:t>+1 является последним годом, в котором генерирующим объектом осуществляется поставка мощности по ДПМ ВИЭ, предоставление документов, предусмотренных настоящим пунктом, не требуется.</w:t>
            </w:r>
          </w:p>
        </w:tc>
      </w:tr>
    </w:tbl>
    <w:p w:rsidR="00AE1557" w:rsidRPr="00481F53" w:rsidRDefault="00AE1557" w:rsidP="00AE1557">
      <w:pPr>
        <w:jc w:val="right"/>
        <w:rPr>
          <w:rFonts w:ascii="Garamond" w:hAnsi="Garamond" w:cs="Arial"/>
          <w:b/>
          <w:sz w:val="28"/>
          <w:szCs w:val="28"/>
        </w:rPr>
      </w:pPr>
    </w:p>
    <w:p w:rsidR="00481F53" w:rsidRPr="00481F53" w:rsidRDefault="00481F53" w:rsidP="00F57E37">
      <w:pPr>
        <w:suppressAutoHyphens/>
        <w:rPr>
          <w:rFonts w:ascii="Garamond" w:eastAsia="Batang" w:hAnsi="Garamond" w:cs="Garamond"/>
          <w:b/>
          <w:iCs/>
          <w:sz w:val="26"/>
          <w:szCs w:val="26"/>
          <w:lang w:eastAsia="ar-SA"/>
        </w:rPr>
      </w:pPr>
    </w:p>
    <w:p w:rsidR="00481F53" w:rsidRPr="00481F53" w:rsidRDefault="00481F53" w:rsidP="00F57E37">
      <w:pPr>
        <w:suppressAutoHyphens/>
        <w:rPr>
          <w:rFonts w:ascii="Garamond" w:eastAsia="Batang" w:hAnsi="Garamond" w:cs="Garamond"/>
          <w:b/>
          <w:iCs/>
          <w:sz w:val="26"/>
          <w:szCs w:val="26"/>
          <w:lang w:eastAsia="ar-SA"/>
        </w:rPr>
      </w:pPr>
    </w:p>
    <w:p w:rsidR="00481F53" w:rsidRPr="00481F53" w:rsidRDefault="00481F53" w:rsidP="00F57E37">
      <w:pPr>
        <w:suppressAutoHyphens/>
        <w:rPr>
          <w:rFonts w:ascii="Garamond" w:eastAsia="Batang" w:hAnsi="Garamond" w:cs="Garamond"/>
          <w:b/>
          <w:iCs/>
          <w:sz w:val="26"/>
          <w:szCs w:val="26"/>
          <w:lang w:eastAsia="ar-SA"/>
        </w:rPr>
      </w:pPr>
    </w:p>
    <w:p w:rsidR="00F57E37" w:rsidRPr="00481F53" w:rsidRDefault="00F57E37" w:rsidP="00F57E37">
      <w:pPr>
        <w:suppressAutoHyphens/>
        <w:rPr>
          <w:rFonts w:ascii="Garamond" w:eastAsia="Batang" w:hAnsi="Garamond" w:cs="Garamond"/>
          <w:b/>
          <w:iCs/>
          <w:sz w:val="26"/>
          <w:szCs w:val="26"/>
          <w:lang w:eastAsia="ar-SA"/>
        </w:rPr>
      </w:pPr>
      <w:r w:rsidRPr="00481F53">
        <w:rPr>
          <w:rFonts w:ascii="Garamond" w:eastAsia="Batang" w:hAnsi="Garamond" w:cs="Garamond"/>
          <w:b/>
          <w:iCs/>
          <w:sz w:val="26"/>
          <w:szCs w:val="26"/>
          <w:lang w:eastAsia="ar-SA"/>
        </w:rPr>
        <w:lastRenderedPageBreak/>
        <w:t xml:space="preserve">Предложения по изменениям и дополнениям в </w:t>
      </w:r>
      <w:r w:rsidRPr="00481F53">
        <w:rPr>
          <w:rFonts w:ascii="Garamond" w:eastAsia="Batang" w:hAnsi="Garamond" w:cs="Garamond"/>
          <w:b/>
          <w:bCs/>
          <w:sz w:val="26"/>
          <w:szCs w:val="26"/>
          <w:lang w:eastAsia="ar-SA"/>
        </w:rPr>
        <w:t xml:space="preserve">СОГЛАШЕНИЕ </w:t>
      </w:r>
      <w:r w:rsidRPr="00481F53">
        <w:rPr>
          <w:rFonts w:ascii="Garamond" w:eastAsia="Batang" w:hAnsi="Garamond" w:cs="Garamond"/>
          <w:b/>
          <w:bCs/>
          <w:caps/>
          <w:sz w:val="26"/>
          <w:szCs w:val="26"/>
          <w:lang w:eastAsia="ar-SA"/>
        </w:rPr>
        <w:t>о применении электронной подписи в торговой системе оптового рынка</w:t>
      </w:r>
      <w:r w:rsidRPr="00481F53">
        <w:rPr>
          <w:rFonts w:ascii="Garamond" w:eastAsia="Batang" w:hAnsi="Garamond" w:cs="Garamond"/>
          <w:b/>
          <w:iCs/>
          <w:sz w:val="26"/>
          <w:szCs w:val="26"/>
          <w:lang w:eastAsia="ar-SA"/>
        </w:rPr>
        <w:t xml:space="preserve"> (</w:t>
      </w:r>
      <w:r w:rsidRPr="00481F53">
        <w:rPr>
          <w:rFonts w:ascii="Garamond" w:eastAsia="Batang" w:hAnsi="Garamond" w:cs="Garamond"/>
          <w:b/>
          <w:bCs/>
          <w:sz w:val="26"/>
          <w:szCs w:val="26"/>
          <w:lang w:eastAsia="ar-SA"/>
        </w:rPr>
        <w:t xml:space="preserve">Приложение № Д 7 </w:t>
      </w:r>
      <w:r w:rsidRPr="00481F53">
        <w:rPr>
          <w:rFonts w:ascii="Garamond" w:eastAsia="Batang" w:hAnsi="Garamond" w:cs="Garamond"/>
          <w:b/>
          <w:sz w:val="26"/>
          <w:szCs w:val="26"/>
          <w:lang w:eastAsia="ar-SA"/>
        </w:rPr>
        <w:t>к Договору о присоединении к торговой системе оптового рынка</w:t>
      </w:r>
      <w:r w:rsidRPr="00481F53">
        <w:rPr>
          <w:rFonts w:ascii="Garamond" w:eastAsia="Batang" w:hAnsi="Garamond" w:cs="Garamond"/>
          <w:b/>
          <w:iCs/>
          <w:sz w:val="26"/>
          <w:szCs w:val="26"/>
          <w:lang w:eastAsia="ar-SA"/>
        </w:rPr>
        <w:t>)</w:t>
      </w:r>
    </w:p>
    <w:p w:rsidR="00F57E37" w:rsidRPr="00481F53" w:rsidRDefault="00F57E37" w:rsidP="00F57E37">
      <w:pPr>
        <w:suppressAutoHyphens/>
        <w:rPr>
          <w:rFonts w:ascii="Garamond" w:eastAsia="Batang" w:hAnsi="Garamond" w:cs="Garamond"/>
          <w:b/>
          <w:iCs/>
          <w:lang w:eastAsia="ar-SA"/>
        </w:rPr>
      </w:pPr>
    </w:p>
    <w:p w:rsidR="00F57E37" w:rsidRPr="00481F53" w:rsidRDefault="00F57E37" w:rsidP="00F57E37">
      <w:pPr>
        <w:suppressAutoHyphens/>
        <w:rPr>
          <w:rFonts w:ascii="Garamond" w:eastAsia="SimSun" w:hAnsi="Garamond" w:cs="Garamond"/>
          <w:b/>
          <w:i/>
          <w:lang w:eastAsia="ar-SA"/>
        </w:rPr>
      </w:pPr>
      <w:r w:rsidRPr="00481F53">
        <w:rPr>
          <w:rFonts w:ascii="Garamond" w:eastAsia="SimSun" w:hAnsi="Garamond" w:cs="Garamond"/>
          <w:b/>
          <w:iCs/>
          <w:lang w:eastAsia="ar-SA"/>
        </w:rPr>
        <w:t xml:space="preserve">Удалить позиции из </w:t>
      </w:r>
      <w:r w:rsidRPr="00481F53">
        <w:rPr>
          <w:rFonts w:ascii="Garamond" w:eastAsia="SimSun" w:hAnsi="Garamond" w:cs="Garamond"/>
          <w:b/>
          <w:i/>
          <w:lang w:eastAsia="ar-SA"/>
        </w:rPr>
        <w:t>приложения 2 к Правилам ЭДО СЭД КО:</w:t>
      </w:r>
    </w:p>
    <w:p w:rsidR="00F57E37" w:rsidRPr="00481F53" w:rsidRDefault="00F57E37" w:rsidP="00F57E37">
      <w:pPr>
        <w:suppressAutoHyphens/>
        <w:rPr>
          <w:rFonts w:ascii="Garamond" w:eastAsia="SimSun" w:hAnsi="Garamond" w:cs="Garamond"/>
          <w:b/>
          <w:i/>
          <w:lang w:eastAsia="ar-SA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601"/>
        <w:gridCol w:w="950"/>
        <w:gridCol w:w="1418"/>
        <w:gridCol w:w="1243"/>
        <w:gridCol w:w="1592"/>
        <w:gridCol w:w="992"/>
        <w:gridCol w:w="850"/>
        <w:gridCol w:w="1418"/>
        <w:gridCol w:w="992"/>
        <w:gridCol w:w="992"/>
      </w:tblGrid>
      <w:tr w:rsidR="00B913D3" w:rsidRPr="00481F53" w:rsidTr="00F57E37">
        <w:trPr>
          <w:trHeight w:val="908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601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</w:tr>
      <w:tr w:rsidR="00B913D3" w:rsidRPr="00481F53" w:rsidTr="00F57E37">
        <w:trPr>
          <w:trHeight w:val="908"/>
        </w:trPr>
        <w:tc>
          <w:tcPr>
            <w:tcW w:w="846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frsrmn_part_notice_supplier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Уведомление об объемах мощности, отобранных по итогам конкурентного отбора мощности, и о сроках поставки мощности (для продавца)</w:t>
            </w:r>
          </w:p>
        </w:tc>
        <w:tc>
          <w:tcPr>
            <w:tcW w:w="1601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Регламент № 16, п. 13.1.7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сайт, криптораздел участника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5 лет</w:t>
            </w:r>
          </w:p>
        </w:tc>
      </w:tr>
      <w:tr w:rsidR="00B913D3" w:rsidRPr="00481F53" w:rsidTr="00F57E37">
        <w:trPr>
          <w:trHeight w:val="908"/>
        </w:trPr>
        <w:tc>
          <w:tcPr>
            <w:tcW w:w="846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frsrmn_part_notices_consumer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Уведомления об объемах мощности, отобранных по итогам конкурентного отбора мощности, и о сроках поставки мощности (для покупателя)</w:t>
            </w:r>
          </w:p>
        </w:tc>
        <w:tc>
          <w:tcPr>
            <w:tcW w:w="1601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Регламент № 16, п. 13.1.7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сайт, криптораздел участника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5 лет</w:t>
            </w:r>
          </w:p>
        </w:tc>
      </w:tr>
      <w:tr w:rsidR="00B913D3" w:rsidRPr="00481F53" w:rsidTr="00F57E37">
        <w:trPr>
          <w:trHeight w:val="908"/>
        </w:trPr>
        <w:tc>
          <w:tcPr>
            <w:tcW w:w="846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frsvr_part_notice_supplier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(для продавца)</w:t>
            </w:r>
          </w:p>
        </w:tc>
        <w:tc>
          <w:tcPr>
            <w:tcW w:w="1601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Регламент № 16, п. 6.1.5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сайт, криптораздел участника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5 лет</w:t>
            </w:r>
          </w:p>
        </w:tc>
      </w:tr>
      <w:tr w:rsidR="00B913D3" w:rsidRPr="00481F53" w:rsidTr="00F57E37">
        <w:trPr>
          <w:trHeight w:val="908"/>
        </w:trPr>
        <w:tc>
          <w:tcPr>
            <w:tcW w:w="846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frsvr_part_notices_consumer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Уведомления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</w:t>
            </w: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lastRenderedPageBreak/>
              <w:t>мощности (для покупателя)</w:t>
            </w:r>
          </w:p>
        </w:tc>
        <w:tc>
          <w:tcPr>
            <w:tcW w:w="1601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lastRenderedPageBreak/>
              <w:t>Регламент № 16, п. 6.1.5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43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сайт, криптораздел участника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C539F" w:rsidRPr="00481F53" w:rsidRDefault="00EC539F" w:rsidP="00EC539F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5 лет</w:t>
            </w:r>
          </w:p>
        </w:tc>
      </w:tr>
    </w:tbl>
    <w:p w:rsidR="00FC3860" w:rsidRPr="00481F53" w:rsidRDefault="00FC3860" w:rsidP="00FC3860">
      <w:pPr>
        <w:suppressAutoHyphens/>
        <w:spacing w:before="120"/>
        <w:rPr>
          <w:rFonts w:ascii="Garamond" w:eastAsia="SimSun" w:hAnsi="Garamond" w:cs="Garamond"/>
          <w:b/>
          <w:iCs/>
          <w:lang w:eastAsia="ar-SA"/>
        </w:rPr>
      </w:pPr>
    </w:p>
    <w:p w:rsidR="00FC3860" w:rsidRPr="00481F53" w:rsidRDefault="00FC3860" w:rsidP="00FC3860">
      <w:pPr>
        <w:suppressAutoHyphens/>
        <w:spacing w:before="120"/>
        <w:rPr>
          <w:rFonts w:ascii="Garamond" w:eastAsia="SimSun" w:hAnsi="Garamond" w:cs="Garamond"/>
          <w:b/>
          <w:i/>
          <w:lang w:eastAsia="ar-SA"/>
        </w:rPr>
      </w:pPr>
      <w:r w:rsidRPr="00481F53">
        <w:rPr>
          <w:rFonts w:ascii="Garamond" w:eastAsia="SimSun" w:hAnsi="Garamond" w:cs="Garamond"/>
          <w:b/>
          <w:iCs/>
          <w:lang w:eastAsia="ar-SA"/>
        </w:rPr>
        <w:t xml:space="preserve">Добавить позиции в </w:t>
      </w:r>
      <w:r w:rsidRPr="00481F53">
        <w:rPr>
          <w:rFonts w:ascii="Garamond" w:eastAsia="SimSun" w:hAnsi="Garamond" w:cs="Garamond"/>
          <w:b/>
          <w:i/>
          <w:lang w:eastAsia="ar-SA"/>
        </w:rPr>
        <w:t>приложение 2 к Правилам ЭДО СЭД КО:</w:t>
      </w:r>
    </w:p>
    <w:p w:rsidR="00FC3860" w:rsidRPr="00481F53" w:rsidRDefault="00FC3860" w:rsidP="00FC3860">
      <w:pPr>
        <w:suppressAutoHyphens/>
        <w:spacing w:before="120"/>
        <w:rPr>
          <w:rFonts w:ascii="Garamond" w:eastAsia="SimSun" w:hAnsi="Garamond" w:cs="Garamond"/>
          <w:b/>
          <w:i/>
          <w:lang w:eastAsia="ar-SA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583"/>
        <w:gridCol w:w="968"/>
        <w:gridCol w:w="1418"/>
        <w:gridCol w:w="1275"/>
        <w:gridCol w:w="1560"/>
        <w:gridCol w:w="992"/>
        <w:gridCol w:w="850"/>
        <w:gridCol w:w="1418"/>
        <w:gridCol w:w="992"/>
        <w:gridCol w:w="992"/>
      </w:tblGrid>
      <w:tr w:rsidR="00B913D3" w:rsidRPr="00481F53" w:rsidTr="00F57E37">
        <w:trPr>
          <w:trHeight w:val="896"/>
        </w:trPr>
        <w:tc>
          <w:tcPr>
            <w:tcW w:w="846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913D3" w:rsidRPr="00481F53" w:rsidRDefault="00B913D3" w:rsidP="00B913D3">
            <w:pPr>
              <w:widowControl w:val="0"/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</w:tr>
      <w:tr w:rsidR="00B913D3" w:rsidRPr="00481F53" w:rsidTr="00F57E37">
        <w:trPr>
          <w:trHeight w:val="896"/>
        </w:trPr>
        <w:tc>
          <w:tcPr>
            <w:tcW w:w="846" w:type="dxa"/>
            <w:vAlign w:val="bottom"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FRSRMN_PART_KOM_NOTICE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Уведомление об объемах мощности, отобранных по итогам конкурентного отбора мощности, и о сроках поставки мощности </w:t>
            </w:r>
          </w:p>
        </w:tc>
        <w:tc>
          <w:tcPr>
            <w:tcW w:w="1583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Регламент № 16, п. 13.1.7</w:t>
            </w:r>
          </w:p>
        </w:tc>
        <w:tc>
          <w:tcPr>
            <w:tcW w:w="968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Участник, ФСК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сайт, криптораздел участника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5 лет</w:t>
            </w:r>
          </w:p>
        </w:tc>
      </w:tr>
      <w:tr w:rsidR="00B913D3" w:rsidRPr="00481F53" w:rsidTr="00F57E37">
        <w:trPr>
          <w:trHeight w:val="896"/>
        </w:trPr>
        <w:tc>
          <w:tcPr>
            <w:tcW w:w="846" w:type="dxa"/>
            <w:vAlign w:val="bottom"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FRSRMN_PART_KOM_TRANS_NOTICE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Уведомление об объемах мощности, отобранных по итогам конкурентного отбора мощности, и о сроках поставки мощности (по договорам </w:t>
            </w:r>
            <w:r w:rsidRPr="00481F53">
              <w:rPr>
                <w:rFonts w:ascii="Garamond" w:hAnsi="Garamond" w:cs="Arial"/>
                <w:sz w:val="18"/>
                <w:szCs w:val="18"/>
              </w:rPr>
              <w:t>купли-продажи мощности по результатам конкурентного отбора мощности в целях обеспечения поставки мощности между ценовыми зонами)</w:t>
            </w:r>
          </w:p>
        </w:tc>
        <w:tc>
          <w:tcPr>
            <w:tcW w:w="1583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Регламент № 16, п. 13.1.7</w:t>
            </w:r>
          </w:p>
        </w:tc>
        <w:tc>
          <w:tcPr>
            <w:tcW w:w="968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сайт, криптораздел участника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5 лет</w:t>
            </w:r>
          </w:p>
        </w:tc>
      </w:tr>
      <w:tr w:rsidR="00B913D3" w:rsidRPr="00481F53" w:rsidTr="00F57E37">
        <w:trPr>
          <w:trHeight w:val="896"/>
        </w:trPr>
        <w:tc>
          <w:tcPr>
            <w:tcW w:w="846" w:type="dxa"/>
            <w:vAlign w:val="bottom"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  <w:lang w:val="en-US"/>
              </w:rPr>
              <w:t>FRSVR_PART_DVR_NOTICE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</w:t>
            </w:r>
          </w:p>
        </w:tc>
        <w:tc>
          <w:tcPr>
            <w:tcW w:w="1583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Регламент № 16, п. 6.1.5</w:t>
            </w:r>
          </w:p>
        </w:tc>
        <w:tc>
          <w:tcPr>
            <w:tcW w:w="968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сайт, криптораздел участника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913D3" w:rsidRPr="00481F53" w:rsidRDefault="00B913D3" w:rsidP="00B913D3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481F53">
              <w:rPr>
                <w:rFonts w:ascii="Garamond" w:hAnsi="Garamond" w:cs="Arial"/>
                <w:color w:val="000000"/>
                <w:sz w:val="18"/>
                <w:szCs w:val="18"/>
              </w:rPr>
              <w:t>5 лет</w:t>
            </w:r>
          </w:p>
        </w:tc>
      </w:tr>
    </w:tbl>
    <w:p w:rsidR="00552D98" w:rsidRPr="00481F53" w:rsidRDefault="00552D98" w:rsidP="00552D98">
      <w:pPr>
        <w:pStyle w:val="ConsPlusNormal"/>
        <w:tabs>
          <w:tab w:val="left" w:pos="360"/>
        </w:tabs>
        <w:ind w:left="142" w:hanging="142"/>
        <w:jc w:val="both"/>
        <w:rPr>
          <w:rFonts w:ascii="Garamond" w:hAnsi="Garamond"/>
          <w:b/>
          <w:sz w:val="22"/>
          <w:szCs w:val="22"/>
        </w:rPr>
      </w:pPr>
    </w:p>
    <w:p w:rsidR="00481F53" w:rsidRDefault="00481F53" w:rsidP="00E92686">
      <w:pPr>
        <w:jc w:val="right"/>
        <w:rPr>
          <w:rFonts w:ascii="Garamond" w:hAnsi="Garamond" w:cs="Arial"/>
          <w:b/>
          <w:sz w:val="28"/>
          <w:szCs w:val="28"/>
        </w:rPr>
        <w:sectPr w:rsidR="00481F53" w:rsidSect="00030E0C">
          <w:type w:val="continuous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E92686" w:rsidRPr="00481F53" w:rsidRDefault="00E92686" w:rsidP="00E92686">
      <w:pPr>
        <w:jc w:val="right"/>
        <w:rPr>
          <w:rFonts w:ascii="Garamond" w:hAnsi="Garamond" w:cs="Arial"/>
          <w:b/>
          <w:sz w:val="28"/>
          <w:szCs w:val="28"/>
        </w:rPr>
      </w:pPr>
      <w:r w:rsidRPr="00481F53">
        <w:rPr>
          <w:rFonts w:ascii="Garamond" w:hAnsi="Garamond" w:cs="Arial"/>
          <w:b/>
          <w:sz w:val="28"/>
          <w:szCs w:val="28"/>
        </w:rPr>
        <w:t>Приложение № 5.4.2</w:t>
      </w:r>
    </w:p>
    <w:p w:rsidR="00E92686" w:rsidRPr="00481F53" w:rsidRDefault="00E92686" w:rsidP="00E92686">
      <w:pPr>
        <w:jc w:val="right"/>
        <w:rPr>
          <w:rFonts w:ascii="Garamond" w:hAnsi="Garamond"/>
          <w:b/>
          <w:bCs/>
          <w:sz w:val="26"/>
          <w:szCs w:val="26"/>
        </w:rPr>
      </w:pPr>
    </w:p>
    <w:p w:rsidR="00E92686" w:rsidRPr="00481F53" w:rsidRDefault="00E92686" w:rsidP="00481F53">
      <w:pPr>
        <w:widowControl w:val="0"/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0"/>
          <w:tab w:val="left" w:pos="2865"/>
        </w:tabs>
        <w:jc w:val="both"/>
        <w:rPr>
          <w:rFonts w:ascii="Garamond" w:hAnsi="Garamond"/>
        </w:rPr>
      </w:pPr>
      <w:r w:rsidRPr="00481F53">
        <w:rPr>
          <w:rFonts w:ascii="Garamond" w:hAnsi="Garamond"/>
          <w:b/>
        </w:rPr>
        <w:t xml:space="preserve">Инициатор: </w:t>
      </w:r>
      <w:r w:rsidRPr="00481F53">
        <w:rPr>
          <w:rFonts w:ascii="Garamond" w:hAnsi="Garamond" w:cs="Garamond"/>
          <w:bCs/>
        </w:rPr>
        <w:t>Ассоциация «НП Совет рынка».</w:t>
      </w:r>
    </w:p>
    <w:p w:rsidR="00E92686" w:rsidRPr="00481F53" w:rsidRDefault="00E92686" w:rsidP="00481F53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0"/>
        </w:tabs>
        <w:jc w:val="both"/>
        <w:rPr>
          <w:rFonts w:ascii="Garamond" w:hAnsi="Garamond"/>
          <w:b/>
          <w:bCs/>
        </w:rPr>
      </w:pPr>
      <w:r w:rsidRPr="00481F53">
        <w:rPr>
          <w:rFonts w:ascii="Garamond" w:hAnsi="Garamond"/>
          <w:b/>
        </w:rPr>
        <w:t xml:space="preserve">Дата вступления в силу: </w:t>
      </w:r>
      <w:r w:rsidR="00D55E35" w:rsidRPr="00481F53">
        <w:rPr>
          <w:rFonts w:ascii="Garamond" w:hAnsi="Garamond"/>
        </w:rPr>
        <w:t>24 июля 2019 года и распространяют свое действие на отношения сторон по Договору о присоединении к торговой системе оптового рынка, возникшие с 1 июля 2019 года.</w:t>
      </w:r>
    </w:p>
    <w:p w:rsidR="00E92686" w:rsidRPr="00481F53" w:rsidRDefault="00E92686" w:rsidP="00E92686">
      <w:pPr>
        <w:rPr>
          <w:rFonts w:ascii="Garamond" w:hAnsi="Garamond"/>
          <w:b/>
          <w:bCs/>
          <w:sz w:val="26"/>
          <w:szCs w:val="26"/>
        </w:rPr>
      </w:pPr>
    </w:p>
    <w:p w:rsidR="00E92686" w:rsidRPr="00481F53" w:rsidRDefault="00E92686" w:rsidP="00E92686">
      <w:pPr>
        <w:rPr>
          <w:rFonts w:ascii="Garamond" w:hAnsi="Garamond"/>
          <w:b/>
          <w:bCs/>
          <w:sz w:val="26"/>
          <w:szCs w:val="26"/>
        </w:rPr>
      </w:pPr>
    </w:p>
    <w:p w:rsidR="00E92686" w:rsidRPr="00481F53" w:rsidRDefault="00E92686" w:rsidP="00481F53">
      <w:pPr>
        <w:rPr>
          <w:rFonts w:ascii="Garamond" w:hAnsi="Garamond"/>
          <w:b/>
          <w:bCs/>
          <w:sz w:val="26"/>
          <w:szCs w:val="26"/>
        </w:rPr>
      </w:pPr>
      <w:r w:rsidRPr="00481F53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bookmarkStart w:id="6" w:name="_Toc204420353"/>
      <w:bookmarkStart w:id="7" w:name="_Toc211138623"/>
      <w:bookmarkStart w:id="8" w:name="_Toc260307774"/>
      <w:r w:rsidRPr="00481F53">
        <w:rPr>
          <w:rFonts w:ascii="Garamond" w:hAnsi="Garamond"/>
          <w:b/>
          <w:sz w:val="26"/>
          <w:szCs w:val="26"/>
        </w:rPr>
        <w:t>РЕГЛАМЕНТ ПРОВЕДЕНИЯ</w:t>
      </w:r>
      <w:bookmarkStart w:id="9" w:name="_Toc260307775"/>
      <w:bookmarkStart w:id="10" w:name="_Toc211138624"/>
      <w:bookmarkStart w:id="11" w:name="_Toc204420354"/>
      <w:bookmarkEnd w:id="6"/>
      <w:bookmarkEnd w:id="7"/>
      <w:bookmarkEnd w:id="8"/>
      <w:r w:rsidRPr="00481F53">
        <w:rPr>
          <w:rFonts w:ascii="Garamond" w:hAnsi="Garamond"/>
          <w:b/>
          <w:sz w:val="26"/>
          <w:szCs w:val="26"/>
        </w:rPr>
        <w:t xml:space="preserve"> КОНКУРЕНТНЫХ ОТБОРОВ МОЩНОСТИ</w:t>
      </w:r>
      <w:bookmarkEnd w:id="9"/>
      <w:bookmarkEnd w:id="10"/>
      <w:bookmarkEnd w:id="11"/>
      <w:r w:rsidRPr="00481F53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Pr="00481F53">
        <w:rPr>
          <w:rFonts w:ascii="Garamond" w:hAnsi="Garamond"/>
          <w:b/>
          <w:bCs/>
          <w:sz w:val="26"/>
          <w:szCs w:val="26"/>
        </w:rPr>
        <w:t>(Приложение № 19.3 к Договору о присоединении к торговой системе оптового рынка)</w:t>
      </w:r>
    </w:p>
    <w:p w:rsidR="00E92686" w:rsidRPr="00481F53" w:rsidRDefault="00E92686" w:rsidP="00E92686">
      <w:pPr>
        <w:rPr>
          <w:rFonts w:ascii="Garamond" w:hAnsi="Garamond"/>
          <w:b/>
          <w:bCs/>
          <w:sz w:val="26"/>
          <w:szCs w:val="26"/>
        </w:rPr>
      </w:pPr>
    </w:p>
    <w:p w:rsidR="00E92686" w:rsidRPr="00481F53" w:rsidRDefault="00E92686" w:rsidP="00E92686">
      <w:pPr>
        <w:rPr>
          <w:rFonts w:ascii="Garamond" w:hAnsi="Garamond"/>
          <w:b/>
          <w:bCs/>
          <w:sz w:val="26"/>
          <w:szCs w:val="26"/>
        </w:rPr>
      </w:pPr>
    </w:p>
    <w:p w:rsidR="00E92686" w:rsidRPr="00481F53" w:rsidRDefault="00E92686" w:rsidP="00E92686">
      <w:pPr>
        <w:rPr>
          <w:rFonts w:ascii="Garamond" w:hAnsi="Garamond"/>
          <w:b/>
          <w:bCs/>
          <w:sz w:val="26"/>
          <w:szCs w:val="26"/>
        </w:rPr>
      </w:pPr>
      <w:r w:rsidRPr="00481F53">
        <w:rPr>
          <w:rFonts w:ascii="Garamond" w:hAnsi="Garamond"/>
          <w:b/>
          <w:bCs/>
          <w:sz w:val="26"/>
          <w:szCs w:val="26"/>
        </w:rPr>
        <w:t>Действующая редакция</w:t>
      </w:r>
    </w:p>
    <w:p w:rsidR="00E92686" w:rsidRPr="00481F53" w:rsidRDefault="00E92686" w:rsidP="00E92686">
      <w:pPr>
        <w:rPr>
          <w:rFonts w:ascii="Garamond" w:hAnsi="Garamond"/>
          <w:b/>
          <w:bCs/>
          <w:sz w:val="26"/>
          <w:szCs w:val="26"/>
        </w:rPr>
      </w:pPr>
    </w:p>
    <w:p w:rsidR="00E92686" w:rsidRPr="00481F53" w:rsidRDefault="00E92686" w:rsidP="00E92686">
      <w:pPr>
        <w:ind w:firstLine="708"/>
        <w:jc w:val="right"/>
        <w:rPr>
          <w:rFonts w:ascii="Garamond" w:hAnsi="Garamond"/>
          <w:b/>
          <w:bCs/>
        </w:rPr>
      </w:pPr>
      <w:r w:rsidRPr="00481F53">
        <w:rPr>
          <w:rFonts w:ascii="Garamond" w:hAnsi="Garamond"/>
          <w:b/>
          <w:bCs/>
        </w:rPr>
        <w:t>Приложение 9.11</w:t>
      </w:r>
    </w:p>
    <w:p w:rsidR="00E92686" w:rsidRPr="00481F53" w:rsidRDefault="00E92686" w:rsidP="00E92686">
      <w:pPr>
        <w:rPr>
          <w:rFonts w:ascii="Garamond" w:hAnsi="Garamond"/>
          <w:bCs/>
          <w:sz w:val="26"/>
          <w:szCs w:val="26"/>
        </w:rPr>
      </w:pP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 xml:space="preserve">(на бланке заявителя) </w:t>
      </w:r>
      <w:r w:rsidRPr="00481F53">
        <w:rPr>
          <w:rFonts w:ascii="Garamond" w:hAnsi="Garamond"/>
        </w:rPr>
        <w:tab/>
        <w:t xml:space="preserve">   </w:t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       </w:t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Председателю Правления</w:t>
      </w: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      </w:t>
      </w:r>
      <w:r w:rsidRPr="00481F53">
        <w:rPr>
          <w:rFonts w:ascii="Garamond" w:hAnsi="Garamond"/>
        </w:rPr>
        <w:tab/>
        <w:t xml:space="preserve">       АО «АТС»</w:t>
      </w: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___________________________</w:t>
      </w:r>
    </w:p>
    <w:p w:rsidR="00E92686" w:rsidRPr="00481F53" w:rsidRDefault="00E92686" w:rsidP="00E92686">
      <w:pPr>
        <w:autoSpaceDE w:val="0"/>
        <w:autoSpaceDN w:val="0"/>
        <w:spacing w:line="276" w:lineRule="auto"/>
        <w:jc w:val="center"/>
        <w:outlineLvl w:val="0"/>
        <w:rPr>
          <w:rFonts w:ascii="Garamond" w:hAnsi="Garamond"/>
          <w:b/>
        </w:rPr>
      </w:pPr>
      <w:bookmarkStart w:id="12" w:name="_Toc384981260"/>
      <w:bookmarkStart w:id="13" w:name="_Toc414965159"/>
      <w:bookmarkStart w:id="14" w:name="_Toc460246708"/>
      <w:bookmarkStart w:id="15" w:name="_Toc481160638"/>
      <w:r w:rsidRPr="00481F53">
        <w:rPr>
          <w:rFonts w:ascii="Garamond" w:hAnsi="Garamond"/>
          <w:b/>
        </w:rPr>
        <w:t>Заявление</w:t>
      </w:r>
      <w:bookmarkEnd w:id="12"/>
      <w:bookmarkEnd w:id="13"/>
      <w:bookmarkEnd w:id="14"/>
      <w:bookmarkEnd w:id="15"/>
    </w:p>
    <w:p w:rsidR="00E92686" w:rsidRPr="00481F53" w:rsidRDefault="00E92686" w:rsidP="00E92686">
      <w:pPr>
        <w:autoSpaceDE w:val="0"/>
        <w:autoSpaceDN w:val="0"/>
        <w:spacing w:line="276" w:lineRule="auto"/>
        <w:jc w:val="center"/>
        <w:outlineLvl w:val="0"/>
        <w:rPr>
          <w:rFonts w:ascii="Garamond" w:hAnsi="Garamond"/>
          <w:b/>
        </w:rPr>
      </w:pPr>
      <w:bookmarkStart w:id="16" w:name="_Toc384981261"/>
      <w:bookmarkStart w:id="17" w:name="_Toc414965160"/>
      <w:bookmarkStart w:id="18" w:name="_Toc460246709"/>
      <w:bookmarkStart w:id="19" w:name="_Toc481160639"/>
      <w:r w:rsidRPr="00481F53">
        <w:rPr>
          <w:rFonts w:ascii="Garamond" w:hAnsi="Garamond"/>
          <w:b/>
        </w:rPr>
        <w:t xml:space="preserve">о заключении соглашения о порядке расчетов, связанных с уплатой продавцом штрафов по договорам </w:t>
      </w:r>
      <w:bookmarkEnd w:id="16"/>
      <w:bookmarkEnd w:id="17"/>
      <w:r w:rsidRPr="00481F53">
        <w:rPr>
          <w:rFonts w:ascii="Garamond" w:hAnsi="Garamond"/>
          <w:b/>
        </w:rPr>
        <w:t>КОМ</w:t>
      </w:r>
      <w:bookmarkEnd w:id="18"/>
      <w:bookmarkEnd w:id="19"/>
    </w:p>
    <w:p w:rsidR="00E92686" w:rsidRPr="00481F53" w:rsidRDefault="00E92686" w:rsidP="00E92686">
      <w:pPr>
        <w:autoSpaceDE w:val="0"/>
        <w:autoSpaceDN w:val="0"/>
        <w:spacing w:line="276" w:lineRule="auto"/>
        <w:jc w:val="center"/>
        <w:outlineLvl w:val="0"/>
        <w:rPr>
          <w:rFonts w:ascii="Garamond" w:hAnsi="Garamond"/>
          <w:b/>
        </w:rPr>
      </w:pPr>
    </w:p>
    <w:p w:rsidR="00E92686" w:rsidRPr="00481F53" w:rsidRDefault="00E92686" w:rsidP="00E92686">
      <w:pPr>
        <w:autoSpaceDE w:val="0"/>
        <w:autoSpaceDN w:val="0"/>
        <w:spacing w:line="276" w:lineRule="auto"/>
        <w:jc w:val="center"/>
        <w:outlineLvl w:val="0"/>
        <w:rPr>
          <w:rFonts w:ascii="Garamond" w:hAnsi="Garamond"/>
          <w:b/>
        </w:rPr>
      </w:pPr>
      <w:bookmarkStart w:id="20" w:name="_Toc460246710"/>
      <w:bookmarkStart w:id="21" w:name="_Toc481160640"/>
      <w:r w:rsidRPr="00481F53">
        <w:rPr>
          <w:rFonts w:ascii="Garamond" w:hAnsi="Garamond"/>
          <w:b/>
        </w:rPr>
        <w:t>_____________________________________________________________________________________</w:t>
      </w:r>
      <w:bookmarkEnd w:id="20"/>
      <w:bookmarkEnd w:id="21"/>
    </w:p>
    <w:p w:rsidR="00E92686" w:rsidRPr="00481F53" w:rsidRDefault="00E92686" w:rsidP="00E92686">
      <w:pPr>
        <w:autoSpaceDE w:val="0"/>
        <w:autoSpaceDN w:val="0"/>
        <w:spacing w:line="276" w:lineRule="auto"/>
        <w:jc w:val="center"/>
        <w:outlineLvl w:val="0"/>
        <w:rPr>
          <w:rFonts w:ascii="Garamond" w:hAnsi="Garamond"/>
          <w:i/>
        </w:rPr>
      </w:pPr>
      <w:bookmarkStart w:id="22" w:name="_Toc460246711"/>
      <w:bookmarkStart w:id="23" w:name="_Toc481160641"/>
      <w:r w:rsidRPr="00481F53">
        <w:rPr>
          <w:rFonts w:ascii="Garamond" w:hAnsi="Garamond"/>
          <w:i/>
        </w:rPr>
        <w:t>(полное наименование организации с указанием организационно-правовой формы)</w:t>
      </w:r>
      <w:bookmarkEnd w:id="22"/>
      <w:bookmarkEnd w:id="23"/>
    </w:p>
    <w:p w:rsidR="00E92686" w:rsidRPr="00481F53" w:rsidRDefault="00E92686" w:rsidP="00E92686">
      <w:pPr>
        <w:autoSpaceDE w:val="0"/>
        <w:autoSpaceDN w:val="0"/>
        <w:spacing w:line="276" w:lineRule="auto"/>
        <w:jc w:val="both"/>
        <w:outlineLvl w:val="0"/>
        <w:rPr>
          <w:rFonts w:ascii="Garamond" w:hAnsi="Garamond"/>
        </w:rPr>
      </w:pPr>
      <w:bookmarkStart w:id="24" w:name="_Toc460246712"/>
      <w:bookmarkStart w:id="25" w:name="_Toc481160642"/>
      <w:r w:rsidRPr="00481F53">
        <w:rPr>
          <w:rFonts w:ascii="Garamond" w:hAnsi="Garamond"/>
        </w:rPr>
        <w:t>регистрационный номер в Реестре субъектов оптового рынка____________________________</w:t>
      </w:r>
      <w:bookmarkEnd w:id="24"/>
      <w:bookmarkEnd w:id="25"/>
    </w:p>
    <w:p w:rsidR="00E92686" w:rsidRPr="00481F53" w:rsidRDefault="00E92686" w:rsidP="00E92686">
      <w:pPr>
        <w:autoSpaceDE w:val="0"/>
        <w:autoSpaceDN w:val="0"/>
        <w:spacing w:line="276" w:lineRule="auto"/>
        <w:jc w:val="both"/>
        <w:outlineLvl w:val="0"/>
        <w:rPr>
          <w:rFonts w:ascii="Garamond" w:hAnsi="Garamond"/>
        </w:rPr>
      </w:pPr>
      <w:bookmarkStart w:id="26" w:name="_Toc460246713"/>
      <w:bookmarkStart w:id="27" w:name="_Toc481160643"/>
      <w:r w:rsidRPr="00481F53">
        <w:rPr>
          <w:rFonts w:ascii="Garamond" w:hAnsi="Garamond"/>
        </w:rPr>
        <w:t>выражает намерение заключить Соглашение(-ия) о порядке расчетов, связанных с уплатой продавцом штрафов по договорам купли-продажи мощности по результатам конкурентного отбора мощности, в соответствии со следующими параметрами:</w:t>
      </w:r>
      <w:bookmarkEnd w:id="26"/>
      <w:bookmarkEnd w:id="27"/>
    </w:p>
    <w:p w:rsidR="00E92686" w:rsidRPr="00481F53" w:rsidRDefault="00E92686" w:rsidP="00E92686">
      <w:pPr>
        <w:jc w:val="both"/>
        <w:rPr>
          <w:rFonts w:ascii="Garamond" w:hAnsi="Garamond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027"/>
        <w:gridCol w:w="3531"/>
      </w:tblGrid>
      <w:tr w:rsidR="00E92686" w:rsidRPr="00481F53" w:rsidTr="006D1A9D">
        <w:trPr>
          <w:trHeight w:val="436"/>
          <w:jc w:val="center"/>
        </w:trPr>
        <w:tc>
          <w:tcPr>
            <w:tcW w:w="3328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  <w:r w:rsidRPr="00481F53">
              <w:rPr>
                <w:rFonts w:ascii="Garamond" w:hAnsi="Garamond"/>
                <w:b/>
              </w:rPr>
              <w:t>Код ГТП</w:t>
            </w:r>
          </w:p>
        </w:tc>
        <w:tc>
          <w:tcPr>
            <w:tcW w:w="3027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  <w:r w:rsidRPr="00481F53">
              <w:rPr>
                <w:rFonts w:ascii="Garamond" w:hAnsi="Garamond"/>
                <w:b/>
              </w:rPr>
              <w:t xml:space="preserve">Год, на который проводится КОМ </w:t>
            </w:r>
          </w:p>
        </w:tc>
        <w:tc>
          <w:tcPr>
            <w:tcW w:w="3531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  <w:r w:rsidRPr="00481F53">
              <w:rPr>
                <w:rFonts w:ascii="Garamond" w:hAnsi="Garamond"/>
                <w:b/>
                <w:bCs/>
              </w:rPr>
              <w:t>Сумма аккредитива, руб.</w:t>
            </w:r>
          </w:p>
        </w:tc>
      </w:tr>
      <w:tr w:rsidR="00E92686" w:rsidRPr="00481F53" w:rsidTr="006D1A9D">
        <w:trPr>
          <w:trHeight w:val="368"/>
          <w:jc w:val="center"/>
        </w:trPr>
        <w:tc>
          <w:tcPr>
            <w:tcW w:w="3328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027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531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92686" w:rsidRPr="00481F53" w:rsidTr="006D1A9D">
        <w:trPr>
          <w:trHeight w:val="263"/>
          <w:jc w:val="center"/>
        </w:trPr>
        <w:tc>
          <w:tcPr>
            <w:tcW w:w="3328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27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531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jc w:val="both"/>
        <w:rPr>
          <w:rFonts w:ascii="Garamond" w:hAnsi="Garamond"/>
        </w:rPr>
      </w:pPr>
      <w:r w:rsidRPr="00481F53">
        <w:rPr>
          <w:rFonts w:ascii="Garamond" w:hAnsi="Garamond"/>
        </w:rPr>
        <w:lastRenderedPageBreak/>
        <w:t>в соответствии со стандартной формой соглашения о порядке расчетов, связанных с уплатой продавцом штрафов по договорам купли-продажи мощности по результатам конкурентного отбора мощности (Приложение № Д 18.8 к Договору о присоединении к торговой системе оптового рынка).</w:t>
      </w:r>
    </w:p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rPr>
          <w:rFonts w:ascii="Garamond" w:hAnsi="Garamond"/>
          <w:bCs/>
        </w:rPr>
      </w:pPr>
      <w:r w:rsidRPr="00481F53">
        <w:rPr>
          <w:rFonts w:ascii="Garamond" w:hAnsi="Garamond"/>
          <w:bCs/>
        </w:rPr>
        <w:t>_____________________________</w:t>
      </w:r>
      <w:r w:rsidRPr="00481F53">
        <w:rPr>
          <w:rFonts w:ascii="Garamond" w:hAnsi="Garamond"/>
          <w:bCs/>
        </w:rPr>
        <w:tab/>
        <w:t xml:space="preserve">        _______________                    _________________________</w:t>
      </w:r>
    </w:p>
    <w:p w:rsidR="00E92686" w:rsidRPr="00481F53" w:rsidRDefault="00E92686" w:rsidP="00E92686">
      <w:pPr>
        <w:rPr>
          <w:rFonts w:ascii="Garamond" w:hAnsi="Garamond"/>
          <w:i/>
        </w:rPr>
      </w:pPr>
      <w:r w:rsidRPr="00481F53">
        <w:rPr>
          <w:rFonts w:ascii="Garamond" w:hAnsi="Garamond"/>
          <w:i/>
        </w:rPr>
        <w:t xml:space="preserve">           (должность, </w:t>
      </w:r>
      <w:r w:rsidRPr="00481F53">
        <w:rPr>
          <w:rFonts w:ascii="Garamond" w:hAnsi="Garamond"/>
          <w:i/>
          <w:highlight w:val="yellow"/>
        </w:rPr>
        <w:t>печать</w:t>
      </w:r>
      <w:r w:rsidRPr="00481F53">
        <w:rPr>
          <w:rFonts w:ascii="Garamond" w:hAnsi="Garamond"/>
          <w:i/>
        </w:rPr>
        <w:t xml:space="preserve">) </w:t>
      </w:r>
      <w:r w:rsidRPr="00481F53">
        <w:rPr>
          <w:rFonts w:ascii="Garamond" w:hAnsi="Garamond"/>
          <w:i/>
        </w:rPr>
        <w:tab/>
        <w:t xml:space="preserve">                               (подпись)</w:t>
      </w:r>
      <w:r w:rsidRPr="00481F53">
        <w:rPr>
          <w:rFonts w:ascii="Garamond" w:hAnsi="Garamond"/>
          <w:i/>
        </w:rPr>
        <w:tab/>
      </w:r>
      <w:r w:rsidRPr="00481F53">
        <w:rPr>
          <w:rFonts w:ascii="Garamond" w:hAnsi="Garamond"/>
          <w:i/>
        </w:rPr>
        <w:tab/>
      </w:r>
      <w:r w:rsidRPr="00481F53">
        <w:rPr>
          <w:rFonts w:ascii="Garamond" w:hAnsi="Garamond"/>
          <w:i/>
        </w:rPr>
        <w:tab/>
        <w:t>(расшифровка подписи)</w:t>
      </w:r>
    </w:p>
    <w:p w:rsidR="00F71949" w:rsidRPr="00481F53" w:rsidRDefault="00F71949" w:rsidP="00E92686">
      <w:pPr>
        <w:rPr>
          <w:rFonts w:ascii="Garamond" w:hAnsi="Garamond"/>
          <w:i/>
        </w:rPr>
      </w:pPr>
    </w:p>
    <w:p w:rsidR="00F71949" w:rsidRPr="00481F53" w:rsidRDefault="00F71949" w:rsidP="00E92686">
      <w:pPr>
        <w:rPr>
          <w:rFonts w:ascii="Garamond" w:hAnsi="Garamond"/>
          <w:i/>
        </w:rPr>
      </w:pPr>
    </w:p>
    <w:p w:rsidR="00F71949" w:rsidRPr="00481F53" w:rsidRDefault="00F71949" w:rsidP="00E92686">
      <w:pPr>
        <w:rPr>
          <w:rFonts w:ascii="Garamond" w:hAnsi="Garamond"/>
          <w:i/>
        </w:rPr>
      </w:pPr>
    </w:p>
    <w:p w:rsidR="00F71949" w:rsidRPr="00481F53" w:rsidRDefault="00F71949" w:rsidP="00E92686">
      <w:pPr>
        <w:rPr>
          <w:rFonts w:ascii="Garamond" w:hAnsi="Garamond"/>
          <w:i/>
        </w:rPr>
      </w:pPr>
    </w:p>
    <w:p w:rsidR="00E92686" w:rsidRPr="00481F53" w:rsidRDefault="00E92686" w:rsidP="00E92686">
      <w:pPr>
        <w:ind w:firstLine="708"/>
        <w:jc w:val="right"/>
        <w:rPr>
          <w:rFonts w:ascii="Garamond" w:hAnsi="Garamond"/>
          <w:b/>
          <w:bCs/>
        </w:rPr>
      </w:pPr>
      <w:r w:rsidRPr="00481F53">
        <w:rPr>
          <w:rFonts w:ascii="Garamond" w:hAnsi="Garamond"/>
          <w:b/>
          <w:bCs/>
        </w:rPr>
        <w:t>Приложение 9.11.1</w:t>
      </w:r>
    </w:p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 xml:space="preserve"> (на бланке заявителя) </w:t>
      </w:r>
      <w:r w:rsidRPr="00481F53">
        <w:rPr>
          <w:rFonts w:ascii="Garamond" w:hAnsi="Garamond"/>
        </w:rPr>
        <w:tab/>
        <w:t xml:space="preserve">   </w:t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       </w:t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Председателю Правления</w:t>
      </w: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      </w:t>
      </w:r>
      <w:r w:rsidRPr="00481F53">
        <w:rPr>
          <w:rFonts w:ascii="Garamond" w:hAnsi="Garamond"/>
        </w:rPr>
        <w:tab/>
        <w:t xml:space="preserve">       АО «АТС»</w:t>
      </w: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___________________________</w:t>
      </w:r>
    </w:p>
    <w:p w:rsidR="00E92686" w:rsidRPr="00481F53" w:rsidRDefault="00E92686" w:rsidP="00E92686">
      <w:pPr>
        <w:autoSpaceDE w:val="0"/>
        <w:autoSpaceDN w:val="0"/>
        <w:outlineLvl w:val="0"/>
        <w:rPr>
          <w:rFonts w:ascii="Garamond" w:hAnsi="Garamond"/>
          <w:b/>
        </w:rPr>
      </w:pPr>
    </w:p>
    <w:p w:rsidR="00E92686" w:rsidRPr="00481F53" w:rsidRDefault="00E92686" w:rsidP="00E92686">
      <w:pPr>
        <w:autoSpaceDE w:val="0"/>
        <w:autoSpaceDN w:val="0"/>
        <w:jc w:val="center"/>
        <w:outlineLvl w:val="0"/>
        <w:rPr>
          <w:rFonts w:ascii="Garamond" w:hAnsi="Garamond"/>
          <w:b/>
        </w:rPr>
      </w:pPr>
      <w:bookmarkStart w:id="28" w:name="_Toc481160644"/>
      <w:r w:rsidRPr="00481F53">
        <w:rPr>
          <w:rFonts w:ascii="Garamond" w:hAnsi="Garamond"/>
          <w:b/>
        </w:rPr>
        <w:t>Заявление о заключении Соглашения о порядке расчетов</w:t>
      </w:r>
      <w:r w:rsidRPr="00481F53">
        <w:rPr>
          <w:rFonts w:ascii="Garamond" w:hAnsi="Garamond"/>
          <w:b/>
          <w:bCs/>
        </w:rPr>
        <w:t>, связанного с уплатой штрафа/денежной суммы по договору КОМ</w:t>
      </w:r>
      <w:bookmarkEnd w:id="28"/>
    </w:p>
    <w:p w:rsidR="00E92686" w:rsidRPr="00481F53" w:rsidRDefault="00E92686" w:rsidP="00E92686">
      <w:pPr>
        <w:autoSpaceDE w:val="0"/>
        <w:autoSpaceDN w:val="0"/>
        <w:jc w:val="center"/>
        <w:outlineLvl w:val="0"/>
        <w:rPr>
          <w:rFonts w:ascii="Garamond" w:hAnsi="Garamond"/>
          <w:b/>
        </w:rPr>
      </w:pPr>
    </w:p>
    <w:p w:rsidR="00E92686" w:rsidRPr="00481F53" w:rsidRDefault="00E92686" w:rsidP="00E92686">
      <w:pPr>
        <w:autoSpaceDE w:val="0"/>
        <w:autoSpaceDN w:val="0"/>
        <w:jc w:val="center"/>
        <w:outlineLvl w:val="0"/>
        <w:rPr>
          <w:rFonts w:ascii="Garamond" w:hAnsi="Garamond"/>
          <w:b/>
        </w:rPr>
      </w:pPr>
      <w:bookmarkStart w:id="29" w:name="_Toc481160645"/>
      <w:r w:rsidRPr="00481F53">
        <w:rPr>
          <w:rFonts w:ascii="Garamond" w:hAnsi="Garamond"/>
          <w:b/>
        </w:rPr>
        <w:t>_____________________________________________________________________________________</w:t>
      </w:r>
      <w:bookmarkEnd w:id="29"/>
    </w:p>
    <w:p w:rsidR="00E92686" w:rsidRPr="00481F53" w:rsidRDefault="00E92686" w:rsidP="00E92686">
      <w:pPr>
        <w:autoSpaceDE w:val="0"/>
        <w:autoSpaceDN w:val="0"/>
        <w:jc w:val="center"/>
        <w:outlineLvl w:val="0"/>
        <w:rPr>
          <w:rFonts w:ascii="Garamond" w:hAnsi="Garamond"/>
          <w:i/>
        </w:rPr>
      </w:pPr>
      <w:bookmarkStart w:id="30" w:name="_Toc481160646"/>
      <w:r w:rsidRPr="00481F53">
        <w:rPr>
          <w:rFonts w:ascii="Garamond" w:hAnsi="Garamond"/>
          <w:i/>
        </w:rPr>
        <w:t>(полное наименование организации с указанием организационно-правовой формы)</w:t>
      </w:r>
      <w:bookmarkEnd w:id="30"/>
    </w:p>
    <w:p w:rsidR="00E92686" w:rsidRPr="00481F53" w:rsidRDefault="00E92686" w:rsidP="00E92686">
      <w:pPr>
        <w:autoSpaceDE w:val="0"/>
        <w:autoSpaceDN w:val="0"/>
        <w:jc w:val="both"/>
        <w:outlineLvl w:val="0"/>
        <w:rPr>
          <w:rFonts w:ascii="Garamond" w:hAnsi="Garamond"/>
        </w:rPr>
      </w:pPr>
      <w:bookmarkStart w:id="31" w:name="_Toc481160647"/>
      <w:r w:rsidRPr="00481F53">
        <w:rPr>
          <w:rFonts w:ascii="Garamond" w:hAnsi="Garamond"/>
        </w:rPr>
        <w:t>регистрационный номер в Реестре субъектов оптового рынка____________________________</w:t>
      </w:r>
      <w:bookmarkEnd w:id="31"/>
    </w:p>
    <w:p w:rsidR="00E92686" w:rsidRPr="00481F53" w:rsidRDefault="00E92686" w:rsidP="00E92686">
      <w:pPr>
        <w:autoSpaceDE w:val="0"/>
        <w:autoSpaceDN w:val="0"/>
        <w:jc w:val="both"/>
        <w:outlineLvl w:val="0"/>
        <w:rPr>
          <w:rFonts w:ascii="Garamond" w:hAnsi="Garamond"/>
        </w:rPr>
      </w:pPr>
      <w:bookmarkStart w:id="32" w:name="_Toc481160648"/>
      <w:r w:rsidRPr="00481F53">
        <w:rPr>
          <w:rFonts w:ascii="Garamond" w:hAnsi="Garamond"/>
        </w:rPr>
        <w:t>выражает намерение заключить Соглашение(-ия) о порядке расчетов, связанных с уплатой покупателем с ценозависимым потреблением денежной суммы в случае отказа от исполнения обязательств по обеспечению готовности к осуществлению ценозависимого снижения объема покупки электрической энергии по договорам купли-продажи мощности по результатам конкурентного отбора мощности, в соответствии со следующими параметрами:</w:t>
      </w:r>
      <w:bookmarkEnd w:id="32"/>
    </w:p>
    <w:p w:rsidR="00E92686" w:rsidRPr="00481F53" w:rsidRDefault="00E92686" w:rsidP="00E92686">
      <w:pPr>
        <w:jc w:val="both"/>
        <w:rPr>
          <w:rFonts w:ascii="Garamond" w:hAnsi="Garamond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027"/>
        <w:gridCol w:w="3531"/>
      </w:tblGrid>
      <w:tr w:rsidR="00E92686" w:rsidRPr="00481F53" w:rsidTr="006D1A9D">
        <w:trPr>
          <w:trHeight w:val="509"/>
          <w:jc w:val="center"/>
        </w:trPr>
        <w:tc>
          <w:tcPr>
            <w:tcW w:w="3328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  <w:r w:rsidRPr="00481F53">
              <w:rPr>
                <w:rFonts w:ascii="Garamond" w:hAnsi="Garamond"/>
                <w:b/>
              </w:rPr>
              <w:t>Код ГТП</w:t>
            </w:r>
          </w:p>
        </w:tc>
        <w:tc>
          <w:tcPr>
            <w:tcW w:w="3027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  <w:r w:rsidRPr="00481F53">
              <w:rPr>
                <w:rFonts w:ascii="Garamond" w:hAnsi="Garamond"/>
                <w:b/>
              </w:rPr>
              <w:t xml:space="preserve">Год, на который проводится КОМ </w:t>
            </w:r>
          </w:p>
        </w:tc>
        <w:tc>
          <w:tcPr>
            <w:tcW w:w="3531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  <w:r w:rsidRPr="00481F53">
              <w:rPr>
                <w:rFonts w:ascii="Garamond" w:hAnsi="Garamond"/>
                <w:b/>
                <w:bCs/>
              </w:rPr>
              <w:t>Сумма аккредитива, руб.</w:t>
            </w:r>
          </w:p>
        </w:tc>
      </w:tr>
      <w:tr w:rsidR="00E92686" w:rsidRPr="00481F53" w:rsidTr="006D1A9D">
        <w:trPr>
          <w:trHeight w:val="509"/>
          <w:jc w:val="center"/>
        </w:trPr>
        <w:tc>
          <w:tcPr>
            <w:tcW w:w="3328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027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531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92686" w:rsidRPr="00481F53" w:rsidTr="006D1A9D">
        <w:trPr>
          <w:trHeight w:val="263"/>
          <w:jc w:val="center"/>
        </w:trPr>
        <w:tc>
          <w:tcPr>
            <w:tcW w:w="3328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27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531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jc w:val="both"/>
        <w:rPr>
          <w:rFonts w:ascii="Garamond" w:hAnsi="Garamond"/>
        </w:rPr>
      </w:pPr>
      <w:r w:rsidRPr="00481F53">
        <w:rPr>
          <w:rFonts w:ascii="Garamond" w:hAnsi="Garamond"/>
        </w:rPr>
        <w:t xml:space="preserve">в соответствии со стандартной формой Соглашения о порядке расчетов, связанных с уплатой покупателем с ценозависимым потреблением денежной суммы в случае отказа от исполнения обязательств по обеспечению готовности к осуществлению ценозависимого снижения объема </w:t>
      </w:r>
      <w:r w:rsidRPr="00481F53">
        <w:rPr>
          <w:rFonts w:ascii="Garamond" w:hAnsi="Garamond"/>
        </w:rPr>
        <w:lastRenderedPageBreak/>
        <w:t>покупки электрической энергии по договорам купли-продажи мощности по результатам конкурентного отбора мощности (Приложение № Д 18.8.2 к Договору о присоединении к торговой системе оптового рынка).</w:t>
      </w:r>
    </w:p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jc w:val="center"/>
        <w:rPr>
          <w:rFonts w:ascii="Garamond" w:hAnsi="Garamond"/>
          <w:bCs/>
        </w:rPr>
      </w:pPr>
      <w:r w:rsidRPr="00481F53">
        <w:rPr>
          <w:rFonts w:ascii="Garamond" w:hAnsi="Garamond"/>
          <w:bCs/>
        </w:rPr>
        <w:t>_____________________________</w:t>
      </w:r>
      <w:r w:rsidRPr="00481F53">
        <w:rPr>
          <w:rFonts w:ascii="Garamond" w:hAnsi="Garamond"/>
          <w:bCs/>
        </w:rPr>
        <w:tab/>
        <w:t xml:space="preserve">        _______________                    _________________________</w:t>
      </w:r>
    </w:p>
    <w:p w:rsidR="00E92686" w:rsidRPr="00481F53" w:rsidRDefault="00E92686" w:rsidP="00E92686">
      <w:pPr>
        <w:jc w:val="center"/>
        <w:rPr>
          <w:rFonts w:ascii="Garamond" w:hAnsi="Garamond"/>
          <w:i/>
        </w:rPr>
      </w:pPr>
      <w:r w:rsidRPr="00481F53">
        <w:rPr>
          <w:rFonts w:ascii="Garamond" w:hAnsi="Garamond"/>
          <w:i/>
        </w:rPr>
        <w:t xml:space="preserve">(должность, </w:t>
      </w:r>
      <w:r w:rsidRPr="00481F53">
        <w:rPr>
          <w:rFonts w:ascii="Garamond" w:hAnsi="Garamond"/>
          <w:i/>
          <w:highlight w:val="yellow"/>
        </w:rPr>
        <w:t>печать</w:t>
      </w:r>
      <w:r w:rsidRPr="00481F53">
        <w:rPr>
          <w:rFonts w:ascii="Garamond" w:hAnsi="Garamond"/>
          <w:i/>
        </w:rPr>
        <w:t xml:space="preserve">) </w:t>
      </w:r>
      <w:r w:rsidRPr="00481F53">
        <w:rPr>
          <w:rFonts w:ascii="Garamond" w:hAnsi="Garamond"/>
          <w:i/>
        </w:rPr>
        <w:tab/>
        <w:t xml:space="preserve">                             (подпись)</w:t>
      </w:r>
      <w:r w:rsidRPr="00481F53">
        <w:rPr>
          <w:rFonts w:ascii="Garamond" w:hAnsi="Garamond"/>
          <w:i/>
        </w:rPr>
        <w:tab/>
      </w:r>
      <w:r w:rsidRPr="00481F53">
        <w:rPr>
          <w:rFonts w:ascii="Garamond" w:hAnsi="Garamond"/>
          <w:i/>
        </w:rPr>
        <w:tab/>
      </w:r>
      <w:r w:rsidRPr="00481F53">
        <w:rPr>
          <w:rFonts w:ascii="Garamond" w:hAnsi="Garamond"/>
          <w:i/>
        </w:rPr>
        <w:tab/>
        <w:t>(расшифровка подписи)</w:t>
      </w:r>
    </w:p>
    <w:p w:rsidR="00E92686" w:rsidRPr="00481F53" w:rsidRDefault="00E92686" w:rsidP="00E92686">
      <w:pPr>
        <w:widowControl w:val="0"/>
        <w:rPr>
          <w:rFonts w:ascii="Garamond" w:hAnsi="Garamond"/>
          <w:b/>
        </w:rPr>
      </w:pPr>
    </w:p>
    <w:p w:rsidR="00E92686" w:rsidRPr="00481F53" w:rsidRDefault="00E92686" w:rsidP="00E92686">
      <w:pPr>
        <w:pStyle w:val="af6"/>
        <w:keepNext w:val="0"/>
        <w:keepLines w:val="0"/>
        <w:widowControl w:val="0"/>
      </w:pPr>
    </w:p>
    <w:p w:rsidR="00E92686" w:rsidRPr="00481F53" w:rsidRDefault="00E92686" w:rsidP="00E92686">
      <w:pPr>
        <w:pStyle w:val="af6"/>
        <w:keepNext w:val="0"/>
        <w:keepLines w:val="0"/>
        <w:widowControl w:val="0"/>
      </w:pPr>
    </w:p>
    <w:p w:rsidR="00E92686" w:rsidRPr="00481F53" w:rsidRDefault="00E92686" w:rsidP="00E92686">
      <w:pPr>
        <w:rPr>
          <w:rFonts w:ascii="Garamond" w:hAnsi="Garamond"/>
        </w:rPr>
      </w:pPr>
      <w:r w:rsidRPr="00481F53">
        <w:rPr>
          <w:rFonts w:ascii="Garamond" w:hAnsi="Garamond"/>
        </w:rPr>
        <w:br w:type="page"/>
      </w:r>
    </w:p>
    <w:p w:rsidR="00E92686" w:rsidRPr="00481F53" w:rsidRDefault="00E92686" w:rsidP="00E92686">
      <w:pPr>
        <w:rPr>
          <w:rFonts w:ascii="Garamond" w:hAnsi="Garamond"/>
          <w:b/>
          <w:bCs/>
          <w:sz w:val="26"/>
          <w:szCs w:val="26"/>
        </w:rPr>
      </w:pPr>
      <w:r w:rsidRPr="00481F53">
        <w:rPr>
          <w:rFonts w:ascii="Garamond" w:hAnsi="Garamond"/>
          <w:b/>
          <w:bCs/>
          <w:sz w:val="26"/>
          <w:szCs w:val="26"/>
        </w:rPr>
        <w:lastRenderedPageBreak/>
        <w:t>Предлагаемая редакция</w:t>
      </w:r>
    </w:p>
    <w:p w:rsidR="00E92686" w:rsidRPr="00481F53" w:rsidRDefault="00E92686" w:rsidP="00E92686">
      <w:pPr>
        <w:ind w:firstLine="708"/>
        <w:jc w:val="right"/>
        <w:rPr>
          <w:rFonts w:ascii="Garamond" w:hAnsi="Garamond"/>
          <w:b/>
          <w:bCs/>
        </w:rPr>
      </w:pPr>
      <w:r w:rsidRPr="00481F53">
        <w:rPr>
          <w:rFonts w:ascii="Garamond" w:hAnsi="Garamond"/>
          <w:b/>
          <w:bCs/>
        </w:rPr>
        <w:t>Приложение 9.11</w:t>
      </w:r>
    </w:p>
    <w:p w:rsidR="00E92686" w:rsidRPr="00481F53" w:rsidRDefault="00E92686" w:rsidP="00E92686">
      <w:pPr>
        <w:rPr>
          <w:rFonts w:ascii="Garamond" w:hAnsi="Garamond"/>
          <w:bCs/>
          <w:sz w:val="26"/>
          <w:szCs w:val="26"/>
        </w:rPr>
      </w:pP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 xml:space="preserve">(на бланке заявителя) </w:t>
      </w:r>
      <w:r w:rsidRPr="00481F53">
        <w:rPr>
          <w:rFonts w:ascii="Garamond" w:hAnsi="Garamond"/>
        </w:rPr>
        <w:tab/>
        <w:t xml:space="preserve">   </w:t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       </w:t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Председателю Правления</w:t>
      </w: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      </w:t>
      </w:r>
      <w:r w:rsidRPr="00481F53">
        <w:rPr>
          <w:rFonts w:ascii="Garamond" w:hAnsi="Garamond"/>
        </w:rPr>
        <w:tab/>
        <w:t xml:space="preserve">       АО «АТС»</w:t>
      </w: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___________________________</w:t>
      </w:r>
    </w:p>
    <w:p w:rsidR="00E92686" w:rsidRPr="00481F53" w:rsidRDefault="00E92686" w:rsidP="00E92686">
      <w:pPr>
        <w:autoSpaceDE w:val="0"/>
        <w:autoSpaceDN w:val="0"/>
        <w:spacing w:line="276" w:lineRule="auto"/>
        <w:jc w:val="center"/>
        <w:outlineLvl w:val="0"/>
        <w:rPr>
          <w:rFonts w:ascii="Garamond" w:hAnsi="Garamond"/>
          <w:b/>
        </w:rPr>
      </w:pPr>
      <w:r w:rsidRPr="00481F53">
        <w:rPr>
          <w:rFonts w:ascii="Garamond" w:hAnsi="Garamond"/>
          <w:b/>
        </w:rPr>
        <w:t>Заявление</w:t>
      </w:r>
    </w:p>
    <w:p w:rsidR="00E92686" w:rsidRPr="00481F53" w:rsidRDefault="00E92686" w:rsidP="00E92686">
      <w:pPr>
        <w:autoSpaceDE w:val="0"/>
        <w:autoSpaceDN w:val="0"/>
        <w:spacing w:line="276" w:lineRule="auto"/>
        <w:jc w:val="center"/>
        <w:outlineLvl w:val="0"/>
        <w:rPr>
          <w:rFonts w:ascii="Garamond" w:hAnsi="Garamond"/>
          <w:b/>
        </w:rPr>
      </w:pPr>
      <w:r w:rsidRPr="00481F53">
        <w:rPr>
          <w:rFonts w:ascii="Garamond" w:hAnsi="Garamond"/>
          <w:b/>
        </w:rPr>
        <w:t>о заключении соглашения о порядке расчетов, связанных с уплатой продавцом штрафов по договорам КОМ</w:t>
      </w:r>
    </w:p>
    <w:p w:rsidR="00E92686" w:rsidRPr="00481F53" w:rsidRDefault="00E92686" w:rsidP="00E92686">
      <w:pPr>
        <w:autoSpaceDE w:val="0"/>
        <w:autoSpaceDN w:val="0"/>
        <w:spacing w:line="276" w:lineRule="auto"/>
        <w:jc w:val="center"/>
        <w:outlineLvl w:val="0"/>
        <w:rPr>
          <w:rFonts w:ascii="Garamond" w:hAnsi="Garamond"/>
          <w:b/>
        </w:rPr>
      </w:pPr>
    </w:p>
    <w:p w:rsidR="00E92686" w:rsidRPr="00481F53" w:rsidRDefault="00E92686" w:rsidP="00E92686">
      <w:pPr>
        <w:autoSpaceDE w:val="0"/>
        <w:autoSpaceDN w:val="0"/>
        <w:spacing w:line="276" w:lineRule="auto"/>
        <w:jc w:val="center"/>
        <w:outlineLvl w:val="0"/>
        <w:rPr>
          <w:rFonts w:ascii="Garamond" w:hAnsi="Garamond"/>
          <w:b/>
        </w:rPr>
      </w:pPr>
      <w:r w:rsidRPr="00481F53">
        <w:rPr>
          <w:rFonts w:ascii="Garamond" w:hAnsi="Garamond"/>
          <w:b/>
        </w:rPr>
        <w:t>_____________________________________________________________________________________</w:t>
      </w:r>
    </w:p>
    <w:p w:rsidR="00E92686" w:rsidRPr="00481F53" w:rsidRDefault="00E92686" w:rsidP="00E92686">
      <w:pPr>
        <w:autoSpaceDE w:val="0"/>
        <w:autoSpaceDN w:val="0"/>
        <w:spacing w:line="276" w:lineRule="auto"/>
        <w:jc w:val="center"/>
        <w:outlineLvl w:val="0"/>
        <w:rPr>
          <w:rFonts w:ascii="Garamond" w:hAnsi="Garamond"/>
          <w:i/>
        </w:rPr>
      </w:pPr>
      <w:r w:rsidRPr="00481F53">
        <w:rPr>
          <w:rFonts w:ascii="Garamond" w:hAnsi="Garamond"/>
          <w:i/>
        </w:rPr>
        <w:t>(полное наименование организации с указанием организационно-правовой формы)</w:t>
      </w:r>
    </w:p>
    <w:p w:rsidR="00E92686" w:rsidRPr="00481F53" w:rsidRDefault="00E92686" w:rsidP="00E92686">
      <w:pPr>
        <w:autoSpaceDE w:val="0"/>
        <w:autoSpaceDN w:val="0"/>
        <w:spacing w:line="276" w:lineRule="auto"/>
        <w:jc w:val="both"/>
        <w:outlineLvl w:val="0"/>
        <w:rPr>
          <w:rFonts w:ascii="Garamond" w:hAnsi="Garamond"/>
        </w:rPr>
      </w:pPr>
      <w:r w:rsidRPr="00481F53">
        <w:rPr>
          <w:rFonts w:ascii="Garamond" w:hAnsi="Garamond"/>
        </w:rPr>
        <w:t>регистрационный номер в Реестре субъектов оптового рынка____________________________</w:t>
      </w:r>
    </w:p>
    <w:p w:rsidR="00E92686" w:rsidRPr="00481F53" w:rsidRDefault="00E92686" w:rsidP="00E92686">
      <w:pPr>
        <w:autoSpaceDE w:val="0"/>
        <w:autoSpaceDN w:val="0"/>
        <w:spacing w:line="276" w:lineRule="auto"/>
        <w:jc w:val="both"/>
        <w:outlineLvl w:val="0"/>
        <w:rPr>
          <w:rFonts w:ascii="Garamond" w:hAnsi="Garamond"/>
        </w:rPr>
      </w:pPr>
      <w:r w:rsidRPr="00481F53">
        <w:rPr>
          <w:rFonts w:ascii="Garamond" w:hAnsi="Garamond"/>
        </w:rPr>
        <w:t>выражает намерение заключить Соглашение(-ия) о порядке расчетов, связанных с уплатой продавцом штрафов по договорам купли-продажи мощности по результатам конкурентного отбора мощности, в соответствии со следующими параметрами:</w:t>
      </w:r>
    </w:p>
    <w:p w:rsidR="00E92686" w:rsidRPr="00481F53" w:rsidRDefault="00E92686" w:rsidP="00E92686">
      <w:pPr>
        <w:jc w:val="both"/>
        <w:rPr>
          <w:rFonts w:ascii="Garamond" w:hAnsi="Garamond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027"/>
        <w:gridCol w:w="3531"/>
      </w:tblGrid>
      <w:tr w:rsidR="00E92686" w:rsidRPr="00481F53" w:rsidTr="006D1A9D">
        <w:trPr>
          <w:trHeight w:val="436"/>
          <w:jc w:val="center"/>
        </w:trPr>
        <w:tc>
          <w:tcPr>
            <w:tcW w:w="3328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  <w:r w:rsidRPr="00481F53">
              <w:rPr>
                <w:rFonts w:ascii="Garamond" w:hAnsi="Garamond"/>
                <w:b/>
              </w:rPr>
              <w:t>Код ГТП</w:t>
            </w:r>
          </w:p>
        </w:tc>
        <w:tc>
          <w:tcPr>
            <w:tcW w:w="3027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  <w:r w:rsidRPr="00481F53">
              <w:rPr>
                <w:rFonts w:ascii="Garamond" w:hAnsi="Garamond"/>
                <w:b/>
              </w:rPr>
              <w:t xml:space="preserve">Год, на который проводится КОМ </w:t>
            </w:r>
          </w:p>
        </w:tc>
        <w:tc>
          <w:tcPr>
            <w:tcW w:w="3531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  <w:r w:rsidRPr="00481F53">
              <w:rPr>
                <w:rFonts w:ascii="Garamond" w:hAnsi="Garamond"/>
                <w:b/>
                <w:bCs/>
              </w:rPr>
              <w:t>Сумма аккредитива, руб.</w:t>
            </w:r>
          </w:p>
        </w:tc>
      </w:tr>
      <w:tr w:rsidR="00E92686" w:rsidRPr="00481F53" w:rsidTr="006D1A9D">
        <w:trPr>
          <w:trHeight w:val="368"/>
          <w:jc w:val="center"/>
        </w:trPr>
        <w:tc>
          <w:tcPr>
            <w:tcW w:w="3328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027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531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92686" w:rsidRPr="00481F53" w:rsidTr="006D1A9D">
        <w:trPr>
          <w:trHeight w:val="263"/>
          <w:jc w:val="center"/>
        </w:trPr>
        <w:tc>
          <w:tcPr>
            <w:tcW w:w="3328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27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531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jc w:val="both"/>
        <w:rPr>
          <w:rFonts w:ascii="Garamond" w:hAnsi="Garamond"/>
        </w:rPr>
      </w:pPr>
      <w:r w:rsidRPr="00481F53">
        <w:rPr>
          <w:rFonts w:ascii="Garamond" w:hAnsi="Garamond"/>
        </w:rPr>
        <w:t>в соответствии со стандартной формой соглашения о порядке расчетов, связанных с уплатой продавцом штрафов по договорам купли-продажи мощности по результатам конкурентного отбора мощности (Приложение № Д 18.8 к Договору о присоединении к торговой системе оптового рынка).</w:t>
      </w:r>
    </w:p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rPr>
          <w:rFonts w:ascii="Garamond" w:hAnsi="Garamond"/>
          <w:bCs/>
        </w:rPr>
      </w:pPr>
      <w:r w:rsidRPr="00481F53">
        <w:rPr>
          <w:rFonts w:ascii="Garamond" w:hAnsi="Garamond"/>
          <w:bCs/>
        </w:rPr>
        <w:t>_____________________________</w:t>
      </w:r>
      <w:r w:rsidRPr="00481F53">
        <w:rPr>
          <w:rFonts w:ascii="Garamond" w:hAnsi="Garamond"/>
          <w:bCs/>
        </w:rPr>
        <w:tab/>
        <w:t xml:space="preserve">        _______________                    _________________________</w:t>
      </w:r>
    </w:p>
    <w:p w:rsidR="00E92686" w:rsidRPr="00481F53" w:rsidRDefault="00E92686" w:rsidP="00E92686">
      <w:pPr>
        <w:rPr>
          <w:rFonts w:ascii="Garamond" w:hAnsi="Garamond"/>
          <w:i/>
        </w:rPr>
        <w:sectPr w:rsidR="00E92686" w:rsidRPr="00481F53" w:rsidSect="00481F53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  <w:r w:rsidRPr="00481F53">
        <w:rPr>
          <w:rFonts w:ascii="Garamond" w:hAnsi="Garamond"/>
          <w:i/>
        </w:rPr>
        <w:t xml:space="preserve">           (должность) </w:t>
      </w:r>
      <w:r w:rsidRPr="00481F53">
        <w:rPr>
          <w:rFonts w:ascii="Garamond" w:hAnsi="Garamond"/>
          <w:i/>
        </w:rPr>
        <w:tab/>
        <w:t xml:space="preserve">                               (подпись)</w:t>
      </w:r>
      <w:r w:rsidRPr="00481F53">
        <w:rPr>
          <w:rFonts w:ascii="Garamond" w:hAnsi="Garamond"/>
          <w:i/>
        </w:rPr>
        <w:tab/>
      </w:r>
      <w:r w:rsidRPr="00481F53">
        <w:rPr>
          <w:rFonts w:ascii="Garamond" w:hAnsi="Garamond"/>
          <w:i/>
        </w:rPr>
        <w:tab/>
      </w:r>
      <w:r w:rsidRPr="00481F53">
        <w:rPr>
          <w:rFonts w:ascii="Garamond" w:hAnsi="Garamond"/>
          <w:i/>
        </w:rPr>
        <w:tab/>
        <w:t>(расшифровка подписи)</w:t>
      </w:r>
    </w:p>
    <w:p w:rsidR="00E92686" w:rsidRPr="00481F53" w:rsidRDefault="00E92686" w:rsidP="00E92686">
      <w:pPr>
        <w:ind w:firstLine="708"/>
        <w:jc w:val="right"/>
        <w:rPr>
          <w:rFonts w:ascii="Garamond" w:hAnsi="Garamond"/>
          <w:b/>
          <w:bCs/>
        </w:rPr>
      </w:pPr>
      <w:r w:rsidRPr="00481F53">
        <w:rPr>
          <w:rFonts w:ascii="Garamond" w:hAnsi="Garamond"/>
          <w:b/>
          <w:bCs/>
        </w:rPr>
        <w:lastRenderedPageBreak/>
        <w:t>Приложение 9.11.1</w:t>
      </w:r>
    </w:p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 xml:space="preserve"> (на бланке заявителя) </w:t>
      </w:r>
      <w:r w:rsidRPr="00481F53">
        <w:rPr>
          <w:rFonts w:ascii="Garamond" w:hAnsi="Garamond"/>
        </w:rPr>
        <w:tab/>
        <w:t xml:space="preserve">   </w:t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       </w:t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Председателю Правления</w:t>
      </w: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      </w:t>
      </w:r>
      <w:r w:rsidRPr="00481F53">
        <w:rPr>
          <w:rFonts w:ascii="Garamond" w:hAnsi="Garamond"/>
        </w:rPr>
        <w:tab/>
        <w:t xml:space="preserve">       АО «АТС»</w:t>
      </w:r>
    </w:p>
    <w:p w:rsidR="00E92686" w:rsidRPr="00481F53" w:rsidRDefault="00E92686" w:rsidP="00E92686">
      <w:pPr>
        <w:jc w:val="right"/>
        <w:rPr>
          <w:rFonts w:ascii="Garamond" w:hAnsi="Garamond"/>
        </w:rPr>
      </w:pP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</w:r>
      <w:r w:rsidRPr="00481F53">
        <w:rPr>
          <w:rFonts w:ascii="Garamond" w:hAnsi="Garamond"/>
        </w:rPr>
        <w:tab/>
        <w:t xml:space="preserve">        ___________________________</w:t>
      </w:r>
    </w:p>
    <w:p w:rsidR="00E92686" w:rsidRPr="00481F53" w:rsidRDefault="00E92686" w:rsidP="00E92686">
      <w:pPr>
        <w:autoSpaceDE w:val="0"/>
        <w:autoSpaceDN w:val="0"/>
        <w:outlineLvl w:val="0"/>
        <w:rPr>
          <w:rFonts w:ascii="Garamond" w:hAnsi="Garamond"/>
          <w:b/>
        </w:rPr>
      </w:pPr>
    </w:p>
    <w:p w:rsidR="00E92686" w:rsidRPr="00481F53" w:rsidRDefault="00E92686" w:rsidP="00E92686">
      <w:pPr>
        <w:autoSpaceDE w:val="0"/>
        <w:autoSpaceDN w:val="0"/>
        <w:jc w:val="center"/>
        <w:outlineLvl w:val="0"/>
        <w:rPr>
          <w:rFonts w:ascii="Garamond" w:hAnsi="Garamond"/>
          <w:b/>
        </w:rPr>
      </w:pPr>
      <w:r w:rsidRPr="00481F53">
        <w:rPr>
          <w:rFonts w:ascii="Garamond" w:hAnsi="Garamond"/>
          <w:b/>
        </w:rPr>
        <w:t>Заявление о заключении Соглашения о порядке расчетов</w:t>
      </w:r>
      <w:r w:rsidRPr="00481F53">
        <w:rPr>
          <w:rFonts w:ascii="Garamond" w:hAnsi="Garamond"/>
          <w:b/>
          <w:bCs/>
        </w:rPr>
        <w:t>, связанного с уплатой штрафа/денежной суммы по договору КОМ</w:t>
      </w:r>
    </w:p>
    <w:p w:rsidR="00E92686" w:rsidRPr="00481F53" w:rsidRDefault="00E92686" w:rsidP="00E92686">
      <w:pPr>
        <w:autoSpaceDE w:val="0"/>
        <w:autoSpaceDN w:val="0"/>
        <w:jc w:val="center"/>
        <w:outlineLvl w:val="0"/>
        <w:rPr>
          <w:rFonts w:ascii="Garamond" w:hAnsi="Garamond"/>
          <w:b/>
        </w:rPr>
      </w:pPr>
    </w:p>
    <w:p w:rsidR="00E92686" w:rsidRPr="00481F53" w:rsidRDefault="00E92686" w:rsidP="00E92686">
      <w:pPr>
        <w:autoSpaceDE w:val="0"/>
        <w:autoSpaceDN w:val="0"/>
        <w:jc w:val="center"/>
        <w:outlineLvl w:val="0"/>
        <w:rPr>
          <w:rFonts w:ascii="Garamond" w:hAnsi="Garamond"/>
          <w:b/>
        </w:rPr>
      </w:pPr>
      <w:r w:rsidRPr="00481F53">
        <w:rPr>
          <w:rFonts w:ascii="Garamond" w:hAnsi="Garamond"/>
          <w:b/>
        </w:rPr>
        <w:t>_____________________________________________________________________________________</w:t>
      </w:r>
    </w:p>
    <w:p w:rsidR="00E92686" w:rsidRPr="00481F53" w:rsidRDefault="00E92686" w:rsidP="00E92686">
      <w:pPr>
        <w:autoSpaceDE w:val="0"/>
        <w:autoSpaceDN w:val="0"/>
        <w:jc w:val="center"/>
        <w:outlineLvl w:val="0"/>
        <w:rPr>
          <w:rFonts w:ascii="Garamond" w:hAnsi="Garamond"/>
          <w:i/>
        </w:rPr>
      </w:pPr>
      <w:r w:rsidRPr="00481F53">
        <w:rPr>
          <w:rFonts w:ascii="Garamond" w:hAnsi="Garamond"/>
          <w:i/>
        </w:rPr>
        <w:t>(полное наименование организации с указанием организационно-правовой формы)</w:t>
      </w:r>
    </w:p>
    <w:p w:rsidR="00E92686" w:rsidRPr="00481F53" w:rsidRDefault="00E92686" w:rsidP="00E92686">
      <w:pPr>
        <w:autoSpaceDE w:val="0"/>
        <w:autoSpaceDN w:val="0"/>
        <w:jc w:val="both"/>
        <w:outlineLvl w:val="0"/>
        <w:rPr>
          <w:rFonts w:ascii="Garamond" w:hAnsi="Garamond"/>
        </w:rPr>
      </w:pPr>
      <w:r w:rsidRPr="00481F53">
        <w:rPr>
          <w:rFonts w:ascii="Garamond" w:hAnsi="Garamond"/>
        </w:rPr>
        <w:t>регистрационный номер в Реестре субъектов оптового рынка____________________________</w:t>
      </w:r>
    </w:p>
    <w:p w:rsidR="00E92686" w:rsidRPr="00481F53" w:rsidRDefault="00E92686" w:rsidP="00E92686">
      <w:pPr>
        <w:autoSpaceDE w:val="0"/>
        <w:autoSpaceDN w:val="0"/>
        <w:jc w:val="both"/>
        <w:outlineLvl w:val="0"/>
        <w:rPr>
          <w:rFonts w:ascii="Garamond" w:hAnsi="Garamond"/>
        </w:rPr>
      </w:pPr>
      <w:r w:rsidRPr="00481F53">
        <w:rPr>
          <w:rFonts w:ascii="Garamond" w:hAnsi="Garamond"/>
        </w:rPr>
        <w:t>выражает намерение заключить Соглашение(-ия) о порядке расчетов, связанных с уплатой покупателем с ценозависимым потреблением денежной суммы в случае отказа от исполнения обязательств по обеспечению готовности к осуществлению ценозависимого снижения объема покупки электрической энергии по договорам купли-продажи мощности по результатам конкурентного отбора мощности, в соответствии со следующими параметрами:</w:t>
      </w:r>
    </w:p>
    <w:p w:rsidR="00E92686" w:rsidRPr="00481F53" w:rsidRDefault="00E92686" w:rsidP="00E92686">
      <w:pPr>
        <w:jc w:val="both"/>
        <w:rPr>
          <w:rFonts w:ascii="Garamond" w:hAnsi="Garamond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027"/>
        <w:gridCol w:w="3531"/>
      </w:tblGrid>
      <w:tr w:rsidR="00E92686" w:rsidRPr="00481F53" w:rsidTr="006D1A9D">
        <w:trPr>
          <w:trHeight w:val="509"/>
          <w:jc w:val="center"/>
        </w:trPr>
        <w:tc>
          <w:tcPr>
            <w:tcW w:w="3328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  <w:r w:rsidRPr="00481F53">
              <w:rPr>
                <w:rFonts w:ascii="Garamond" w:hAnsi="Garamond"/>
                <w:b/>
              </w:rPr>
              <w:t>Код ГТП</w:t>
            </w:r>
          </w:p>
        </w:tc>
        <w:tc>
          <w:tcPr>
            <w:tcW w:w="3027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  <w:r w:rsidRPr="00481F53">
              <w:rPr>
                <w:rFonts w:ascii="Garamond" w:hAnsi="Garamond"/>
                <w:b/>
              </w:rPr>
              <w:t xml:space="preserve">Год, на который проводится КОМ </w:t>
            </w:r>
          </w:p>
        </w:tc>
        <w:tc>
          <w:tcPr>
            <w:tcW w:w="3531" w:type="dxa"/>
            <w:vMerge w:val="restart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  <w:r w:rsidRPr="00481F53">
              <w:rPr>
                <w:rFonts w:ascii="Garamond" w:hAnsi="Garamond"/>
                <w:b/>
                <w:bCs/>
              </w:rPr>
              <w:t>Сумма аккредитива, руб.</w:t>
            </w:r>
          </w:p>
        </w:tc>
      </w:tr>
      <w:tr w:rsidR="00E92686" w:rsidRPr="00481F53" w:rsidTr="006D1A9D">
        <w:trPr>
          <w:trHeight w:val="509"/>
          <w:jc w:val="center"/>
        </w:trPr>
        <w:tc>
          <w:tcPr>
            <w:tcW w:w="3328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027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531" w:type="dxa"/>
            <w:vMerge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E92686" w:rsidRPr="00481F53" w:rsidTr="006D1A9D">
        <w:trPr>
          <w:trHeight w:val="263"/>
          <w:jc w:val="center"/>
        </w:trPr>
        <w:tc>
          <w:tcPr>
            <w:tcW w:w="3328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27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531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jc w:val="both"/>
        <w:rPr>
          <w:rFonts w:ascii="Garamond" w:hAnsi="Garamond"/>
        </w:rPr>
      </w:pPr>
      <w:r w:rsidRPr="00481F53">
        <w:rPr>
          <w:rFonts w:ascii="Garamond" w:hAnsi="Garamond"/>
        </w:rPr>
        <w:t>в соответствии со стандартной формой Соглашения о порядке расчетов, связанных с уплатой покупателем с ценозависимым потреблением денежной суммы в случае отказа от исполнения обязательств по обеспечению готовности к осуществлению ценозависимого снижения объема покупки электрической энергии по договорам купли-продажи мощности по результатам конкурентного отбора мощности (Приложение № Д 18.8.2 к Договору о присоединении к торговой системе оптового рынка).</w:t>
      </w:r>
    </w:p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rPr>
          <w:rFonts w:ascii="Garamond" w:hAnsi="Garamond"/>
        </w:rPr>
      </w:pPr>
    </w:p>
    <w:p w:rsidR="00E92686" w:rsidRPr="00481F53" w:rsidRDefault="00E92686" w:rsidP="00E92686">
      <w:pPr>
        <w:jc w:val="center"/>
        <w:rPr>
          <w:rFonts w:ascii="Garamond" w:hAnsi="Garamond"/>
          <w:bCs/>
        </w:rPr>
      </w:pPr>
      <w:r w:rsidRPr="00481F53">
        <w:rPr>
          <w:rFonts w:ascii="Garamond" w:hAnsi="Garamond"/>
          <w:bCs/>
        </w:rPr>
        <w:t>_____________________________</w:t>
      </w:r>
      <w:r w:rsidRPr="00481F53">
        <w:rPr>
          <w:rFonts w:ascii="Garamond" w:hAnsi="Garamond"/>
          <w:bCs/>
        </w:rPr>
        <w:tab/>
        <w:t xml:space="preserve">        _______________                    _________________________</w:t>
      </w:r>
    </w:p>
    <w:p w:rsidR="00E92686" w:rsidRPr="00481F53" w:rsidRDefault="00E92686" w:rsidP="00E92686">
      <w:pPr>
        <w:jc w:val="center"/>
        <w:rPr>
          <w:rFonts w:ascii="Garamond" w:hAnsi="Garamond"/>
          <w:i/>
        </w:rPr>
      </w:pPr>
      <w:r w:rsidRPr="00481F53">
        <w:rPr>
          <w:rFonts w:ascii="Garamond" w:hAnsi="Garamond"/>
          <w:i/>
        </w:rPr>
        <w:t xml:space="preserve">(должность) </w:t>
      </w:r>
      <w:r w:rsidRPr="00481F53">
        <w:rPr>
          <w:rFonts w:ascii="Garamond" w:hAnsi="Garamond"/>
          <w:i/>
        </w:rPr>
        <w:tab/>
        <w:t xml:space="preserve">                             (подпись)</w:t>
      </w:r>
      <w:r w:rsidRPr="00481F53">
        <w:rPr>
          <w:rFonts w:ascii="Garamond" w:hAnsi="Garamond"/>
          <w:i/>
        </w:rPr>
        <w:tab/>
      </w:r>
      <w:r w:rsidRPr="00481F53">
        <w:rPr>
          <w:rFonts w:ascii="Garamond" w:hAnsi="Garamond"/>
          <w:i/>
        </w:rPr>
        <w:tab/>
      </w:r>
      <w:r w:rsidRPr="00481F53">
        <w:rPr>
          <w:rFonts w:ascii="Garamond" w:hAnsi="Garamond"/>
          <w:i/>
        </w:rPr>
        <w:tab/>
        <w:t>(расшифровка подписи)</w:t>
      </w:r>
    </w:p>
    <w:p w:rsidR="00E92686" w:rsidRPr="00481F53" w:rsidRDefault="00E92686" w:rsidP="00E92686">
      <w:pPr>
        <w:rPr>
          <w:rFonts w:ascii="Garamond" w:hAnsi="Garamond"/>
          <w:b/>
          <w:bCs/>
          <w:sz w:val="26"/>
          <w:szCs w:val="26"/>
        </w:rPr>
      </w:pPr>
    </w:p>
    <w:p w:rsidR="00E92686" w:rsidRPr="00481F53" w:rsidRDefault="00E92686" w:rsidP="00E92686">
      <w:pPr>
        <w:rPr>
          <w:rFonts w:ascii="Garamond" w:hAnsi="Garamond"/>
          <w:b/>
          <w:bCs/>
          <w:sz w:val="26"/>
          <w:szCs w:val="26"/>
        </w:rPr>
      </w:pPr>
      <w:r w:rsidRPr="00481F53">
        <w:rPr>
          <w:rFonts w:ascii="Garamond" w:hAnsi="Garamond"/>
          <w:b/>
          <w:bCs/>
          <w:sz w:val="26"/>
          <w:szCs w:val="26"/>
        </w:rPr>
        <w:br w:type="page"/>
      </w:r>
    </w:p>
    <w:p w:rsidR="00FC3860" w:rsidRPr="00481F53" w:rsidRDefault="00FC3860" w:rsidP="00FC3860">
      <w:pPr>
        <w:suppressAutoHyphens/>
        <w:rPr>
          <w:rFonts w:ascii="Garamond" w:eastAsia="Batang" w:hAnsi="Garamond" w:cs="Garamond"/>
          <w:b/>
          <w:iCs/>
          <w:sz w:val="26"/>
          <w:szCs w:val="26"/>
          <w:lang w:eastAsia="ar-SA"/>
        </w:rPr>
      </w:pPr>
    </w:p>
    <w:p w:rsidR="00FC3860" w:rsidRPr="00481F53" w:rsidRDefault="00FC3860" w:rsidP="00FC3860">
      <w:pPr>
        <w:suppressAutoHyphens/>
        <w:rPr>
          <w:rFonts w:ascii="Garamond" w:eastAsia="Batang" w:hAnsi="Garamond" w:cs="Garamond"/>
          <w:b/>
          <w:iCs/>
          <w:sz w:val="26"/>
          <w:szCs w:val="26"/>
          <w:lang w:eastAsia="ar-SA"/>
        </w:rPr>
      </w:pPr>
      <w:r w:rsidRPr="00481F53">
        <w:rPr>
          <w:rFonts w:ascii="Garamond" w:eastAsia="Batang" w:hAnsi="Garamond" w:cs="Garamond"/>
          <w:b/>
          <w:iCs/>
          <w:sz w:val="26"/>
          <w:szCs w:val="26"/>
          <w:lang w:eastAsia="ar-SA"/>
        </w:rPr>
        <w:t xml:space="preserve">Предложения по изменениям и дополнениям в </w:t>
      </w:r>
      <w:r w:rsidRPr="00481F53">
        <w:rPr>
          <w:rFonts w:ascii="Garamond" w:eastAsia="Batang" w:hAnsi="Garamond" w:cs="Garamond"/>
          <w:b/>
          <w:bCs/>
          <w:sz w:val="26"/>
          <w:szCs w:val="26"/>
          <w:lang w:eastAsia="ar-SA"/>
        </w:rPr>
        <w:t xml:space="preserve">СОГЛАШЕНИЕ </w:t>
      </w:r>
      <w:r w:rsidRPr="00481F53">
        <w:rPr>
          <w:rFonts w:ascii="Garamond" w:eastAsia="Batang" w:hAnsi="Garamond" w:cs="Garamond"/>
          <w:b/>
          <w:bCs/>
          <w:caps/>
          <w:sz w:val="26"/>
          <w:szCs w:val="26"/>
          <w:lang w:eastAsia="ar-SA"/>
        </w:rPr>
        <w:t>о применении электронной подписи в торговой системе оптового рынка</w:t>
      </w:r>
      <w:r w:rsidRPr="00481F53">
        <w:rPr>
          <w:rFonts w:ascii="Garamond" w:eastAsia="Batang" w:hAnsi="Garamond" w:cs="Garamond"/>
          <w:b/>
          <w:iCs/>
          <w:sz w:val="26"/>
          <w:szCs w:val="26"/>
          <w:lang w:eastAsia="ar-SA"/>
        </w:rPr>
        <w:t xml:space="preserve"> (</w:t>
      </w:r>
      <w:r w:rsidRPr="00481F53">
        <w:rPr>
          <w:rFonts w:ascii="Garamond" w:eastAsia="Batang" w:hAnsi="Garamond" w:cs="Garamond"/>
          <w:b/>
          <w:bCs/>
          <w:sz w:val="26"/>
          <w:szCs w:val="26"/>
          <w:lang w:eastAsia="ar-SA"/>
        </w:rPr>
        <w:t xml:space="preserve">Приложение № Д 7 </w:t>
      </w:r>
      <w:r w:rsidRPr="00481F53">
        <w:rPr>
          <w:rFonts w:ascii="Garamond" w:eastAsia="Batang" w:hAnsi="Garamond" w:cs="Garamond"/>
          <w:b/>
          <w:sz w:val="26"/>
          <w:szCs w:val="26"/>
          <w:lang w:eastAsia="ar-SA"/>
        </w:rPr>
        <w:t>к Договору о присоединении к торговой системе оптового рынка</w:t>
      </w:r>
      <w:r w:rsidRPr="00481F53">
        <w:rPr>
          <w:rFonts w:ascii="Garamond" w:eastAsia="Batang" w:hAnsi="Garamond" w:cs="Garamond"/>
          <w:b/>
          <w:iCs/>
          <w:sz w:val="26"/>
          <w:szCs w:val="26"/>
          <w:lang w:eastAsia="ar-SA"/>
        </w:rPr>
        <w:t>)</w:t>
      </w:r>
    </w:p>
    <w:p w:rsidR="00FC3860" w:rsidRPr="00481F53" w:rsidRDefault="00FC3860" w:rsidP="00DB7008">
      <w:pPr>
        <w:spacing w:line="276" w:lineRule="auto"/>
        <w:rPr>
          <w:rFonts w:ascii="Garamond" w:hAnsi="Garamond"/>
          <w:b/>
          <w:iCs/>
          <w:sz w:val="26"/>
          <w:szCs w:val="26"/>
        </w:rPr>
      </w:pPr>
    </w:p>
    <w:p w:rsidR="00E92686" w:rsidRPr="00481F53" w:rsidRDefault="00E92686" w:rsidP="00E92686">
      <w:pPr>
        <w:contextualSpacing/>
        <w:rPr>
          <w:rFonts w:ascii="Garamond" w:eastAsia="SimSun" w:hAnsi="Garamond"/>
          <w:b/>
          <w:i/>
        </w:rPr>
      </w:pPr>
      <w:r w:rsidRPr="00481F53">
        <w:rPr>
          <w:rFonts w:ascii="Garamond" w:eastAsia="SimSun" w:hAnsi="Garamond"/>
          <w:b/>
          <w:iCs/>
        </w:rPr>
        <w:t>Добавить позици</w:t>
      </w:r>
      <w:r w:rsidR="006D1A9D" w:rsidRPr="00481F53">
        <w:rPr>
          <w:rFonts w:ascii="Garamond" w:eastAsia="SimSun" w:hAnsi="Garamond"/>
          <w:b/>
          <w:iCs/>
        </w:rPr>
        <w:t>ю</w:t>
      </w:r>
      <w:r w:rsidRPr="00481F53">
        <w:rPr>
          <w:rFonts w:ascii="Garamond" w:eastAsia="SimSun" w:hAnsi="Garamond"/>
          <w:b/>
          <w:iCs/>
        </w:rPr>
        <w:t xml:space="preserve"> в </w:t>
      </w:r>
      <w:r w:rsidRPr="00481F53">
        <w:rPr>
          <w:rFonts w:ascii="Garamond" w:eastAsia="SimSun" w:hAnsi="Garamond"/>
          <w:b/>
          <w:i/>
        </w:rPr>
        <w:t>приложение 2 к Правилам ЭДО СЭД КО:</w:t>
      </w:r>
    </w:p>
    <w:p w:rsidR="00DB7008" w:rsidRPr="00481F53" w:rsidRDefault="00DB7008" w:rsidP="00E92686">
      <w:pPr>
        <w:contextualSpacing/>
        <w:rPr>
          <w:rFonts w:ascii="Garamond" w:eastAsia="SimSun" w:hAnsi="Garamond"/>
          <w:b/>
          <w:i/>
        </w:rPr>
      </w:pPr>
    </w:p>
    <w:tbl>
      <w:tblPr>
        <w:tblW w:w="15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1418"/>
        <w:gridCol w:w="866"/>
        <w:gridCol w:w="1119"/>
        <w:gridCol w:w="1150"/>
        <w:gridCol w:w="1275"/>
        <w:gridCol w:w="1261"/>
        <w:gridCol w:w="708"/>
        <w:gridCol w:w="1560"/>
        <w:gridCol w:w="1260"/>
        <w:gridCol w:w="708"/>
        <w:gridCol w:w="1103"/>
      </w:tblGrid>
      <w:tr w:rsidR="00E92686" w:rsidRPr="00481F53" w:rsidTr="006D1A9D">
        <w:trPr>
          <w:trHeight w:val="1290"/>
          <w:jc w:val="center"/>
        </w:trPr>
        <w:tc>
          <w:tcPr>
            <w:tcW w:w="1413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866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1119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1150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261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1103" w:type="dxa"/>
            <w:shd w:val="clear" w:color="auto" w:fill="D9D9D9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  <w:r w:rsidRPr="00481F53"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E92686" w:rsidRPr="00481F53" w:rsidRDefault="00E92686" w:rsidP="006D1A9D">
            <w:pPr>
              <w:contextualSpacing/>
              <w:jc w:val="center"/>
              <w:rPr>
                <w:rFonts w:ascii="Garamond" w:eastAsia="Batang" w:hAnsi="Garamond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E92686" w:rsidRPr="00481F53" w:rsidTr="006D1A9D">
        <w:trPr>
          <w:trHeight w:val="46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481F53">
              <w:rPr>
                <w:rFonts w:ascii="Garamond" w:hAnsi="Garamond" w:cs="Arial"/>
                <w:sz w:val="18"/>
                <w:szCs w:val="18"/>
                <w:lang w:val="en-US"/>
              </w:rPr>
              <w:t>ASUD_CFR_REF_CHANGE_NOTICE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81F53">
              <w:rPr>
                <w:rFonts w:ascii="Garamond" w:hAnsi="Garamond" w:cs="Arial"/>
                <w:sz w:val="18"/>
                <w:szCs w:val="18"/>
              </w:rPr>
              <w:t xml:space="preserve">Уведомление о внесении изменений (дополнений) в договоры в связи с изменениями в стандартную форму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81F53">
              <w:rPr>
                <w:rFonts w:ascii="Garamond" w:hAnsi="Garamond" w:cs="Arial"/>
                <w:sz w:val="18"/>
                <w:szCs w:val="18"/>
              </w:rPr>
              <w:t>Стандартные формы договоров в случаях, предусмотренных Договором о присоединении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481F53">
              <w:rPr>
                <w:rFonts w:ascii="Garamond" w:hAnsi="Garamond" w:cs="Arial"/>
                <w:sz w:val="18"/>
                <w:szCs w:val="18"/>
                <w:lang w:val="en-US"/>
              </w:rPr>
              <w:t>doc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481F53">
              <w:rPr>
                <w:rFonts w:ascii="Garamond" w:hAnsi="Garamond" w:cs="Arial"/>
                <w:sz w:val="18"/>
                <w:szCs w:val="18"/>
                <w:lang w:val="en-US"/>
              </w:rPr>
              <w:t>АТС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81F53">
              <w:rPr>
                <w:rFonts w:ascii="Garamond" w:hAnsi="Garamond" w:cs="Arial"/>
                <w:sz w:val="18"/>
                <w:szCs w:val="18"/>
              </w:rPr>
              <w:t>ЦФР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481F53">
              <w:rPr>
                <w:rFonts w:ascii="Garamond" w:hAnsi="Garamond" w:cs="Arial"/>
                <w:sz w:val="18"/>
                <w:szCs w:val="18"/>
                <w:lang w:val="en-US"/>
              </w:rPr>
              <w:t>электронная почта (ASPMailer)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481F53">
              <w:rPr>
                <w:rFonts w:ascii="Garamond" w:hAnsi="Garamond" w:cs="Arial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481F53">
              <w:rPr>
                <w:rFonts w:ascii="Garamond" w:hAnsi="Garamond" w:cs="Arial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481F53">
              <w:rPr>
                <w:rFonts w:ascii="Garamond" w:hAnsi="Garamond" w:cs="Arial"/>
                <w:sz w:val="18"/>
                <w:szCs w:val="18"/>
                <w:lang w:val="en-US"/>
              </w:rPr>
              <w:t>1.3.6.1.4.1.18545.1.2.1.7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481F53">
              <w:rPr>
                <w:rFonts w:ascii="Garamond" w:hAnsi="Garamond" w:cs="Arial"/>
                <w:sz w:val="18"/>
                <w:szCs w:val="18"/>
                <w:lang w:val="en-US"/>
              </w:rPr>
              <w:t>Word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2686" w:rsidRPr="00481F53" w:rsidRDefault="00E92686" w:rsidP="006D1A9D">
            <w:pPr>
              <w:contextualSpacing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81F53">
              <w:rPr>
                <w:rFonts w:ascii="Garamond" w:hAnsi="Garamond" w:cs="Arial"/>
                <w:sz w:val="18"/>
                <w:szCs w:val="18"/>
              </w:rPr>
              <w:t>5 лет с даты прекращения договора</w:t>
            </w:r>
          </w:p>
        </w:tc>
        <w:tc>
          <w:tcPr>
            <w:tcW w:w="1103" w:type="dxa"/>
            <w:vAlign w:val="center"/>
          </w:tcPr>
          <w:p w:rsidR="00E92686" w:rsidRPr="00481F53" w:rsidRDefault="00E92686" w:rsidP="006D1A9D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</w:tr>
    </w:tbl>
    <w:p w:rsidR="00E92686" w:rsidRPr="00481F53" w:rsidRDefault="00E92686" w:rsidP="00AE1557">
      <w:pPr>
        <w:rPr>
          <w:rFonts w:ascii="Garamond" w:hAnsi="Garamond"/>
          <w:b/>
          <w:sz w:val="22"/>
          <w:szCs w:val="22"/>
        </w:rPr>
      </w:pPr>
    </w:p>
    <w:sectPr w:rsidR="00E92686" w:rsidRPr="00481F53" w:rsidSect="00552D98">
      <w:pgSz w:w="16838" w:h="11906" w:orient="landscape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E37" w:rsidRDefault="00F57E37" w:rsidP="00894293">
      <w:r>
        <w:separator/>
      </w:r>
    </w:p>
  </w:endnote>
  <w:endnote w:type="continuationSeparator" w:id="0">
    <w:p w:rsidR="00F57E37" w:rsidRDefault="00F57E37" w:rsidP="0089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E37" w:rsidRDefault="00F57E37" w:rsidP="00894293">
      <w:r>
        <w:separator/>
      </w:r>
    </w:p>
  </w:footnote>
  <w:footnote w:type="continuationSeparator" w:id="0">
    <w:p w:rsidR="00F57E37" w:rsidRDefault="00F57E37" w:rsidP="00894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B6DE9"/>
    <w:multiLevelType w:val="multilevel"/>
    <w:tmpl w:val="6E32E5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" w15:restartNumberingAfterBreak="0">
    <w:nsid w:val="4C077E43"/>
    <w:multiLevelType w:val="multilevel"/>
    <w:tmpl w:val="58DEC632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" w15:restartNumberingAfterBreak="0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C6"/>
    <w:rsid w:val="00025FF6"/>
    <w:rsid w:val="00030E0C"/>
    <w:rsid w:val="00045055"/>
    <w:rsid w:val="00064A6E"/>
    <w:rsid w:val="000A7A0F"/>
    <w:rsid w:val="000D4DE6"/>
    <w:rsid w:val="000E1789"/>
    <w:rsid w:val="000E4146"/>
    <w:rsid w:val="00102A09"/>
    <w:rsid w:val="00163A13"/>
    <w:rsid w:val="00240A62"/>
    <w:rsid w:val="0024282B"/>
    <w:rsid w:val="00244B31"/>
    <w:rsid w:val="00250CC6"/>
    <w:rsid w:val="00270194"/>
    <w:rsid w:val="002B2F07"/>
    <w:rsid w:val="00342203"/>
    <w:rsid w:val="00365706"/>
    <w:rsid w:val="003D2657"/>
    <w:rsid w:val="003F6B9E"/>
    <w:rsid w:val="00434AC5"/>
    <w:rsid w:val="00481F53"/>
    <w:rsid w:val="004C5165"/>
    <w:rsid w:val="00552D98"/>
    <w:rsid w:val="00586207"/>
    <w:rsid w:val="00643BB9"/>
    <w:rsid w:val="00667516"/>
    <w:rsid w:val="00670BD3"/>
    <w:rsid w:val="0068136F"/>
    <w:rsid w:val="006B433E"/>
    <w:rsid w:val="006C2352"/>
    <w:rsid w:val="006D1A9D"/>
    <w:rsid w:val="006E3ADD"/>
    <w:rsid w:val="00753EEE"/>
    <w:rsid w:val="007A2ACD"/>
    <w:rsid w:val="007A65A5"/>
    <w:rsid w:val="007D2C42"/>
    <w:rsid w:val="008406FA"/>
    <w:rsid w:val="00894293"/>
    <w:rsid w:val="00896082"/>
    <w:rsid w:val="00914964"/>
    <w:rsid w:val="0092532C"/>
    <w:rsid w:val="00927FF1"/>
    <w:rsid w:val="009447DD"/>
    <w:rsid w:val="009B5995"/>
    <w:rsid w:val="00A55F54"/>
    <w:rsid w:val="00AA25B4"/>
    <w:rsid w:val="00AB67A2"/>
    <w:rsid w:val="00AC249B"/>
    <w:rsid w:val="00AE1557"/>
    <w:rsid w:val="00B45E99"/>
    <w:rsid w:val="00B72A4A"/>
    <w:rsid w:val="00B870D2"/>
    <w:rsid w:val="00B913D3"/>
    <w:rsid w:val="00BA0D64"/>
    <w:rsid w:val="00BF6E84"/>
    <w:rsid w:val="00C251FA"/>
    <w:rsid w:val="00C404B7"/>
    <w:rsid w:val="00CB63AC"/>
    <w:rsid w:val="00D04BCE"/>
    <w:rsid w:val="00D445D9"/>
    <w:rsid w:val="00D55E35"/>
    <w:rsid w:val="00DB7008"/>
    <w:rsid w:val="00E35292"/>
    <w:rsid w:val="00E92686"/>
    <w:rsid w:val="00EC539F"/>
    <w:rsid w:val="00ED3BD4"/>
    <w:rsid w:val="00EE5C56"/>
    <w:rsid w:val="00EF511E"/>
    <w:rsid w:val="00F1204F"/>
    <w:rsid w:val="00F4743F"/>
    <w:rsid w:val="00F57E37"/>
    <w:rsid w:val="00F71949"/>
    <w:rsid w:val="00F96FAC"/>
    <w:rsid w:val="00FC3860"/>
    <w:rsid w:val="00FC50AD"/>
    <w:rsid w:val="00FD77B5"/>
    <w:rsid w:val="00FF2322"/>
    <w:rsid w:val="00FF3DC8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7D7EDC22-661C-4450-91A1-033C57E0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level2 hdg,111"/>
    <w:basedOn w:val="a"/>
    <w:next w:val="a"/>
    <w:link w:val="10"/>
    <w:qFormat/>
    <w:rsid w:val="00434A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22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aliases w:val="H3,Заголовок подпукта (1.1.1),Level 1 - 1,o"/>
    <w:basedOn w:val="a"/>
    <w:next w:val="a"/>
    <w:link w:val="30"/>
    <w:unhideWhenUsed/>
    <w:qFormat/>
    <w:rsid w:val="00B72A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E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1"/>
    <w:rsid w:val="00250CC6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4">
    <w:name w:val="Основной текст Знак"/>
    <w:basedOn w:val="a0"/>
    <w:uiPriority w:val="99"/>
    <w:semiHidden/>
    <w:rsid w:val="00250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ody text Знак"/>
    <w:link w:val="a3"/>
    <w:rsid w:val="00250CC6"/>
    <w:rPr>
      <w:rFonts w:ascii="Times New Roman" w:eastAsia="Times New Roman" w:hAnsi="Times New Roman" w:cs="Times New Roman"/>
      <w:szCs w:val="20"/>
      <w:lang w:val="en-GB"/>
    </w:rPr>
  </w:style>
  <w:style w:type="paragraph" w:styleId="a5">
    <w:name w:val="caption"/>
    <w:basedOn w:val="a"/>
    <w:qFormat/>
    <w:rsid w:val="00250CC6"/>
    <w:pPr>
      <w:widowControl w:val="0"/>
      <w:jc w:val="center"/>
    </w:pPr>
    <w:rPr>
      <w:szCs w:val="20"/>
    </w:rPr>
  </w:style>
  <w:style w:type="character" w:styleId="a6">
    <w:name w:val="annotation reference"/>
    <w:basedOn w:val="a0"/>
    <w:uiPriority w:val="99"/>
    <w:semiHidden/>
    <w:unhideWhenUsed/>
    <w:rsid w:val="00FF23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F232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23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F232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F23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F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F232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23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2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uiPriority w:val="9"/>
    <w:rsid w:val="00434A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List Bullet"/>
    <w:aliases w:val="UL,Indent 1"/>
    <w:basedOn w:val="af"/>
    <w:autoRedefine/>
    <w:rsid w:val="00434AC5"/>
    <w:pPr>
      <w:spacing w:before="120"/>
      <w:ind w:left="737" w:hanging="29"/>
      <w:contextualSpacing w:val="0"/>
      <w:jc w:val="both"/>
    </w:pPr>
    <w:rPr>
      <w:rFonts w:ascii="Arial" w:hAnsi="Arial"/>
      <w:sz w:val="20"/>
      <w:szCs w:val="20"/>
    </w:rPr>
  </w:style>
  <w:style w:type="paragraph" w:styleId="af0">
    <w:name w:val="List Paragraph"/>
    <w:basedOn w:val="a"/>
    <w:uiPriority w:val="34"/>
    <w:qFormat/>
    <w:rsid w:val="00434AC5"/>
    <w:pPr>
      <w:ind w:left="708"/>
      <w:jc w:val="both"/>
    </w:pPr>
    <w:rPr>
      <w:rFonts w:ascii="Garamond" w:hAnsi="Garamond"/>
      <w:sz w:val="22"/>
    </w:rPr>
  </w:style>
  <w:style w:type="paragraph" w:styleId="af">
    <w:name w:val="List"/>
    <w:basedOn w:val="a"/>
    <w:uiPriority w:val="99"/>
    <w:semiHidden/>
    <w:unhideWhenUsed/>
    <w:rsid w:val="00434AC5"/>
    <w:pPr>
      <w:ind w:left="283" w:hanging="283"/>
      <w:contextualSpacing/>
    </w:pPr>
  </w:style>
  <w:style w:type="character" w:styleId="af1">
    <w:name w:val="Hyperlink"/>
    <w:basedOn w:val="a0"/>
    <w:uiPriority w:val="99"/>
    <w:semiHidden/>
    <w:unhideWhenUsed/>
    <w:rsid w:val="000E1789"/>
    <w:rPr>
      <w:color w:val="0000FF"/>
      <w:u w:val="singl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B72A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1">
    <w:name w:val="Основной текст Знак2"/>
    <w:aliases w:val="body text Знак2,Основной текст Знак3"/>
    <w:rsid w:val="006B433E"/>
    <w:rPr>
      <w:sz w:val="22"/>
      <w:lang w:val="en-GB" w:eastAsia="en-US" w:bidi="ar-SA"/>
    </w:rPr>
  </w:style>
  <w:style w:type="paragraph" w:customStyle="1" w:styleId="ConsPlusNormal">
    <w:name w:val="ConsPlusNormal"/>
    <w:rsid w:val="00552D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89429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94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8942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94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ЭАА"/>
    <w:basedOn w:val="1"/>
    <w:link w:val="af7"/>
    <w:qFormat/>
    <w:rsid w:val="00240A62"/>
    <w:pPr>
      <w:spacing w:before="0"/>
      <w:jc w:val="right"/>
    </w:pPr>
    <w:rPr>
      <w:rFonts w:ascii="Garamond" w:eastAsia="Times New Roman" w:hAnsi="Garamond" w:cs="Times New Roman"/>
      <w:b/>
      <w:color w:val="auto"/>
      <w:sz w:val="22"/>
      <w:szCs w:val="22"/>
      <w:lang w:eastAsia="en-US"/>
    </w:rPr>
  </w:style>
  <w:style w:type="character" w:customStyle="1" w:styleId="af7">
    <w:name w:val="ЭАА Знак"/>
    <w:link w:val="af6"/>
    <w:rsid w:val="00240A62"/>
    <w:rPr>
      <w:rFonts w:ascii="Garamond" w:eastAsia="Times New Roman" w:hAnsi="Garamond" w:cs="Times New Roman"/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F6E8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subclauseindent">
    <w:name w:val="subclauseindent"/>
    <w:basedOn w:val="a"/>
    <w:rsid w:val="00BF6E84"/>
    <w:pPr>
      <w:spacing w:before="120" w:after="120"/>
      <w:ind w:left="1701"/>
      <w:jc w:val="both"/>
    </w:pPr>
    <w:rPr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24</Pages>
  <Words>8839</Words>
  <Characters>50384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Гирина Марина Владимировна</cp:lastModifiedBy>
  <cp:revision>9</cp:revision>
  <cp:lastPrinted>2019-07-22T12:09:00Z</cp:lastPrinted>
  <dcterms:created xsi:type="dcterms:W3CDTF">2019-07-19T12:43:00Z</dcterms:created>
  <dcterms:modified xsi:type="dcterms:W3CDTF">2019-07-22T15:24:00Z</dcterms:modified>
</cp:coreProperties>
</file>