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E0F" w:rsidRPr="00354E0F" w:rsidRDefault="00354E0F" w:rsidP="00354E0F">
      <w:pPr>
        <w:widowControl w:val="0"/>
        <w:spacing w:before="0" w:after="0"/>
        <w:ind w:left="57"/>
        <w:jc w:val="right"/>
        <w:rPr>
          <w:rFonts w:ascii="Times New Roman" w:hAnsi="Times New Roman"/>
          <w:sz w:val="24"/>
          <w:szCs w:val="24"/>
          <w:lang w:val="ru-RU" w:eastAsia="ru-RU"/>
        </w:rPr>
      </w:pPr>
      <w:r w:rsidRPr="00354E0F">
        <w:rPr>
          <w:rFonts w:ascii="Times New Roman" w:hAnsi="Times New Roman"/>
          <w:caps/>
          <w:sz w:val="24"/>
          <w:szCs w:val="24"/>
          <w:lang w:val="ru-RU" w:eastAsia="ru-RU"/>
        </w:rPr>
        <w:t>Приложение</w:t>
      </w:r>
      <w:r w:rsidRPr="00354E0F">
        <w:rPr>
          <w:rFonts w:ascii="Times New Roman" w:hAnsi="Times New Roman"/>
          <w:sz w:val="24"/>
          <w:szCs w:val="24"/>
          <w:lang w:val="ru-RU" w:eastAsia="ru-RU"/>
        </w:rPr>
        <w:t xml:space="preserve"> № 1.1</w:t>
      </w:r>
      <w:r>
        <w:rPr>
          <w:rFonts w:ascii="Times New Roman" w:hAnsi="Times New Roman"/>
          <w:sz w:val="24"/>
          <w:szCs w:val="24"/>
          <w:lang w:val="ru-RU" w:eastAsia="ru-RU"/>
        </w:rPr>
        <w:t>2</w:t>
      </w:r>
      <w:bookmarkStart w:id="0" w:name="_GoBack"/>
      <w:bookmarkEnd w:id="0"/>
    </w:p>
    <w:p w:rsidR="00354E0F" w:rsidRPr="00354E0F" w:rsidRDefault="00354E0F" w:rsidP="00354E0F">
      <w:pPr>
        <w:widowControl w:val="0"/>
        <w:spacing w:before="0" w:after="0"/>
        <w:ind w:left="57"/>
        <w:jc w:val="right"/>
        <w:rPr>
          <w:rFonts w:ascii="Times New Roman" w:hAnsi="Times New Roman"/>
          <w:sz w:val="24"/>
          <w:szCs w:val="24"/>
          <w:lang w:val="ru-RU" w:eastAsia="ru-RU"/>
        </w:rPr>
      </w:pPr>
      <w:r w:rsidRPr="00354E0F">
        <w:rPr>
          <w:rFonts w:ascii="Times New Roman" w:hAnsi="Times New Roman"/>
          <w:sz w:val="24"/>
          <w:szCs w:val="24"/>
          <w:lang w:val="ru-RU" w:eastAsia="ru-RU"/>
        </w:rPr>
        <w:t xml:space="preserve">к Протоколу № 3/2021 заседания Наблюдательного совета </w:t>
      </w:r>
    </w:p>
    <w:p w:rsidR="00354E0F" w:rsidRPr="00354E0F" w:rsidRDefault="00354E0F" w:rsidP="00354E0F">
      <w:pPr>
        <w:widowControl w:val="0"/>
        <w:spacing w:before="0" w:after="0" w:line="276" w:lineRule="auto"/>
        <w:jc w:val="right"/>
        <w:rPr>
          <w:b/>
          <w:sz w:val="28"/>
          <w:szCs w:val="28"/>
          <w:lang w:val="ru-RU" w:eastAsia="ru-RU"/>
        </w:rPr>
      </w:pPr>
      <w:r w:rsidRPr="00354E0F">
        <w:rPr>
          <w:rFonts w:ascii="Times New Roman" w:hAnsi="Times New Roman"/>
          <w:sz w:val="24"/>
          <w:szCs w:val="24"/>
          <w:lang w:val="ru-RU" w:eastAsia="ru-RU"/>
        </w:rPr>
        <w:t>Ассоциации «НП Совет рынка» от 26 января 2021 года.</w:t>
      </w:r>
    </w:p>
    <w:p w:rsidR="00354E0F" w:rsidRPr="00354E0F" w:rsidRDefault="00354E0F" w:rsidP="00065B1E">
      <w:pPr>
        <w:spacing w:before="0" w:after="0"/>
        <w:rPr>
          <w:b/>
          <w:sz w:val="28"/>
          <w:szCs w:val="28"/>
          <w:lang w:val="ru-RU"/>
        </w:rPr>
      </w:pPr>
    </w:p>
    <w:p w:rsidR="005C1930" w:rsidRDefault="00B9199E" w:rsidP="00065B1E">
      <w:pPr>
        <w:spacing w:before="0" w:after="0"/>
        <w:rPr>
          <w:b/>
          <w:sz w:val="28"/>
          <w:szCs w:val="28"/>
          <w:lang w:val="ru-RU"/>
        </w:rPr>
      </w:pPr>
      <w:r>
        <w:rPr>
          <w:b/>
          <w:sz w:val="28"/>
          <w:szCs w:val="28"/>
          <w:lang w:val="en-US"/>
        </w:rPr>
        <w:t>VIII</w:t>
      </w:r>
      <w:r w:rsidRPr="00B9199E">
        <w:rPr>
          <w:b/>
          <w:sz w:val="28"/>
          <w:szCs w:val="28"/>
          <w:lang w:val="ru-RU"/>
        </w:rPr>
        <w:t>.</w:t>
      </w:r>
      <w:r w:rsidR="00F71E5A">
        <w:rPr>
          <w:b/>
          <w:sz w:val="28"/>
          <w:szCs w:val="28"/>
          <w:lang w:val="ru-RU"/>
        </w:rPr>
        <w:t>1</w:t>
      </w:r>
      <w:r w:rsidR="00607AFA">
        <w:rPr>
          <w:b/>
          <w:sz w:val="28"/>
          <w:szCs w:val="28"/>
          <w:lang w:val="ru-RU"/>
        </w:rPr>
        <w:t>.</w:t>
      </w:r>
      <w:r w:rsidRPr="00B9199E">
        <w:rPr>
          <w:b/>
          <w:sz w:val="28"/>
          <w:szCs w:val="28"/>
          <w:lang w:val="ru-RU"/>
        </w:rPr>
        <w:t xml:space="preserve"> </w:t>
      </w:r>
      <w:r w:rsidR="00FF5B02" w:rsidRPr="00FF5B02">
        <w:rPr>
          <w:b/>
          <w:sz w:val="28"/>
          <w:szCs w:val="28"/>
          <w:lang w:val="ru-RU"/>
        </w:rPr>
        <w:t xml:space="preserve">Изменения, связанные </w:t>
      </w:r>
      <w:r w:rsidR="006479C5">
        <w:rPr>
          <w:b/>
          <w:sz w:val="28"/>
          <w:szCs w:val="28"/>
          <w:lang w:val="ru-RU"/>
        </w:rPr>
        <w:t xml:space="preserve">с учетом </w:t>
      </w:r>
      <w:r w:rsidR="00EE0B8E">
        <w:rPr>
          <w:b/>
          <w:sz w:val="28"/>
          <w:szCs w:val="28"/>
          <w:lang w:val="ru-RU"/>
        </w:rPr>
        <w:t xml:space="preserve">мощности </w:t>
      </w:r>
      <w:r w:rsidR="006479C5">
        <w:rPr>
          <w:b/>
          <w:sz w:val="28"/>
          <w:szCs w:val="28"/>
          <w:lang w:val="ru-RU"/>
        </w:rPr>
        <w:t>новых АЭС в КОМ</w:t>
      </w:r>
      <w:r w:rsidR="00EE0B8E">
        <w:rPr>
          <w:b/>
          <w:sz w:val="28"/>
          <w:szCs w:val="28"/>
          <w:lang w:val="ru-RU"/>
        </w:rPr>
        <w:t xml:space="preserve"> и заключением договоров купли-продажи мощности новых объектов атомных электростанций</w:t>
      </w:r>
    </w:p>
    <w:p w:rsidR="002D4091" w:rsidRPr="005214C2" w:rsidRDefault="002D4091" w:rsidP="00065B1E">
      <w:pPr>
        <w:spacing w:before="0" w:after="0"/>
        <w:rPr>
          <w:b/>
          <w:sz w:val="28"/>
          <w:szCs w:val="28"/>
          <w:lang w:val="ru-RU"/>
        </w:rPr>
      </w:pPr>
    </w:p>
    <w:p w:rsidR="005C1930" w:rsidRPr="00B9199E" w:rsidRDefault="005C1930" w:rsidP="00065B1E">
      <w:pPr>
        <w:spacing w:before="0" w:after="0"/>
        <w:jc w:val="right"/>
        <w:rPr>
          <w:b/>
          <w:sz w:val="28"/>
          <w:szCs w:val="28"/>
          <w:lang w:val="ru-RU"/>
        </w:rPr>
      </w:pPr>
      <w:r w:rsidRPr="00F60CC3">
        <w:rPr>
          <w:b/>
          <w:sz w:val="28"/>
          <w:szCs w:val="28"/>
          <w:lang w:val="ru-RU"/>
        </w:rPr>
        <w:t xml:space="preserve">Приложение </w:t>
      </w:r>
      <w:r w:rsidR="002209E0" w:rsidRPr="00F60CC3">
        <w:rPr>
          <w:b/>
          <w:sz w:val="28"/>
          <w:szCs w:val="28"/>
          <w:lang w:val="ru-RU"/>
        </w:rPr>
        <w:t>№</w:t>
      </w:r>
      <w:r w:rsidR="00B9199E" w:rsidRPr="00B9199E">
        <w:rPr>
          <w:b/>
          <w:sz w:val="28"/>
          <w:szCs w:val="28"/>
          <w:lang w:val="ru-RU"/>
        </w:rPr>
        <w:t xml:space="preserve"> </w:t>
      </w:r>
      <w:r w:rsidR="00597F41">
        <w:rPr>
          <w:b/>
          <w:sz w:val="28"/>
          <w:szCs w:val="28"/>
          <w:lang w:val="ru-RU"/>
        </w:rPr>
        <w:t>1.12</w:t>
      </w:r>
      <w:r w:rsidR="002209E0" w:rsidRPr="00F60CC3">
        <w:rPr>
          <w:b/>
          <w:sz w:val="28"/>
          <w:szCs w:val="28"/>
          <w:lang w:val="ru-RU"/>
        </w:rPr>
        <w:t xml:space="preserve"> </w:t>
      </w:r>
    </w:p>
    <w:p w:rsidR="00065B1E" w:rsidRPr="00B9199E" w:rsidRDefault="00065B1E" w:rsidP="00065B1E">
      <w:pPr>
        <w:spacing w:before="0" w:after="0"/>
        <w:jc w:val="right"/>
        <w:rPr>
          <w:b/>
          <w:sz w:val="28"/>
          <w:szCs w:val="28"/>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60"/>
      </w:tblGrid>
      <w:tr w:rsidR="00BF103F" w:rsidRPr="00354E0F" w:rsidTr="00F047AA">
        <w:trPr>
          <w:trHeight w:val="360"/>
        </w:trPr>
        <w:tc>
          <w:tcPr>
            <w:tcW w:w="5000" w:type="pct"/>
          </w:tcPr>
          <w:p w:rsidR="00B76DE1" w:rsidRPr="00C21553" w:rsidRDefault="00B76DE1" w:rsidP="00CC4F44">
            <w:pPr>
              <w:pStyle w:val="ConsPlusNormal"/>
              <w:ind w:firstLine="0"/>
              <w:jc w:val="both"/>
              <w:rPr>
                <w:rFonts w:ascii="Garamond" w:hAnsi="Garamond" w:cs="Times New Roman"/>
                <w:sz w:val="24"/>
                <w:szCs w:val="24"/>
              </w:rPr>
            </w:pPr>
            <w:r w:rsidRPr="00C21553">
              <w:rPr>
                <w:rFonts w:ascii="Garamond" w:hAnsi="Garamond" w:cs="Times New Roman"/>
                <w:b/>
                <w:sz w:val="24"/>
                <w:szCs w:val="24"/>
              </w:rPr>
              <w:t>Инициатор:</w:t>
            </w:r>
            <w:r w:rsidRPr="00C21553">
              <w:rPr>
                <w:rFonts w:ascii="Garamond" w:hAnsi="Garamond" w:cs="Times New Roman"/>
                <w:sz w:val="24"/>
                <w:szCs w:val="24"/>
              </w:rPr>
              <w:t xml:space="preserve"> Ассоциация «НП Совет рынка».</w:t>
            </w:r>
          </w:p>
          <w:p w:rsidR="00B76DE1" w:rsidRPr="00017898" w:rsidRDefault="00B76DE1" w:rsidP="00CC4F44">
            <w:pPr>
              <w:spacing w:before="0" w:after="0"/>
              <w:ind w:firstLine="33"/>
              <w:jc w:val="both"/>
              <w:rPr>
                <w:sz w:val="24"/>
                <w:szCs w:val="24"/>
                <w:lang w:val="ru-RU"/>
              </w:rPr>
            </w:pPr>
            <w:r w:rsidRPr="00017898">
              <w:rPr>
                <w:b/>
                <w:sz w:val="24"/>
                <w:szCs w:val="24"/>
                <w:lang w:val="ru-RU"/>
              </w:rPr>
              <w:t>Обоснование:</w:t>
            </w:r>
            <w:r w:rsidRPr="00017898">
              <w:rPr>
                <w:sz w:val="24"/>
                <w:szCs w:val="24"/>
                <w:lang w:val="ru-RU"/>
              </w:rPr>
              <w:t xml:space="preserve"> </w:t>
            </w:r>
            <w:r w:rsidR="00CC4F44">
              <w:rPr>
                <w:lang w:val="ru-RU"/>
              </w:rPr>
              <w:t>в</w:t>
            </w:r>
            <w:r w:rsidR="00017898" w:rsidRPr="00017898">
              <w:rPr>
                <w:lang w:val="ru-RU"/>
              </w:rPr>
              <w:t xml:space="preserve"> </w:t>
            </w:r>
            <w:r w:rsidR="00017898" w:rsidRPr="00017898">
              <w:rPr>
                <w:sz w:val="24"/>
                <w:szCs w:val="24"/>
                <w:lang w:val="ru-RU"/>
              </w:rPr>
              <w:t>соответствии с постановлением Правительства Российской Федерации от 2</w:t>
            </w:r>
            <w:r w:rsidR="003366F9">
              <w:rPr>
                <w:sz w:val="24"/>
                <w:szCs w:val="24"/>
                <w:lang w:val="ru-RU"/>
              </w:rPr>
              <w:t>9</w:t>
            </w:r>
            <w:r w:rsidR="00017898" w:rsidRPr="00017898">
              <w:rPr>
                <w:sz w:val="24"/>
                <w:szCs w:val="24"/>
                <w:lang w:val="ru-RU"/>
              </w:rPr>
              <w:t>.12.20</w:t>
            </w:r>
            <w:r w:rsidR="003366F9">
              <w:rPr>
                <w:sz w:val="24"/>
                <w:szCs w:val="24"/>
                <w:lang w:val="ru-RU"/>
              </w:rPr>
              <w:t>2</w:t>
            </w:r>
            <w:r w:rsidR="00017898" w:rsidRPr="00017898">
              <w:rPr>
                <w:sz w:val="24"/>
                <w:szCs w:val="24"/>
                <w:lang w:val="ru-RU"/>
              </w:rPr>
              <w:t xml:space="preserve">0 № </w:t>
            </w:r>
            <w:r w:rsidR="003366F9">
              <w:rPr>
                <w:sz w:val="24"/>
                <w:szCs w:val="24"/>
                <w:lang w:val="ru-RU"/>
              </w:rPr>
              <w:t>2329</w:t>
            </w:r>
            <w:r w:rsidR="00017898" w:rsidRPr="00017898">
              <w:rPr>
                <w:sz w:val="24"/>
                <w:szCs w:val="24"/>
                <w:lang w:val="ru-RU"/>
              </w:rPr>
              <w:t xml:space="preserve"> договоры купли-продажи (поставки) мощности новых объектов атомных электростанций </w:t>
            </w:r>
            <w:r w:rsidR="00017898">
              <w:rPr>
                <w:sz w:val="24"/>
                <w:szCs w:val="24"/>
                <w:lang w:val="ru-RU"/>
              </w:rPr>
              <w:t xml:space="preserve">будут </w:t>
            </w:r>
            <w:r w:rsidR="00017898" w:rsidRPr="00017898">
              <w:rPr>
                <w:sz w:val="24"/>
                <w:szCs w:val="24"/>
                <w:lang w:val="ru-RU"/>
              </w:rPr>
              <w:t>подлежат</w:t>
            </w:r>
            <w:r w:rsidR="00017898">
              <w:rPr>
                <w:sz w:val="24"/>
                <w:szCs w:val="24"/>
                <w:lang w:val="ru-RU"/>
              </w:rPr>
              <w:t>ь</w:t>
            </w:r>
            <w:r w:rsidR="00017898" w:rsidRPr="00017898">
              <w:rPr>
                <w:sz w:val="24"/>
                <w:szCs w:val="24"/>
                <w:lang w:val="ru-RU"/>
              </w:rPr>
              <w:t xml:space="preserve"> заключению также в отношении строящихся объектов атомных электростанций с датой ввода в эксплуатацию 1 </w:t>
            </w:r>
            <w:r w:rsidR="00867540">
              <w:rPr>
                <w:sz w:val="24"/>
                <w:szCs w:val="24"/>
                <w:lang w:val="ru-RU"/>
              </w:rPr>
              <w:t>января 2025 года</w:t>
            </w:r>
            <w:r w:rsidR="00017898" w:rsidRPr="00017898">
              <w:rPr>
                <w:sz w:val="24"/>
                <w:szCs w:val="24"/>
                <w:lang w:val="ru-RU"/>
              </w:rPr>
              <w:t xml:space="preserve"> и позднее, предусмотренных в инвестиционных программах субъектов электроэнергетики и (или) изменениях, вносимых в инвестиционные программы субъектов электроэнергетики, утвержденные в порядке, установленном Правилами утверждения инвестиционных программ субъектов электроэнергетики, утвержденными постановлением Правительства Российско</w:t>
            </w:r>
            <w:r w:rsidR="00867540">
              <w:rPr>
                <w:sz w:val="24"/>
                <w:szCs w:val="24"/>
                <w:lang w:val="ru-RU"/>
              </w:rPr>
              <w:t>й Федерации от 1 декабря 2009 года</w:t>
            </w:r>
            <w:r w:rsidR="00017898" w:rsidRPr="00017898">
              <w:rPr>
                <w:sz w:val="24"/>
                <w:szCs w:val="24"/>
                <w:lang w:val="ru-RU"/>
              </w:rPr>
              <w:t xml:space="preserve"> № 977 «Об инвестиционных программах субъектов электроэнергетики».</w:t>
            </w:r>
            <w:r w:rsidR="00585BD3">
              <w:rPr>
                <w:sz w:val="24"/>
                <w:szCs w:val="24"/>
                <w:lang w:val="ru-RU"/>
              </w:rPr>
              <w:t xml:space="preserve"> В связи с чем необходимо предусмотреть порядок учета </w:t>
            </w:r>
            <w:r w:rsidR="00CA67CD">
              <w:rPr>
                <w:sz w:val="24"/>
                <w:szCs w:val="24"/>
                <w:lang w:val="ru-RU"/>
              </w:rPr>
              <w:t xml:space="preserve">мощности </w:t>
            </w:r>
            <w:r w:rsidR="00585BD3">
              <w:rPr>
                <w:sz w:val="24"/>
                <w:szCs w:val="24"/>
                <w:lang w:val="ru-RU"/>
              </w:rPr>
              <w:t>новых объектов АЭС в КОМ на 2026 год</w:t>
            </w:r>
            <w:r w:rsidR="00EE0B8E">
              <w:rPr>
                <w:sz w:val="24"/>
                <w:szCs w:val="24"/>
                <w:lang w:val="ru-RU"/>
              </w:rPr>
              <w:t xml:space="preserve"> и заключения в отношении таких объектов договоров </w:t>
            </w:r>
            <w:r w:rsidR="00CA67CD">
              <w:rPr>
                <w:sz w:val="24"/>
                <w:szCs w:val="24"/>
                <w:lang w:val="ru-RU"/>
              </w:rPr>
              <w:t xml:space="preserve">купли-продажи (поставки) мощности </w:t>
            </w:r>
            <w:r w:rsidR="00EE0B8E">
              <w:rPr>
                <w:sz w:val="24"/>
                <w:szCs w:val="24"/>
                <w:lang w:val="ru-RU"/>
              </w:rPr>
              <w:t>на оптовом рынке</w:t>
            </w:r>
            <w:r w:rsidR="00017898">
              <w:rPr>
                <w:sz w:val="24"/>
                <w:szCs w:val="24"/>
                <w:lang w:val="ru-RU"/>
              </w:rPr>
              <w:t>.</w:t>
            </w:r>
          </w:p>
          <w:p w:rsidR="00BF103F" w:rsidRPr="00C21553" w:rsidRDefault="00BF103F" w:rsidP="00CC4F44">
            <w:pPr>
              <w:pStyle w:val="ConsPlusNormal"/>
              <w:ind w:firstLine="0"/>
              <w:jc w:val="both"/>
              <w:rPr>
                <w:rFonts w:ascii="Garamond" w:hAnsi="Garamond"/>
                <w:sz w:val="24"/>
                <w:szCs w:val="24"/>
              </w:rPr>
            </w:pPr>
            <w:r w:rsidRPr="00C21553">
              <w:rPr>
                <w:rFonts w:ascii="Garamond" w:hAnsi="Garamond"/>
                <w:b/>
                <w:sz w:val="24"/>
                <w:szCs w:val="24"/>
              </w:rPr>
              <w:t xml:space="preserve">Дата вступления в силу: </w:t>
            </w:r>
            <w:r w:rsidR="00EF44E5">
              <w:rPr>
                <w:rFonts w:ascii="Garamond" w:hAnsi="Garamond" w:cs="Times New Roman"/>
                <w:color w:val="000000"/>
                <w:sz w:val="24"/>
                <w:szCs w:val="24"/>
              </w:rPr>
              <w:t>26</w:t>
            </w:r>
            <w:r w:rsidR="00B9199E" w:rsidRPr="00B9199E">
              <w:rPr>
                <w:rFonts w:ascii="Garamond" w:hAnsi="Garamond" w:cs="Times New Roman"/>
                <w:color w:val="000000"/>
                <w:sz w:val="24"/>
                <w:szCs w:val="24"/>
              </w:rPr>
              <w:t xml:space="preserve"> </w:t>
            </w:r>
            <w:r w:rsidR="00B9199E">
              <w:rPr>
                <w:rFonts w:ascii="Garamond" w:hAnsi="Garamond" w:cs="Times New Roman"/>
                <w:color w:val="000000"/>
                <w:sz w:val="24"/>
                <w:szCs w:val="24"/>
              </w:rPr>
              <w:t>января 2021 года</w:t>
            </w:r>
            <w:r w:rsidR="009F705E">
              <w:rPr>
                <w:rFonts w:ascii="Garamond" w:hAnsi="Garamond" w:cs="Times New Roman"/>
                <w:color w:val="000000"/>
                <w:sz w:val="24"/>
                <w:szCs w:val="24"/>
              </w:rPr>
              <w:t>.</w:t>
            </w:r>
            <w:r w:rsidR="00B76DE1" w:rsidRPr="00C21553">
              <w:rPr>
                <w:rFonts w:ascii="Garamond" w:hAnsi="Garamond" w:cs="Times New Roman"/>
                <w:color w:val="000000"/>
                <w:sz w:val="24"/>
                <w:szCs w:val="24"/>
              </w:rPr>
              <w:t xml:space="preserve"> </w:t>
            </w:r>
          </w:p>
        </w:tc>
      </w:tr>
    </w:tbl>
    <w:p w:rsidR="00C21553" w:rsidRDefault="00C21553" w:rsidP="00C21553">
      <w:pPr>
        <w:tabs>
          <w:tab w:val="left" w:pos="709"/>
        </w:tabs>
        <w:spacing w:before="0" w:after="0"/>
        <w:rPr>
          <w:b/>
          <w:sz w:val="26"/>
          <w:szCs w:val="26"/>
          <w:lang w:val="ru-RU"/>
        </w:rPr>
      </w:pPr>
    </w:p>
    <w:p w:rsidR="00241CE7" w:rsidRDefault="00241CE7" w:rsidP="00C21553">
      <w:pPr>
        <w:tabs>
          <w:tab w:val="left" w:pos="709"/>
        </w:tabs>
        <w:spacing w:before="0" w:after="0"/>
        <w:rPr>
          <w:b/>
          <w:sz w:val="26"/>
          <w:szCs w:val="26"/>
          <w:lang w:val="ru-RU"/>
        </w:rPr>
      </w:pPr>
      <w:r w:rsidRPr="00197ABD">
        <w:rPr>
          <w:b/>
          <w:sz w:val="26"/>
          <w:szCs w:val="26"/>
          <w:lang w:val="ru-RU"/>
        </w:rPr>
        <w:t>Предложения по изменениям и дополнениям в РЕГЛАМЕНТ ПРОВЕДЕНИЯ КОНКУРЕНТНЫХ ОТБОРОВ МОЩНОСТИ (Приложение № 19.3 к Договору о присоединении к торговой системе оптового рынка)</w:t>
      </w:r>
    </w:p>
    <w:p w:rsidR="00C21553" w:rsidRPr="00197ABD" w:rsidRDefault="00C21553" w:rsidP="00C21553">
      <w:pPr>
        <w:tabs>
          <w:tab w:val="left" w:pos="709"/>
        </w:tabs>
        <w:spacing w:before="0" w:after="0"/>
        <w:rPr>
          <w:b/>
          <w:sz w:val="26"/>
          <w:szCs w:val="26"/>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5"/>
        <w:gridCol w:w="6529"/>
        <w:gridCol w:w="6526"/>
      </w:tblGrid>
      <w:tr w:rsidR="00241CE7" w:rsidRPr="00354E0F" w:rsidTr="00906CF3">
        <w:trPr>
          <w:trHeight w:val="435"/>
        </w:trPr>
        <w:tc>
          <w:tcPr>
            <w:tcW w:w="273" w:type="pct"/>
            <w:shd w:val="clear" w:color="auto" w:fill="auto"/>
            <w:tcMar>
              <w:left w:w="57" w:type="dxa"/>
              <w:right w:w="57" w:type="dxa"/>
            </w:tcMar>
            <w:vAlign w:val="center"/>
          </w:tcPr>
          <w:p w:rsidR="00241CE7" w:rsidRPr="001A06F6" w:rsidRDefault="00241CE7" w:rsidP="00C21553">
            <w:pPr>
              <w:spacing w:before="0" w:after="0"/>
              <w:jc w:val="center"/>
              <w:rPr>
                <w:rFonts w:cs="Garamond"/>
                <w:b/>
                <w:bCs/>
                <w:szCs w:val="22"/>
                <w:lang w:eastAsia="ru-RU"/>
              </w:rPr>
            </w:pPr>
            <w:r w:rsidRPr="001A06F6">
              <w:rPr>
                <w:rFonts w:cs="Garamond"/>
                <w:b/>
                <w:bCs/>
                <w:szCs w:val="22"/>
                <w:lang w:eastAsia="ru-RU"/>
              </w:rPr>
              <w:t>№</w:t>
            </w:r>
          </w:p>
          <w:p w:rsidR="00241CE7" w:rsidRPr="001A06F6" w:rsidRDefault="00241CE7" w:rsidP="00C21553">
            <w:pPr>
              <w:spacing w:before="0" w:after="0"/>
              <w:jc w:val="center"/>
              <w:rPr>
                <w:rFonts w:cs="Garamond"/>
                <w:b/>
                <w:bCs/>
                <w:szCs w:val="22"/>
                <w:lang w:eastAsia="ru-RU"/>
              </w:rPr>
            </w:pPr>
            <w:proofErr w:type="spellStart"/>
            <w:r w:rsidRPr="001A06F6">
              <w:rPr>
                <w:rFonts w:cs="Garamond"/>
                <w:b/>
                <w:bCs/>
                <w:szCs w:val="22"/>
                <w:lang w:eastAsia="ru-RU"/>
              </w:rPr>
              <w:t>пункта</w:t>
            </w:r>
            <w:proofErr w:type="spellEnd"/>
          </w:p>
        </w:tc>
        <w:tc>
          <w:tcPr>
            <w:tcW w:w="2364" w:type="pct"/>
            <w:shd w:val="clear" w:color="auto" w:fill="auto"/>
            <w:vAlign w:val="center"/>
          </w:tcPr>
          <w:p w:rsidR="00241CE7" w:rsidRPr="001A06F6" w:rsidRDefault="00241CE7" w:rsidP="00C21553">
            <w:pPr>
              <w:spacing w:before="0" w:after="0"/>
              <w:jc w:val="center"/>
              <w:rPr>
                <w:rFonts w:cs="Garamond"/>
                <w:b/>
                <w:bCs/>
                <w:szCs w:val="22"/>
                <w:lang w:val="ru-RU" w:eastAsia="ru-RU"/>
              </w:rPr>
            </w:pPr>
            <w:r w:rsidRPr="001A06F6">
              <w:rPr>
                <w:rFonts w:cs="Garamond"/>
                <w:b/>
                <w:bCs/>
                <w:szCs w:val="22"/>
                <w:lang w:val="ru-RU" w:eastAsia="ru-RU"/>
              </w:rPr>
              <w:t>Редакция, действующая на момент</w:t>
            </w:r>
          </w:p>
          <w:p w:rsidR="00241CE7" w:rsidRPr="001A06F6" w:rsidRDefault="00241CE7" w:rsidP="00C21553">
            <w:pPr>
              <w:spacing w:before="0" w:after="0"/>
              <w:jc w:val="center"/>
              <w:rPr>
                <w:rFonts w:cs="Garamond"/>
                <w:b/>
                <w:bCs/>
                <w:szCs w:val="22"/>
                <w:lang w:val="ru-RU" w:eastAsia="ru-RU"/>
              </w:rPr>
            </w:pPr>
            <w:r w:rsidRPr="001A06F6">
              <w:rPr>
                <w:rFonts w:cs="Garamond"/>
                <w:b/>
                <w:bCs/>
                <w:szCs w:val="22"/>
                <w:lang w:val="ru-RU" w:eastAsia="ru-RU"/>
              </w:rPr>
              <w:t xml:space="preserve"> вступления в силу изменений</w:t>
            </w:r>
          </w:p>
        </w:tc>
        <w:tc>
          <w:tcPr>
            <w:tcW w:w="2363" w:type="pct"/>
            <w:shd w:val="clear" w:color="auto" w:fill="auto"/>
            <w:vAlign w:val="center"/>
          </w:tcPr>
          <w:p w:rsidR="00241CE7" w:rsidRPr="001A06F6" w:rsidRDefault="00241CE7" w:rsidP="00C21553">
            <w:pPr>
              <w:spacing w:before="0" w:after="0"/>
              <w:jc w:val="center"/>
              <w:rPr>
                <w:rFonts w:cs="Garamond"/>
                <w:b/>
                <w:bCs/>
                <w:szCs w:val="22"/>
                <w:lang w:val="ru-RU" w:eastAsia="ru-RU"/>
              </w:rPr>
            </w:pPr>
            <w:r w:rsidRPr="001A06F6">
              <w:rPr>
                <w:rFonts w:cs="Garamond"/>
                <w:b/>
                <w:bCs/>
                <w:szCs w:val="22"/>
                <w:lang w:val="ru-RU" w:eastAsia="ru-RU"/>
              </w:rPr>
              <w:t>Предлагаемая редакция</w:t>
            </w:r>
          </w:p>
          <w:p w:rsidR="00241CE7" w:rsidRPr="001A06F6" w:rsidRDefault="00241CE7" w:rsidP="00C21553">
            <w:pPr>
              <w:spacing w:before="0" w:after="0"/>
              <w:jc w:val="center"/>
              <w:rPr>
                <w:rFonts w:cs="Garamond"/>
                <w:szCs w:val="22"/>
                <w:lang w:val="ru-RU" w:eastAsia="ru-RU"/>
              </w:rPr>
            </w:pPr>
            <w:r w:rsidRPr="001A06F6">
              <w:rPr>
                <w:rFonts w:cs="Garamond"/>
                <w:szCs w:val="22"/>
                <w:lang w:val="ru-RU" w:eastAsia="ru-RU"/>
              </w:rPr>
              <w:t>(изменения выделены цветом)</w:t>
            </w:r>
          </w:p>
        </w:tc>
      </w:tr>
      <w:tr w:rsidR="00241CE7" w:rsidRPr="00354E0F" w:rsidTr="007C6496">
        <w:trPr>
          <w:trHeight w:val="345"/>
        </w:trPr>
        <w:tc>
          <w:tcPr>
            <w:tcW w:w="273" w:type="pct"/>
            <w:shd w:val="clear" w:color="auto" w:fill="auto"/>
            <w:vAlign w:val="center"/>
          </w:tcPr>
          <w:p w:rsidR="00241CE7" w:rsidRPr="001A06F6" w:rsidRDefault="00241CE7" w:rsidP="007C6496">
            <w:pPr>
              <w:spacing w:after="0"/>
              <w:jc w:val="center"/>
              <w:rPr>
                <w:rFonts w:cs="Garamond"/>
                <w:b/>
                <w:bCs/>
                <w:szCs w:val="22"/>
                <w:lang w:eastAsia="ru-RU"/>
              </w:rPr>
            </w:pPr>
            <w:r w:rsidRPr="001A06F6">
              <w:rPr>
                <w:rFonts w:cs="Garamond"/>
                <w:b/>
                <w:bCs/>
                <w:szCs w:val="22"/>
                <w:lang w:eastAsia="ru-RU"/>
              </w:rPr>
              <w:t>2.1.3.</w:t>
            </w:r>
            <w:r w:rsidR="007C6496">
              <w:rPr>
                <w:rFonts w:cs="Garamond"/>
                <w:b/>
                <w:bCs/>
                <w:szCs w:val="22"/>
                <w:lang w:val="ru-RU" w:eastAsia="ru-RU"/>
              </w:rPr>
              <w:t>5</w:t>
            </w:r>
          </w:p>
        </w:tc>
        <w:tc>
          <w:tcPr>
            <w:tcW w:w="2364" w:type="pct"/>
            <w:shd w:val="clear" w:color="auto" w:fill="auto"/>
          </w:tcPr>
          <w:p w:rsidR="007C6496" w:rsidRPr="007C6496" w:rsidRDefault="007C6496" w:rsidP="007C6496">
            <w:pPr>
              <w:spacing w:after="120"/>
              <w:jc w:val="both"/>
              <w:rPr>
                <w:lang w:val="ru-RU"/>
              </w:rPr>
            </w:pPr>
            <w:r w:rsidRPr="007C6496">
              <w:rPr>
                <w:lang w:val="ru-RU"/>
              </w:rPr>
              <w:t>Объем мощности, учитываемый при проведении КОМ как подлежащий обязательной покупке в ценовой зоне вне зависимости от результатов КОМ, определяется как сумма следующих составляющих:</w:t>
            </w:r>
          </w:p>
          <w:p w:rsidR="007C6496" w:rsidRPr="007C6496" w:rsidRDefault="007C6496" w:rsidP="007C6496">
            <w:pPr>
              <w:numPr>
                <w:ilvl w:val="0"/>
                <w:numId w:val="26"/>
              </w:numPr>
              <w:spacing w:before="120" w:after="120"/>
              <w:ind w:left="993"/>
              <w:jc w:val="both"/>
              <w:rPr>
                <w:lang w:val="ru-RU"/>
              </w:rPr>
            </w:pPr>
            <w:r w:rsidRPr="007C6496">
              <w:rPr>
                <w:lang w:val="ru-RU"/>
              </w:rPr>
              <w:t>объема мощности, планируемого к поставке в году, на который проводится КОМ, с использованием генерирующих объектов, в отношении которых заключены договоры о предоставлении мощности (далее ― ДПМ);</w:t>
            </w:r>
          </w:p>
          <w:p w:rsidR="007C6496" w:rsidRPr="007C6496" w:rsidRDefault="007C6496" w:rsidP="007C6496">
            <w:pPr>
              <w:numPr>
                <w:ilvl w:val="0"/>
                <w:numId w:val="26"/>
              </w:numPr>
              <w:spacing w:before="120" w:after="120"/>
              <w:ind w:left="993"/>
              <w:jc w:val="both"/>
              <w:rPr>
                <w:lang w:val="ru-RU"/>
              </w:rPr>
            </w:pPr>
            <w:r w:rsidRPr="007C6496">
              <w:rPr>
                <w:lang w:val="ru-RU"/>
              </w:rPr>
              <w:t>объема мощности, планируемого к поставке в году, на который проводится КОМ, с использованием генерирующих объектов, включенных в договоры купли-</w:t>
            </w:r>
            <w:r w:rsidRPr="007C6496">
              <w:rPr>
                <w:lang w:val="ru-RU"/>
              </w:rPr>
              <w:lastRenderedPageBreak/>
              <w:t>продажи мощности новых АЭС и ГЭС (далее ― договоры для новых АЭС/ГЭС);</w:t>
            </w:r>
          </w:p>
          <w:p w:rsidR="007C6496" w:rsidRPr="007C6496" w:rsidRDefault="007C6496" w:rsidP="007C6496">
            <w:pPr>
              <w:numPr>
                <w:ilvl w:val="0"/>
                <w:numId w:val="26"/>
              </w:numPr>
              <w:spacing w:before="120" w:after="120"/>
              <w:ind w:left="993"/>
              <w:jc w:val="both"/>
              <w:rPr>
                <w:lang w:val="ru-RU"/>
              </w:rPr>
            </w:pPr>
            <w:r w:rsidRPr="007C6496">
              <w:rPr>
                <w:lang w:val="ru-RU"/>
              </w:rPr>
              <w:t xml:space="preserve">объема мощности, планируемого к поставке в году, на который проводится КОМ, с использованием генерирующих объектов, строящихся (построенных) в целях формирования технологического резерва мощностей по производству электрической энергии </w:t>
            </w:r>
            <w:r w:rsidRPr="007C6496">
              <w:rPr>
                <w:lang w:val="ru-RU" w:eastAsia="ru-RU"/>
              </w:rPr>
              <w:t xml:space="preserve">(далее </w:t>
            </w:r>
            <w:r w:rsidRPr="007C6496">
              <w:rPr>
                <w:lang w:val="ru-RU"/>
              </w:rPr>
              <w:t>―</w:t>
            </w:r>
            <w:r w:rsidRPr="007C6496">
              <w:rPr>
                <w:lang w:val="ru-RU" w:eastAsia="ru-RU"/>
              </w:rPr>
              <w:t xml:space="preserve"> перспективный технологический резерв мощности (ПТРМ))</w:t>
            </w:r>
            <w:r w:rsidRPr="007C6496">
              <w:rPr>
                <w:lang w:val="ru-RU"/>
              </w:rPr>
              <w:t>;</w:t>
            </w:r>
          </w:p>
          <w:p w:rsidR="007C6496" w:rsidRPr="007C6496" w:rsidRDefault="007C6496" w:rsidP="007C6496">
            <w:pPr>
              <w:numPr>
                <w:ilvl w:val="0"/>
                <w:numId w:val="26"/>
              </w:numPr>
              <w:spacing w:before="120" w:after="120"/>
              <w:ind w:left="993"/>
              <w:jc w:val="both"/>
              <w:rPr>
                <w:lang w:val="ru-RU"/>
              </w:rPr>
            </w:pPr>
            <w:r w:rsidRPr="007C6496">
              <w:rPr>
                <w:lang w:val="ru-RU"/>
              </w:rPr>
              <w:t>для корректировочных КОМ – объема мощности, планируемого к поставке в году, на который проводится КОМ, с использованием генерирующих объектов, отобранных на этот год по результатам всех предыдущих КОМ, в том числе корректировочных;</w:t>
            </w:r>
          </w:p>
          <w:p w:rsidR="007C6496" w:rsidRPr="007C6496" w:rsidRDefault="007C6496" w:rsidP="007C6496">
            <w:pPr>
              <w:numPr>
                <w:ilvl w:val="0"/>
                <w:numId w:val="26"/>
              </w:numPr>
              <w:spacing w:before="120" w:after="120"/>
              <w:ind w:left="993"/>
              <w:jc w:val="both"/>
              <w:rPr>
                <w:lang w:val="ru-RU"/>
              </w:rPr>
            </w:pPr>
            <w:r w:rsidRPr="007C6496">
              <w:rPr>
                <w:lang w:val="ru-RU"/>
              </w:rPr>
              <w:t>объема мощности, планируемого к поставке в году, на который проводится КОМ, с использованием генерирующих объектов, отнесенных к генерирующим объектам, поставляющим мощность в вынужденном режиме;</w:t>
            </w:r>
          </w:p>
          <w:p w:rsidR="007C6496" w:rsidRPr="007C6496" w:rsidRDefault="007C6496" w:rsidP="007C6496">
            <w:pPr>
              <w:numPr>
                <w:ilvl w:val="0"/>
                <w:numId w:val="26"/>
              </w:numPr>
              <w:spacing w:before="120" w:after="120"/>
              <w:ind w:left="993"/>
              <w:jc w:val="both"/>
              <w:rPr>
                <w:lang w:val="ru-RU"/>
              </w:rPr>
            </w:pPr>
            <w:r w:rsidRPr="007C6496">
              <w:rPr>
                <w:lang w:val="ru-RU"/>
              </w:rPr>
              <w:t>объема мощности, планируемого к поставке в году, на который проводится КОМ, с использованием генерирующих объектов, включенных в договоры купли-продажи (поставки) мощности по итогам дополнительного отбора инвестиционных проектов;</w:t>
            </w:r>
          </w:p>
          <w:p w:rsidR="007C6496" w:rsidRPr="007C6496" w:rsidRDefault="007C6496" w:rsidP="007C6496">
            <w:pPr>
              <w:numPr>
                <w:ilvl w:val="0"/>
                <w:numId w:val="26"/>
              </w:numPr>
              <w:spacing w:before="120" w:after="120"/>
              <w:ind w:left="993"/>
              <w:jc w:val="both"/>
              <w:rPr>
                <w:lang w:val="ru-RU"/>
              </w:rPr>
            </w:pPr>
            <w:r w:rsidRPr="007C6496">
              <w:rPr>
                <w:lang w:val="ru-RU"/>
              </w:rPr>
              <w:t>объема мощности, планируемого к поставке в году, на который проводится КОМ, с использованием генерирующих объектов, отобранных по результатам отбора мощности новых генерирующих объектов (КОМ НГО);</w:t>
            </w:r>
          </w:p>
          <w:p w:rsidR="007C6496" w:rsidRPr="007C6496" w:rsidRDefault="007C6496" w:rsidP="007C6496">
            <w:pPr>
              <w:numPr>
                <w:ilvl w:val="0"/>
                <w:numId w:val="26"/>
              </w:numPr>
              <w:spacing w:before="120" w:after="120"/>
              <w:ind w:left="993"/>
              <w:jc w:val="both"/>
              <w:rPr>
                <w:lang w:val="ru-RU"/>
              </w:rPr>
            </w:pPr>
            <w:r w:rsidRPr="007C6496">
              <w:rPr>
                <w:lang w:val="ru-RU"/>
              </w:rPr>
              <w:t xml:space="preserve">объема мощности, подлежащей оплате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относящихся к объектам </w:t>
            </w:r>
            <w:proofErr w:type="spellStart"/>
            <w:r w:rsidRPr="007C6496">
              <w:rPr>
                <w:lang w:val="ru-RU"/>
              </w:rPr>
              <w:t>гидрогенерации</w:t>
            </w:r>
            <w:proofErr w:type="spellEnd"/>
            <w:r w:rsidRPr="007C6496">
              <w:rPr>
                <w:lang w:val="ru-RU"/>
              </w:rPr>
              <w:t xml:space="preserve"> или </w:t>
            </w:r>
            <w:r w:rsidRPr="007C6496">
              <w:rPr>
                <w:lang w:val="ru-RU"/>
              </w:rPr>
              <w:lastRenderedPageBreak/>
              <w:t>функционирующих на основе использования отходов производства потребления (ДПМ ВИЭ ГЭС/ТБО);</w:t>
            </w:r>
          </w:p>
          <w:p w:rsidR="007C6496" w:rsidRPr="007C6496" w:rsidRDefault="007C6496" w:rsidP="007C6496">
            <w:pPr>
              <w:numPr>
                <w:ilvl w:val="0"/>
                <w:numId w:val="26"/>
              </w:numPr>
              <w:spacing w:before="120" w:after="120"/>
              <w:ind w:left="993"/>
              <w:jc w:val="both"/>
              <w:rPr>
                <w:lang w:val="ru-RU"/>
              </w:rPr>
            </w:pPr>
            <w:r w:rsidRPr="007C6496">
              <w:rPr>
                <w:lang w:val="ru-RU"/>
              </w:rPr>
              <w:t xml:space="preserve">объема мощности, планируемого к поставке в году, на который проводится КОМ, с использованием генерирующих объектов, входящих в состав ГТП, в отношении которых заключены договоры купли-продажи (поставки) мощности модернизированных генерирующих объектов (далее – договоры на модернизацию), а также с использованием генерирующих объектов, входящих в состав ГТП, перечисленных в перечне, утвержденном Правительством Российской Федерации на основании результатов отбора проектов модернизации генерирующих объектов тепловых электростанций, с началом поставки мощности с 1 января по 31 декабря года </w:t>
            </w:r>
            <w:r w:rsidRPr="000B749C">
              <w:rPr>
                <w:i/>
                <w:lang w:val="en-US"/>
              </w:rPr>
              <w:t>X</w:t>
            </w:r>
            <w:r w:rsidRPr="007C6496">
              <w:rPr>
                <w:lang w:val="ru-RU"/>
              </w:rPr>
              <w:t xml:space="preserve"> (</w:t>
            </w:r>
            <w:r w:rsidRPr="000B749C">
              <w:rPr>
                <w:i/>
                <w:lang w:val="en-US"/>
              </w:rPr>
              <w:t>X</w:t>
            </w:r>
            <w:r w:rsidRPr="007C6496">
              <w:rPr>
                <w:lang w:val="ru-RU"/>
              </w:rPr>
              <w:t xml:space="preserve"> </w:t>
            </w:r>
            <w:r w:rsidRPr="007C6496">
              <w:rPr>
                <w:i/>
                <w:lang w:val="ru-RU"/>
              </w:rPr>
              <w:t>–</w:t>
            </w:r>
            <w:r w:rsidRPr="007C6496">
              <w:rPr>
                <w:lang w:val="ru-RU"/>
              </w:rPr>
              <w:t xml:space="preserve"> год, на который проводится КОМ) (далее – результаты </w:t>
            </w:r>
            <w:proofErr w:type="spellStart"/>
            <w:r w:rsidRPr="007C6496">
              <w:rPr>
                <w:lang w:val="ru-RU"/>
              </w:rPr>
              <w:t>КОММод</w:t>
            </w:r>
            <w:proofErr w:type="spellEnd"/>
            <w:r w:rsidRPr="007C6496">
              <w:rPr>
                <w:lang w:val="ru-RU"/>
              </w:rPr>
              <w:t>), и в отношении которых будет осуществляться поставка мощности по договорам на модернизацию, и функционирующих после реализации мероприятий по модернизации.</w:t>
            </w:r>
          </w:p>
          <w:p w:rsidR="007C6496" w:rsidRPr="007C6496" w:rsidRDefault="007C6496" w:rsidP="007C6496">
            <w:pPr>
              <w:spacing w:after="120"/>
              <w:ind w:firstLine="709"/>
              <w:jc w:val="both"/>
              <w:rPr>
                <w:lang w:val="ru-RU"/>
              </w:rPr>
            </w:pPr>
            <w:r w:rsidRPr="007C6496">
              <w:rPr>
                <w:lang w:val="ru-RU"/>
              </w:rPr>
              <w:t>Объемы мощности, указанные в подпунктах 1, 2, 3, 7, 8 и 9 настоящего пункта, определяются в соответствии с Реестром генерирующих объектов, мощность которых учитывается при проведении КОМ как подлежащая обязательной покупке (далее ― Реестр мощности, подлежащей обязательной покупке), формируемым Коммерческим оператором и передаваемым Системному оператору в срок</w:t>
            </w:r>
            <w:r w:rsidRPr="007C6496">
              <w:rPr>
                <w:i/>
                <w:lang w:val="ru-RU"/>
              </w:rPr>
              <w:t xml:space="preserve"> </w:t>
            </w:r>
            <w:r w:rsidRPr="007C6496">
              <w:rPr>
                <w:lang w:val="ru-RU"/>
              </w:rPr>
              <w:t>не позднее чем за 45 календарных дней до окончания срока подачи ценовых заявок на КОМ на соответствующий год.</w:t>
            </w:r>
          </w:p>
          <w:p w:rsidR="007C6496" w:rsidRPr="007C6496" w:rsidRDefault="007C6496" w:rsidP="007C6496">
            <w:pPr>
              <w:spacing w:after="120"/>
              <w:ind w:firstLine="851"/>
              <w:jc w:val="both"/>
              <w:rPr>
                <w:lang w:val="ru-RU"/>
              </w:rPr>
            </w:pPr>
            <w:r w:rsidRPr="007C6496">
              <w:rPr>
                <w:lang w:val="ru-RU"/>
              </w:rPr>
              <w:t>Реестр мощности, подлежащей обязательной покупке, содержит следующую информацию, определенную в соответствии с ДПМ, договорами купли-продажи для новых АЭС/ГЭС, договорами купли-продажи мощности, заключенными по итогам проведения конкурса и</w:t>
            </w:r>
            <w:r w:rsidRPr="007C6496">
              <w:rPr>
                <w:lang w:val="ru-RU" w:eastAsia="ru-RU"/>
              </w:rPr>
              <w:t xml:space="preserve">нвестиционных проектов по формированию </w:t>
            </w:r>
            <w:r w:rsidRPr="007C6496">
              <w:rPr>
                <w:lang w:val="ru-RU"/>
              </w:rPr>
              <w:t xml:space="preserve">ПТРМ, договорами купли-продажи мощности по результатам КОМ НГО, ДПМ ВИЭ ГЭС/ТБО, договорами на модернизацию, а также результатами </w:t>
            </w:r>
            <w:proofErr w:type="spellStart"/>
            <w:r w:rsidRPr="007C6496">
              <w:rPr>
                <w:lang w:val="ru-RU"/>
              </w:rPr>
              <w:t>КОММод</w:t>
            </w:r>
            <w:proofErr w:type="spellEnd"/>
            <w:r w:rsidRPr="007C6496">
              <w:rPr>
                <w:lang w:val="ru-RU"/>
              </w:rPr>
              <w:t>:</w:t>
            </w:r>
          </w:p>
          <w:p w:rsidR="007C6496" w:rsidRPr="007C6496" w:rsidRDefault="007C6496" w:rsidP="007C6496">
            <w:pPr>
              <w:spacing w:after="120"/>
              <w:ind w:left="993"/>
              <w:jc w:val="both"/>
              <w:rPr>
                <w:lang w:val="ru-RU"/>
              </w:rPr>
            </w:pPr>
            <w:r w:rsidRPr="007C6496">
              <w:rPr>
                <w:lang w:val="ru-RU"/>
              </w:rPr>
              <w:t xml:space="preserve">а) перечень поставщиков, мощность которых должна поставляться в году, на который проводится КОМ, по заключенным такими поставщиками мощности: </w:t>
            </w:r>
          </w:p>
          <w:p w:rsidR="007C6496" w:rsidRPr="00144ADF" w:rsidRDefault="007C6496" w:rsidP="007C6496">
            <w:pPr>
              <w:numPr>
                <w:ilvl w:val="0"/>
                <w:numId w:val="14"/>
              </w:numPr>
              <w:tabs>
                <w:tab w:val="clear" w:pos="1080"/>
                <w:tab w:val="num" w:pos="1680"/>
              </w:tabs>
              <w:spacing w:before="120" w:after="120"/>
              <w:ind w:left="1680"/>
              <w:jc w:val="both"/>
            </w:pPr>
            <w:r w:rsidRPr="00144ADF">
              <w:t>ДПМ;</w:t>
            </w:r>
          </w:p>
          <w:p w:rsidR="007C6496" w:rsidRPr="007C6496" w:rsidRDefault="007C6496" w:rsidP="007C6496">
            <w:pPr>
              <w:numPr>
                <w:ilvl w:val="0"/>
                <w:numId w:val="14"/>
              </w:numPr>
              <w:tabs>
                <w:tab w:val="clear" w:pos="1080"/>
                <w:tab w:val="num" w:pos="1680"/>
              </w:tabs>
              <w:spacing w:before="120" w:after="120"/>
              <w:ind w:left="1680"/>
              <w:jc w:val="both"/>
              <w:rPr>
                <w:lang w:val="ru-RU"/>
              </w:rPr>
            </w:pPr>
            <w:r w:rsidRPr="007C6496">
              <w:rPr>
                <w:lang w:val="ru-RU"/>
              </w:rPr>
              <w:t>договорам купли-продажи мощности новых АЭС и ГЭС;</w:t>
            </w:r>
          </w:p>
          <w:p w:rsidR="007C6496" w:rsidRPr="00C13552" w:rsidRDefault="007C6496" w:rsidP="007C6496">
            <w:pPr>
              <w:numPr>
                <w:ilvl w:val="0"/>
                <w:numId w:val="14"/>
              </w:numPr>
              <w:tabs>
                <w:tab w:val="clear" w:pos="1080"/>
                <w:tab w:val="num" w:pos="1680"/>
              </w:tabs>
              <w:spacing w:before="120" w:after="120"/>
              <w:ind w:left="1680"/>
              <w:jc w:val="both"/>
            </w:pPr>
            <w:r w:rsidRPr="007C6496">
              <w:rPr>
                <w:lang w:val="ru-RU"/>
              </w:rPr>
              <w:t>договорам купли-продажи мощности, заключенным по итогам проведения конкурса инвестиционных</w:t>
            </w:r>
            <w:r w:rsidRPr="007C6496">
              <w:rPr>
                <w:lang w:val="ru-RU" w:eastAsia="ru-RU"/>
              </w:rPr>
              <w:t xml:space="preserve"> проектов по формированию </w:t>
            </w:r>
            <w:r w:rsidRPr="00C13552">
              <w:t>ПТРМ;</w:t>
            </w:r>
          </w:p>
          <w:p w:rsidR="007C6496" w:rsidRPr="007C6496" w:rsidRDefault="007C6496" w:rsidP="007C6496">
            <w:pPr>
              <w:numPr>
                <w:ilvl w:val="0"/>
                <w:numId w:val="14"/>
              </w:numPr>
              <w:tabs>
                <w:tab w:val="clear" w:pos="1080"/>
                <w:tab w:val="num" w:pos="1680"/>
              </w:tabs>
              <w:spacing w:before="120" w:after="120"/>
              <w:ind w:left="1680"/>
              <w:jc w:val="both"/>
              <w:rPr>
                <w:lang w:val="ru-RU"/>
              </w:rPr>
            </w:pPr>
            <w:r w:rsidRPr="007C6496">
              <w:rPr>
                <w:lang w:val="ru-RU"/>
              </w:rPr>
              <w:t>договорам купли-продажи мощности по результатам КОМ НГО;</w:t>
            </w:r>
          </w:p>
          <w:p w:rsidR="007C6496" w:rsidRPr="00CB1264" w:rsidRDefault="007C6496" w:rsidP="007C6496">
            <w:pPr>
              <w:numPr>
                <w:ilvl w:val="0"/>
                <w:numId w:val="14"/>
              </w:numPr>
              <w:tabs>
                <w:tab w:val="clear" w:pos="1080"/>
                <w:tab w:val="num" w:pos="1680"/>
              </w:tabs>
              <w:spacing w:before="120" w:after="120"/>
              <w:ind w:left="1680"/>
              <w:jc w:val="both"/>
            </w:pPr>
            <w:r w:rsidRPr="00CB1264">
              <w:t>ДПМ ВИЭ ГЭС/ТБО;</w:t>
            </w:r>
          </w:p>
          <w:p w:rsidR="007C6496" w:rsidRPr="007C6496" w:rsidRDefault="007C6496" w:rsidP="007C6496">
            <w:pPr>
              <w:numPr>
                <w:ilvl w:val="0"/>
                <w:numId w:val="14"/>
              </w:numPr>
              <w:tabs>
                <w:tab w:val="clear" w:pos="1080"/>
                <w:tab w:val="num" w:pos="1680"/>
              </w:tabs>
              <w:spacing w:before="120" w:after="120"/>
              <w:ind w:left="1680"/>
              <w:jc w:val="both"/>
              <w:rPr>
                <w:lang w:val="ru-RU"/>
              </w:rPr>
            </w:pPr>
            <w:r w:rsidRPr="007C6496">
              <w:rPr>
                <w:lang w:val="ru-RU"/>
              </w:rPr>
              <w:t xml:space="preserve">договорам на модернизацию либо в соответствии с результатами </w:t>
            </w:r>
            <w:proofErr w:type="spellStart"/>
            <w:r w:rsidRPr="007C6496">
              <w:rPr>
                <w:lang w:val="ru-RU"/>
              </w:rPr>
              <w:t>КОММод</w:t>
            </w:r>
            <w:proofErr w:type="spellEnd"/>
            <w:r w:rsidRPr="007C6496">
              <w:rPr>
                <w:lang w:val="ru-RU"/>
              </w:rPr>
              <w:t>;</w:t>
            </w:r>
          </w:p>
          <w:p w:rsidR="007C6496" w:rsidRPr="007C6496" w:rsidRDefault="007C6496" w:rsidP="007C6496">
            <w:pPr>
              <w:spacing w:after="120"/>
              <w:ind w:left="993"/>
              <w:jc w:val="both"/>
              <w:rPr>
                <w:lang w:val="ru-RU"/>
              </w:rPr>
            </w:pPr>
            <w:r w:rsidRPr="007C6496">
              <w:rPr>
                <w:lang w:val="ru-RU"/>
              </w:rPr>
              <w:t xml:space="preserve">б) перечень генерирующих объектов (ГЕМ) </w:t>
            </w:r>
            <w:r w:rsidRPr="00E63C68">
              <w:rPr>
                <w:i/>
              </w:rPr>
              <w:t>g</w:t>
            </w:r>
            <w:r w:rsidRPr="007C6496">
              <w:rPr>
                <w:lang w:val="ru-RU"/>
              </w:rPr>
              <w:t>, мощность которых должна поставляться по указанным договорам в году, на который проводится КОМ, а также</w:t>
            </w:r>
            <w:r w:rsidRPr="007C6496">
              <w:rPr>
                <w:i/>
                <w:lang w:val="ru-RU"/>
              </w:rPr>
              <w:t xml:space="preserve"> </w:t>
            </w:r>
            <w:r w:rsidRPr="007C6496">
              <w:rPr>
                <w:lang w:val="ru-RU"/>
              </w:rPr>
              <w:t xml:space="preserve">зарегистрированных в составе условных ГТП, перечисленных в результатах </w:t>
            </w:r>
            <w:proofErr w:type="spellStart"/>
            <w:r w:rsidRPr="007C6496">
              <w:rPr>
                <w:lang w:val="ru-RU"/>
              </w:rPr>
              <w:t>КОММод</w:t>
            </w:r>
            <w:proofErr w:type="spellEnd"/>
            <w:r w:rsidRPr="007C6496">
              <w:rPr>
                <w:lang w:val="ru-RU"/>
              </w:rPr>
              <w:t>, и функционирующих после реализации мероприятий по модернизации;</w:t>
            </w:r>
          </w:p>
          <w:p w:rsidR="007C6496" w:rsidRPr="007C6496" w:rsidRDefault="007C6496" w:rsidP="007C6496">
            <w:pPr>
              <w:spacing w:after="120"/>
              <w:ind w:left="993"/>
              <w:jc w:val="both"/>
              <w:rPr>
                <w:lang w:val="ru-RU"/>
              </w:rPr>
            </w:pPr>
            <w:r w:rsidRPr="007C6496">
              <w:rPr>
                <w:lang w:val="ru-RU"/>
              </w:rPr>
              <w:t xml:space="preserve">в) в отношении каждого генерирующего объекта (ГЕМ) </w:t>
            </w:r>
            <w:r w:rsidRPr="00280E94">
              <w:rPr>
                <w:i/>
              </w:rPr>
              <w:t>g</w:t>
            </w:r>
            <w:r w:rsidRPr="007C6496">
              <w:rPr>
                <w:lang w:val="ru-RU"/>
              </w:rPr>
              <w:t>:</w:t>
            </w:r>
          </w:p>
          <w:p w:rsidR="007C6496" w:rsidRPr="007C6496" w:rsidRDefault="007C6496" w:rsidP="007C6496">
            <w:pPr>
              <w:numPr>
                <w:ilvl w:val="0"/>
                <w:numId w:val="14"/>
              </w:numPr>
              <w:tabs>
                <w:tab w:val="clear" w:pos="1080"/>
                <w:tab w:val="num" w:pos="1680"/>
              </w:tabs>
              <w:spacing w:before="120" w:after="120"/>
              <w:ind w:left="1680"/>
              <w:jc w:val="both"/>
              <w:rPr>
                <w:lang w:val="ru-RU"/>
              </w:rPr>
            </w:pPr>
            <w:r w:rsidRPr="007C6496">
              <w:rPr>
                <w:color w:val="000000"/>
                <w:lang w:val="ru-RU"/>
              </w:rPr>
              <w:t xml:space="preserve">месторасположение </w:t>
            </w:r>
            <w:r w:rsidRPr="007C6496">
              <w:rPr>
                <w:lang w:val="ru-RU"/>
              </w:rPr>
              <w:t xml:space="preserve">генерирующего объекта (ГЕМ) </w:t>
            </w:r>
            <w:r w:rsidRPr="00280E94">
              <w:rPr>
                <w:i/>
              </w:rPr>
              <w:t>g</w:t>
            </w:r>
            <w:r w:rsidRPr="007C6496">
              <w:rPr>
                <w:color w:val="000000"/>
                <w:lang w:val="ru-RU"/>
              </w:rPr>
              <w:t>;</w:t>
            </w:r>
          </w:p>
          <w:p w:rsidR="007C6496" w:rsidRPr="007C6496" w:rsidRDefault="007C6496" w:rsidP="007C6496">
            <w:pPr>
              <w:numPr>
                <w:ilvl w:val="0"/>
                <w:numId w:val="14"/>
              </w:numPr>
              <w:tabs>
                <w:tab w:val="clear" w:pos="1080"/>
                <w:tab w:val="num" w:pos="1680"/>
              </w:tabs>
              <w:spacing w:before="120" w:after="120"/>
              <w:ind w:left="1680"/>
              <w:jc w:val="both"/>
              <w:rPr>
                <w:lang w:val="ru-RU"/>
              </w:rPr>
            </w:pPr>
            <w:r w:rsidRPr="007C6496">
              <w:rPr>
                <w:lang w:val="ru-RU"/>
              </w:rPr>
              <w:t xml:space="preserve">объем поставки </w:t>
            </w:r>
            <w:proofErr w:type="gramStart"/>
            <w:r w:rsidRPr="007C6496">
              <w:rPr>
                <w:lang w:val="ru-RU"/>
              </w:rPr>
              <w:t xml:space="preserve">мощности </w:t>
            </w:r>
            <w:r w:rsidRPr="00280E94">
              <w:rPr>
                <w:position w:val="-14"/>
              </w:rPr>
              <w:object w:dxaOrig="560" w:dyaOrig="400" w14:anchorId="0FCEE6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18.75pt" o:ole="">
                  <v:imagedata r:id="rId8" o:title=""/>
                </v:shape>
                <o:OLEObject Type="Embed" ProgID="Equation.DSMT4" ShapeID="_x0000_i1025" DrawAspect="Content" ObjectID="_1673098613" r:id="rId9"/>
              </w:object>
            </w:r>
            <w:r w:rsidRPr="007C6496">
              <w:rPr>
                <w:position w:val="-14"/>
                <w:lang w:val="ru-RU"/>
              </w:rPr>
              <w:t xml:space="preserve"> </w:t>
            </w:r>
            <w:r w:rsidRPr="007C6496">
              <w:rPr>
                <w:lang w:val="ru-RU"/>
              </w:rPr>
              <w:t>генерирующего</w:t>
            </w:r>
            <w:proofErr w:type="gramEnd"/>
            <w:r w:rsidRPr="007C6496">
              <w:rPr>
                <w:lang w:val="ru-RU"/>
              </w:rPr>
              <w:t xml:space="preserve"> объекта (ГЕМ) </w:t>
            </w:r>
            <w:r w:rsidRPr="00117350">
              <w:rPr>
                <w:i/>
                <w:lang w:val="en-US"/>
              </w:rPr>
              <w:t>g</w:t>
            </w:r>
            <w:r w:rsidRPr="007C6496">
              <w:rPr>
                <w:lang w:val="ru-RU"/>
              </w:rPr>
              <w:t>, соответствующий:</w:t>
            </w:r>
          </w:p>
          <w:p w:rsidR="007C6496" w:rsidRPr="007C6496" w:rsidRDefault="007C6496" w:rsidP="007C6496">
            <w:pPr>
              <w:numPr>
                <w:ilvl w:val="0"/>
                <w:numId w:val="22"/>
              </w:numPr>
              <w:spacing w:before="120" w:after="120"/>
              <w:jc w:val="both"/>
              <w:rPr>
                <w:lang w:val="ru-RU"/>
              </w:rPr>
            </w:pPr>
            <w:r w:rsidRPr="007C6496">
              <w:rPr>
                <w:lang w:val="ru-RU"/>
              </w:rPr>
              <w:t xml:space="preserve">для генерирующих объектов (ГЕМ) </w:t>
            </w:r>
            <w:r w:rsidRPr="00D04358">
              <w:rPr>
                <w:i/>
              </w:rPr>
              <w:t>g</w:t>
            </w:r>
            <w:r w:rsidRPr="007C6496">
              <w:rPr>
                <w:lang w:val="ru-RU"/>
              </w:rPr>
              <w:t xml:space="preserve">, поставка мощности которых осуществляется по ДПМ или договору купли-продажи мощности новых АЭС и ГЭС и </w:t>
            </w:r>
            <w:proofErr w:type="gramStart"/>
            <w:r w:rsidRPr="007C6496">
              <w:rPr>
                <w:lang w:val="ru-RU"/>
              </w:rPr>
              <w:t>дата начала фактической поставки мощности</w:t>
            </w:r>
            <w:proofErr w:type="gramEnd"/>
            <w:r w:rsidRPr="007C6496">
              <w:rPr>
                <w:lang w:val="ru-RU"/>
              </w:rPr>
              <w:t xml:space="preserve"> которых на момент формирования Реестра мощности, подлежащей обязательной покупке, еще не наступила, – установленной мощности, указанной в договоре;</w:t>
            </w:r>
          </w:p>
          <w:p w:rsidR="007C6496" w:rsidRPr="007C6496" w:rsidRDefault="007C6496" w:rsidP="007C6496">
            <w:pPr>
              <w:numPr>
                <w:ilvl w:val="0"/>
                <w:numId w:val="22"/>
              </w:numPr>
              <w:spacing w:before="120" w:after="120"/>
              <w:jc w:val="both"/>
              <w:rPr>
                <w:lang w:val="ru-RU"/>
              </w:rPr>
            </w:pPr>
            <w:r w:rsidRPr="007C6496">
              <w:rPr>
                <w:lang w:val="ru-RU"/>
              </w:rPr>
              <w:t xml:space="preserve">для генерирующих объектов (ГЕМ) </w:t>
            </w:r>
            <w:r w:rsidRPr="00D04358">
              <w:rPr>
                <w:i/>
              </w:rPr>
              <w:t>g</w:t>
            </w:r>
            <w:r w:rsidRPr="007C6496">
              <w:rPr>
                <w:lang w:val="ru-RU"/>
              </w:rPr>
              <w:t>, поставка мощности которых осуществляется по ДПМ или договору купли-продажи мощности новых АЭС и ГЭС и для которых соблюдено каждое из следующих условий:</w:t>
            </w:r>
          </w:p>
          <w:p w:rsidR="007C6496" w:rsidRPr="007C6496" w:rsidRDefault="007C6496" w:rsidP="007C6496">
            <w:pPr>
              <w:numPr>
                <w:ilvl w:val="0"/>
                <w:numId w:val="23"/>
              </w:numPr>
              <w:spacing w:before="120" w:after="120"/>
              <w:jc w:val="both"/>
              <w:rPr>
                <w:lang w:val="ru-RU"/>
              </w:rPr>
            </w:pPr>
            <w:r w:rsidRPr="007C6496">
              <w:rPr>
                <w:lang w:val="ru-RU"/>
              </w:rPr>
              <w:t>на момент формирования Реестра мощности, подлежащей обязательной покупке, наступила дата начала фактической поставки мощности;</w:t>
            </w:r>
          </w:p>
          <w:p w:rsidR="007C6496" w:rsidRPr="007C6496" w:rsidRDefault="007C6496" w:rsidP="007C6496">
            <w:pPr>
              <w:numPr>
                <w:ilvl w:val="0"/>
                <w:numId w:val="23"/>
              </w:numPr>
              <w:spacing w:before="120" w:after="120"/>
              <w:jc w:val="both"/>
              <w:rPr>
                <w:lang w:val="ru-RU"/>
              </w:rPr>
            </w:pPr>
            <w:r w:rsidRPr="007C6496">
              <w:rPr>
                <w:lang w:val="ru-RU"/>
              </w:rPr>
              <w:t xml:space="preserve">за период, длительность которого составляет 12 календарных месяцев и окончание которого приходится на последний день месяца </w:t>
            </w:r>
            <w:r w:rsidRPr="00687B35">
              <w:rPr>
                <w:i/>
                <w:lang w:val="en-US"/>
              </w:rPr>
              <w:t>M</w:t>
            </w:r>
            <w:r w:rsidRPr="007C6496">
              <w:rPr>
                <w:lang w:val="ru-RU"/>
              </w:rPr>
              <w:t xml:space="preserve">-3, где </w:t>
            </w:r>
            <w:r w:rsidRPr="007C6496">
              <w:rPr>
                <w:i/>
                <w:lang w:val="ru-RU"/>
              </w:rPr>
              <w:t>М</w:t>
            </w:r>
            <w:r w:rsidRPr="007C6496">
              <w:rPr>
                <w:lang w:val="ru-RU"/>
              </w:rPr>
              <w:t xml:space="preserve"> – месяц проведения КОМ на соответствующий год </w:t>
            </w:r>
            <w:r w:rsidRPr="00687B35">
              <w:rPr>
                <w:i/>
                <w:lang w:val="en-US"/>
              </w:rPr>
              <w:t>X</w:t>
            </w:r>
            <w:r w:rsidRPr="007C6496">
              <w:rPr>
                <w:lang w:val="ru-RU"/>
              </w:rPr>
              <w:t>, значение предельного объема поставки мощности равно нулю;</w:t>
            </w:r>
          </w:p>
          <w:p w:rsidR="007C6496" w:rsidRPr="007C6496" w:rsidRDefault="007C6496" w:rsidP="007C6496">
            <w:pPr>
              <w:numPr>
                <w:ilvl w:val="0"/>
                <w:numId w:val="23"/>
              </w:numPr>
              <w:spacing w:before="120" w:after="120"/>
              <w:jc w:val="both"/>
              <w:rPr>
                <w:lang w:val="ru-RU"/>
              </w:rPr>
            </w:pPr>
            <w:r w:rsidRPr="007C6496">
              <w:rPr>
                <w:lang w:val="ru-RU"/>
              </w:rPr>
              <w:t xml:space="preserve">в отношении хотя бы одного расчетного периода (месяца) с даты начала поставки мощности по ДПМ для данного генерирующего объекта (ГЕМ) </w:t>
            </w:r>
            <w:r w:rsidRPr="00D04358">
              <w:rPr>
                <w:i/>
              </w:rPr>
              <w:t>g</w:t>
            </w:r>
            <w:r w:rsidRPr="007C6496">
              <w:rPr>
                <w:lang w:val="ru-RU"/>
              </w:rPr>
              <w:t xml:space="preserve"> СО было установлено ненулевое значение предельного объема поставки мощности,</w:t>
            </w:r>
          </w:p>
          <w:p w:rsidR="007C6496" w:rsidRPr="007C6496" w:rsidRDefault="007C6496" w:rsidP="007C6496">
            <w:pPr>
              <w:spacing w:after="120"/>
              <w:ind w:left="2410"/>
              <w:jc w:val="both"/>
              <w:rPr>
                <w:lang w:val="ru-RU"/>
              </w:rPr>
            </w:pPr>
            <w:r w:rsidRPr="007C6496">
              <w:rPr>
                <w:lang w:val="ru-RU"/>
              </w:rPr>
              <w:t>– 95</w:t>
            </w:r>
            <w:r w:rsidRPr="00D04358">
              <w:t> </w:t>
            </w:r>
            <w:r w:rsidRPr="007C6496">
              <w:rPr>
                <w:lang w:val="ru-RU"/>
              </w:rPr>
              <w:t>% установленной мощности, указанной в договоре;</w:t>
            </w:r>
          </w:p>
          <w:p w:rsidR="007C6496" w:rsidRPr="007C6496" w:rsidRDefault="007C6496" w:rsidP="007C6496">
            <w:pPr>
              <w:numPr>
                <w:ilvl w:val="0"/>
                <w:numId w:val="22"/>
              </w:numPr>
              <w:spacing w:before="120" w:after="120"/>
              <w:jc w:val="both"/>
              <w:rPr>
                <w:lang w:val="ru-RU"/>
              </w:rPr>
            </w:pPr>
            <w:r w:rsidRPr="007C6496">
              <w:rPr>
                <w:lang w:val="ru-RU"/>
              </w:rPr>
              <w:t xml:space="preserve">для генерирующих объектов (ГЕМ) </w:t>
            </w:r>
            <w:r w:rsidRPr="00D04358">
              <w:rPr>
                <w:i/>
              </w:rPr>
              <w:t>g</w:t>
            </w:r>
            <w:r w:rsidRPr="007C6496">
              <w:rPr>
                <w:lang w:val="ru-RU"/>
              </w:rPr>
              <w:t>, поставка мощности которых осуществляется по ДПМ или договору купли-продажи мощности новых АЭС и ГЭС и для которых на момент формирования Реестра мощности, подлежащей обязательной покупке, наступила дата начала фактической поставки мощности, – минимальной величины из:</w:t>
            </w:r>
          </w:p>
          <w:p w:rsidR="007C6496" w:rsidRPr="007C6496" w:rsidRDefault="007C6496" w:rsidP="007C6496">
            <w:pPr>
              <w:numPr>
                <w:ilvl w:val="0"/>
                <w:numId w:val="24"/>
              </w:numPr>
              <w:spacing w:before="120" w:after="120"/>
              <w:jc w:val="both"/>
              <w:rPr>
                <w:lang w:val="ru-RU"/>
              </w:rPr>
            </w:pPr>
            <w:r w:rsidRPr="007C6496">
              <w:rPr>
                <w:lang w:val="ru-RU"/>
              </w:rPr>
              <w:t xml:space="preserve">объема установленной мощности, определенного СО и переданного в КО в соответствии с </w:t>
            </w:r>
            <w:r w:rsidRPr="007C6496">
              <w:rPr>
                <w:i/>
                <w:lang w:val="ru-RU"/>
              </w:rPr>
              <w:t xml:space="preserve">Регламентом определения объемов покупки и продажи мощности на оптовом рынке </w:t>
            </w:r>
            <w:r w:rsidRPr="007C6496">
              <w:rPr>
                <w:lang w:val="ru-RU" w:eastAsia="ko-KR"/>
              </w:rPr>
              <w:t>(Приложение №</w:t>
            </w:r>
            <w:r w:rsidRPr="00D04358">
              <w:rPr>
                <w:lang w:eastAsia="ko-KR"/>
              </w:rPr>
              <w:t> </w:t>
            </w:r>
            <w:r w:rsidRPr="007C6496">
              <w:rPr>
                <w:lang w:val="ru-RU" w:eastAsia="ko-KR"/>
              </w:rPr>
              <w:t xml:space="preserve">13.2 к </w:t>
            </w:r>
            <w:r w:rsidRPr="007C6496">
              <w:rPr>
                <w:i/>
                <w:lang w:val="ru-RU" w:eastAsia="ko-KR"/>
              </w:rPr>
              <w:t>Договору о присоединении к торговой системе оптового рынка</w:t>
            </w:r>
            <w:r w:rsidRPr="007C6496">
              <w:rPr>
                <w:lang w:val="ru-RU" w:eastAsia="ko-KR"/>
              </w:rPr>
              <w:t>)</w:t>
            </w:r>
            <w:r w:rsidRPr="007C6496">
              <w:rPr>
                <w:lang w:val="ru-RU"/>
              </w:rPr>
              <w:t xml:space="preserve"> в последнем на момент формирования Реестра мощности, подлежащей обязательной покупке, Реестре предельных объемов поставки мощности генерирующего оборудования;</w:t>
            </w:r>
          </w:p>
          <w:p w:rsidR="007C6496" w:rsidRPr="007C6496" w:rsidRDefault="007C6496" w:rsidP="007C6496">
            <w:pPr>
              <w:numPr>
                <w:ilvl w:val="0"/>
                <w:numId w:val="24"/>
              </w:numPr>
              <w:spacing w:before="120" w:after="120"/>
              <w:jc w:val="both"/>
              <w:rPr>
                <w:lang w:val="ru-RU"/>
              </w:rPr>
            </w:pPr>
            <w:r w:rsidRPr="007C6496">
              <w:rPr>
                <w:lang w:val="ru-RU"/>
              </w:rPr>
              <w:t>увеличенного на 10</w:t>
            </w:r>
            <w:r w:rsidRPr="00D04358">
              <w:t> </w:t>
            </w:r>
            <w:r w:rsidRPr="007C6496">
              <w:rPr>
                <w:lang w:val="ru-RU"/>
              </w:rPr>
              <w:t>% объема установленной мощности, указанного в ДПМ или в договоре купли-продажи мощности новых АЭС и ГЭС;</w:t>
            </w:r>
          </w:p>
          <w:p w:rsidR="007C6496" w:rsidRPr="007C6496" w:rsidRDefault="007C6496" w:rsidP="007C6496">
            <w:pPr>
              <w:numPr>
                <w:ilvl w:val="0"/>
                <w:numId w:val="24"/>
              </w:numPr>
              <w:spacing w:before="120" w:after="120"/>
              <w:jc w:val="both"/>
              <w:rPr>
                <w:lang w:val="ru-RU"/>
              </w:rPr>
            </w:pPr>
            <w:r w:rsidRPr="007C6496">
              <w:rPr>
                <w:lang w:val="ru-RU"/>
              </w:rPr>
              <w:t xml:space="preserve">среднего значения объема располагаемой мощности за период, длительность которого составляет 12 календарных месяцев и окончание которого приходится на последний день месяца </w:t>
            </w:r>
            <w:r w:rsidRPr="00BC0B9A">
              <w:rPr>
                <w:i/>
                <w:lang w:val="en-US"/>
              </w:rPr>
              <w:t>M</w:t>
            </w:r>
            <w:r w:rsidRPr="007C6496">
              <w:rPr>
                <w:lang w:val="ru-RU"/>
              </w:rPr>
              <w:t xml:space="preserve">-3, где </w:t>
            </w:r>
            <w:r w:rsidRPr="007C6496">
              <w:rPr>
                <w:i/>
                <w:lang w:val="ru-RU"/>
              </w:rPr>
              <w:t>М</w:t>
            </w:r>
            <w:r w:rsidRPr="007C6496">
              <w:rPr>
                <w:lang w:val="ru-RU"/>
              </w:rPr>
              <w:t xml:space="preserve"> – месяц проведения КОМ на соответствующий год </w:t>
            </w:r>
            <w:r w:rsidRPr="00BC0B9A">
              <w:rPr>
                <w:i/>
                <w:lang w:val="en-US"/>
              </w:rPr>
              <w:t>X</w:t>
            </w:r>
            <w:r w:rsidRPr="007C6496">
              <w:rPr>
                <w:i/>
                <w:lang w:val="ru-RU"/>
              </w:rPr>
              <w:t>,</w:t>
            </w:r>
            <w:r w:rsidRPr="007C6496">
              <w:rPr>
                <w:lang w:val="ru-RU"/>
              </w:rPr>
              <w:t xml:space="preserve"> определенного СО в соответствии с </w:t>
            </w:r>
            <w:r w:rsidRPr="007C6496">
              <w:rPr>
                <w:i/>
                <w:lang w:val="ru-RU"/>
              </w:rPr>
              <w:t>Регламентом определения объемов фактически поставленной на оптовый рынок мощности</w:t>
            </w:r>
            <w:r w:rsidRPr="007C6496">
              <w:rPr>
                <w:lang w:val="ru-RU"/>
              </w:rPr>
              <w:t xml:space="preserve"> (Приложение № 13 к </w:t>
            </w:r>
            <w:r w:rsidRPr="007C6496">
              <w:rPr>
                <w:i/>
                <w:lang w:val="ru-RU" w:eastAsia="ko-KR"/>
              </w:rPr>
              <w:t>Договору о присоединении к торговой системе оптового рынка</w:t>
            </w:r>
            <w:r w:rsidRPr="007C6496">
              <w:rPr>
                <w:lang w:val="ru-RU" w:eastAsia="ko-KR"/>
              </w:rPr>
              <w:t>)</w:t>
            </w:r>
            <w:r w:rsidRPr="007C6496">
              <w:rPr>
                <w:lang w:val="ru-RU"/>
              </w:rPr>
              <w:t xml:space="preserve"> и переданного в КО не позднее чем за 50 (пятьдесят) календарных дней до окончания срока подачи ценовых заявок на продажу мощности с возможностью корректировки не позднее чем за 6 (шесть) рабочих дней до окончания срока подачи ценовых заявок на продажу мощности. Если для генерирующего объекта (ГЕМ) </w:t>
            </w:r>
            <w:r w:rsidRPr="00D04358">
              <w:rPr>
                <w:i/>
              </w:rPr>
              <w:t>g</w:t>
            </w:r>
            <w:r w:rsidRPr="007C6496">
              <w:rPr>
                <w:i/>
                <w:lang w:val="ru-RU"/>
              </w:rPr>
              <w:t xml:space="preserve"> </w:t>
            </w:r>
            <w:r w:rsidRPr="007C6496">
              <w:rPr>
                <w:lang w:val="ru-RU"/>
              </w:rPr>
              <w:t>отсутствуют данные о располагаемой мощности в один или более месяцев из 12 месяцев, предшествующих месяцу, в котором формируется Реестр мощности, подлежащей обязательной покупке, то в качестве среднего значения объема располагаемой мощности используется установленная мощность, указанная в договоре;</w:t>
            </w:r>
          </w:p>
          <w:p w:rsidR="007C6496" w:rsidRPr="007C6496" w:rsidRDefault="007C6496" w:rsidP="007C6496">
            <w:pPr>
              <w:numPr>
                <w:ilvl w:val="0"/>
                <w:numId w:val="22"/>
              </w:numPr>
              <w:spacing w:before="120" w:after="120"/>
              <w:jc w:val="both"/>
              <w:rPr>
                <w:lang w:val="ru-RU"/>
              </w:rPr>
            </w:pPr>
            <w:r w:rsidRPr="007C6496">
              <w:rPr>
                <w:lang w:val="ru-RU"/>
              </w:rPr>
              <w:t xml:space="preserve">для генерирующих объектов (ГЕМ) </w:t>
            </w:r>
            <w:r w:rsidRPr="00D04358">
              <w:rPr>
                <w:i/>
              </w:rPr>
              <w:t>g</w:t>
            </w:r>
            <w:r w:rsidRPr="007C6496">
              <w:rPr>
                <w:lang w:val="ru-RU"/>
              </w:rPr>
              <w:t>, отобранных по результатам КОМ НГО, – отобранному объему мощности;</w:t>
            </w:r>
          </w:p>
          <w:p w:rsidR="007C6496" w:rsidRPr="007C6496" w:rsidRDefault="007C6496" w:rsidP="007C6496">
            <w:pPr>
              <w:numPr>
                <w:ilvl w:val="0"/>
                <w:numId w:val="22"/>
              </w:numPr>
              <w:spacing w:before="120" w:after="120"/>
              <w:jc w:val="both"/>
              <w:rPr>
                <w:lang w:val="ru-RU"/>
              </w:rPr>
            </w:pPr>
            <w:r w:rsidRPr="007C6496">
              <w:rPr>
                <w:lang w:val="ru-RU"/>
              </w:rPr>
              <w:t xml:space="preserve">для генерирующих объектов (ГЕМ) </w:t>
            </w:r>
            <w:r w:rsidRPr="002B7CB8">
              <w:rPr>
                <w:i/>
              </w:rPr>
              <w:t>g</w:t>
            </w:r>
            <w:r w:rsidRPr="007C6496">
              <w:rPr>
                <w:lang w:val="ru-RU"/>
              </w:rPr>
              <w:t xml:space="preserve">, поставка мощности которых осуществляется по договорам на модернизацию, и которые функционируют после реализации мероприятий по модернизации, – установленной мощности, указанной в приложении 1 договора, с учетом заявленного участником уменьшения объема, а для генерирующих объектов (ГЕМ) </w:t>
            </w:r>
            <w:r w:rsidRPr="002D10F4">
              <w:rPr>
                <w:i/>
              </w:rPr>
              <w:t>g</w:t>
            </w:r>
            <w:r w:rsidRPr="007C6496">
              <w:rPr>
                <w:lang w:val="ru-RU"/>
              </w:rPr>
              <w:t xml:space="preserve">, зарегистрированных в составе условных ГТП, указанных в результатах </w:t>
            </w:r>
            <w:proofErr w:type="spellStart"/>
            <w:r w:rsidRPr="007C6496">
              <w:rPr>
                <w:lang w:val="ru-RU"/>
              </w:rPr>
              <w:t>КОММод</w:t>
            </w:r>
            <w:proofErr w:type="spellEnd"/>
            <w:r w:rsidRPr="007C6496">
              <w:rPr>
                <w:lang w:val="ru-RU"/>
              </w:rPr>
              <w:t xml:space="preserve">, и функционирующих после реализации мероприятий по модернизации, в отношении которых договоры еще не заключены, – установленной мощности, указанной в результатах </w:t>
            </w:r>
            <w:proofErr w:type="spellStart"/>
            <w:r w:rsidRPr="007C6496">
              <w:rPr>
                <w:lang w:val="ru-RU"/>
              </w:rPr>
              <w:t>КОММод</w:t>
            </w:r>
            <w:proofErr w:type="spellEnd"/>
            <w:r w:rsidRPr="007C6496">
              <w:rPr>
                <w:lang w:val="ru-RU"/>
              </w:rPr>
              <w:t>;</w:t>
            </w:r>
          </w:p>
          <w:p w:rsidR="007C6496" w:rsidRPr="007C6496" w:rsidRDefault="007C6496" w:rsidP="007C6496">
            <w:pPr>
              <w:numPr>
                <w:ilvl w:val="0"/>
                <w:numId w:val="22"/>
              </w:numPr>
              <w:spacing w:before="120" w:after="120"/>
              <w:jc w:val="both"/>
              <w:rPr>
                <w:lang w:val="ru-RU"/>
              </w:rPr>
            </w:pPr>
            <w:r w:rsidRPr="007C6496">
              <w:rPr>
                <w:lang w:val="ru-RU"/>
              </w:rPr>
              <w:t xml:space="preserve">для генерирующих объектов (ГЕМ) </w:t>
            </w:r>
            <w:r w:rsidRPr="00D04358">
              <w:rPr>
                <w:i/>
              </w:rPr>
              <w:t>g</w:t>
            </w:r>
            <w:r w:rsidRPr="007C6496">
              <w:rPr>
                <w:lang w:val="ru-RU"/>
              </w:rPr>
              <w:t>, поставка мощности которых осуществляется по ДПМ ВИЭ ГЭС/ТБО, – установленной мощности, указанной в договоре;</w:t>
            </w:r>
          </w:p>
          <w:p w:rsidR="007C6496" w:rsidRPr="007C6496" w:rsidRDefault="007C6496" w:rsidP="007C6496">
            <w:pPr>
              <w:numPr>
                <w:ilvl w:val="0"/>
                <w:numId w:val="14"/>
              </w:numPr>
              <w:autoSpaceDE w:val="0"/>
              <w:autoSpaceDN w:val="0"/>
              <w:adjustRightInd w:val="0"/>
              <w:spacing w:before="120" w:after="120"/>
              <w:ind w:left="1680"/>
              <w:jc w:val="both"/>
              <w:outlineLvl w:val="1"/>
              <w:rPr>
                <w:lang w:val="ru-RU"/>
              </w:rPr>
            </w:pPr>
            <w:bookmarkStart w:id="1" w:name="_Toc312742891"/>
            <w:bookmarkStart w:id="2" w:name="_Toc362868977"/>
            <w:bookmarkStart w:id="3" w:name="_Toc365383323"/>
            <w:bookmarkStart w:id="4" w:name="_Toc396920250"/>
            <w:bookmarkStart w:id="5" w:name="_Toc428983288"/>
            <w:bookmarkStart w:id="6" w:name="_Toc431820819"/>
            <w:bookmarkStart w:id="7" w:name="_Toc460246538"/>
            <w:bookmarkStart w:id="8" w:name="_Toc481160467"/>
            <w:r w:rsidRPr="007C6496">
              <w:rPr>
                <w:lang w:val="ru-RU"/>
              </w:rPr>
              <w:t xml:space="preserve">технические характеристики (в случае, если технические и иные характеристики установлены в нормативном правовом акте </w:t>
            </w:r>
            <w:r w:rsidRPr="007C6496">
              <w:rPr>
                <w:lang w:val="ru-RU" w:eastAsia="ru-RU"/>
              </w:rPr>
              <w:t xml:space="preserve">Правительства Российской Федерации, </w:t>
            </w:r>
            <w:r w:rsidRPr="007C6496">
              <w:rPr>
                <w:lang w:val="ru-RU"/>
              </w:rPr>
              <w:t xml:space="preserve">или решением Наблюдательного совета </w:t>
            </w:r>
            <w:proofErr w:type="spellStart"/>
            <w:r w:rsidRPr="007C6496">
              <w:rPr>
                <w:lang w:val="ru-RU"/>
              </w:rPr>
              <w:t>Совета</w:t>
            </w:r>
            <w:proofErr w:type="spellEnd"/>
            <w:r w:rsidRPr="007C6496">
              <w:rPr>
                <w:lang w:val="ru-RU"/>
              </w:rPr>
              <w:t xml:space="preserve"> рынка или в заключенных договорах поставки мощности в рамках соответствующего способа торговли мощностью на оптовом рынке):</w:t>
            </w:r>
            <w:bookmarkEnd w:id="1"/>
            <w:bookmarkEnd w:id="2"/>
            <w:bookmarkEnd w:id="3"/>
            <w:bookmarkEnd w:id="4"/>
            <w:bookmarkEnd w:id="5"/>
            <w:bookmarkEnd w:id="6"/>
            <w:bookmarkEnd w:id="7"/>
            <w:bookmarkEnd w:id="8"/>
            <w:r w:rsidRPr="007C6496">
              <w:rPr>
                <w:lang w:val="ru-RU"/>
              </w:rPr>
              <w:t xml:space="preserve"> </w:t>
            </w:r>
          </w:p>
          <w:p w:rsidR="007C6496" w:rsidRPr="003C2269" w:rsidRDefault="007C6496" w:rsidP="007C6496">
            <w:pPr>
              <w:numPr>
                <w:ilvl w:val="0"/>
                <w:numId w:val="21"/>
              </w:numPr>
              <w:tabs>
                <w:tab w:val="clear" w:pos="1776"/>
                <w:tab w:val="num" w:pos="2040"/>
              </w:tabs>
              <w:spacing w:before="120" w:after="120"/>
              <w:ind w:hanging="96"/>
              <w:jc w:val="both"/>
            </w:pPr>
            <w:proofErr w:type="spellStart"/>
            <w:r w:rsidRPr="003C2269">
              <w:t>нижний</w:t>
            </w:r>
            <w:proofErr w:type="spellEnd"/>
            <w:r w:rsidRPr="003C2269">
              <w:t xml:space="preserve"> </w:t>
            </w:r>
            <w:proofErr w:type="spellStart"/>
            <w:r w:rsidRPr="003C2269">
              <w:t>предел</w:t>
            </w:r>
            <w:proofErr w:type="spellEnd"/>
            <w:r w:rsidRPr="003C2269">
              <w:t xml:space="preserve"> </w:t>
            </w:r>
            <w:proofErr w:type="spellStart"/>
            <w:r w:rsidRPr="003C2269">
              <w:t>регулировочного</w:t>
            </w:r>
            <w:proofErr w:type="spellEnd"/>
            <w:r w:rsidRPr="003C2269">
              <w:t xml:space="preserve"> </w:t>
            </w:r>
            <w:proofErr w:type="spellStart"/>
            <w:r w:rsidRPr="003C2269">
              <w:t>диапазона</w:t>
            </w:r>
            <w:proofErr w:type="spellEnd"/>
            <w:r w:rsidRPr="003C2269">
              <w:t>;</w:t>
            </w:r>
          </w:p>
          <w:p w:rsidR="007C6496" w:rsidRPr="003C2269" w:rsidRDefault="007C6496" w:rsidP="007C6496">
            <w:pPr>
              <w:numPr>
                <w:ilvl w:val="0"/>
                <w:numId w:val="21"/>
              </w:numPr>
              <w:tabs>
                <w:tab w:val="clear" w:pos="1776"/>
                <w:tab w:val="num" w:pos="2040"/>
              </w:tabs>
              <w:spacing w:before="120" w:after="120"/>
              <w:ind w:hanging="96"/>
              <w:jc w:val="both"/>
            </w:pPr>
            <w:proofErr w:type="spellStart"/>
            <w:r w:rsidRPr="003C2269">
              <w:t>верхний</w:t>
            </w:r>
            <w:proofErr w:type="spellEnd"/>
            <w:r w:rsidRPr="003C2269">
              <w:t xml:space="preserve"> </w:t>
            </w:r>
            <w:proofErr w:type="spellStart"/>
            <w:r w:rsidRPr="003C2269">
              <w:t>предел</w:t>
            </w:r>
            <w:proofErr w:type="spellEnd"/>
            <w:r w:rsidRPr="003C2269">
              <w:t xml:space="preserve"> </w:t>
            </w:r>
            <w:proofErr w:type="spellStart"/>
            <w:r w:rsidRPr="003C2269">
              <w:t>регулировочного</w:t>
            </w:r>
            <w:proofErr w:type="spellEnd"/>
            <w:r w:rsidRPr="003C2269">
              <w:t xml:space="preserve"> </w:t>
            </w:r>
            <w:proofErr w:type="spellStart"/>
            <w:r w:rsidRPr="003C2269">
              <w:t>диапазона</w:t>
            </w:r>
            <w:proofErr w:type="spellEnd"/>
            <w:r w:rsidRPr="003C2269">
              <w:t>;</w:t>
            </w:r>
          </w:p>
          <w:p w:rsidR="007C6496" w:rsidRPr="007C6496" w:rsidRDefault="007C6496" w:rsidP="007C6496">
            <w:pPr>
              <w:numPr>
                <w:ilvl w:val="0"/>
                <w:numId w:val="21"/>
              </w:numPr>
              <w:tabs>
                <w:tab w:val="clear" w:pos="1776"/>
                <w:tab w:val="num" w:pos="2040"/>
              </w:tabs>
              <w:spacing w:before="120" w:after="120"/>
              <w:ind w:hanging="96"/>
              <w:jc w:val="both"/>
              <w:rPr>
                <w:lang w:val="ru-RU"/>
              </w:rPr>
            </w:pPr>
            <w:r w:rsidRPr="007C6496">
              <w:rPr>
                <w:lang w:val="ru-RU"/>
              </w:rPr>
              <w:t>вид используемого основного топлива или энергоносителя;</w:t>
            </w:r>
          </w:p>
          <w:p w:rsidR="007C6496" w:rsidRPr="007C6496" w:rsidRDefault="007C6496" w:rsidP="007C6496">
            <w:pPr>
              <w:numPr>
                <w:ilvl w:val="0"/>
                <w:numId w:val="21"/>
              </w:numPr>
              <w:tabs>
                <w:tab w:val="clear" w:pos="1776"/>
                <w:tab w:val="num" w:pos="2040"/>
              </w:tabs>
              <w:spacing w:before="120" w:after="120"/>
              <w:ind w:hanging="96"/>
              <w:jc w:val="both"/>
              <w:rPr>
                <w:lang w:val="ru-RU"/>
              </w:rPr>
            </w:pPr>
            <w:r w:rsidRPr="007C6496">
              <w:rPr>
                <w:lang w:val="ru-RU"/>
              </w:rPr>
              <w:t>вид резервного топлива (при его наличии);</w:t>
            </w:r>
          </w:p>
          <w:p w:rsidR="007C6496" w:rsidRPr="007C6496" w:rsidRDefault="007C6496" w:rsidP="007C6496">
            <w:pPr>
              <w:numPr>
                <w:ilvl w:val="0"/>
                <w:numId w:val="14"/>
              </w:numPr>
              <w:autoSpaceDE w:val="0"/>
              <w:autoSpaceDN w:val="0"/>
              <w:adjustRightInd w:val="0"/>
              <w:spacing w:before="120" w:after="120"/>
              <w:ind w:left="1680"/>
              <w:jc w:val="both"/>
              <w:outlineLvl w:val="1"/>
              <w:rPr>
                <w:lang w:val="ru-RU"/>
              </w:rPr>
            </w:pPr>
            <w:bookmarkStart w:id="9" w:name="_Toc431820820"/>
            <w:bookmarkStart w:id="10" w:name="_Toc460246539"/>
            <w:bookmarkStart w:id="11" w:name="_Toc481160468"/>
            <w:r w:rsidRPr="007C6496">
              <w:rPr>
                <w:lang w:val="ru-RU"/>
              </w:rPr>
              <w:t xml:space="preserve">дату начала исполнения обязательства по поставке мощности генерирующего объекта (ГЕМ) </w:t>
            </w:r>
            <w:r w:rsidRPr="00910C8E">
              <w:rPr>
                <w:i/>
                <w:lang w:val="en-US"/>
              </w:rPr>
              <w:t>g</w:t>
            </w:r>
            <w:r w:rsidRPr="007C6496">
              <w:rPr>
                <w:lang w:val="ru-RU"/>
              </w:rPr>
              <w:t xml:space="preserve">, указанную в соответствующем договоре при его заключении (для генерирующих объектов (ГЕМ) </w:t>
            </w:r>
            <w:r w:rsidRPr="00910C8E">
              <w:rPr>
                <w:i/>
              </w:rPr>
              <w:t>g</w:t>
            </w:r>
            <w:r w:rsidRPr="007C6496">
              <w:rPr>
                <w:lang w:val="ru-RU"/>
              </w:rPr>
              <w:t xml:space="preserve">, зарегистрированных в составе условных ГТП, перечисленных в результатах </w:t>
            </w:r>
            <w:proofErr w:type="spellStart"/>
            <w:r w:rsidRPr="007C6496">
              <w:rPr>
                <w:lang w:val="ru-RU"/>
              </w:rPr>
              <w:t>КОММод</w:t>
            </w:r>
            <w:proofErr w:type="spellEnd"/>
            <w:r w:rsidRPr="007C6496">
              <w:rPr>
                <w:lang w:val="ru-RU"/>
              </w:rPr>
              <w:t xml:space="preserve">, и функционирующих после реализации мероприятий по модернизации, в отношении которых договоры еще не заключены, – дату, указанную в результатах </w:t>
            </w:r>
            <w:proofErr w:type="spellStart"/>
            <w:r w:rsidRPr="007C6496">
              <w:rPr>
                <w:lang w:val="ru-RU"/>
              </w:rPr>
              <w:t>КОММод</w:t>
            </w:r>
            <w:proofErr w:type="spellEnd"/>
            <w:r w:rsidRPr="007C6496">
              <w:rPr>
                <w:lang w:val="ru-RU"/>
              </w:rPr>
              <w:t>) (первоначальная дата начала исполнения обязательств по поставке мощности) (если эта дата не приходится на 1-е число месяца, то указывается 1-е число следующего месяца);</w:t>
            </w:r>
            <w:bookmarkEnd w:id="9"/>
            <w:bookmarkEnd w:id="10"/>
            <w:bookmarkEnd w:id="11"/>
          </w:p>
          <w:p w:rsidR="007C6496" w:rsidRPr="007C6496" w:rsidRDefault="007C6496" w:rsidP="007C6496">
            <w:pPr>
              <w:numPr>
                <w:ilvl w:val="0"/>
                <w:numId w:val="14"/>
              </w:numPr>
              <w:autoSpaceDE w:val="0"/>
              <w:autoSpaceDN w:val="0"/>
              <w:adjustRightInd w:val="0"/>
              <w:spacing w:before="120" w:after="120"/>
              <w:ind w:left="1680"/>
              <w:jc w:val="both"/>
              <w:outlineLvl w:val="1"/>
              <w:rPr>
                <w:lang w:val="ru-RU"/>
              </w:rPr>
            </w:pPr>
            <w:r w:rsidRPr="007C6496">
              <w:rPr>
                <w:lang w:val="ru-RU"/>
              </w:rPr>
              <w:t xml:space="preserve"> </w:t>
            </w:r>
            <w:bookmarkStart w:id="12" w:name="_Toc431820821"/>
            <w:bookmarkStart w:id="13" w:name="_Toc460246540"/>
            <w:bookmarkStart w:id="14" w:name="_Toc481160469"/>
            <w:r w:rsidRPr="007C6496">
              <w:rPr>
                <w:lang w:val="ru-RU"/>
              </w:rPr>
              <w:t xml:space="preserve">дату начала исполнения обязательства по поставке мощности генерирующего объекта (ГЕМ) </w:t>
            </w:r>
            <w:r>
              <w:t>g</w:t>
            </w:r>
            <w:r w:rsidRPr="007C6496">
              <w:rPr>
                <w:lang w:val="ru-RU"/>
              </w:rPr>
              <w:t>, определенную в соответствии с условиями соответствующего договора в связи с реализацией поставщиком мощности права на изменение первоначальной даты начала исполнения обязательств по поставке мощности (если эта дата не приходится на 1-е число месяца, то указывается 1-е число следующего месяца);</w:t>
            </w:r>
            <w:bookmarkEnd w:id="12"/>
            <w:bookmarkEnd w:id="13"/>
            <w:bookmarkEnd w:id="14"/>
          </w:p>
          <w:p w:rsidR="007C6496" w:rsidRPr="007C6496" w:rsidRDefault="007C6496" w:rsidP="007C6496">
            <w:pPr>
              <w:numPr>
                <w:ilvl w:val="0"/>
                <w:numId w:val="14"/>
              </w:numPr>
              <w:autoSpaceDE w:val="0"/>
              <w:autoSpaceDN w:val="0"/>
              <w:adjustRightInd w:val="0"/>
              <w:spacing w:before="120" w:after="120"/>
              <w:ind w:left="1680"/>
              <w:jc w:val="both"/>
              <w:outlineLvl w:val="1"/>
              <w:rPr>
                <w:lang w:val="ru-RU"/>
              </w:rPr>
            </w:pPr>
            <w:bookmarkStart w:id="15" w:name="_Toc431820822"/>
            <w:bookmarkStart w:id="16" w:name="_Toc460246541"/>
            <w:bookmarkStart w:id="17" w:name="_Toc481160470"/>
            <w:r w:rsidRPr="007C6496">
              <w:rPr>
                <w:lang w:val="ru-RU" w:eastAsia="ru-RU"/>
              </w:rPr>
              <w:t xml:space="preserve">дату окончания исполнения обязательств по поставке мощности генерирующего объекта (ГЕМ) </w:t>
            </w:r>
            <w:r w:rsidRPr="00910C8E">
              <w:rPr>
                <w:i/>
                <w:lang w:val="en-US" w:eastAsia="ru-RU"/>
              </w:rPr>
              <w:t>g</w:t>
            </w:r>
            <w:r w:rsidRPr="007C6496">
              <w:rPr>
                <w:lang w:val="ru-RU" w:eastAsia="ru-RU"/>
              </w:rPr>
              <w:t xml:space="preserve">, определенную в соответствии с условиями соответствующего договора </w:t>
            </w:r>
            <w:r w:rsidRPr="007C6496">
              <w:rPr>
                <w:lang w:val="ru-RU"/>
              </w:rPr>
              <w:t xml:space="preserve">(для генерирующих объектов (ГЕМ) </w:t>
            </w:r>
            <w:r w:rsidRPr="00910C8E">
              <w:rPr>
                <w:i/>
              </w:rPr>
              <w:t>g</w:t>
            </w:r>
            <w:r w:rsidRPr="007C6496">
              <w:rPr>
                <w:lang w:val="ru-RU"/>
              </w:rPr>
              <w:t xml:space="preserve">, зарегистрированных в составе условных ГТП, перечисленных в результатах </w:t>
            </w:r>
            <w:proofErr w:type="spellStart"/>
            <w:r w:rsidRPr="007C6496">
              <w:rPr>
                <w:lang w:val="ru-RU"/>
              </w:rPr>
              <w:t>КОММод</w:t>
            </w:r>
            <w:proofErr w:type="spellEnd"/>
            <w:r w:rsidRPr="007C6496">
              <w:rPr>
                <w:lang w:val="ru-RU"/>
              </w:rPr>
              <w:t xml:space="preserve">, и функционирующих после реализации мероприятий по модернизации, в отношении которых договоры еще не заключены, – дату, указанную в результатах </w:t>
            </w:r>
            <w:proofErr w:type="spellStart"/>
            <w:r w:rsidRPr="007C6496">
              <w:rPr>
                <w:lang w:val="ru-RU"/>
              </w:rPr>
              <w:t>КОММод</w:t>
            </w:r>
            <w:proofErr w:type="spellEnd"/>
            <w:r w:rsidRPr="007C6496">
              <w:rPr>
                <w:lang w:val="ru-RU"/>
              </w:rPr>
              <w:t>)</w:t>
            </w:r>
            <w:r w:rsidRPr="007C6496">
              <w:rPr>
                <w:lang w:val="ru-RU" w:eastAsia="ru-RU"/>
              </w:rPr>
              <w:t>.</w:t>
            </w:r>
            <w:bookmarkEnd w:id="15"/>
            <w:bookmarkEnd w:id="16"/>
            <w:bookmarkEnd w:id="17"/>
          </w:p>
          <w:p w:rsidR="007C6496" w:rsidRPr="007C6496" w:rsidRDefault="007C6496" w:rsidP="007C6496">
            <w:pPr>
              <w:spacing w:after="120"/>
              <w:jc w:val="both"/>
              <w:rPr>
                <w:lang w:val="ru-RU"/>
              </w:rPr>
            </w:pPr>
            <w:r w:rsidRPr="007C6496">
              <w:rPr>
                <w:lang w:val="ru-RU"/>
              </w:rPr>
              <w:t xml:space="preserve">В случае если в состав ГТП генерации входит более одной ГЕМ, в качестве объема поставки мощности </w:t>
            </w:r>
            <w:r w:rsidRPr="00A952E5">
              <w:object w:dxaOrig="560" w:dyaOrig="400" w14:anchorId="0F762BEA">
                <v:shape id="_x0000_i1026" type="#_x0000_t75" style="width:28.5pt;height:18.75pt" o:ole="">
                  <v:imagedata r:id="rId8" o:title=""/>
                </v:shape>
                <o:OLEObject Type="Embed" ProgID="Equation.DSMT4" ShapeID="_x0000_i1026" DrawAspect="Content" ObjectID="_1673098614" r:id="rId10"/>
              </w:object>
            </w:r>
            <w:r w:rsidRPr="007C6496">
              <w:rPr>
                <w:lang w:val="ru-RU"/>
              </w:rPr>
              <w:t xml:space="preserve"> в отношении ГЕМ </w:t>
            </w:r>
            <w:r w:rsidRPr="00A952E5">
              <w:rPr>
                <w:i/>
                <w:lang w:val="en-US"/>
              </w:rPr>
              <w:t>g</w:t>
            </w:r>
            <w:r w:rsidRPr="007C6496">
              <w:rPr>
                <w:lang w:val="ru-RU"/>
              </w:rPr>
              <w:t xml:space="preserve"> Коммерческий оператор указывает часть объема, определенного в настоящем пункте Регламента для соответствующего способа продажи мощности,  полученную путем разнесения указанного объема пропорционально суммарной установленной мощности генерирующих агрегатов, отнесенных к таким ГЕМ согласно Акту регистрации ГЕМ, в представленной поставщиком мощности форме 12, предусмотренной </w:t>
            </w:r>
            <w:r w:rsidRPr="007C6496">
              <w:rPr>
                <w:i/>
                <w:lang w:val="ru-RU"/>
              </w:rPr>
              <w:t>Положением о порядке получения статуса субъекта оптового рынка и ведения реестра субъектов оптового рынка</w:t>
            </w:r>
            <w:r w:rsidRPr="007C6496">
              <w:rPr>
                <w:lang w:val="ru-RU"/>
              </w:rPr>
              <w:t xml:space="preserve"> </w:t>
            </w:r>
            <w:r w:rsidRPr="007C6496">
              <w:rPr>
                <w:lang w:val="ru-RU" w:eastAsia="ko-KR"/>
              </w:rPr>
              <w:t>(Приложение №</w:t>
            </w:r>
            <w:r w:rsidRPr="00A952E5">
              <w:rPr>
                <w:lang w:eastAsia="ko-KR"/>
              </w:rPr>
              <w:t> </w:t>
            </w:r>
            <w:r w:rsidRPr="007C6496">
              <w:rPr>
                <w:lang w:val="ru-RU" w:eastAsia="ko-KR"/>
              </w:rPr>
              <w:t xml:space="preserve">1.1 к </w:t>
            </w:r>
            <w:r w:rsidRPr="007C6496">
              <w:rPr>
                <w:i/>
                <w:lang w:val="ru-RU" w:eastAsia="ko-KR"/>
              </w:rPr>
              <w:t>Договору о присоединении к торговой системе оптового рынка</w:t>
            </w:r>
            <w:r w:rsidRPr="007C6496">
              <w:rPr>
                <w:lang w:val="ru-RU" w:eastAsia="ko-KR"/>
              </w:rPr>
              <w:t>)</w:t>
            </w:r>
            <w:r w:rsidRPr="007C6496">
              <w:rPr>
                <w:lang w:val="ru-RU"/>
              </w:rPr>
              <w:t>, имеющейся в распоряжении Коммерческого оператора на момент формирования реестра.</w:t>
            </w:r>
          </w:p>
          <w:p w:rsidR="007C6496" w:rsidRPr="007C6496" w:rsidRDefault="007C6496" w:rsidP="007C6496">
            <w:pPr>
              <w:spacing w:after="120"/>
              <w:jc w:val="both"/>
              <w:rPr>
                <w:lang w:val="ru-RU"/>
              </w:rPr>
            </w:pPr>
            <w:r w:rsidRPr="007C6496">
              <w:rPr>
                <w:lang w:val="ru-RU"/>
              </w:rPr>
              <w:t xml:space="preserve">В Реестр мощности, подлежащей обязательной покупке, не включаются генерирующие объекты (ГЕМ), в отношении которых не позднее чем за 7 (семь) рабочих дней до окончания срока подачи ценовых заявок на продажу мощности Коммерческим оператором от ЦФР получено уведомление об одностороннем внесении изменений в приложение 1 к Агентскому договору в части отказа участника оптового рынка от поставки мощности по ДПМ с даты, наступающей ранее 1 января года </w:t>
            </w:r>
            <w:r w:rsidRPr="007263F1">
              <w:rPr>
                <w:i/>
                <w:lang w:val="en-US"/>
              </w:rPr>
              <w:t>X</w:t>
            </w:r>
            <w:r w:rsidRPr="007C6496">
              <w:rPr>
                <w:lang w:val="ru-RU"/>
              </w:rPr>
              <w:t xml:space="preserve"> (</w:t>
            </w:r>
            <w:r w:rsidRPr="007263F1">
              <w:rPr>
                <w:i/>
                <w:lang w:val="en-US"/>
              </w:rPr>
              <w:t>X</w:t>
            </w:r>
            <w:r w:rsidRPr="007C6496">
              <w:rPr>
                <w:lang w:val="ru-RU"/>
              </w:rPr>
              <w:t xml:space="preserve"> </w:t>
            </w:r>
            <w:r w:rsidRPr="007C6496">
              <w:rPr>
                <w:i/>
                <w:lang w:val="ru-RU"/>
              </w:rPr>
              <w:t>–</w:t>
            </w:r>
            <w:r w:rsidRPr="007C6496">
              <w:rPr>
                <w:lang w:val="ru-RU"/>
              </w:rPr>
              <w:t xml:space="preserve"> год, на который проводится КОМ). Указанные генерирующие объекты (ГЕМ) включаются Коммерческим оператором в Реестр поставщиков и генерирующих объектов, допущенных к участию в КОМ.</w:t>
            </w:r>
          </w:p>
          <w:p w:rsidR="007C6496" w:rsidRPr="007C6496" w:rsidRDefault="007C6496" w:rsidP="007C6496">
            <w:pPr>
              <w:spacing w:after="120"/>
              <w:jc w:val="both"/>
              <w:rPr>
                <w:lang w:val="ru-RU"/>
              </w:rPr>
            </w:pPr>
            <w:r w:rsidRPr="007C6496">
              <w:rPr>
                <w:lang w:val="ru-RU"/>
              </w:rPr>
              <w:t xml:space="preserve">В Реестр мощности, подлежащей обязательной покупке, не включаются генерирующие объекты (ГЕМ), входящие в состав ГТП, в отношении которых не позднее чем за 7 (семь) рабочих дней до окончания срока подачи ценовых заявок на продажу мощности Коммерческим оператором от ЦФР получено уведомление об одностороннем внесении изменений в договор на модернизацию в части изменения периода поставки мощности по указанному договору и новая дата окончания поставки мощности по указанному договору наступает в году, предшествующему году </w:t>
            </w:r>
            <w:r w:rsidRPr="009004FD">
              <w:rPr>
                <w:i/>
                <w:lang w:val="en-US"/>
              </w:rPr>
              <w:t>X</w:t>
            </w:r>
            <w:r w:rsidRPr="007C6496">
              <w:rPr>
                <w:lang w:val="ru-RU"/>
              </w:rPr>
              <w:t xml:space="preserve"> (</w:t>
            </w:r>
            <w:r w:rsidRPr="009004FD">
              <w:rPr>
                <w:i/>
                <w:lang w:val="en-US"/>
              </w:rPr>
              <w:t>X</w:t>
            </w:r>
            <w:r w:rsidRPr="007C6496">
              <w:rPr>
                <w:lang w:val="ru-RU"/>
              </w:rPr>
              <w:t xml:space="preserve"> </w:t>
            </w:r>
            <w:r w:rsidRPr="007C6496">
              <w:rPr>
                <w:i/>
                <w:lang w:val="ru-RU"/>
              </w:rPr>
              <w:t>–</w:t>
            </w:r>
            <w:r w:rsidRPr="007C6496">
              <w:rPr>
                <w:lang w:val="ru-RU"/>
              </w:rPr>
              <w:t xml:space="preserve"> год, на который проводится КОМ). Указанные генерирующие объекты (ГЕМ) включаются Коммерческим оператором в Реестр поставщиков и генерирующих объектов, допущенных к участию в КОМ.</w:t>
            </w:r>
          </w:p>
          <w:p w:rsidR="007C6496" w:rsidRPr="007C6496" w:rsidRDefault="007C6496" w:rsidP="007C6496">
            <w:pPr>
              <w:spacing w:after="120"/>
              <w:jc w:val="both"/>
              <w:rPr>
                <w:lang w:val="ru-RU"/>
              </w:rPr>
            </w:pPr>
            <w:r w:rsidRPr="007C6496">
              <w:rPr>
                <w:lang w:val="ru-RU"/>
              </w:rPr>
              <w:t>Реестр мощности, подлежащей обязательной покупке, может быть скорректирован Коммерческим оператором и передан Системному оператору не позднее 5 (пяти) рабочих дней до окончания срока подачи ценовых заявок на продажу мощности, в том числе и в случае получения Коммерческим оператором от ЦФР не позднее указанного срока уведомлений о внесении изменений в ДПМ в части изменения даты начала исполнения обязательства по поставке мощности генерирующих объектов, мощность которых должна поставляться в году, на который проводится КОМ, или уведомлений в части отказа участника оптового рынка от поставки мощности по ДПМ. В случае если уведомления о внесении изменений в ДПМ в части изменения даты начала исполнения обязательства по поставке мощности или отказа участника оптового рынка от поставки мощности по ДПМ предоставляются ЦФР Коммерческому оператору позднее 7 (семи) рабочих дней до окончания срока подачи ценовых заявок на продажу мощности, Коммерческий оператор не корректирует Реестр мощности, подлежащей обязательной покупке.</w:t>
            </w:r>
          </w:p>
          <w:p w:rsidR="007C6496" w:rsidRPr="007C6496" w:rsidRDefault="007C6496" w:rsidP="007C6496">
            <w:pPr>
              <w:tabs>
                <w:tab w:val="left" w:pos="720"/>
              </w:tabs>
              <w:spacing w:after="120"/>
              <w:jc w:val="both"/>
              <w:rPr>
                <w:lang w:val="ru-RU"/>
              </w:rPr>
            </w:pPr>
            <w:r w:rsidRPr="007C6496">
              <w:rPr>
                <w:lang w:val="ru-RU"/>
              </w:rPr>
              <w:t>В Реестр мощности, подлежащей обязательной покупке, не включаются генерирующие объекты, исключенные из перечня генерирующих объектов, с использованием которых будет осуществляться поставка мощности по договорам о предоставлении мощности, утвержденного распоряжением Правительства Российской Федерации от 11 августа 2010 года № 1334-р, и в отношении которых соблюдено хотя бы одно из следующих условий:</w:t>
            </w:r>
          </w:p>
          <w:p w:rsidR="007C6496" w:rsidRPr="007C6496" w:rsidRDefault="007C6496" w:rsidP="007C6496">
            <w:pPr>
              <w:numPr>
                <w:ilvl w:val="0"/>
                <w:numId w:val="45"/>
              </w:numPr>
              <w:tabs>
                <w:tab w:val="left" w:pos="720"/>
              </w:tabs>
              <w:spacing w:before="120" w:after="120"/>
              <w:jc w:val="both"/>
              <w:rPr>
                <w:lang w:val="ru-RU"/>
              </w:rPr>
            </w:pPr>
            <w:r w:rsidRPr="007C6496">
              <w:rPr>
                <w:lang w:val="ru-RU"/>
              </w:rPr>
              <w:t>в отношении указанного генерирующего объекта отсутствует зарегистрированная на оптовом рынке ГТП генерации;</w:t>
            </w:r>
          </w:p>
          <w:p w:rsidR="007C6496" w:rsidRPr="007C6496" w:rsidRDefault="007C6496" w:rsidP="007C6496">
            <w:pPr>
              <w:numPr>
                <w:ilvl w:val="0"/>
                <w:numId w:val="45"/>
              </w:numPr>
              <w:tabs>
                <w:tab w:val="left" w:pos="720"/>
              </w:tabs>
              <w:spacing w:before="120" w:after="120"/>
              <w:jc w:val="both"/>
              <w:rPr>
                <w:lang w:val="ru-RU"/>
              </w:rPr>
            </w:pPr>
            <w:r w:rsidRPr="007C6496">
              <w:rPr>
                <w:lang w:val="ru-RU"/>
              </w:rPr>
              <w:t>участником оптового рынка заявлено о намерении не осуществлять поставку мощности на оптовый рынок с использованием указанного генерирующего объекта, что должно быть выражено путем подачи в Коммерческий оператор соответствующего заявления.</w:t>
            </w:r>
          </w:p>
          <w:p w:rsidR="007C6496" w:rsidRPr="007C6496" w:rsidRDefault="007C6496" w:rsidP="007C6496">
            <w:pPr>
              <w:tabs>
                <w:tab w:val="left" w:pos="720"/>
              </w:tabs>
              <w:spacing w:after="120"/>
              <w:jc w:val="both"/>
              <w:rPr>
                <w:lang w:val="ru-RU"/>
              </w:rPr>
            </w:pPr>
            <w:r w:rsidRPr="007C6496">
              <w:rPr>
                <w:lang w:val="ru-RU"/>
              </w:rPr>
              <w:t>Если указанные обстоятельства наступили после направления Реестра мощности, подлежащей обязательной покупке, то не позднее даты окончания срока подачи ценовых заявок на продажу мощности Коммерческий оператор направляет Системному оператору скорректированный Реестр мощности, подлежащей обязательной покупке.</w:t>
            </w:r>
          </w:p>
          <w:p w:rsidR="00241CE7" w:rsidRPr="007C6496" w:rsidRDefault="007C6496" w:rsidP="007C6496">
            <w:pPr>
              <w:spacing w:after="120"/>
              <w:jc w:val="both"/>
              <w:rPr>
                <w:lang w:val="ru-RU"/>
              </w:rPr>
            </w:pPr>
            <w:r w:rsidRPr="007C6496">
              <w:rPr>
                <w:lang w:val="ru-RU"/>
              </w:rPr>
              <w:t xml:space="preserve">Системный оператор публикует повторно информацию, предусмотренную пунктом 2.1.2 настоящего Регламента, в части объемов, учитываемых при проведении КОМ как объемы мощности, подлежащей обязательной покупке в ценовой зоне вне зависимости от результатов КОМ, не позднее 1 рабочего дня после получения скорректированного Реестра мощности, подлежащей обязательной покупке. </w:t>
            </w:r>
          </w:p>
        </w:tc>
        <w:tc>
          <w:tcPr>
            <w:tcW w:w="2363" w:type="pct"/>
            <w:shd w:val="clear" w:color="auto" w:fill="auto"/>
          </w:tcPr>
          <w:p w:rsidR="007C6496" w:rsidRPr="007C6496" w:rsidRDefault="007C6496" w:rsidP="007C6496">
            <w:pPr>
              <w:spacing w:after="120"/>
              <w:jc w:val="both"/>
              <w:rPr>
                <w:lang w:val="ru-RU"/>
              </w:rPr>
            </w:pPr>
            <w:r w:rsidRPr="007C6496">
              <w:rPr>
                <w:lang w:val="ru-RU"/>
              </w:rPr>
              <w:lastRenderedPageBreak/>
              <w:t>Объем мощности, учитываемый при проведении КОМ как подлежащий обязательной покупке в ценовой зоне вне зависимости от результатов КОМ, определяется как сумма следующих составляющих:</w:t>
            </w:r>
          </w:p>
          <w:p w:rsidR="007C6496" w:rsidRPr="007C6496" w:rsidRDefault="007C6496" w:rsidP="003D7AD6">
            <w:pPr>
              <w:numPr>
                <w:ilvl w:val="0"/>
                <w:numId w:val="46"/>
              </w:numPr>
              <w:spacing w:before="120" w:after="120"/>
              <w:ind w:left="1005"/>
              <w:jc w:val="both"/>
              <w:rPr>
                <w:lang w:val="ru-RU"/>
              </w:rPr>
            </w:pPr>
            <w:r w:rsidRPr="007C6496">
              <w:rPr>
                <w:lang w:val="ru-RU"/>
              </w:rPr>
              <w:t>объема мощности, планируемого к поставке в году, на который проводится КОМ, с использованием генерирующих объектов, в отношении которых заключены договоры о предоставлении мощности (далее ― ДПМ);</w:t>
            </w:r>
          </w:p>
          <w:p w:rsidR="007C6496" w:rsidRPr="007C6496" w:rsidRDefault="007C6496" w:rsidP="00A53266">
            <w:pPr>
              <w:numPr>
                <w:ilvl w:val="0"/>
                <w:numId w:val="46"/>
              </w:numPr>
              <w:spacing w:before="120" w:after="120"/>
              <w:ind w:left="1005"/>
              <w:jc w:val="both"/>
              <w:rPr>
                <w:lang w:val="ru-RU"/>
              </w:rPr>
            </w:pPr>
            <w:r w:rsidRPr="007C6496">
              <w:rPr>
                <w:lang w:val="ru-RU"/>
              </w:rPr>
              <w:t>объема мощности, планируемого к поставке в году, на который проводится КОМ, с использованием генерирующих объектов, включенных в договоры купли-</w:t>
            </w:r>
            <w:r w:rsidRPr="007C6496">
              <w:rPr>
                <w:lang w:val="ru-RU"/>
              </w:rPr>
              <w:lastRenderedPageBreak/>
              <w:t>продажи мощности новых АЭС и ГЭС (далее ― договоры для новых АЭС/ГЭС)</w:t>
            </w:r>
            <w:r w:rsidR="00A53266" w:rsidRPr="00A53266">
              <w:rPr>
                <w:highlight w:val="yellow"/>
                <w:lang w:val="ru-RU"/>
              </w:rPr>
              <w:t xml:space="preserve">, а также генерирующих объектов, включенных в </w:t>
            </w:r>
            <w:r w:rsidR="00C07F80">
              <w:rPr>
                <w:highlight w:val="yellow"/>
                <w:lang w:val="ru-RU"/>
              </w:rPr>
              <w:t xml:space="preserve">утвержденный Наблюдательным советом </w:t>
            </w:r>
            <w:r w:rsidR="00BA3F5E">
              <w:rPr>
                <w:highlight w:val="yellow"/>
                <w:lang w:val="ru-RU"/>
              </w:rPr>
              <w:t xml:space="preserve">Совета рынка в порядке, предусмотренном </w:t>
            </w:r>
            <w:r w:rsidR="00BA3F5E" w:rsidRPr="00A77FBD">
              <w:rPr>
                <w:i/>
                <w:highlight w:val="yellow"/>
                <w:lang w:val="ru-RU"/>
              </w:rPr>
              <w:t xml:space="preserve">Договором о </w:t>
            </w:r>
            <w:r w:rsidR="00BA3F5E" w:rsidRPr="00A77FBD">
              <w:rPr>
                <w:i/>
                <w:szCs w:val="22"/>
                <w:highlight w:val="yellow"/>
                <w:lang w:val="ru-RU"/>
              </w:rPr>
              <w:t>присоединении</w:t>
            </w:r>
            <w:r w:rsidR="00A77FBD" w:rsidRPr="00A77FBD">
              <w:rPr>
                <w:i/>
                <w:szCs w:val="22"/>
                <w:highlight w:val="yellow"/>
                <w:lang w:val="ru-RU"/>
              </w:rPr>
              <w:t xml:space="preserve"> к торговой системе оптового рынка</w:t>
            </w:r>
            <w:r w:rsidR="00BA3F5E" w:rsidRPr="00A77FBD">
              <w:rPr>
                <w:highlight w:val="yellow"/>
                <w:lang w:val="ru-RU"/>
              </w:rPr>
              <w:t>,</w:t>
            </w:r>
            <w:r w:rsidR="00BA3F5E">
              <w:rPr>
                <w:highlight w:val="yellow"/>
                <w:lang w:val="ru-RU"/>
              </w:rPr>
              <w:t xml:space="preserve"> </w:t>
            </w:r>
            <w:r w:rsidR="00A53266" w:rsidRPr="00A53266">
              <w:rPr>
                <w:highlight w:val="yellow"/>
                <w:lang w:val="ru-RU"/>
              </w:rPr>
              <w:t>перечень строящихся объектов атомных электростанций с датой ввода в эксплуа</w:t>
            </w:r>
            <w:r w:rsidR="00867540">
              <w:rPr>
                <w:highlight w:val="yellow"/>
                <w:lang w:val="ru-RU"/>
              </w:rPr>
              <w:t>тацию начиная с 1 января 2025 года</w:t>
            </w:r>
            <w:r w:rsidR="00A53266" w:rsidRPr="00A53266">
              <w:rPr>
                <w:highlight w:val="yellow"/>
                <w:lang w:val="ru-RU"/>
              </w:rPr>
              <w:t>, предусмотренных в инвестиционных программах субъектов электроэнергетики и (или) изменениях, вносимых в инвестиционные программы субъектов электроэнергетики, утвержденные в порядке, установленном Правилами утверждения инвестиционных программ субъектов электроэнергетики, утвержденными постановлением Правительства Российской Федерации от 1 дека</w:t>
            </w:r>
            <w:r w:rsidR="00867540">
              <w:rPr>
                <w:highlight w:val="yellow"/>
                <w:lang w:val="ru-RU"/>
              </w:rPr>
              <w:t>бря 2009 года</w:t>
            </w:r>
            <w:r w:rsidR="00A53266" w:rsidRPr="00A53266">
              <w:rPr>
                <w:highlight w:val="yellow"/>
                <w:lang w:val="ru-RU"/>
              </w:rPr>
              <w:t xml:space="preserve"> № 977 «Об инвестиционных программах субъектов электроэнергетики</w:t>
            </w:r>
            <w:r w:rsidR="00EE0B8E">
              <w:rPr>
                <w:highlight w:val="yellow"/>
                <w:lang w:val="ru-RU"/>
              </w:rPr>
              <w:t>»</w:t>
            </w:r>
            <w:r w:rsidR="00A53266" w:rsidRPr="00A53266">
              <w:rPr>
                <w:highlight w:val="yellow"/>
                <w:lang w:val="ru-RU"/>
              </w:rPr>
              <w:t>, в отношении которых подлежат заключению договоры купли-продажи (поставки) мощности новых объектов атомных электростанций</w:t>
            </w:r>
            <w:r w:rsidR="00491E78">
              <w:rPr>
                <w:highlight w:val="yellow"/>
                <w:lang w:val="ru-RU"/>
              </w:rPr>
              <w:t xml:space="preserve"> с датой ввода в эксплуа</w:t>
            </w:r>
            <w:r w:rsidR="00867540">
              <w:rPr>
                <w:highlight w:val="yellow"/>
                <w:lang w:val="ru-RU"/>
              </w:rPr>
              <w:t>тацию начиная с 1 января 2025 года</w:t>
            </w:r>
            <w:r w:rsidR="00A53266" w:rsidRPr="00A53266">
              <w:rPr>
                <w:highlight w:val="yellow"/>
                <w:lang w:val="ru-RU"/>
              </w:rPr>
              <w:t xml:space="preserve"> (далее – Перечень строящихся объектов АЭС)</w:t>
            </w:r>
            <w:r w:rsidRPr="007C6496">
              <w:rPr>
                <w:lang w:val="ru-RU"/>
              </w:rPr>
              <w:t>;</w:t>
            </w:r>
          </w:p>
          <w:p w:rsidR="007C6496" w:rsidRPr="007C6496" w:rsidRDefault="007C6496" w:rsidP="003D7AD6">
            <w:pPr>
              <w:numPr>
                <w:ilvl w:val="0"/>
                <w:numId w:val="46"/>
              </w:numPr>
              <w:spacing w:before="120" w:after="120"/>
              <w:ind w:left="993"/>
              <w:jc w:val="both"/>
              <w:rPr>
                <w:lang w:val="ru-RU"/>
              </w:rPr>
            </w:pPr>
            <w:r w:rsidRPr="007C6496">
              <w:rPr>
                <w:lang w:val="ru-RU"/>
              </w:rPr>
              <w:t xml:space="preserve">объема мощности, планируемого к поставке в году, на который проводится КОМ, с использованием генерирующих объектов, строящихся (построенных) в целях формирования технологического резерва мощностей по производству электрической энергии </w:t>
            </w:r>
            <w:r w:rsidRPr="007C6496">
              <w:rPr>
                <w:lang w:val="ru-RU" w:eastAsia="ru-RU"/>
              </w:rPr>
              <w:t xml:space="preserve">(далее </w:t>
            </w:r>
            <w:r w:rsidRPr="007C6496">
              <w:rPr>
                <w:lang w:val="ru-RU"/>
              </w:rPr>
              <w:t>―</w:t>
            </w:r>
            <w:r w:rsidRPr="007C6496">
              <w:rPr>
                <w:lang w:val="ru-RU" w:eastAsia="ru-RU"/>
              </w:rPr>
              <w:t xml:space="preserve"> перспективный технологический резерв мощности (ПТРМ))</w:t>
            </w:r>
            <w:r w:rsidRPr="007C6496">
              <w:rPr>
                <w:lang w:val="ru-RU"/>
              </w:rPr>
              <w:t>;</w:t>
            </w:r>
          </w:p>
          <w:p w:rsidR="007C6496" w:rsidRPr="007C6496" w:rsidRDefault="007C6496" w:rsidP="003D7AD6">
            <w:pPr>
              <w:numPr>
                <w:ilvl w:val="0"/>
                <w:numId w:val="46"/>
              </w:numPr>
              <w:spacing w:before="120" w:after="120"/>
              <w:ind w:left="993"/>
              <w:jc w:val="both"/>
              <w:rPr>
                <w:lang w:val="ru-RU"/>
              </w:rPr>
            </w:pPr>
            <w:r w:rsidRPr="007C6496">
              <w:rPr>
                <w:lang w:val="ru-RU"/>
              </w:rPr>
              <w:t>для корректировочных КОМ – объема мощности, планируемого к поставке в году, на который проводится КОМ, с использованием генерирующих объектов, отобранных на этот год по результатам всех предыдущих КОМ, в том числе корректировочных;</w:t>
            </w:r>
          </w:p>
          <w:p w:rsidR="007C6496" w:rsidRPr="007C6496" w:rsidRDefault="007C6496" w:rsidP="003D7AD6">
            <w:pPr>
              <w:numPr>
                <w:ilvl w:val="0"/>
                <w:numId w:val="46"/>
              </w:numPr>
              <w:spacing w:before="120" w:after="120"/>
              <w:ind w:left="993"/>
              <w:jc w:val="both"/>
              <w:rPr>
                <w:lang w:val="ru-RU"/>
              </w:rPr>
            </w:pPr>
            <w:r w:rsidRPr="007C6496">
              <w:rPr>
                <w:lang w:val="ru-RU"/>
              </w:rPr>
              <w:t xml:space="preserve">объема мощности, планируемого к поставке в году, на который проводится КОМ, с использованием генерирующих объектов, отнесенных к генерирующим </w:t>
            </w:r>
            <w:r w:rsidRPr="007C6496">
              <w:rPr>
                <w:lang w:val="ru-RU"/>
              </w:rPr>
              <w:lastRenderedPageBreak/>
              <w:t>объектам, поставляющим мощность в вынужденном режиме;</w:t>
            </w:r>
          </w:p>
          <w:p w:rsidR="007C6496" w:rsidRPr="007C6496" w:rsidRDefault="007C6496" w:rsidP="003D7AD6">
            <w:pPr>
              <w:numPr>
                <w:ilvl w:val="0"/>
                <w:numId w:val="46"/>
              </w:numPr>
              <w:spacing w:before="120" w:after="120"/>
              <w:ind w:left="993"/>
              <w:jc w:val="both"/>
              <w:rPr>
                <w:lang w:val="ru-RU"/>
              </w:rPr>
            </w:pPr>
            <w:r w:rsidRPr="007C6496">
              <w:rPr>
                <w:lang w:val="ru-RU"/>
              </w:rPr>
              <w:t>объема мощности, планируемого к поставке в году, на который проводится КОМ, с использованием генерирующих объектов, включенных в договоры купли-продажи (поставки) мощности по итогам дополнительного отбора инвестиционных проектов;</w:t>
            </w:r>
          </w:p>
          <w:p w:rsidR="007C6496" w:rsidRPr="007C6496" w:rsidRDefault="007C6496" w:rsidP="003D7AD6">
            <w:pPr>
              <w:numPr>
                <w:ilvl w:val="0"/>
                <w:numId w:val="46"/>
              </w:numPr>
              <w:spacing w:before="120" w:after="120"/>
              <w:ind w:left="993"/>
              <w:jc w:val="both"/>
              <w:rPr>
                <w:lang w:val="ru-RU"/>
              </w:rPr>
            </w:pPr>
            <w:r w:rsidRPr="007C6496">
              <w:rPr>
                <w:lang w:val="ru-RU"/>
              </w:rPr>
              <w:t>объема мощности, планируемого к поставке в году, на который проводится КОМ, с использованием генерирующих объектов, отобранных по результатам отбора мощности новых генерирующих объектов (КОМ НГО);</w:t>
            </w:r>
          </w:p>
          <w:p w:rsidR="007C6496" w:rsidRPr="007C6496" w:rsidRDefault="007C6496" w:rsidP="003D7AD6">
            <w:pPr>
              <w:numPr>
                <w:ilvl w:val="0"/>
                <w:numId w:val="46"/>
              </w:numPr>
              <w:spacing w:before="120" w:after="120"/>
              <w:ind w:left="993"/>
              <w:jc w:val="both"/>
              <w:rPr>
                <w:lang w:val="ru-RU"/>
              </w:rPr>
            </w:pPr>
            <w:r w:rsidRPr="007C6496">
              <w:rPr>
                <w:lang w:val="ru-RU"/>
              </w:rPr>
              <w:t xml:space="preserve">объема мощности, подлежащей оплате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относящихся к объектам </w:t>
            </w:r>
            <w:proofErr w:type="spellStart"/>
            <w:r w:rsidRPr="007C6496">
              <w:rPr>
                <w:lang w:val="ru-RU"/>
              </w:rPr>
              <w:t>гидрогенерации</w:t>
            </w:r>
            <w:proofErr w:type="spellEnd"/>
            <w:r w:rsidRPr="007C6496">
              <w:rPr>
                <w:lang w:val="ru-RU"/>
              </w:rPr>
              <w:t xml:space="preserve"> или функционирующих на основе использования отходов производства потребления (ДПМ ВИЭ ГЭС/ТБО);</w:t>
            </w:r>
          </w:p>
          <w:p w:rsidR="007C6496" w:rsidRPr="007C6496" w:rsidRDefault="007C6496" w:rsidP="003D7AD6">
            <w:pPr>
              <w:numPr>
                <w:ilvl w:val="0"/>
                <w:numId w:val="46"/>
              </w:numPr>
              <w:spacing w:before="120" w:after="120"/>
              <w:ind w:left="993"/>
              <w:jc w:val="both"/>
              <w:rPr>
                <w:lang w:val="ru-RU"/>
              </w:rPr>
            </w:pPr>
            <w:r w:rsidRPr="007C6496">
              <w:rPr>
                <w:lang w:val="ru-RU"/>
              </w:rPr>
              <w:t xml:space="preserve">объема мощности, планируемого к поставке в году, на который проводится КОМ, с использованием генерирующих объектов, входящих в состав ГТП, в отношении которых заключены договоры купли-продажи (поставки) мощности модернизированных генерирующих объектов (далее – договоры на модернизацию), а также с использованием генерирующих объектов, входящих в состав ГТП, перечисленных в перечне, утвержденном Правительством Российской Федерации на основании результатов отбора проектов модернизации генерирующих объектов тепловых электростанций, с началом поставки мощности с 1 января по 31 декабря года </w:t>
            </w:r>
            <w:r w:rsidRPr="000B749C">
              <w:rPr>
                <w:i/>
                <w:lang w:val="en-US"/>
              </w:rPr>
              <w:t>X</w:t>
            </w:r>
            <w:r w:rsidRPr="007C6496">
              <w:rPr>
                <w:lang w:val="ru-RU"/>
              </w:rPr>
              <w:t xml:space="preserve"> (</w:t>
            </w:r>
            <w:r w:rsidRPr="000B749C">
              <w:rPr>
                <w:i/>
                <w:lang w:val="en-US"/>
              </w:rPr>
              <w:t>X</w:t>
            </w:r>
            <w:r w:rsidRPr="007C6496">
              <w:rPr>
                <w:lang w:val="ru-RU"/>
              </w:rPr>
              <w:t xml:space="preserve"> </w:t>
            </w:r>
            <w:r w:rsidRPr="007C6496">
              <w:rPr>
                <w:i/>
                <w:lang w:val="ru-RU"/>
              </w:rPr>
              <w:t>–</w:t>
            </w:r>
            <w:r w:rsidRPr="007C6496">
              <w:rPr>
                <w:lang w:val="ru-RU"/>
              </w:rPr>
              <w:t xml:space="preserve"> год, на который проводится КОМ) (далее – результаты </w:t>
            </w:r>
            <w:proofErr w:type="spellStart"/>
            <w:r w:rsidRPr="007C6496">
              <w:rPr>
                <w:lang w:val="ru-RU"/>
              </w:rPr>
              <w:t>КОММод</w:t>
            </w:r>
            <w:proofErr w:type="spellEnd"/>
            <w:r w:rsidRPr="007C6496">
              <w:rPr>
                <w:lang w:val="ru-RU"/>
              </w:rPr>
              <w:t>), и в отношении которых будет осуществляться поставка мощности по договорам на модернизацию, и функционирующих после реализации мероприятий по модернизации.</w:t>
            </w:r>
          </w:p>
          <w:p w:rsidR="007C6496" w:rsidRPr="007C6496" w:rsidRDefault="007C6496" w:rsidP="007C6496">
            <w:pPr>
              <w:spacing w:after="120"/>
              <w:ind w:firstLine="709"/>
              <w:jc w:val="both"/>
              <w:rPr>
                <w:lang w:val="ru-RU"/>
              </w:rPr>
            </w:pPr>
            <w:r w:rsidRPr="007C6496">
              <w:rPr>
                <w:lang w:val="ru-RU"/>
              </w:rPr>
              <w:t>Объемы мощности, указанные в подпунктах 1, 2, 3, 7, 8 и 9 настоящего пункта, определяются в соответствии с Реестром генерирующих объектов, мощность которых учитывается при проведении КОМ как подлежащая обязательной покупке (далее ― Реестр мощности, подлежащей обязательной покупке), формируемым Коммерческим оператором и передаваемым Системному оператору в срок</w:t>
            </w:r>
            <w:r w:rsidRPr="007C6496">
              <w:rPr>
                <w:i/>
                <w:lang w:val="ru-RU"/>
              </w:rPr>
              <w:t xml:space="preserve"> </w:t>
            </w:r>
            <w:r w:rsidRPr="007C6496">
              <w:rPr>
                <w:lang w:val="ru-RU"/>
              </w:rPr>
              <w:t>не позднее чем за 45 календарных дней до окончания срока подачи ценовых заявок на КОМ на соответствующий год.</w:t>
            </w:r>
          </w:p>
          <w:p w:rsidR="007C6496" w:rsidRPr="007C6496" w:rsidRDefault="007C6496" w:rsidP="007C6496">
            <w:pPr>
              <w:spacing w:after="120"/>
              <w:ind w:firstLine="851"/>
              <w:jc w:val="both"/>
              <w:rPr>
                <w:lang w:val="ru-RU"/>
              </w:rPr>
            </w:pPr>
            <w:r w:rsidRPr="007C6496">
              <w:rPr>
                <w:lang w:val="ru-RU"/>
              </w:rPr>
              <w:t>Реестр мощности, подлежащей обязательной покупке, содержит следующую информацию, определенную в соответствии с ДПМ, договорами купли-продажи для новых АЭС/ГЭС</w:t>
            </w:r>
            <w:r w:rsidRPr="009C67E5">
              <w:rPr>
                <w:highlight w:val="yellow"/>
                <w:lang w:val="ru-RU"/>
              </w:rPr>
              <w:t>,</w:t>
            </w:r>
            <w:r w:rsidR="00CB0F10" w:rsidRPr="009C67E5">
              <w:rPr>
                <w:highlight w:val="yellow"/>
                <w:lang w:val="ru-RU"/>
              </w:rPr>
              <w:t xml:space="preserve"> </w:t>
            </w:r>
            <w:r w:rsidR="00CB0F10" w:rsidRPr="00CB0F10">
              <w:rPr>
                <w:highlight w:val="yellow"/>
                <w:lang w:val="ru-RU"/>
              </w:rPr>
              <w:t>Перечнем строящихся объектов АЭС,</w:t>
            </w:r>
            <w:r w:rsidRPr="007C6496">
              <w:rPr>
                <w:lang w:val="ru-RU"/>
              </w:rPr>
              <w:t xml:space="preserve"> договорами купли-продажи мощности, заключенными по итогам проведения конкурса и</w:t>
            </w:r>
            <w:r w:rsidRPr="007C6496">
              <w:rPr>
                <w:lang w:val="ru-RU" w:eastAsia="ru-RU"/>
              </w:rPr>
              <w:t xml:space="preserve">нвестиционных проектов по формированию </w:t>
            </w:r>
            <w:r w:rsidRPr="007C6496">
              <w:rPr>
                <w:lang w:val="ru-RU"/>
              </w:rPr>
              <w:t xml:space="preserve">ПТРМ, договорами купли-продажи мощности по результатам КОМ НГО, ДПМ ВИЭ ГЭС/ТБО, договорами на модернизацию, а также результатами </w:t>
            </w:r>
            <w:proofErr w:type="spellStart"/>
            <w:r w:rsidRPr="007C6496">
              <w:rPr>
                <w:lang w:val="ru-RU"/>
              </w:rPr>
              <w:t>КОММод</w:t>
            </w:r>
            <w:proofErr w:type="spellEnd"/>
            <w:r w:rsidRPr="007C6496">
              <w:rPr>
                <w:lang w:val="ru-RU"/>
              </w:rPr>
              <w:t>:</w:t>
            </w:r>
          </w:p>
          <w:p w:rsidR="007C6496" w:rsidRPr="007C6496" w:rsidRDefault="007C6496" w:rsidP="007C6496">
            <w:pPr>
              <w:spacing w:after="120"/>
              <w:ind w:left="993"/>
              <w:jc w:val="both"/>
              <w:rPr>
                <w:lang w:val="ru-RU"/>
              </w:rPr>
            </w:pPr>
            <w:r w:rsidRPr="007C6496">
              <w:rPr>
                <w:lang w:val="ru-RU"/>
              </w:rPr>
              <w:t xml:space="preserve">а) перечень поставщиков, мощность которых должна поставляться в году, на который проводится КОМ, по заключенным такими поставщиками мощности: </w:t>
            </w:r>
          </w:p>
          <w:p w:rsidR="007C6496" w:rsidRPr="00144ADF" w:rsidRDefault="007C6496" w:rsidP="007C6496">
            <w:pPr>
              <w:numPr>
                <w:ilvl w:val="0"/>
                <w:numId w:val="14"/>
              </w:numPr>
              <w:tabs>
                <w:tab w:val="clear" w:pos="1080"/>
                <w:tab w:val="num" w:pos="1680"/>
              </w:tabs>
              <w:spacing w:before="120" w:after="120"/>
              <w:ind w:left="1680"/>
              <w:jc w:val="both"/>
            </w:pPr>
            <w:r w:rsidRPr="00144ADF">
              <w:t>ДПМ;</w:t>
            </w:r>
          </w:p>
          <w:p w:rsidR="007C6496" w:rsidRPr="007C6496" w:rsidRDefault="007C6496" w:rsidP="007C6496">
            <w:pPr>
              <w:numPr>
                <w:ilvl w:val="0"/>
                <w:numId w:val="14"/>
              </w:numPr>
              <w:tabs>
                <w:tab w:val="clear" w:pos="1080"/>
                <w:tab w:val="num" w:pos="1680"/>
              </w:tabs>
              <w:spacing w:before="120" w:after="120"/>
              <w:ind w:left="1680"/>
              <w:jc w:val="both"/>
              <w:rPr>
                <w:lang w:val="ru-RU"/>
              </w:rPr>
            </w:pPr>
            <w:r w:rsidRPr="007C6496">
              <w:rPr>
                <w:lang w:val="ru-RU"/>
              </w:rPr>
              <w:t>договорам купли-продажи мощности новых АЭС и ГЭС</w:t>
            </w:r>
            <w:r w:rsidR="00EE0B8E" w:rsidRPr="00CA67CD">
              <w:rPr>
                <w:highlight w:val="yellow"/>
                <w:lang w:val="ru-RU"/>
              </w:rPr>
              <w:t>, а также</w:t>
            </w:r>
            <w:r w:rsidR="00C415A2" w:rsidRPr="00CA67CD">
              <w:rPr>
                <w:highlight w:val="yellow"/>
                <w:lang w:val="ru-RU"/>
              </w:rPr>
              <w:t xml:space="preserve"> </w:t>
            </w:r>
            <w:r w:rsidR="00EE0B8E" w:rsidRPr="00F617A2">
              <w:rPr>
                <w:highlight w:val="yellow"/>
                <w:lang w:val="ru-RU"/>
              </w:rPr>
              <w:t xml:space="preserve">по </w:t>
            </w:r>
            <w:r w:rsidR="00C415A2" w:rsidRPr="00F617A2">
              <w:rPr>
                <w:highlight w:val="yellow"/>
                <w:lang w:val="ru-RU"/>
              </w:rPr>
              <w:t>д</w:t>
            </w:r>
            <w:r w:rsidR="00C415A2" w:rsidRPr="00A53266">
              <w:rPr>
                <w:highlight w:val="yellow"/>
                <w:lang w:val="ru-RU"/>
              </w:rPr>
              <w:t>оговор</w:t>
            </w:r>
            <w:r w:rsidR="00C415A2">
              <w:rPr>
                <w:highlight w:val="yellow"/>
                <w:lang w:val="ru-RU"/>
              </w:rPr>
              <w:t>ам</w:t>
            </w:r>
            <w:r w:rsidR="00C415A2" w:rsidRPr="00A53266">
              <w:rPr>
                <w:highlight w:val="yellow"/>
                <w:lang w:val="ru-RU"/>
              </w:rPr>
              <w:t xml:space="preserve"> </w:t>
            </w:r>
            <w:r w:rsidR="00C415A2" w:rsidRPr="00C415A2">
              <w:rPr>
                <w:highlight w:val="yellow"/>
                <w:lang w:val="ru-RU"/>
              </w:rPr>
              <w:t>купли-продажи (поставки) мощности новых объектов атомных электростанций</w:t>
            </w:r>
            <w:r w:rsidR="00FC13C9">
              <w:rPr>
                <w:highlight w:val="yellow"/>
                <w:lang w:val="ru-RU"/>
              </w:rPr>
              <w:t xml:space="preserve"> с датой ввода в эксплуа</w:t>
            </w:r>
            <w:r w:rsidR="00867540">
              <w:rPr>
                <w:highlight w:val="yellow"/>
                <w:lang w:val="ru-RU"/>
              </w:rPr>
              <w:t>тацию начиная с 1 января 2025 года</w:t>
            </w:r>
            <w:r w:rsidR="00C415A2" w:rsidRPr="00C415A2">
              <w:rPr>
                <w:highlight w:val="yellow"/>
                <w:lang w:val="ru-RU"/>
              </w:rPr>
              <w:t xml:space="preserve">, </w:t>
            </w:r>
            <w:r w:rsidR="00EE0B8E" w:rsidRPr="00C415A2">
              <w:rPr>
                <w:highlight w:val="yellow"/>
                <w:lang w:val="ru-RU"/>
              </w:rPr>
              <w:t>по</w:t>
            </w:r>
            <w:r w:rsidR="00EE0B8E" w:rsidRPr="00A53266">
              <w:rPr>
                <w:highlight w:val="yellow"/>
                <w:lang w:val="ru-RU"/>
              </w:rPr>
              <w:t>длежа</w:t>
            </w:r>
            <w:r w:rsidR="00EE0B8E">
              <w:rPr>
                <w:highlight w:val="yellow"/>
                <w:lang w:val="ru-RU"/>
              </w:rPr>
              <w:t>щим</w:t>
            </w:r>
            <w:r w:rsidR="00EE0B8E" w:rsidRPr="00A53266">
              <w:rPr>
                <w:highlight w:val="yellow"/>
                <w:lang w:val="ru-RU"/>
              </w:rPr>
              <w:t xml:space="preserve"> заключению</w:t>
            </w:r>
            <w:r w:rsidR="00EE0B8E" w:rsidRPr="00C415A2">
              <w:rPr>
                <w:highlight w:val="yellow"/>
                <w:lang w:val="ru-RU"/>
              </w:rPr>
              <w:t xml:space="preserve"> </w:t>
            </w:r>
            <w:r w:rsidR="00EE0B8E">
              <w:rPr>
                <w:highlight w:val="yellow"/>
                <w:lang w:val="ru-RU"/>
              </w:rPr>
              <w:t xml:space="preserve">в отношении </w:t>
            </w:r>
            <w:r w:rsidR="00750221">
              <w:rPr>
                <w:highlight w:val="yellow"/>
                <w:lang w:val="ru-RU"/>
              </w:rPr>
              <w:t xml:space="preserve">строящихся объектов АЭС, </w:t>
            </w:r>
            <w:r w:rsidR="00C415A2" w:rsidRPr="00C415A2">
              <w:rPr>
                <w:highlight w:val="yellow"/>
                <w:lang w:val="ru-RU"/>
              </w:rPr>
              <w:t>включенны</w:t>
            </w:r>
            <w:r w:rsidR="00750221">
              <w:rPr>
                <w:highlight w:val="yellow"/>
                <w:lang w:val="ru-RU"/>
              </w:rPr>
              <w:t>х</w:t>
            </w:r>
            <w:r w:rsidR="00C415A2" w:rsidRPr="00C415A2">
              <w:rPr>
                <w:highlight w:val="yellow"/>
                <w:lang w:val="ru-RU"/>
              </w:rPr>
              <w:t xml:space="preserve"> в Перечень строящихся объектов АЭС</w:t>
            </w:r>
            <w:r w:rsidRPr="007C6496">
              <w:rPr>
                <w:lang w:val="ru-RU"/>
              </w:rPr>
              <w:t>;</w:t>
            </w:r>
          </w:p>
          <w:p w:rsidR="007C6496" w:rsidRPr="00C13552" w:rsidRDefault="007C6496" w:rsidP="007C6496">
            <w:pPr>
              <w:numPr>
                <w:ilvl w:val="0"/>
                <w:numId w:val="14"/>
              </w:numPr>
              <w:tabs>
                <w:tab w:val="clear" w:pos="1080"/>
                <w:tab w:val="num" w:pos="1680"/>
              </w:tabs>
              <w:spacing w:before="120" w:after="120"/>
              <w:ind w:left="1680"/>
              <w:jc w:val="both"/>
            </w:pPr>
            <w:r w:rsidRPr="007C6496">
              <w:rPr>
                <w:lang w:val="ru-RU"/>
              </w:rPr>
              <w:t>договорам купли-продажи мощности, заключенным по итогам проведения конкурса инвестиционных</w:t>
            </w:r>
            <w:r w:rsidRPr="007C6496">
              <w:rPr>
                <w:lang w:val="ru-RU" w:eastAsia="ru-RU"/>
              </w:rPr>
              <w:t xml:space="preserve"> проектов по формированию </w:t>
            </w:r>
            <w:r w:rsidRPr="00C13552">
              <w:t>ПТРМ;</w:t>
            </w:r>
          </w:p>
          <w:p w:rsidR="007C6496" w:rsidRPr="007C6496" w:rsidRDefault="007C6496" w:rsidP="007C6496">
            <w:pPr>
              <w:numPr>
                <w:ilvl w:val="0"/>
                <w:numId w:val="14"/>
              </w:numPr>
              <w:tabs>
                <w:tab w:val="clear" w:pos="1080"/>
                <w:tab w:val="num" w:pos="1680"/>
              </w:tabs>
              <w:spacing w:before="120" w:after="120"/>
              <w:ind w:left="1680"/>
              <w:jc w:val="both"/>
              <w:rPr>
                <w:lang w:val="ru-RU"/>
              </w:rPr>
            </w:pPr>
            <w:r w:rsidRPr="007C6496">
              <w:rPr>
                <w:lang w:val="ru-RU"/>
              </w:rPr>
              <w:t>договорам купли-продажи мощности по результатам КОМ НГО;</w:t>
            </w:r>
          </w:p>
          <w:p w:rsidR="007C6496" w:rsidRPr="00CB1264" w:rsidRDefault="007C6496" w:rsidP="007C6496">
            <w:pPr>
              <w:numPr>
                <w:ilvl w:val="0"/>
                <w:numId w:val="14"/>
              </w:numPr>
              <w:tabs>
                <w:tab w:val="clear" w:pos="1080"/>
                <w:tab w:val="num" w:pos="1680"/>
              </w:tabs>
              <w:spacing w:before="120" w:after="120"/>
              <w:ind w:left="1680"/>
              <w:jc w:val="both"/>
            </w:pPr>
            <w:r w:rsidRPr="00CB1264">
              <w:t>ДПМ ВИЭ ГЭС/ТБО;</w:t>
            </w:r>
          </w:p>
          <w:p w:rsidR="007C6496" w:rsidRPr="007C6496" w:rsidRDefault="007C6496" w:rsidP="007C6496">
            <w:pPr>
              <w:numPr>
                <w:ilvl w:val="0"/>
                <w:numId w:val="14"/>
              </w:numPr>
              <w:tabs>
                <w:tab w:val="clear" w:pos="1080"/>
                <w:tab w:val="num" w:pos="1680"/>
              </w:tabs>
              <w:spacing w:before="120" w:after="120"/>
              <w:ind w:left="1680"/>
              <w:jc w:val="both"/>
              <w:rPr>
                <w:lang w:val="ru-RU"/>
              </w:rPr>
            </w:pPr>
            <w:r w:rsidRPr="007C6496">
              <w:rPr>
                <w:lang w:val="ru-RU"/>
              </w:rPr>
              <w:t xml:space="preserve">договорам на модернизацию либо в соответствии с результатами </w:t>
            </w:r>
            <w:proofErr w:type="spellStart"/>
            <w:r w:rsidRPr="007C6496">
              <w:rPr>
                <w:lang w:val="ru-RU"/>
              </w:rPr>
              <w:t>КОММод</w:t>
            </w:r>
            <w:proofErr w:type="spellEnd"/>
            <w:r w:rsidRPr="007C6496">
              <w:rPr>
                <w:lang w:val="ru-RU"/>
              </w:rPr>
              <w:t>;</w:t>
            </w:r>
          </w:p>
          <w:p w:rsidR="007C6496" w:rsidRPr="007C6496" w:rsidRDefault="007C6496" w:rsidP="007C6496">
            <w:pPr>
              <w:spacing w:after="120"/>
              <w:ind w:left="993"/>
              <w:jc w:val="both"/>
              <w:rPr>
                <w:lang w:val="ru-RU"/>
              </w:rPr>
            </w:pPr>
            <w:r w:rsidRPr="007C6496">
              <w:rPr>
                <w:lang w:val="ru-RU"/>
              </w:rPr>
              <w:t xml:space="preserve">б) перечень генерирующих объектов (ГЕМ) </w:t>
            </w:r>
            <w:r w:rsidRPr="00E63C68">
              <w:rPr>
                <w:i/>
              </w:rPr>
              <w:t>g</w:t>
            </w:r>
            <w:r w:rsidRPr="007C6496">
              <w:rPr>
                <w:lang w:val="ru-RU"/>
              </w:rPr>
              <w:t>, мощность которых должна поставляться по указанным договорам в году, на который проводится КОМ, а также</w:t>
            </w:r>
            <w:r w:rsidRPr="007C6496">
              <w:rPr>
                <w:i/>
                <w:lang w:val="ru-RU"/>
              </w:rPr>
              <w:t xml:space="preserve"> </w:t>
            </w:r>
            <w:r w:rsidRPr="007C6496">
              <w:rPr>
                <w:lang w:val="ru-RU"/>
              </w:rPr>
              <w:t xml:space="preserve">зарегистрированных в составе условных ГТП, перечисленных в результатах </w:t>
            </w:r>
            <w:proofErr w:type="spellStart"/>
            <w:r w:rsidRPr="007C6496">
              <w:rPr>
                <w:lang w:val="ru-RU"/>
              </w:rPr>
              <w:t>КОММод</w:t>
            </w:r>
            <w:proofErr w:type="spellEnd"/>
            <w:r w:rsidRPr="007C6496">
              <w:rPr>
                <w:lang w:val="ru-RU"/>
              </w:rPr>
              <w:t>, и функционирующих после реализации мероприятий по модернизации;</w:t>
            </w:r>
          </w:p>
          <w:p w:rsidR="007C6496" w:rsidRPr="007C6496" w:rsidRDefault="007C6496" w:rsidP="007C6496">
            <w:pPr>
              <w:spacing w:after="120"/>
              <w:ind w:left="993"/>
              <w:jc w:val="both"/>
              <w:rPr>
                <w:lang w:val="ru-RU"/>
              </w:rPr>
            </w:pPr>
            <w:r w:rsidRPr="007C6496">
              <w:rPr>
                <w:lang w:val="ru-RU"/>
              </w:rPr>
              <w:t xml:space="preserve">в) в отношении каждого генерирующего объекта (ГЕМ) </w:t>
            </w:r>
            <w:r w:rsidRPr="00280E94">
              <w:rPr>
                <w:i/>
              </w:rPr>
              <w:t>g</w:t>
            </w:r>
            <w:r w:rsidRPr="007C6496">
              <w:rPr>
                <w:lang w:val="ru-RU"/>
              </w:rPr>
              <w:t>:</w:t>
            </w:r>
          </w:p>
          <w:p w:rsidR="007C6496" w:rsidRPr="007C6496" w:rsidRDefault="007C6496" w:rsidP="007C6496">
            <w:pPr>
              <w:numPr>
                <w:ilvl w:val="0"/>
                <w:numId w:val="14"/>
              </w:numPr>
              <w:tabs>
                <w:tab w:val="clear" w:pos="1080"/>
                <w:tab w:val="num" w:pos="1680"/>
              </w:tabs>
              <w:spacing w:before="120" w:after="120"/>
              <w:ind w:left="1680"/>
              <w:jc w:val="both"/>
              <w:rPr>
                <w:lang w:val="ru-RU"/>
              </w:rPr>
            </w:pPr>
            <w:r w:rsidRPr="007C6496">
              <w:rPr>
                <w:color w:val="000000"/>
                <w:lang w:val="ru-RU"/>
              </w:rPr>
              <w:t xml:space="preserve">месторасположение </w:t>
            </w:r>
            <w:r w:rsidRPr="007C6496">
              <w:rPr>
                <w:lang w:val="ru-RU"/>
              </w:rPr>
              <w:t xml:space="preserve">генерирующего объекта (ГЕМ) </w:t>
            </w:r>
            <w:r w:rsidRPr="00280E94">
              <w:rPr>
                <w:i/>
              </w:rPr>
              <w:t>g</w:t>
            </w:r>
            <w:r w:rsidRPr="007C6496">
              <w:rPr>
                <w:color w:val="000000"/>
                <w:lang w:val="ru-RU"/>
              </w:rPr>
              <w:t>;</w:t>
            </w:r>
          </w:p>
          <w:p w:rsidR="007C6496" w:rsidRPr="007C6496" w:rsidRDefault="007C6496" w:rsidP="007C6496">
            <w:pPr>
              <w:numPr>
                <w:ilvl w:val="0"/>
                <w:numId w:val="14"/>
              </w:numPr>
              <w:tabs>
                <w:tab w:val="clear" w:pos="1080"/>
                <w:tab w:val="num" w:pos="1680"/>
              </w:tabs>
              <w:spacing w:before="120" w:after="120"/>
              <w:ind w:left="1680"/>
              <w:jc w:val="both"/>
              <w:rPr>
                <w:lang w:val="ru-RU"/>
              </w:rPr>
            </w:pPr>
            <w:r w:rsidRPr="007C6496">
              <w:rPr>
                <w:lang w:val="ru-RU"/>
              </w:rPr>
              <w:t xml:space="preserve">объем поставки </w:t>
            </w:r>
            <w:proofErr w:type="gramStart"/>
            <w:r w:rsidRPr="007C6496">
              <w:rPr>
                <w:lang w:val="ru-RU"/>
              </w:rPr>
              <w:t xml:space="preserve">мощности </w:t>
            </w:r>
            <w:r w:rsidRPr="00280E94">
              <w:rPr>
                <w:position w:val="-14"/>
              </w:rPr>
              <w:object w:dxaOrig="560" w:dyaOrig="400" w14:anchorId="4E09E76B">
                <v:shape id="_x0000_i1027" type="#_x0000_t75" style="width:28.5pt;height:18.75pt" o:ole="">
                  <v:imagedata r:id="rId8" o:title=""/>
                </v:shape>
                <o:OLEObject Type="Embed" ProgID="Equation.DSMT4" ShapeID="_x0000_i1027" DrawAspect="Content" ObjectID="_1673098615" r:id="rId11"/>
              </w:object>
            </w:r>
            <w:r w:rsidRPr="007C6496">
              <w:rPr>
                <w:position w:val="-14"/>
                <w:lang w:val="ru-RU"/>
              </w:rPr>
              <w:t xml:space="preserve"> </w:t>
            </w:r>
            <w:r w:rsidRPr="007C6496">
              <w:rPr>
                <w:lang w:val="ru-RU"/>
              </w:rPr>
              <w:t>генерирующего</w:t>
            </w:r>
            <w:proofErr w:type="gramEnd"/>
            <w:r w:rsidRPr="007C6496">
              <w:rPr>
                <w:lang w:val="ru-RU"/>
              </w:rPr>
              <w:t xml:space="preserve"> объекта (ГЕМ) </w:t>
            </w:r>
            <w:r w:rsidRPr="00117350">
              <w:rPr>
                <w:i/>
                <w:lang w:val="en-US"/>
              </w:rPr>
              <w:t>g</w:t>
            </w:r>
            <w:r w:rsidRPr="007C6496">
              <w:rPr>
                <w:lang w:val="ru-RU"/>
              </w:rPr>
              <w:t>, соответствующий:</w:t>
            </w:r>
          </w:p>
          <w:p w:rsidR="007C6496" w:rsidRPr="007C6496" w:rsidRDefault="007C6496" w:rsidP="007C6496">
            <w:pPr>
              <w:numPr>
                <w:ilvl w:val="0"/>
                <w:numId w:val="22"/>
              </w:numPr>
              <w:spacing w:before="120" w:after="120"/>
              <w:jc w:val="both"/>
              <w:rPr>
                <w:lang w:val="ru-RU"/>
              </w:rPr>
            </w:pPr>
            <w:r w:rsidRPr="007C6496">
              <w:rPr>
                <w:lang w:val="ru-RU"/>
              </w:rPr>
              <w:t xml:space="preserve">для генерирующих объектов (ГЕМ) </w:t>
            </w:r>
            <w:r w:rsidRPr="00D04358">
              <w:rPr>
                <w:i/>
              </w:rPr>
              <w:t>g</w:t>
            </w:r>
            <w:r w:rsidRPr="007C6496">
              <w:rPr>
                <w:lang w:val="ru-RU"/>
              </w:rPr>
              <w:t>, поставка мощности которых осуществляется по ДПМ или договору купли-продажи мощности новых АЭС и ГЭС</w:t>
            </w:r>
            <w:r w:rsidR="00917CCA" w:rsidRPr="00FF0E02">
              <w:rPr>
                <w:highlight w:val="yellow"/>
                <w:lang w:val="ru-RU"/>
              </w:rPr>
              <w:t>,</w:t>
            </w:r>
            <w:r w:rsidR="00E17B22" w:rsidRPr="00FF0E02">
              <w:rPr>
                <w:highlight w:val="yellow"/>
                <w:lang w:val="ru-RU"/>
              </w:rPr>
              <w:t xml:space="preserve"> или </w:t>
            </w:r>
            <w:r w:rsidR="00E17B22" w:rsidRPr="00E17B22">
              <w:rPr>
                <w:highlight w:val="yellow"/>
                <w:lang w:val="ru-RU"/>
              </w:rPr>
              <w:t xml:space="preserve">включенных в Перечень </w:t>
            </w:r>
            <w:r w:rsidR="00E17B22" w:rsidRPr="00C415A2">
              <w:rPr>
                <w:highlight w:val="yellow"/>
                <w:lang w:val="ru-RU"/>
              </w:rPr>
              <w:t>строящихся объектов АЭС</w:t>
            </w:r>
            <w:r w:rsidR="00FC13C9" w:rsidRPr="00FF0E02">
              <w:rPr>
                <w:highlight w:val="yellow"/>
                <w:lang w:val="ru-RU"/>
              </w:rPr>
              <w:t>,</w:t>
            </w:r>
            <w:r w:rsidRPr="007C6496">
              <w:rPr>
                <w:lang w:val="ru-RU"/>
              </w:rPr>
              <w:t xml:space="preserve"> и </w:t>
            </w:r>
            <w:proofErr w:type="gramStart"/>
            <w:r w:rsidRPr="007C6496">
              <w:rPr>
                <w:lang w:val="ru-RU"/>
              </w:rPr>
              <w:t>дата начала фактической поставки мощности</w:t>
            </w:r>
            <w:proofErr w:type="gramEnd"/>
            <w:r w:rsidRPr="007C6496">
              <w:rPr>
                <w:lang w:val="ru-RU"/>
              </w:rPr>
              <w:t xml:space="preserve"> которых на момент формирования Реестра мощности, подлежащей обязательной покупке, еще не наступила, – установленной мощности, указанной в договоре</w:t>
            </w:r>
            <w:r w:rsidR="00454B8E">
              <w:rPr>
                <w:lang w:val="ru-RU"/>
              </w:rPr>
              <w:t xml:space="preserve"> (</w:t>
            </w:r>
            <w:r w:rsidR="00454B8E" w:rsidRPr="00454B8E">
              <w:rPr>
                <w:highlight w:val="yellow"/>
                <w:lang w:val="ru-RU"/>
              </w:rPr>
              <w:t>в П</w:t>
            </w:r>
            <w:r w:rsidR="00454B8E" w:rsidRPr="00C415A2">
              <w:rPr>
                <w:highlight w:val="yellow"/>
                <w:lang w:val="ru-RU"/>
              </w:rPr>
              <w:t>еречн</w:t>
            </w:r>
            <w:r w:rsidR="00454B8E">
              <w:rPr>
                <w:highlight w:val="yellow"/>
                <w:lang w:val="ru-RU"/>
              </w:rPr>
              <w:t>е</w:t>
            </w:r>
            <w:r w:rsidR="00454B8E" w:rsidRPr="00C415A2">
              <w:rPr>
                <w:highlight w:val="yellow"/>
                <w:lang w:val="ru-RU"/>
              </w:rPr>
              <w:t xml:space="preserve"> строящихся объектов АЭС</w:t>
            </w:r>
            <w:r w:rsidR="00454B8E">
              <w:rPr>
                <w:lang w:val="ru-RU"/>
              </w:rPr>
              <w:t>)</w:t>
            </w:r>
            <w:r w:rsidRPr="007C6496">
              <w:rPr>
                <w:lang w:val="ru-RU"/>
              </w:rPr>
              <w:t>;</w:t>
            </w:r>
          </w:p>
          <w:p w:rsidR="007C6496" w:rsidRPr="007C6496" w:rsidRDefault="007C6496" w:rsidP="007C6496">
            <w:pPr>
              <w:numPr>
                <w:ilvl w:val="0"/>
                <w:numId w:val="22"/>
              </w:numPr>
              <w:spacing w:before="120" w:after="120"/>
              <w:jc w:val="both"/>
              <w:rPr>
                <w:lang w:val="ru-RU"/>
              </w:rPr>
            </w:pPr>
            <w:r w:rsidRPr="007C6496">
              <w:rPr>
                <w:lang w:val="ru-RU"/>
              </w:rPr>
              <w:t xml:space="preserve">для генерирующих объектов (ГЕМ) </w:t>
            </w:r>
            <w:r w:rsidRPr="00D04358">
              <w:rPr>
                <w:i/>
              </w:rPr>
              <w:t>g</w:t>
            </w:r>
            <w:r w:rsidRPr="007C6496">
              <w:rPr>
                <w:lang w:val="ru-RU"/>
              </w:rPr>
              <w:t>, поставка мощности которых осуществляется по ДПМ или договору купли-продажи мощности новых АЭС и ГЭС и для которых соблюдено каждое из следующих условий:</w:t>
            </w:r>
          </w:p>
          <w:p w:rsidR="007C6496" w:rsidRPr="007C6496" w:rsidRDefault="007C6496" w:rsidP="007C6496">
            <w:pPr>
              <w:numPr>
                <w:ilvl w:val="0"/>
                <w:numId w:val="23"/>
              </w:numPr>
              <w:spacing w:before="120" w:after="120"/>
              <w:jc w:val="both"/>
              <w:rPr>
                <w:lang w:val="ru-RU"/>
              </w:rPr>
            </w:pPr>
            <w:r w:rsidRPr="007C6496">
              <w:rPr>
                <w:lang w:val="ru-RU"/>
              </w:rPr>
              <w:t>на момент формирования Реестра мощности, подлежащей обязательной покупке, наступила дата начала фактической поставки мощности;</w:t>
            </w:r>
          </w:p>
          <w:p w:rsidR="007C6496" w:rsidRPr="007C6496" w:rsidRDefault="007C6496" w:rsidP="007C6496">
            <w:pPr>
              <w:numPr>
                <w:ilvl w:val="0"/>
                <w:numId w:val="23"/>
              </w:numPr>
              <w:spacing w:before="120" w:after="120"/>
              <w:jc w:val="both"/>
              <w:rPr>
                <w:lang w:val="ru-RU"/>
              </w:rPr>
            </w:pPr>
            <w:r w:rsidRPr="007C6496">
              <w:rPr>
                <w:lang w:val="ru-RU"/>
              </w:rPr>
              <w:t xml:space="preserve">за период, длительность которого составляет 12 календарных месяцев и окончание которого приходится на последний день месяца </w:t>
            </w:r>
            <w:r w:rsidRPr="00687B35">
              <w:rPr>
                <w:i/>
                <w:lang w:val="en-US"/>
              </w:rPr>
              <w:t>M</w:t>
            </w:r>
            <w:r w:rsidRPr="007C6496">
              <w:rPr>
                <w:lang w:val="ru-RU"/>
              </w:rPr>
              <w:t xml:space="preserve">-3, где </w:t>
            </w:r>
            <w:r w:rsidRPr="007C6496">
              <w:rPr>
                <w:i/>
                <w:lang w:val="ru-RU"/>
              </w:rPr>
              <w:t>М</w:t>
            </w:r>
            <w:r w:rsidRPr="007C6496">
              <w:rPr>
                <w:lang w:val="ru-RU"/>
              </w:rPr>
              <w:t xml:space="preserve"> – месяц проведения КОМ на соответствующий год </w:t>
            </w:r>
            <w:r w:rsidRPr="00687B35">
              <w:rPr>
                <w:i/>
                <w:lang w:val="en-US"/>
              </w:rPr>
              <w:t>X</w:t>
            </w:r>
            <w:r w:rsidRPr="007C6496">
              <w:rPr>
                <w:lang w:val="ru-RU"/>
              </w:rPr>
              <w:t>, значение предельного объема поставки мощности равно нулю;</w:t>
            </w:r>
          </w:p>
          <w:p w:rsidR="007C6496" w:rsidRPr="007C6496" w:rsidRDefault="007C6496" w:rsidP="007C6496">
            <w:pPr>
              <w:numPr>
                <w:ilvl w:val="0"/>
                <w:numId w:val="23"/>
              </w:numPr>
              <w:spacing w:before="120" w:after="120"/>
              <w:jc w:val="both"/>
              <w:rPr>
                <w:lang w:val="ru-RU"/>
              </w:rPr>
            </w:pPr>
            <w:r w:rsidRPr="007C6496">
              <w:rPr>
                <w:lang w:val="ru-RU"/>
              </w:rPr>
              <w:t xml:space="preserve">в отношении хотя бы одного расчетного периода (месяца) с даты начала поставки мощности по ДПМ для данного генерирующего объекта (ГЕМ) </w:t>
            </w:r>
            <w:r w:rsidRPr="00D04358">
              <w:rPr>
                <w:i/>
              </w:rPr>
              <w:t>g</w:t>
            </w:r>
            <w:r w:rsidRPr="007C6496">
              <w:rPr>
                <w:lang w:val="ru-RU"/>
              </w:rPr>
              <w:t xml:space="preserve"> СО было установлено ненулевое значение предельного объема поставки мощности,</w:t>
            </w:r>
          </w:p>
          <w:p w:rsidR="007C6496" w:rsidRPr="007C6496" w:rsidRDefault="007C6496" w:rsidP="007C6496">
            <w:pPr>
              <w:spacing w:after="120"/>
              <w:ind w:left="2410"/>
              <w:jc w:val="both"/>
              <w:rPr>
                <w:lang w:val="ru-RU"/>
              </w:rPr>
            </w:pPr>
            <w:r w:rsidRPr="007C6496">
              <w:rPr>
                <w:lang w:val="ru-RU"/>
              </w:rPr>
              <w:t>– 95</w:t>
            </w:r>
            <w:r w:rsidRPr="00D04358">
              <w:t> </w:t>
            </w:r>
            <w:r w:rsidRPr="007C6496">
              <w:rPr>
                <w:lang w:val="ru-RU"/>
              </w:rPr>
              <w:t>% установленной мощности, указанной в договоре;</w:t>
            </w:r>
          </w:p>
          <w:p w:rsidR="007C6496" w:rsidRPr="007C6496" w:rsidRDefault="007C6496" w:rsidP="007C6496">
            <w:pPr>
              <w:numPr>
                <w:ilvl w:val="0"/>
                <w:numId w:val="22"/>
              </w:numPr>
              <w:spacing w:before="120" w:after="120"/>
              <w:jc w:val="both"/>
              <w:rPr>
                <w:lang w:val="ru-RU"/>
              </w:rPr>
            </w:pPr>
            <w:r w:rsidRPr="007C6496">
              <w:rPr>
                <w:lang w:val="ru-RU"/>
              </w:rPr>
              <w:t xml:space="preserve">для генерирующих объектов (ГЕМ) </w:t>
            </w:r>
            <w:r w:rsidRPr="00D04358">
              <w:rPr>
                <w:i/>
              </w:rPr>
              <w:t>g</w:t>
            </w:r>
            <w:r w:rsidRPr="007C6496">
              <w:rPr>
                <w:lang w:val="ru-RU"/>
              </w:rPr>
              <w:t>, поставка мощности которых осуществляется по ДПМ или договору купли-продажи мощности новых АЭС и ГЭС и для которых на момент формирования Реестра мощности, подлежащей обязательной покупке, наступила дата начала фактической поставки мощности, – минимальной величины из:</w:t>
            </w:r>
          </w:p>
          <w:p w:rsidR="007C6496" w:rsidRPr="007C6496" w:rsidRDefault="007C6496" w:rsidP="007C6496">
            <w:pPr>
              <w:numPr>
                <w:ilvl w:val="0"/>
                <w:numId w:val="24"/>
              </w:numPr>
              <w:spacing w:before="120" w:after="120"/>
              <w:jc w:val="both"/>
              <w:rPr>
                <w:lang w:val="ru-RU"/>
              </w:rPr>
            </w:pPr>
            <w:r w:rsidRPr="007C6496">
              <w:rPr>
                <w:lang w:val="ru-RU"/>
              </w:rPr>
              <w:t xml:space="preserve">объема установленной мощности, определенного СО и переданного в КО в соответствии с </w:t>
            </w:r>
            <w:r w:rsidRPr="007C6496">
              <w:rPr>
                <w:i/>
                <w:lang w:val="ru-RU"/>
              </w:rPr>
              <w:t xml:space="preserve">Регламентом определения объемов покупки и продажи мощности на оптовом рынке </w:t>
            </w:r>
            <w:r w:rsidRPr="007C6496">
              <w:rPr>
                <w:lang w:val="ru-RU" w:eastAsia="ko-KR"/>
              </w:rPr>
              <w:t>(Приложение №</w:t>
            </w:r>
            <w:r w:rsidRPr="00D04358">
              <w:rPr>
                <w:lang w:eastAsia="ko-KR"/>
              </w:rPr>
              <w:t> </w:t>
            </w:r>
            <w:r w:rsidRPr="007C6496">
              <w:rPr>
                <w:lang w:val="ru-RU" w:eastAsia="ko-KR"/>
              </w:rPr>
              <w:t xml:space="preserve">13.2 к </w:t>
            </w:r>
            <w:r w:rsidRPr="007C6496">
              <w:rPr>
                <w:i/>
                <w:lang w:val="ru-RU" w:eastAsia="ko-KR"/>
              </w:rPr>
              <w:t>Договору о присоединении к торговой системе оптового рынка</w:t>
            </w:r>
            <w:r w:rsidRPr="007C6496">
              <w:rPr>
                <w:lang w:val="ru-RU" w:eastAsia="ko-KR"/>
              </w:rPr>
              <w:t>)</w:t>
            </w:r>
            <w:r w:rsidRPr="007C6496">
              <w:rPr>
                <w:lang w:val="ru-RU"/>
              </w:rPr>
              <w:t xml:space="preserve"> в последнем на момент формирования Реестра мощности, подлежащей обязательной покупке, Реестре предельных объемов поставки мощности генерирующего оборудования;</w:t>
            </w:r>
          </w:p>
          <w:p w:rsidR="007C6496" w:rsidRPr="007C6496" w:rsidRDefault="007C6496" w:rsidP="007C6496">
            <w:pPr>
              <w:numPr>
                <w:ilvl w:val="0"/>
                <w:numId w:val="24"/>
              </w:numPr>
              <w:spacing w:before="120" w:after="120"/>
              <w:jc w:val="both"/>
              <w:rPr>
                <w:lang w:val="ru-RU"/>
              </w:rPr>
            </w:pPr>
            <w:r w:rsidRPr="007C6496">
              <w:rPr>
                <w:lang w:val="ru-RU"/>
              </w:rPr>
              <w:t>увеличенного на 10</w:t>
            </w:r>
            <w:r w:rsidRPr="00D04358">
              <w:t> </w:t>
            </w:r>
            <w:r w:rsidRPr="007C6496">
              <w:rPr>
                <w:lang w:val="ru-RU"/>
              </w:rPr>
              <w:t>% объема установленной мощности, указанного в ДПМ или в договоре купли-продажи мощности новых АЭС и ГЭС;</w:t>
            </w:r>
          </w:p>
          <w:p w:rsidR="007C6496" w:rsidRPr="007C6496" w:rsidRDefault="007C6496" w:rsidP="007C6496">
            <w:pPr>
              <w:numPr>
                <w:ilvl w:val="0"/>
                <w:numId w:val="24"/>
              </w:numPr>
              <w:spacing w:before="120" w:after="120"/>
              <w:jc w:val="both"/>
              <w:rPr>
                <w:lang w:val="ru-RU"/>
              </w:rPr>
            </w:pPr>
            <w:r w:rsidRPr="007C6496">
              <w:rPr>
                <w:lang w:val="ru-RU"/>
              </w:rPr>
              <w:t xml:space="preserve">среднего значения объема располагаемой мощности за период, длительность которого составляет 12 календарных месяцев и окончание которого приходится на последний день месяца </w:t>
            </w:r>
            <w:r w:rsidRPr="00BC0B9A">
              <w:rPr>
                <w:i/>
                <w:lang w:val="en-US"/>
              </w:rPr>
              <w:t>M</w:t>
            </w:r>
            <w:r w:rsidRPr="007C6496">
              <w:rPr>
                <w:lang w:val="ru-RU"/>
              </w:rPr>
              <w:t xml:space="preserve">-3, где </w:t>
            </w:r>
            <w:r w:rsidRPr="007C6496">
              <w:rPr>
                <w:i/>
                <w:lang w:val="ru-RU"/>
              </w:rPr>
              <w:t>М</w:t>
            </w:r>
            <w:r w:rsidRPr="007C6496">
              <w:rPr>
                <w:lang w:val="ru-RU"/>
              </w:rPr>
              <w:t xml:space="preserve"> – месяц проведения КОМ на соответствующий год </w:t>
            </w:r>
            <w:r w:rsidRPr="00BC0B9A">
              <w:rPr>
                <w:i/>
                <w:lang w:val="en-US"/>
              </w:rPr>
              <w:t>X</w:t>
            </w:r>
            <w:r w:rsidRPr="007C6496">
              <w:rPr>
                <w:i/>
                <w:lang w:val="ru-RU"/>
              </w:rPr>
              <w:t>,</w:t>
            </w:r>
            <w:r w:rsidRPr="007C6496">
              <w:rPr>
                <w:lang w:val="ru-RU"/>
              </w:rPr>
              <w:t xml:space="preserve"> определенного СО в соответствии с </w:t>
            </w:r>
            <w:r w:rsidRPr="007C6496">
              <w:rPr>
                <w:i/>
                <w:lang w:val="ru-RU"/>
              </w:rPr>
              <w:t>Регламентом определения объемов фактически поставленной на оптовый рынок мощности</w:t>
            </w:r>
            <w:r w:rsidRPr="007C6496">
              <w:rPr>
                <w:lang w:val="ru-RU"/>
              </w:rPr>
              <w:t xml:space="preserve"> (Приложение № 13 к </w:t>
            </w:r>
            <w:r w:rsidRPr="007C6496">
              <w:rPr>
                <w:i/>
                <w:lang w:val="ru-RU" w:eastAsia="ko-KR"/>
              </w:rPr>
              <w:t>Договору о присоединении к торговой системе оптового рынка</w:t>
            </w:r>
            <w:r w:rsidRPr="007C6496">
              <w:rPr>
                <w:lang w:val="ru-RU" w:eastAsia="ko-KR"/>
              </w:rPr>
              <w:t>)</w:t>
            </w:r>
            <w:r w:rsidRPr="007C6496">
              <w:rPr>
                <w:lang w:val="ru-RU"/>
              </w:rPr>
              <w:t xml:space="preserve"> и переданного в КО не позднее чем за 50 (пятьдесят) календарных дней до окончания срока подачи ценовых заявок на продажу мощности с возможностью корректировки не позднее чем за 6 (шесть) рабочих дней до окончания срока подачи ценовых заявок на продажу мощности. Если для генерирующего объекта (ГЕМ) </w:t>
            </w:r>
            <w:r w:rsidRPr="00D04358">
              <w:rPr>
                <w:i/>
              </w:rPr>
              <w:t>g</w:t>
            </w:r>
            <w:r w:rsidRPr="007C6496">
              <w:rPr>
                <w:i/>
                <w:lang w:val="ru-RU"/>
              </w:rPr>
              <w:t xml:space="preserve"> </w:t>
            </w:r>
            <w:r w:rsidRPr="007C6496">
              <w:rPr>
                <w:lang w:val="ru-RU"/>
              </w:rPr>
              <w:t>отсутствуют данные о располагаемой мощности в один или более месяцев из 12 месяцев, предшествующих месяцу, в котором формируется Реестр мощности, подлежащей обязательной покупке, то в качестве среднего значения объема располагаемой мощности используется установленная мощность, указанная в договоре;</w:t>
            </w:r>
          </w:p>
          <w:p w:rsidR="007C6496" w:rsidRPr="007C6496" w:rsidRDefault="007C6496" w:rsidP="007C6496">
            <w:pPr>
              <w:numPr>
                <w:ilvl w:val="0"/>
                <w:numId w:val="22"/>
              </w:numPr>
              <w:spacing w:before="120" w:after="120"/>
              <w:jc w:val="both"/>
              <w:rPr>
                <w:lang w:val="ru-RU"/>
              </w:rPr>
            </w:pPr>
            <w:r w:rsidRPr="007C6496">
              <w:rPr>
                <w:lang w:val="ru-RU"/>
              </w:rPr>
              <w:t xml:space="preserve">для генерирующих объектов (ГЕМ) </w:t>
            </w:r>
            <w:r w:rsidRPr="00D04358">
              <w:rPr>
                <w:i/>
              </w:rPr>
              <w:t>g</w:t>
            </w:r>
            <w:r w:rsidRPr="007C6496">
              <w:rPr>
                <w:lang w:val="ru-RU"/>
              </w:rPr>
              <w:t>, отобранных по результатам КОМ НГО, – отобранному объему мощности;</w:t>
            </w:r>
          </w:p>
          <w:p w:rsidR="007C6496" w:rsidRPr="007C6496" w:rsidRDefault="007C6496" w:rsidP="007C6496">
            <w:pPr>
              <w:numPr>
                <w:ilvl w:val="0"/>
                <w:numId w:val="22"/>
              </w:numPr>
              <w:spacing w:before="120" w:after="120"/>
              <w:jc w:val="both"/>
              <w:rPr>
                <w:lang w:val="ru-RU"/>
              </w:rPr>
            </w:pPr>
            <w:r w:rsidRPr="007C6496">
              <w:rPr>
                <w:lang w:val="ru-RU"/>
              </w:rPr>
              <w:t xml:space="preserve">для генерирующих объектов (ГЕМ) </w:t>
            </w:r>
            <w:r w:rsidRPr="002B7CB8">
              <w:rPr>
                <w:i/>
              </w:rPr>
              <w:t>g</w:t>
            </w:r>
            <w:r w:rsidRPr="007C6496">
              <w:rPr>
                <w:lang w:val="ru-RU"/>
              </w:rPr>
              <w:t xml:space="preserve">, поставка мощности которых осуществляется по договорам на модернизацию, и которые функционируют после реализации мероприятий по модернизации, – установленной мощности, указанной в приложении 1 договора, с учетом заявленного участником уменьшения объема, а для генерирующих объектов (ГЕМ) </w:t>
            </w:r>
            <w:r w:rsidRPr="002D10F4">
              <w:rPr>
                <w:i/>
              </w:rPr>
              <w:t>g</w:t>
            </w:r>
            <w:r w:rsidRPr="007C6496">
              <w:rPr>
                <w:lang w:val="ru-RU"/>
              </w:rPr>
              <w:t xml:space="preserve">, зарегистрированных в составе условных ГТП, указанных в результатах </w:t>
            </w:r>
            <w:proofErr w:type="spellStart"/>
            <w:r w:rsidRPr="007C6496">
              <w:rPr>
                <w:lang w:val="ru-RU"/>
              </w:rPr>
              <w:t>КОММод</w:t>
            </w:r>
            <w:proofErr w:type="spellEnd"/>
            <w:r w:rsidRPr="007C6496">
              <w:rPr>
                <w:lang w:val="ru-RU"/>
              </w:rPr>
              <w:t xml:space="preserve">, и функционирующих после реализации мероприятий по модернизации, в отношении которых договоры еще не заключены, – установленной мощности, указанной в результатах </w:t>
            </w:r>
            <w:proofErr w:type="spellStart"/>
            <w:r w:rsidRPr="007C6496">
              <w:rPr>
                <w:lang w:val="ru-RU"/>
              </w:rPr>
              <w:t>КОММод</w:t>
            </w:r>
            <w:proofErr w:type="spellEnd"/>
            <w:r w:rsidRPr="007C6496">
              <w:rPr>
                <w:lang w:val="ru-RU"/>
              </w:rPr>
              <w:t>;</w:t>
            </w:r>
          </w:p>
          <w:p w:rsidR="007C6496" w:rsidRPr="007C6496" w:rsidRDefault="007C6496" w:rsidP="007C6496">
            <w:pPr>
              <w:numPr>
                <w:ilvl w:val="0"/>
                <w:numId w:val="22"/>
              </w:numPr>
              <w:spacing w:before="120" w:after="120"/>
              <w:jc w:val="both"/>
              <w:rPr>
                <w:lang w:val="ru-RU"/>
              </w:rPr>
            </w:pPr>
            <w:r w:rsidRPr="007C6496">
              <w:rPr>
                <w:lang w:val="ru-RU"/>
              </w:rPr>
              <w:t xml:space="preserve">для генерирующих объектов (ГЕМ) </w:t>
            </w:r>
            <w:r w:rsidRPr="00D04358">
              <w:rPr>
                <w:i/>
              </w:rPr>
              <w:t>g</w:t>
            </w:r>
            <w:r w:rsidRPr="007C6496">
              <w:rPr>
                <w:lang w:val="ru-RU"/>
              </w:rPr>
              <w:t>, поставка мощности которых осуществляется по ДПМ ВИЭ ГЭС/ТБО, – установленной мощности, указанной в договоре;</w:t>
            </w:r>
          </w:p>
          <w:p w:rsidR="007C6496" w:rsidRPr="007C6496" w:rsidRDefault="007C6496" w:rsidP="007C6496">
            <w:pPr>
              <w:numPr>
                <w:ilvl w:val="0"/>
                <w:numId w:val="14"/>
              </w:numPr>
              <w:autoSpaceDE w:val="0"/>
              <w:autoSpaceDN w:val="0"/>
              <w:adjustRightInd w:val="0"/>
              <w:spacing w:before="120" w:after="120"/>
              <w:ind w:left="1680"/>
              <w:jc w:val="both"/>
              <w:outlineLvl w:val="1"/>
              <w:rPr>
                <w:lang w:val="ru-RU"/>
              </w:rPr>
            </w:pPr>
            <w:r w:rsidRPr="007C6496">
              <w:rPr>
                <w:lang w:val="ru-RU"/>
              </w:rPr>
              <w:t xml:space="preserve">технические характеристики (в случае, если технические и иные характеристики установлены в нормативном правовом акте </w:t>
            </w:r>
            <w:r w:rsidRPr="007C6496">
              <w:rPr>
                <w:lang w:val="ru-RU" w:eastAsia="ru-RU"/>
              </w:rPr>
              <w:t xml:space="preserve">Правительства Российской Федерации, </w:t>
            </w:r>
            <w:r w:rsidRPr="007C6496">
              <w:rPr>
                <w:lang w:val="ru-RU"/>
              </w:rPr>
              <w:t xml:space="preserve">или решением Наблюдательного совета </w:t>
            </w:r>
            <w:proofErr w:type="spellStart"/>
            <w:r w:rsidRPr="007C6496">
              <w:rPr>
                <w:lang w:val="ru-RU"/>
              </w:rPr>
              <w:t>Совета</w:t>
            </w:r>
            <w:proofErr w:type="spellEnd"/>
            <w:r w:rsidRPr="007C6496">
              <w:rPr>
                <w:lang w:val="ru-RU"/>
              </w:rPr>
              <w:t xml:space="preserve"> рынка или в заключенных договорах поставки мощности в рамках соответствующего способа торговли мощностью на оптовом рынке): </w:t>
            </w:r>
          </w:p>
          <w:p w:rsidR="007C6496" w:rsidRPr="003C2269" w:rsidRDefault="007C6496" w:rsidP="007C6496">
            <w:pPr>
              <w:numPr>
                <w:ilvl w:val="0"/>
                <w:numId w:val="21"/>
              </w:numPr>
              <w:tabs>
                <w:tab w:val="clear" w:pos="1776"/>
                <w:tab w:val="num" w:pos="2040"/>
              </w:tabs>
              <w:spacing w:before="120" w:after="120"/>
              <w:ind w:hanging="96"/>
              <w:jc w:val="both"/>
            </w:pPr>
            <w:proofErr w:type="spellStart"/>
            <w:r w:rsidRPr="003C2269">
              <w:t>нижний</w:t>
            </w:r>
            <w:proofErr w:type="spellEnd"/>
            <w:r w:rsidRPr="003C2269">
              <w:t xml:space="preserve"> </w:t>
            </w:r>
            <w:proofErr w:type="spellStart"/>
            <w:r w:rsidRPr="003C2269">
              <w:t>предел</w:t>
            </w:r>
            <w:proofErr w:type="spellEnd"/>
            <w:r w:rsidRPr="003C2269">
              <w:t xml:space="preserve"> </w:t>
            </w:r>
            <w:proofErr w:type="spellStart"/>
            <w:r w:rsidRPr="003C2269">
              <w:t>регулировочного</w:t>
            </w:r>
            <w:proofErr w:type="spellEnd"/>
            <w:r w:rsidRPr="003C2269">
              <w:t xml:space="preserve"> </w:t>
            </w:r>
            <w:proofErr w:type="spellStart"/>
            <w:r w:rsidRPr="003C2269">
              <w:t>диапазона</w:t>
            </w:r>
            <w:proofErr w:type="spellEnd"/>
            <w:r w:rsidRPr="003C2269">
              <w:t>;</w:t>
            </w:r>
          </w:p>
          <w:p w:rsidR="007C6496" w:rsidRPr="003C2269" w:rsidRDefault="007C6496" w:rsidP="007C6496">
            <w:pPr>
              <w:numPr>
                <w:ilvl w:val="0"/>
                <w:numId w:val="21"/>
              </w:numPr>
              <w:tabs>
                <w:tab w:val="clear" w:pos="1776"/>
                <w:tab w:val="num" w:pos="2040"/>
              </w:tabs>
              <w:spacing w:before="120" w:after="120"/>
              <w:ind w:hanging="96"/>
              <w:jc w:val="both"/>
            </w:pPr>
            <w:proofErr w:type="spellStart"/>
            <w:r w:rsidRPr="003C2269">
              <w:t>верхний</w:t>
            </w:r>
            <w:proofErr w:type="spellEnd"/>
            <w:r w:rsidRPr="003C2269">
              <w:t xml:space="preserve"> </w:t>
            </w:r>
            <w:proofErr w:type="spellStart"/>
            <w:r w:rsidRPr="003C2269">
              <w:t>предел</w:t>
            </w:r>
            <w:proofErr w:type="spellEnd"/>
            <w:r w:rsidRPr="003C2269">
              <w:t xml:space="preserve"> </w:t>
            </w:r>
            <w:proofErr w:type="spellStart"/>
            <w:r w:rsidRPr="003C2269">
              <w:t>регулировочного</w:t>
            </w:r>
            <w:proofErr w:type="spellEnd"/>
            <w:r w:rsidRPr="003C2269">
              <w:t xml:space="preserve"> </w:t>
            </w:r>
            <w:proofErr w:type="spellStart"/>
            <w:r w:rsidRPr="003C2269">
              <w:t>диапазона</w:t>
            </w:r>
            <w:proofErr w:type="spellEnd"/>
            <w:r w:rsidRPr="003C2269">
              <w:t>;</w:t>
            </w:r>
          </w:p>
          <w:p w:rsidR="007C6496" w:rsidRPr="007C6496" w:rsidRDefault="007C6496" w:rsidP="007C6496">
            <w:pPr>
              <w:numPr>
                <w:ilvl w:val="0"/>
                <w:numId w:val="21"/>
              </w:numPr>
              <w:tabs>
                <w:tab w:val="clear" w:pos="1776"/>
                <w:tab w:val="num" w:pos="2040"/>
              </w:tabs>
              <w:spacing w:before="120" w:after="120"/>
              <w:ind w:hanging="96"/>
              <w:jc w:val="both"/>
              <w:rPr>
                <w:lang w:val="ru-RU"/>
              </w:rPr>
            </w:pPr>
            <w:r w:rsidRPr="007C6496">
              <w:rPr>
                <w:lang w:val="ru-RU"/>
              </w:rPr>
              <w:t>вид используемого основного топлива или энергоносителя;</w:t>
            </w:r>
          </w:p>
          <w:p w:rsidR="007C6496" w:rsidRPr="007C6496" w:rsidRDefault="007C6496" w:rsidP="007C6496">
            <w:pPr>
              <w:numPr>
                <w:ilvl w:val="0"/>
                <w:numId w:val="21"/>
              </w:numPr>
              <w:tabs>
                <w:tab w:val="clear" w:pos="1776"/>
                <w:tab w:val="num" w:pos="2040"/>
              </w:tabs>
              <w:spacing w:before="120" w:after="120"/>
              <w:ind w:hanging="96"/>
              <w:jc w:val="both"/>
              <w:rPr>
                <w:lang w:val="ru-RU"/>
              </w:rPr>
            </w:pPr>
            <w:r w:rsidRPr="007C6496">
              <w:rPr>
                <w:lang w:val="ru-RU"/>
              </w:rPr>
              <w:t>вид резервного топлива (при его наличии);</w:t>
            </w:r>
          </w:p>
          <w:p w:rsidR="007C6496" w:rsidRPr="007C6496" w:rsidRDefault="007C6496" w:rsidP="00917CCA">
            <w:pPr>
              <w:numPr>
                <w:ilvl w:val="0"/>
                <w:numId w:val="14"/>
              </w:numPr>
              <w:autoSpaceDE w:val="0"/>
              <w:autoSpaceDN w:val="0"/>
              <w:adjustRightInd w:val="0"/>
              <w:spacing w:before="120" w:after="120"/>
              <w:jc w:val="both"/>
              <w:outlineLvl w:val="1"/>
              <w:rPr>
                <w:lang w:val="ru-RU"/>
              </w:rPr>
            </w:pPr>
            <w:r w:rsidRPr="007C6496">
              <w:rPr>
                <w:lang w:val="ru-RU"/>
              </w:rPr>
              <w:t xml:space="preserve">дату начала исполнения обязательства по поставке мощности генерирующего объекта (ГЕМ) </w:t>
            </w:r>
            <w:r w:rsidRPr="00910C8E">
              <w:rPr>
                <w:i/>
                <w:lang w:val="en-US"/>
              </w:rPr>
              <w:t>g</w:t>
            </w:r>
            <w:r w:rsidRPr="007C6496">
              <w:rPr>
                <w:lang w:val="ru-RU"/>
              </w:rPr>
              <w:t>, указанную в соответствующем договоре при его заключении (</w:t>
            </w:r>
            <w:r w:rsidR="00917CCA" w:rsidRPr="00CA67CD">
              <w:rPr>
                <w:highlight w:val="yellow"/>
                <w:lang w:val="ru-RU"/>
              </w:rPr>
              <w:t xml:space="preserve">для генерирующих объектов (ГЕМ) </w:t>
            </w:r>
            <w:r w:rsidR="00917CCA" w:rsidRPr="00FF0E02">
              <w:rPr>
                <w:i/>
                <w:highlight w:val="yellow"/>
                <w:lang w:val="ru-RU"/>
              </w:rPr>
              <w:t>g</w:t>
            </w:r>
            <w:r w:rsidR="00FC13C9">
              <w:rPr>
                <w:highlight w:val="yellow"/>
                <w:lang w:val="ru-RU"/>
              </w:rPr>
              <w:t>,</w:t>
            </w:r>
            <w:r w:rsidR="00917CCA" w:rsidRPr="00CA67CD">
              <w:rPr>
                <w:highlight w:val="yellow"/>
                <w:lang w:val="ru-RU"/>
              </w:rPr>
              <w:t xml:space="preserve"> включенных в Перечень строящихся объектов АЭС</w:t>
            </w:r>
            <w:r w:rsidR="00917CCA" w:rsidRPr="00FF0E02">
              <w:rPr>
                <w:highlight w:val="yellow"/>
                <w:lang w:val="ru-RU"/>
              </w:rPr>
              <w:t xml:space="preserve">, </w:t>
            </w:r>
            <w:r w:rsidR="00FF0E02" w:rsidRPr="00FF0E02">
              <w:rPr>
                <w:highlight w:val="yellow"/>
                <w:lang w:val="ru-RU"/>
              </w:rPr>
              <w:t>–</w:t>
            </w:r>
            <w:r w:rsidR="00917CCA" w:rsidRPr="00FF0E02">
              <w:rPr>
                <w:highlight w:val="yellow"/>
                <w:lang w:val="ru-RU"/>
              </w:rPr>
              <w:t xml:space="preserve"> </w:t>
            </w:r>
            <w:r w:rsidR="00887991" w:rsidRPr="00FF0E02">
              <w:rPr>
                <w:highlight w:val="yellow"/>
                <w:lang w:val="ru-RU"/>
              </w:rPr>
              <w:t>дату</w:t>
            </w:r>
            <w:r w:rsidR="00887991" w:rsidRPr="00887991">
              <w:rPr>
                <w:highlight w:val="yellow"/>
                <w:lang w:val="ru-RU"/>
              </w:rPr>
              <w:t xml:space="preserve">, </w:t>
            </w:r>
            <w:r w:rsidR="00887991">
              <w:rPr>
                <w:highlight w:val="yellow"/>
                <w:lang w:val="ru-RU"/>
              </w:rPr>
              <w:t>у</w:t>
            </w:r>
            <w:r w:rsidR="00887991" w:rsidRPr="00887991">
              <w:rPr>
                <w:highlight w:val="yellow"/>
                <w:lang w:val="ru-RU"/>
              </w:rPr>
              <w:t xml:space="preserve">казанную в </w:t>
            </w:r>
            <w:r w:rsidR="00887991">
              <w:rPr>
                <w:highlight w:val="yellow"/>
                <w:lang w:val="ru-RU"/>
              </w:rPr>
              <w:t>Перечне</w:t>
            </w:r>
            <w:r w:rsidR="00887991" w:rsidRPr="00887991">
              <w:rPr>
                <w:highlight w:val="yellow"/>
                <w:lang w:val="ru-RU"/>
              </w:rPr>
              <w:t xml:space="preserve"> строящихся объектов АЭС;</w:t>
            </w:r>
            <w:r w:rsidR="00887991" w:rsidRPr="007C6496">
              <w:rPr>
                <w:lang w:val="ru-RU"/>
              </w:rPr>
              <w:t xml:space="preserve"> </w:t>
            </w:r>
            <w:r w:rsidRPr="007C6496">
              <w:rPr>
                <w:lang w:val="ru-RU"/>
              </w:rPr>
              <w:t xml:space="preserve">для генерирующих объектов (ГЕМ) </w:t>
            </w:r>
            <w:r w:rsidRPr="00910C8E">
              <w:rPr>
                <w:i/>
              </w:rPr>
              <w:t>g</w:t>
            </w:r>
            <w:r w:rsidRPr="007C6496">
              <w:rPr>
                <w:lang w:val="ru-RU"/>
              </w:rPr>
              <w:t xml:space="preserve">, зарегистрированных в составе условных ГТП, перечисленных в результатах </w:t>
            </w:r>
            <w:proofErr w:type="spellStart"/>
            <w:r w:rsidRPr="007C6496">
              <w:rPr>
                <w:lang w:val="ru-RU"/>
              </w:rPr>
              <w:t>КОММод</w:t>
            </w:r>
            <w:proofErr w:type="spellEnd"/>
            <w:r w:rsidRPr="007C6496">
              <w:rPr>
                <w:lang w:val="ru-RU"/>
              </w:rPr>
              <w:t xml:space="preserve">, и функционирующих после реализации мероприятий по модернизации, в отношении которых договоры еще не заключены, – дату, указанную в результатах </w:t>
            </w:r>
            <w:proofErr w:type="spellStart"/>
            <w:r w:rsidRPr="007C6496">
              <w:rPr>
                <w:lang w:val="ru-RU"/>
              </w:rPr>
              <w:t>КОММод</w:t>
            </w:r>
            <w:proofErr w:type="spellEnd"/>
            <w:r w:rsidRPr="007C6496">
              <w:rPr>
                <w:lang w:val="ru-RU"/>
              </w:rPr>
              <w:t>) (первоначальная дата начала исполнения обязательств по поставке мощности) (если эта дата не приходится на 1-е число месяца, то указывается 1-е число следующего месяца);</w:t>
            </w:r>
          </w:p>
          <w:p w:rsidR="007C6496" w:rsidRPr="007C6496" w:rsidRDefault="007C6496" w:rsidP="007C6496">
            <w:pPr>
              <w:numPr>
                <w:ilvl w:val="0"/>
                <w:numId w:val="14"/>
              </w:numPr>
              <w:autoSpaceDE w:val="0"/>
              <w:autoSpaceDN w:val="0"/>
              <w:adjustRightInd w:val="0"/>
              <w:spacing w:before="120" w:after="120"/>
              <w:ind w:left="1680"/>
              <w:jc w:val="both"/>
              <w:outlineLvl w:val="1"/>
              <w:rPr>
                <w:lang w:val="ru-RU"/>
              </w:rPr>
            </w:pPr>
            <w:r w:rsidRPr="007C6496">
              <w:rPr>
                <w:lang w:val="ru-RU"/>
              </w:rPr>
              <w:t xml:space="preserve"> дату начала исполнения обязательства по поставке мощности генерирующего объекта (ГЕМ) </w:t>
            </w:r>
            <w:r>
              <w:t>g</w:t>
            </w:r>
            <w:r w:rsidRPr="007C6496">
              <w:rPr>
                <w:lang w:val="ru-RU"/>
              </w:rPr>
              <w:t>, определенную в соответствии с условиями соответствующего договора в связи с реализацией поставщиком мощности права на изменение первоначальной даты начала исполнения обязательств по поставке мощности (если эта дата не приходится на 1-е число месяца, то указывается 1-е число следующего месяца);</w:t>
            </w:r>
          </w:p>
          <w:p w:rsidR="007C6496" w:rsidRPr="007C6496" w:rsidRDefault="007C6496" w:rsidP="007C6496">
            <w:pPr>
              <w:numPr>
                <w:ilvl w:val="0"/>
                <w:numId w:val="14"/>
              </w:numPr>
              <w:autoSpaceDE w:val="0"/>
              <w:autoSpaceDN w:val="0"/>
              <w:adjustRightInd w:val="0"/>
              <w:spacing w:before="120" w:after="120"/>
              <w:ind w:left="1680"/>
              <w:jc w:val="both"/>
              <w:outlineLvl w:val="1"/>
              <w:rPr>
                <w:lang w:val="ru-RU"/>
              </w:rPr>
            </w:pPr>
            <w:r w:rsidRPr="007C6496">
              <w:rPr>
                <w:lang w:val="ru-RU" w:eastAsia="ru-RU"/>
              </w:rPr>
              <w:t xml:space="preserve">дату окончания исполнения обязательств по поставке мощности генерирующего объекта (ГЕМ) </w:t>
            </w:r>
            <w:r w:rsidRPr="00910C8E">
              <w:rPr>
                <w:i/>
                <w:lang w:val="en-US" w:eastAsia="ru-RU"/>
              </w:rPr>
              <w:t>g</w:t>
            </w:r>
            <w:r w:rsidRPr="007C6496">
              <w:rPr>
                <w:lang w:val="ru-RU" w:eastAsia="ru-RU"/>
              </w:rPr>
              <w:t xml:space="preserve">, определенную в соответствии с условиями соответствующего договора </w:t>
            </w:r>
            <w:r w:rsidRPr="007C6496">
              <w:rPr>
                <w:lang w:val="ru-RU"/>
              </w:rPr>
              <w:t xml:space="preserve">(для генерирующих объектов (ГЕМ) </w:t>
            </w:r>
            <w:r w:rsidRPr="00910C8E">
              <w:rPr>
                <w:i/>
              </w:rPr>
              <w:t>g</w:t>
            </w:r>
            <w:r w:rsidRPr="007C6496">
              <w:rPr>
                <w:lang w:val="ru-RU"/>
              </w:rPr>
              <w:t xml:space="preserve">, зарегистрированных в составе условных ГТП, перечисленных в результатах </w:t>
            </w:r>
            <w:proofErr w:type="spellStart"/>
            <w:r w:rsidRPr="007C6496">
              <w:rPr>
                <w:lang w:val="ru-RU"/>
              </w:rPr>
              <w:t>КОММод</w:t>
            </w:r>
            <w:proofErr w:type="spellEnd"/>
            <w:r w:rsidRPr="007C6496">
              <w:rPr>
                <w:lang w:val="ru-RU"/>
              </w:rPr>
              <w:t xml:space="preserve">, и функционирующих после реализации мероприятий по модернизации, в отношении которых договоры еще не заключены, – дату, указанную в результатах </w:t>
            </w:r>
            <w:proofErr w:type="spellStart"/>
            <w:r w:rsidRPr="007C6496">
              <w:rPr>
                <w:lang w:val="ru-RU"/>
              </w:rPr>
              <w:t>КОММод</w:t>
            </w:r>
            <w:proofErr w:type="spellEnd"/>
            <w:r w:rsidRPr="007C6496">
              <w:rPr>
                <w:lang w:val="ru-RU"/>
              </w:rPr>
              <w:t>)</w:t>
            </w:r>
            <w:r w:rsidRPr="007C6496">
              <w:rPr>
                <w:lang w:val="ru-RU" w:eastAsia="ru-RU"/>
              </w:rPr>
              <w:t>.</w:t>
            </w:r>
          </w:p>
          <w:p w:rsidR="007C6496" w:rsidRPr="007C6496" w:rsidRDefault="007C6496" w:rsidP="007C6496">
            <w:pPr>
              <w:spacing w:after="120"/>
              <w:jc w:val="both"/>
              <w:rPr>
                <w:lang w:val="ru-RU"/>
              </w:rPr>
            </w:pPr>
            <w:r w:rsidRPr="007C6496">
              <w:rPr>
                <w:lang w:val="ru-RU"/>
              </w:rPr>
              <w:t xml:space="preserve">В случае если в состав ГТП генерации входит более одной ГЕМ, в качестве объема поставки мощности </w:t>
            </w:r>
            <w:r w:rsidRPr="00A952E5">
              <w:object w:dxaOrig="560" w:dyaOrig="400" w14:anchorId="6CFFC0F8">
                <v:shape id="_x0000_i1028" type="#_x0000_t75" style="width:28.5pt;height:18.75pt" o:ole="">
                  <v:imagedata r:id="rId8" o:title=""/>
                </v:shape>
                <o:OLEObject Type="Embed" ProgID="Equation.DSMT4" ShapeID="_x0000_i1028" DrawAspect="Content" ObjectID="_1673098616" r:id="rId12"/>
              </w:object>
            </w:r>
            <w:r w:rsidRPr="007C6496">
              <w:rPr>
                <w:lang w:val="ru-RU"/>
              </w:rPr>
              <w:t xml:space="preserve"> в отношении ГЕМ </w:t>
            </w:r>
            <w:r w:rsidRPr="00A952E5">
              <w:rPr>
                <w:i/>
                <w:lang w:val="en-US"/>
              </w:rPr>
              <w:t>g</w:t>
            </w:r>
            <w:r w:rsidRPr="007C6496">
              <w:rPr>
                <w:lang w:val="ru-RU"/>
              </w:rPr>
              <w:t xml:space="preserve"> Коммерческий оператор указывает часть объема, определенного в настоящем пункте Регламента для соответствующего способа продажи мощности,  полученную путем разнесения указанного объема пропорционально суммарной установленной мощности генерирующих агрегатов, отнесенных к таким ГЕМ согласно Акту регистрации ГЕМ, в представленной поставщиком мощности форме 12, предусмотренной </w:t>
            </w:r>
            <w:r w:rsidRPr="007C6496">
              <w:rPr>
                <w:i/>
                <w:lang w:val="ru-RU"/>
              </w:rPr>
              <w:t>Положением о порядке получения статуса субъекта оптового рынка и ведения реестра субъектов оптового рынка</w:t>
            </w:r>
            <w:r w:rsidRPr="007C6496">
              <w:rPr>
                <w:lang w:val="ru-RU"/>
              </w:rPr>
              <w:t xml:space="preserve"> </w:t>
            </w:r>
            <w:r w:rsidRPr="007C6496">
              <w:rPr>
                <w:lang w:val="ru-RU" w:eastAsia="ko-KR"/>
              </w:rPr>
              <w:t>(Приложение №</w:t>
            </w:r>
            <w:r w:rsidRPr="00A952E5">
              <w:rPr>
                <w:lang w:eastAsia="ko-KR"/>
              </w:rPr>
              <w:t> </w:t>
            </w:r>
            <w:r w:rsidRPr="007C6496">
              <w:rPr>
                <w:lang w:val="ru-RU" w:eastAsia="ko-KR"/>
              </w:rPr>
              <w:t xml:space="preserve">1.1 к </w:t>
            </w:r>
            <w:r w:rsidRPr="007C6496">
              <w:rPr>
                <w:i/>
                <w:lang w:val="ru-RU" w:eastAsia="ko-KR"/>
              </w:rPr>
              <w:t>Договору о присоединении к торговой системе оптового рынка</w:t>
            </w:r>
            <w:r w:rsidRPr="007C6496">
              <w:rPr>
                <w:lang w:val="ru-RU" w:eastAsia="ko-KR"/>
              </w:rPr>
              <w:t>)</w:t>
            </w:r>
            <w:r w:rsidRPr="007C6496">
              <w:rPr>
                <w:lang w:val="ru-RU"/>
              </w:rPr>
              <w:t>, имеющейся в распоряжении Коммерческого оператора на момент формирования реестра.</w:t>
            </w:r>
          </w:p>
          <w:p w:rsidR="007C6496" w:rsidRPr="007C6496" w:rsidRDefault="007C6496" w:rsidP="007C6496">
            <w:pPr>
              <w:spacing w:after="120"/>
              <w:jc w:val="both"/>
              <w:rPr>
                <w:lang w:val="ru-RU"/>
              </w:rPr>
            </w:pPr>
            <w:r w:rsidRPr="007C6496">
              <w:rPr>
                <w:lang w:val="ru-RU"/>
              </w:rPr>
              <w:t xml:space="preserve">В Реестр мощности, подлежащей обязательной покупке, не включаются генерирующие объекты (ГЕМ), в отношении которых не позднее чем за 7 (семь) рабочих дней до окончания срока подачи ценовых заявок на продажу мощности Коммерческим оператором от ЦФР получено уведомление об одностороннем внесении изменений в приложение 1 к Агентскому договору в части отказа участника оптового рынка от поставки мощности по ДПМ с даты, наступающей ранее 1 января года </w:t>
            </w:r>
            <w:r w:rsidRPr="007263F1">
              <w:rPr>
                <w:i/>
                <w:lang w:val="en-US"/>
              </w:rPr>
              <w:t>X</w:t>
            </w:r>
            <w:r w:rsidRPr="007C6496">
              <w:rPr>
                <w:lang w:val="ru-RU"/>
              </w:rPr>
              <w:t xml:space="preserve"> (</w:t>
            </w:r>
            <w:r w:rsidRPr="007263F1">
              <w:rPr>
                <w:i/>
                <w:lang w:val="en-US"/>
              </w:rPr>
              <w:t>X</w:t>
            </w:r>
            <w:r w:rsidRPr="007C6496">
              <w:rPr>
                <w:lang w:val="ru-RU"/>
              </w:rPr>
              <w:t xml:space="preserve"> </w:t>
            </w:r>
            <w:r w:rsidRPr="007C6496">
              <w:rPr>
                <w:i/>
                <w:lang w:val="ru-RU"/>
              </w:rPr>
              <w:t>–</w:t>
            </w:r>
            <w:r w:rsidRPr="007C6496">
              <w:rPr>
                <w:lang w:val="ru-RU"/>
              </w:rPr>
              <w:t xml:space="preserve"> год, на который проводится КОМ). Указанные генерирующие объекты (ГЕМ) включаются Коммерческим оператором в Реестр поставщиков и генерирующих объектов, допущенных к участию в КОМ.</w:t>
            </w:r>
          </w:p>
          <w:p w:rsidR="007C6496" w:rsidRPr="007C6496" w:rsidRDefault="007C6496" w:rsidP="007C6496">
            <w:pPr>
              <w:spacing w:after="120"/>
              <w:jc w:val="both"/>
              <w:rPr>
                <w:lang w:val="ru-RU"/>
              </w:rPr>
            </w:pPr>
            <w:r w:rsidRPr="007C6496">
              <w:rPr>
                <w:lang w:val="ru-RU"/>
              </w:rPr>
              <w:t xml:space="preserve">В Реестр мощности, подлежащей обязательной покупке, не включаются генерирующие объекты (ГЕМ), входящие в состав ГТП, в отношении которых не позднее чем за 7 (семь) рабочих дней до окончания срока подачи ценовых заявок на продажу мощности Коммерческим оператором от ЦФР получено уведомление об одностороннем внесении изменений в договор на модернизацию в части изменения периода поставки мощности по указанному договору и новая дата окончания поставки мощности по указанному договору наступает в году, предшествующему году </w:t>
            </w:r>
            <w:r w:rsidRPr="009004FD">
              <w:rPr>
                <w:i/>
                <w:lang w:val="en-US"/>
              </w:rPr>
              <w:t>X</w:t>
            </w:r>
            <w:r w:rsidRPr="007C6496">
              <w:rPr>
                <w:lang w:val="ru-RU"/>
              </w:rPr>
              <w:t xml:space="preserve"> (</w:t>
            </w:r>
            <w:r w:rsidRPr="009004FD">
              <w:rPr>
                <w:i/>
                <w:lang w:val="en-US"/>
              </w:rPr>
              <w:t>X</w:t>
            </w:r>
            <w:r w:rsidRPr="007C6496">
              <w:rPr>
                <w:lang w:val="ru-RU"/>
              </w:rPr>
              <w:t xml:space="preserve"> </w:t>
            </w:r>
            <w:r w:rsidRPr="007C6496">
              <w:rPr>
                <w:i/>
                <w:lang w:val="ru-RU"/>
              </w:rPr>
              <w:t>–</w:t>
            </w:r>
            <w:r w:rsidRPr="007C6496">
              <w:rPr>
                <w:lang w:val="ru-RU"/>
              </w:rPr>
              <w:t xml:space="preserve"> год, на который проводится КОМ). Указанные генерирующие объекты (ГЕМ) включаются Коммерческим оператором в Реестр поставщиков и генерирующих объектов, допущенных к участию в КОМ.</w:t>
            </w:r>
          </w:p>
          <w:p w:rsidR="007C6496" w:rsidRPr="007C6496" w:rsidRDefault="007C6496" w:rsidP="007C6496">
            <w:pPr>
              <w:spacing w:after="120"/>
              <w:jc w:val="both"/>
              <w:rPr>
                <w:lang w:val="ru-RU"/>
              </w:rPr>
            </w:pPr>
            <w:r w:rsidRPr="007C6496">
              <w:rPr>
                <w:lang w:val="ru-RU"/>
              </w:rPr>
              <w:t>Реестр мощности, подлежащей обязательной покупке, может быть скорректирован Коммерческим оператором и передан Системному оператору не позднее 5 (пяти) рабочих дней до окончания срока подачи ценовых заявок на продажу мощности, в том числе и в случае получения Коммерческим оператором от ЦФР не позднее указанного срока уведомлений о внесении изменений в ДПМ в части изменения даты начала исполнения обязательства по поставке мощности генерирующих объектов, мощность которых должна поставляться в году, на который проводится КОМ, или уведомлений в части отказа участника оптового рынка от поставки мощности по ДПМ. В случае если уведомления о внесении изменений в ДПМ в части изменения даты начала исполнения обязательства по поставке мощности или отказа участника оптового рынка от поставки мощности по ДПМ предоставляются ЦФР Коммерческому оператору позднее 7 (семи) рабочих дней до окончания срока подачи ценовых заявок на продажу мощности, Коммерческий оператор не корректирует Реестр мощности, подлежащей обязательной покупке.</w:t>
            </w:r>
          </w:p>
          <w:p w:rsidR="007C6496" w:rsidRPr="007C6496" w:rsidRDefault="007C6496" w:rsidP="007C6496">
            <w:pPr>
              <w:tabs>
                <w:tab w:val="left" w:pos="720"/>
              </w:tabs>
              <w:spacing w:after="120"/>
              <w:jc w:val="both"/>
              <w:rPr>
                <w:lang w:val="ru-RU"/>
              </w:rPr>
            </w:pPr>
            <w:r w:rsidRPr="007C6496">
              <w:rPr>
                <w:lang w:val="ru-RU"/>
              </w:rPr>
              <w:t>В Реестр мощности, подлежащей обязательной покупке, не включаются генерирующие объекты, исключенные из перечня генерирующих объектов, с использованием которых будет осуществляться поставка мощности по договорам о предоставлении мощности, утвержденного распоряжением Правительства Российской Федерации от 11 августа 2010 года № 1334-р, и в отношении которых соблюдено хотя бы одно из следующих условий:</w:t>
            </w:r>
          </w:p>
          <w:p w:rsidR="007C6496" w:rsidRPr="007C6496" w:rsidRDefault="007C6496" w:rsidP="007C6496">
            <w:pPr>
              <w:numPr>
                <w:ilvl w:val="0"/>
                <w:numId w:val="45"/>
              </w:numPr>
              <w:tabs>
                <w:tab w:val="left" w:pos="720"/>
              </w:tabs>
              <w:spacing w:before="120" w:after="120"/>
              <w:jc w:val="both"/>
              <w:rPr>
                <w:lang w:val="ru-RU"/>
              </w:rPr>
            </w:pPr>
            <w:r w:rsidRPr="007C6496">
              <w:rPr>
                <w:lang w:val="ru-RU"/>
              </w:rPr>
              <w:t>в отношении указанного генерирующего объекта отсутствует зарегистрированная на оптовом рынке ГТП генерации;</w:t>
            </w:r>
          </w:p>
          <w:p w:rsidR="007C6496" w:rsidRPr="007C6496" w:rsidRDefault="007C6496" w:rsidP="007C6496">
            <w:pPr>
              <w:numPr>
                <w:ilvl w:val="0"/>
                <w:numId w:val="45"/>
              </w:numPr>
              <w:tabs>
                <w:tab w:val="left" w:pos="720"/>
              </w:tabs>
              <w:spacing w:before="120" w:after="120"/>
              <w:jc w:val="both"/>
              <w:rPr>
                <w:lang w:val="ru-RU"/>
              </w:rPr>
            </w:pPr>
            <w:r w:rsidRPr="007C6496">
              <w:rPr>
                <w:lang w:val="ru-RU"/>
              </w:rPr>
              <w:t>участником оптового рынка заявлено о намерении не осуществлять поставку мощности на оптовый рынок с использованием указанного генерирующего объекта, что должно быть выражено путем подачи в Коммерческий оператор соответствующего заявления.</w:t>
            </w:r>
          </w:p>
          <w:p w:rsidR="007C6496" w:rsidRPr="007C6496" w:rsidRDefault="007C6496" w:rsidP="007C6496">
            <w:pPr>
              <w:tabs>
                <w:tab w:val="left" w:pos="720"/>
              </w:tabs>
              <w:spacing w:after="120"/>
              <w:jc w:val="both"/>
              <w:rPr>
                <w:lang w:val="ru-RU"/>
              </w:rPr>
            </w:pPr>
            <w:r w:rsidRPr="007C6496">
              <w:rPr>
                <w:lang w:val="ru-RU"/>
              </w:rPr>
              <w:t>Если указанные обстоятельства наступили после направления Реестра мощности, подлежащей обязательной покупке, то не позднее даты окончания срока подачи ценовых заявок на продажу мощности Коммерческий оператор направляет Системному оператору скорректированный Реестр мощности, подлежащей обязательной покупке.</w:t>
            </w:r>
          </w:p>
          <w:p w:rsidR="00241CE7" w:rsidRPr="002F451A" w:rsidRDefault="007C6496" w:rsidP="007C6496">
            <w:pPr>
              <w:suppressAutoHyphens/>
              <w:autoSpaceDE w:val="0"/>
              <w:autoSpaceDN w:val="0"/>
              <w:adjustRightInd w:val="0"/>
              <w:spacing w:before="120" w:after="120"/>
              <w:ind w:firstLine="540"/>
              <w:jc w:val="both"/>
              <w:rPr>
                <w:rFonts w:eastAsia="Batang" w:cs="Garamond"/>
                <w:szCs w:val="22"/>
                <w:lang w:val="ru-RU" w:eastAsia="ar-SA"/>
              </w:rPr>
            </w:pPr>
            <w:r w:rsidRPr="007C6496">
              <w:rPr>
                <w:lang w:val="ru-RU"/>
              </w:rPr>
              <w:t>Системный оператор публикует повторно информацию, предусмотренную пунктом 2.1.2 настоящего Регламента, в части объемов, учитываемых при проведении КОМ как объемы мощности, подлежащей обязательной покупке в ценовой зоне вне зависимости от результатов КОМ, не позднее 1 рабочего дня после получения скорректированного Реестра мощности, подлежащей обязательной покупке.</w:t>
            </w:r>
          </w:p>
        </w:tc>
      </w:tr>
      <w:tr w:rsidR="00906CF3" w:rsidRPr="00B9705B" w:rsidTr="007C6496">
        <w:trPr>
          <w:trHeight w:val="345"/>
        </w:trPr>
        <w:tc>
          <w:tcPr>
            <w:tcW w:w="273" w:type="pct"/>
            <w:shd w:val="clear" w:color="auto" w:fill="auto"/>
            <w:vAlign w:val="center"/>
          </w:tcPr>
          <w:p w:rsidR="00906CF3" w:rsidRPr="001A06F6" w:rsidRDefault="00906CF3" w:rsidP="00906CF3">
            <w:pPr>
              <w:spacing w:after="0"/>
              <w:jc w:val="center"/>
              <w:rPr>
                <w:rFonts w:cs="Garamond"/>
                <w:b/>
                <w:bCs/>
                <w:szCs w:val="22"/>
                <w:lang w:eastAsia="ru-RU"/>
              </w:rPr>
            </w:pPr>
            <w:r>
              <w:rPr>
                <w:rFonts w:cs="Garamond"/>
                <w:b/>
                <w:bCs/>
                <w:szCs w:val="22"/>
                <w:lang w:val="ru-RU" w:eastAsia="ru-RU"/>
              </w:rPr>
              <w:lastRenderedPageBreak/>
              <w:t>3.2.2</w:t>
            </w:r>
          </w:p>
        </w:tc>
        <w:tc>
          <w:tcPr>
            <w:tcW w:w="2364" w:type="pct"/>
            <w:shd w:val="clear" w:color="auto" w:fill="auto"/>
          </w:tcPr>
          <w:p w:rsidR="00906CF3" w:rsidRDefault="00906CF3" w:rsidP="00906CF3">
            <w:pPr>
              <w:spacing w:after="120"/>
              <w:jc w:val="both"/>
              <w:rPr>
                <w:lang w:val="ru-RU"/>
              </w:rPr>
            </w:pPr>
            <w:r>
              <w:rPr>
                <w:lang w:val="ru-RU"/>
              </w:rPr>
              <w:t>…</w:t>
            </w:r>
          </w:p>
          <w:p w:rsidR="00906CF3" w:rsidRDefault="00906CF3" w:rsidP="00906CF3">
            <w:pPr>
              <w:spacing w:after="120"/>
              <w:jc w:val="both"/>
              <w:rPr>
                <w:bCs/>
                <w:lang w:val="ru-RU"/>
              </w:rPr>
            </w:pPr>
            <w:r w:rsidRPr="007F5494">
              <w:rPr>
                <w:lang w:val="ru-RU"/>
              </w:rPr>
              <w:t xml:space="preserve">и передается в СО за 6 (шесть) рабочих дней до даты </w:t>
            </w:r>
            <w:r w:rsidRPr="007F5494">
              <w:rPr>
                <w:bCs/>
                <w:lang w:val="ru-RU"/>
              </w:rPr>
              <w:t>окончания срока подачи ценовых заявок на продажу мощности</w:t>
            </w:r>
            <w:r>
              <w:rPr>
                <w:bCs/>
                <w:lang w:val="ru-RU"/>
              </w:rPr>
              <w:t>.</w:t>
            </w:r>
          </w:p>
          <w:p w:rsidR="00906CF3" w:rsidRPr="007C6496" w:rsidRDefault="00906CF3" w:rsidP="00906CF3">
            <w:pPr>
              <w:spacing w:after="120"/>
              <w:jc w:val="both"/>
              <w:rPr>
                <w:lang w:val="ru-RU"/>
              </w:rPr>
            </w:pPr>
            <w:r>
              <w:rPr>
                <w:bCs/>
                <w:lang w:val="ru-RU"/>
              </w:rPr>
              <w:t>…</w:t>
            </w:r>
          </w:p>
        </w:tc>
        <w:tc>
          <w:tcPr>
            <w:tcW w:w="2363" w:type="pct"/>
            <w:shd w:val="clear" w:color="auto" w:fill="auto"/>
          </w:tcPr>
          <w:p w:rsidR="00906CF3" w:rsidRDefault="00906CF3" w:rsidP="00906CF3">
            <w:pPr>
              <w:spacing w:after="120"/>
              <w:jc w:val="both"/>
              <w:rPr>
                <w:lang w:val="ru-RU"/>
              </w:rPr>
            </w:pPr>
            <w:r>
              <w:rPr>
                <w:lang w:val="ru-RU"/>
              </w:rPr>
              <w:t>…</w:t>
            </w:r>
          </w:p>
          <w:p w:rsidR="00906CF3" w:rsidRDefault="00906CF3" w:rsidP="00906CF3">
            <w:pPr>
              <w:spacing w:after="120"/>
              <w:jc w:val="both"/>
              <w:rPr>
                <w:bCs/>
                <w:lang w:val="ru-RU"/>
              </w:rPr>
            </w:pPr>
            <w:r w:rsidRPr="00112994">
              <w:rPr>
                <w:lang w:val="ru-RU"/>
              </w:rPr>
              <w:t xml:space="preserve">и передается в СО </w:t>
            </w:r>
            <w:r w:rsidRPr="007F5494">
              <w:rPr>
                <w:highlight w:val="yellow"/>
                <w:lang w:val="ru-RU"/>
              </w:rPr>
              <w:t>не позднее чем</w:t>
            </w:r>
            <w:r>
              <w:rPr>
                <w:lang w:val="ru-RU"/>
              </w:rPr>
              <w:t xml:space="preserve"> </w:t>
            </w:r>
            <w:r w:rsidRPr="00112994">
              <w:rPr>
                <w:lang w:val="ru-RU"/>
              </w:rPr>
              <w:t xml:space="preserve">за 6 (шесть) рабочих дней до даты </w:t>
            </w:r>
            <w:r w:rsidRPr="00112994">
              <w:rPr>
                <w:bCs/>
                <w:lang w:val="ru-RU"/>
              </w:rPr>
              <w:t>окончания срока подачи ценовых заявок на продажу мощности</w:t>
            </w:r>
            <w:r>
              <w:rPr>
                <w:bCs/>
                <w:lang w:val="ru-RU"/>
              </w:rPr>
              <w:t>.</w:t>
            </w:r>
          </w:p>
          <w:p w:rsidR="00906CF3" w:rsidRPr="007C6496" w:rsidRDefault="00906CF3" w:rsidP="00906CF3">
            <w:pPr>
              <w:spacing w:after="120"/>
              <w:jc w:val="both"/>
              <w:rPr>
                <w:lang w:val="ru-RU"/>
              </w:rPr>
            </w:pPr>
            <w:r>
              <w:rPr>
                <w:bCs/>
                <w:lang w:val="ru-RU"/>
              </w:rPr>
              <w:t>…</w:t>
            </w:r>
          </w:p>
        </w:tc>
      </w:tr>
      <w:tr w:rsidR="00906CF3" w:rsidRPr="00B9705B" w:rsidTr="007C6496">
        <w:trPr>
          <w:trHeight w:val="345"/>
        </w:trPr>
        <w:tc>
          <w:tcPr>
            <w:tcW w:w="273" w:type="pct"/>
            <w:shd w:val="clear" w:color="auto" w:fill="auto"/>
            <w:vAlign w:val="center"/>
          </w:tcPr>
          <w:p w:rsidR="00906CF3" w:rsidRPr="001A06F6" w:rsidRDefault="00906CF3" w:rsidP="00906CF3">
            <w:pPr>
              <w:spacing w:after="0"/>
              <w:jc w:val="center"/>
              <w:rPr>
                <w:rFonts w:cs="Garamond"/>
                <w:b/>
                <w:bCs/>
                <w:szCs w:val="22"/>
                <w:lang w:eastAsia="ru-RU"/>
              </w:rPr>
            </w:pPr>
            <w:r>
              <w:rPr>
                <w:rFonts w:cs="Garamond"/>
                <w:b/>
                <w:bCs/>
                <w:szCs w:val="22"/>
                <w:lang w:val="ru-RU" w:eastAsia="ru-RU"/>
              </w:rPr>
              <w:t>п. 2 Приложение 3</w:t>
            </w:r>
          </w:p>
        </w:tc>
        <w:tc>
          <w:tcPr>
            <w:tcW w:w="2364" w:type="pct"/>
            <w:shd w:val="clear" w:color="auto" w:fill="auto"/>
          </w:tcPr>
          <w:p w:rsidR="00906CF3" w:rsidRDefault="00906CF3" w:rsidP="00906CF3">
            <w:pPr>
              <w:spacing w:after="120"/>
              <w:jc w:val="both"/>
              <w:rPr>
                <w:lang w:val="ru-RU"/>
              </w:rPr>
            </w:pPr>
            <w:r>
              <w:rPr>
                <w:lang w:val="ru-RU"/>
              </w:rPr>
              <w:t>…</w:t>
            </w:r>
          </w:p>
          <w:p w:rsidR="00906CF3" w:rsidRDefault="00906CF3" w:rsidP="00906CF3">
            <w:pPr>
              <w:spacing w:after="120"/>
              <w:jc w:val="both"/>
              <w:rPr>
                <w:lang w:val="ru-RU"/>
              </w:rPr>
            </w:pPr>
            <w:r w:rsidRPr="007F5494">
              <w:rPr>
                <w:lang w:val="ru-RU"/>
              </w:rPr>
              <w:t>б) для ГЕМ, включенных в Реестр мощности, подлежащей обязательной покупке, как мощность генерирующих объектов, в отношении которых заключены ДПМ или договоры купли-продажи мощности новых АЭС/ГЭС, или договоры купли-продажи мощности по результатам КОМ НГО, или ДПМ ВИЭ ГЭС/ТБО, или договоры на модернизацию, а также</w:t>
            </w:r>
            <w:r w:rsidRPr="007F5494">
              <w:rPr>
                <w:i/>
                <w:lang w:val="ru-RU"/>
              </w:rPr>
              <w:t xml:space="preserve"> </w:t>
            </w:r>
            <w:r w:rsidRPr="007F5494">
              <w:rPr>
                <w:lang w:val="ru-RU"/>
              </w:rPr>
              <w:t xml:space="preserve">зарегистрированных в составе условных ГТП, перечисленных в результатах </w:t>
            </w:r>
            <w:proofErr w:type="spellStart"/>
            <w:r w:rsidRPr="007F5494">
              <w:rPr>
                <w:lang w:val="ru-RU"/>
              </w:rPr>
              <w:t>КОММод</w:t>
            </w:r>
            <w:proofErr w:type="spellEnd"/>
            <w:r w:rsidRPr="007F5494">
              <w:rPr>
                <w:lang w:val="ru-RU"/>
              </w:rPr>
              <w:t>, ― объем мощности этого объекта, указанный в данном реестре;</w:t>
            </w:r>
          </w:p>
          <w:p w:rsidR="00906CF3" w:rsidRPr="007C6496" w:rsidRDefault="00906CF3" w:rsidP="00906CF3">
            <w:pPr>
              <w:spacing w:after="120"/>
              <w:jc w:val="both"/>
              <w:rPr>
                <w:lang w:val="ru-RU"/>
              </w:rPr>
            </w:pPr>
            <w:r>
              <w:rPr>
                <w:lang w:val="ru-RU"/>
              </w:rPr>
              <w:t>…</w:t>
            </w:r>
          </w:p>
        </w:tc>
        <w:tc>
          <w:tcPr>
            <w:tcW w:w="2363" w:type="pct"/>
            <w:shd w:val="clear" w:color="auto" w:fill="auto"/>
          </w:tcPr>
          <w:p w:rsidR="00906CF3" w:rsidRDefault="00906CF3" w:rsidP="00906CF3">
            <w:pPr>
              <w:spacing w:after="120"/>
              <w:jc w:val="both"/>
              <w:rPr>
                <w:lang w:val="ru-RU"/>
              </w:rPr>
            </w:pPr>
            <w:r>
              <w:rPr>
                <w:lang w:val="ru-RU"/>
              </w:rPr>
              <w:t>…</w:t>
            </w:r>
          </w:p>
          <w:p w:rsidR="00906CF3" w:rsidRDefault="00906CF3" w:rsidP="00906CF3">
            <w:pPr>
              <w:spacing w:after="120"/>
              <w:jc w:val="both"/>
              <w:rPr>
                <w:lang w:val="ru-RU"/>
              </w:rPr>
            </w:pPr>
            <w:r w:rsidRPr="00CE3927">
              <w:rPr>
                <w:lang w:val="ru-RU"/>
              </w:rPr>
              <w:t>б) для ГЕМ, включенных в Реестр мощности, подлежащей обязательной покупке, как мощность генерирующих объектов, в отношении которых заключены ДПМ или договоры купли-продажи мощности новых АЭС/ГЭС, или договоры купли-продажи мощности по результатам КОМ НГО, или ДПМ ВИЭ ГЭС/ТБО, или договоры на модернизацию</w:t>
            </w:r>
            <w:r w:rsidRPr="007F5494">
              <w:rPr>
                <w:highlight w:val="yellow"/>
                <w:lang w:val="ru-RU"/>
              </w:rPr>
              <w:t>, или перечисленных в</w:t>
            </w:r>
            <w:r>
              <w:rPr>
                <w:highlight w:val="yellow"/>
                <w:lang w:val="ru-RU"/>
              </w:rPr>
              <w:t xml:space="preserve"> Перечне</w:t>
            </w:r>
            <w:r w:rsidRPr="00CB0F10">
              <w:rPr>
                <w:highlight w:val="yellow"/>
                <w:lang w:val="ru-RU"/>
              </w:rPr>
              <w:t xml:space="preserve"> строящихся объектов АЭС</w:t>
            </w:r>
            <w:r w:rsidRPr="00CE3927">
              <w:rPr>
                <w:lang w:val="ru-RU"/>
              </w:rPr>
              <w:t>, а также</w:t>
            </w:r>
            <w:r w:rsidRPr="00CE3927">
              <w:rPr>
                <w:i/>
                <w:lang w:val="ru-RU"/>
              </w:rPr>
              <w:t xml:space="preserve"> </w:t>
            </w:r>
            <w:r w:rsidRPr="00CE3927">
              <w:rPr>
                <w:lang w:val="ru-RU"/>
              </w:rPr>
              <w:t xml:space="preserve">зарегистрированных в составе условных ГТП, перечисленных в результатах </w:t>
            </w:r>
            <w:proofErr w:type="spellStart"/>
            <w:r w:rsidRPr="00CE3927">
              <w:rPr>
                <w:lang w:val="ru-RU"/>
              </w:rPr>
              <w:t>КОММод</w:t>
            </w:r>
            <w:proofErr w:type="spellEnd"/>
            <w:r w:rsidRPr="00CE3927">
              <w:rPr>
                <w:lang w:val="ru-RU"/>
              </w:rPr>
              <w:t>, ― объем мощности этого объекта, указанный в данном реестре;</w:t>
            </w:r>
          </w:p>
          <w:p w:rsidR="00906CF3" w:rsidRPr="007C6496" w:rsidRDefault="00906CF3" w:rsidP="00906CF3">
            <w:pPr>
              <w:spacing w:after="120"/>
              <w:jc w:val="both"/>
              <w:rPr>
                <w:lang w:val="ru-RU"/>
              </w:rPr>
            </w:pPr>
            <w:r>
              <w:rPr>
                <w:lang w:val="ru-RU"/>
              </w:rPr>
              <w:t>…</w:t>
            </w:r>
          </w:p>
        </w:tc>
      </w:tr>
    </w:tbl>
    <w:p w:rsidR="00F86CBF" w:rsidRDefault="00F86CBF" w:rsidP="006479C5">
      <w:pPr>
        <w:ind w:right="-314"/>
        <w:jc w:val="both"/>
        <w:rPr>
          <w:lang w:val="ru-RU"/>
        </w:rPr>
      </w:pPr>
    </w:p>
    <w:p w:rsidR="00F86CBF" w:rsidRDefault="00F86CBF">
      <w:pPr>
        <w:spacing w:before="0" w:after="160" w:line="259" w:lineRule="auto"/>
        <w:rPr>
          <w:lang w:val="ru-RU"/>
        </w:rPr>
      </w:pPr>
      <w:r>
        <w:rPr>
          <w:lang w:val="ru-RU"/>
        </w:rPr>
        <w:br w:type="page"/>
      </w:r>
    </w:p>
    <w:p w:rsidR="00F86CBF" w:rsidRPr="00F86CBF" w:rsidRDefault="00F86CBF" w:rsidP="00F86CBF">
      <w:pPr>
        <w:widowControl w:val="0"/>
        <w:spacing w:before="0" w:after="0"/>
        <w:rPr>
          <w:rFonts w:eastAsia="Calibri"/>
          <w:b/>
          <w:sz w:val="26"/>
          <w:szCs w:val="26"/>
          <w:lang w:val="ru-RU"/>
        </w:rPr>
      </w:pPr>
      <w:r w:rsidRPr="00F86CBF">
        <w:rPr>
          <w:rFonts w:eastAsia="Calibri"/>
          <w:b/>
          <w:sz w:val="26"/>
          <w:szCs w:val="26"/>
          <w:lang w:val="ru-RU"/>
        </w:rPr>
        <w:t>Предложения по изменениям и дополнениям в СТАНДАРТНУЮ ФОРМУ ДОГОВОРА О ПРИСОЕДИНЕНИИ К ТОРГОВОЙ СИСТЕМЕ ОПТОВОГО РЫНКА</w:t>
      </w:r>
    </w:p>
    <w:p w:rsidR="00F86CBF" w:rsidRDefault="00F86CBF">
      <w:pPr>
        <w:spacing w:before="0" w:after="160" w:line="259" w:lineRule="auto"/>
        <w:rPr>
          <w:lang w:val="ru-RU"/>
        </w:rPr>
      </w:pPr>
    </w:p>
    <w:tbl>
      <w:tblPr>
        <w:tblW w:w="14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6"/>
        <w:gridCol w:w="7009"/>
        <w:gridCol w:w="6969"/>
      </w:tblGrid>
      <w:tr w:rsidR="00F86CBF" w:rsidRPr="00354E0F" w:rsidTr="006C7553">
        <w:trPr>
          <w:trHeight w:val="435"/>
        </w:trPr>
        <w:tc>
          <w:tcPr>
            <w:tcW w:w="896" w:type="dxa"/>
            <w:vAlign w:val="center"/>
          </w:tcPr>
          <w:p w:rsidR="00F86CBF" w:rsidRPr="00F86CBF" w:rsidRDefault="00F86CBF" w:rsidP="00F86CBF">
            <w:pPr>
              <w:spacing w:before="0" w:after="0"/>
              <w:jc w:val="center"/>
              <w:rPr>
                <w:rFonts w:eastAsia="Calibri"/>
                <w:b/>
                <w:szCs w:val="22"/>
                <w:lang w:val="ru-RU"/>
              </w:rPr>
            </w:pPr>
            <w:r w:rsidRPr="00F86CBF">
              <w:rPr>
                <w:rFonts w:eastAsia="Calibri"/>
                <w:b/>
                <w:szCs w:val="22"/>
                <w:lang w:val="ru-RU"/>
              </w:rPr>
              <w:t>№</w:t>
            </w:r>
          </w:p>
          <w:p w:rsidR="00F86CBF" w:rsidRPr="00F86CBF" w:rsidRDefault="00F86CBF" w:rsidP="00F86CBF">
            <w:pPr>
              <w:spacing w:before="0" w:after="0"/>
              <w:jc w:val="center"/>
              <w:rPr>
                <w:rFonts w:eastAsia="Calibri"/>
                <w:b/>
                <w:bCs/>
                <w:szCs w:val="22"/>
                <w:lang w:val="ru-RU"/>
              </w:rPr>
            </w:pPr>
            <w:r w:rsidRPr="00F86CBF">
              <w:rPr>
                <w:rFonts w:eastAsia="Calibri"/>
                <w:b/>
                <w:szCs w:val="22"/>
                <w:lang w:val="ru-RU"/>
              </w:rPr>
              <w:t>пункта</w:t>
            </w:r>
          </w:p>
        </w:tc>
        <w:tc>
          <w:tcPr>
            <w:tcW w:w="7009" w:type="dxa"/>
            <w:vAlign w:val="center"/>
          </w:tcPr>
          <w:p w:rsidR="00F86CBF" w:rsidRPr="00F86CBF" w:rsidRDefault="00F86CBF" w:rsidP="00F86CBF">
            <w:pPr>
              <w:spacing w:before="0" w:after="0"/>
              <w:jc w:val="center"/>
              <w:rPr>
                <w:rFonts w:eastAsia="Calibri"/>
                <w:b/>
                <w:szCs w:val="22"/>
                <w:lang w:val="ru-RU"/>
              </w:rPr>
            </w:pPr>
            <w:r w:rsidRPr="00F86CBF">
              <w:rPr>
                <w:rFonts w:eastAsia="Calibri"/>
                <w:b/>
                <w:szCs w:val="22"/>
                <w:lang w:val="ru-RU"/>
              </w:rPr>
              <w:t xml:space="preserve">Редакция, действующая на момент </w:t>
            </w:r>
          </w:p>
          <w:p w:rsidR="00F86CBF" w:rsidRPr="00F86CBF" w:rsidRDefault="00F86CBF" w:rsidP="00F86CBF">
            <w:pPr>
              <w:spacing w:before="0" w:after="0"/>
              <w:jc w:val="center"/>
              <w:rPr>
                <w:rFonts w:eastAsia="Calibri"/>
                <w:b/>
                <w:szCs w:val="22"/>
                <w:lang w:val="ru-RU"/>
              </w:rPr>
            </w:pPr>
            <w:r w:rsidRPr="00F86CBF">
              <w:rPr>
                <w:rFonts w:eastAsia="Calibri"/>
                <w:b/>
                <w:szCs w:val="22"/>
                <w:lang w:val="ru-RU"/>
              </w:rPr>
              <w:t>вступления в силу изменений</w:t>
            </w:r>
          </w:p>
        </w:tc>
        <w:tc>
          <w:tcPr>
            <w:tcW w:w="6969" w:type="dxa"/>
            <w:vAlign w:val="center"/>
          </w:tcPr>
          <w:p w:rsidR="00F86CBF" w:rsidRPr="00F86CBF" w:rsidRDefault="00F86CBF" w:rsidP="00F86CBF">
            <w:pPr>
              <w:spacing w:before="0" w:after="0"/>
              <w:jc w:val="center"/>
              <w:rPr>
                <w:rFonts w:eastAsia="Calibri"/>
                <w:b/>
                <w:szCs w:val="22"/>
                <w:lang w:val="ru-RU"/>
              </w:rPr>
            </w:pPr>
            <w:r w:rsidRPr="00F86CBF">
              <w:rPr>
                <w:rFonts w:eastAsia="Calibri"/>
                <w:b/>
                <w:szCs w:val="22"/>
                <w:lang w:val="ru-RU"/>
              </w:rPr>
              <w:t>Предлагаемые изменения</w:t>
            </w:r>
          </w:p>
          <w:p w:rsidR="00F86CBF" w:rsidRPr="00F86CBF" w:rsidRDefault="00F86CBF" w:rsidP="00F86CBF">
            <w:pPr>
              <w:spacing w:before="0" w:after="0"/>
              <w:jc w:val="center"/>
              <w:rPr>
                <w:rFonts w:eastAsia="Calibri"/>
                <w:szCs w:val="22"/>
                <w:lang w:val="ru-RU"/>
              </w:rPr>
            </w:pPr>
            <w:r w:rsidRPr="00F86CBF">
              <w:rPr>
                <w:rFonts w:eastAsia="Calibri"/>
                <w:szCs w:val="22"/>
                <w:lang w:val="ru-RU"/>
              </w:rPr>
              <w:t>(изменения выделены цветом)</w:t>
            </w:r>
          </w:p>
        </w:tc>
      </w:tr>
      <w:tr w:rsidR="00F86CBF" w:rsidRPr="00354E0F" w:rsidTr="006C7553">
        <w:trPr>
          <w:trHeight w:val="435"/>
        </w:trPr>
        <w:tc>
          <w:tcPr>
            <w:tcW w:w="896" w:type="dxa"/>
            <w:shd w:val="clear" w:color="auto" w:fill="auto"/>
            <w:vAlign w:val="center"/>
          </w:tcPr>
          <w:p w:rsidR="00F86CBF" w:rsidRPr="00F86CBF" w:rsidRDefault="00F86CBF" w:rsidP="00F86CBF">
            <w:pPr>
              <w:spacing w:before="120" w:after="120"/>
              <w:jc w:val="center"/>
              <w:rPr>
                <w:rFonts w:eastAsia="Calibri"/>
                <w:b/>
                <w:szCs w:val="22"/>
                <w:lang w:val="ru-RU"/>
              </w:rPr>
            </w:pPr>
            <w:r w:rsidRPr="00F86CBF">
              <w:rPr>
                <w:rFonts w:eastAsia="Calibri"/>
                <w:b/>
                <w:szCs w:val="22"/>
                <w:lang w:val="ru-RU"/>
              </w:rPr>
              <w:t>1.4.7</w:t>
            </w:r>
          </w:p>
        </w:tc>
        <w:tc>
          <w:tcPr>
            <w:tcW w:w="7009" w:type="dxa"/>
          </w:tcPr>
          <w:p w:rsidR="00F86CBF" w:rsidRPr="00F86CBF" w:rsidRDefault="00F86CBF" w:rsidP="00C02CC6">
            <w:pPr>
              <w:widowControl w:val="0"/>
              <w:tabs>
                <w:tab w:val="left" w:pos="2127"/>
              </w:tabs>
              <w:spacing w:before="120" w:after="120"/>
              <w:ind w:left="238"/>
              <w:jc w:val="both"/>
              <w:rPr>
                <w:rFonts w:eastAsia="Calibri"/>
                <w:szCs w:val="22"/>
                <w:lang w:val="ru-RU"/>
              </w:rPr>
            </w:pPr>
            <w:r w:rsidRPr="00F86CBF">
              <w:rPr>
                <w:rFonts w:eastAsia="Calibri"/>
                <w:szCs w:val="22"/>
                <w:lang w:val="ru-RU"/>
              </w:rPr>
              <w:t>Стандартные формы договоров, заключение которых необходимо для участия в отношениях по купле-продаже мощности на оптовом рынке:</w:t>
            </w:r>
          </w:p>
          <w:p w:rsidR="00F86CBF" w:rsidRPr="00F86CBF" w:rsidRDefault="00F86CBF" w:rsidP="00C02CC6">
            <w:pPr>
              <w:widowControl w:val="0"/>
              <w:tabs>
                <w:tab w:val="left" w:pos="2127"/>
              </w:tabs>
              <w:spacing w:before="120" w:after="120"/>
              <w:ind w:left="238"/>
              <w:jc w:val="both"/>
              <w:rPr>
                <w:rFonts w:eastAsia="Calibri"/>
                <w:szCs w:val="22"/>
                <w:lang w:val="ru-RU"/>
              </w:rPr>
            </w:pPr>
            <w:r w:rsidRPr="00F86CBF">
              <w:rPr>
                <w:rFonts w:eastAsia="Calibri"/>
                <w:szCs w:val="22"/>
                <w:lang w:val="ru-RU"/>
              </w:rPr>
              <w:t>…</w:t>
            </w:r>
          </w:p>
          <w:p w:rsidR="00F86CBF" w:rsidRPr="00F86CBF" w:rsidRDefault="00F86CBF" w:rsidP="00C02CC6">
            <w:pPr>
              <w:widowControl w:val="0"/>
              <w:numPr>
                <w:ilvl w:val="0"/>
                <w:numId w:val="47"/>
              </w:numPr>
              <w:tabs>
                <w:tab w:val="num" w:pos="976"/>
              </w:tabs>
              <w:spacing w:before="120" w:after="120"/>
              <w:ind w:left="976" w:hanging="425"/>
              <w:jc w:val="both"/>
              <w:rPr>
                <w:lang w:val="ru-RU"/>
              </w:rPr>
            </w:pPr>
            <w:r w:rsidRPr="00F86CBF">
              <w:rPr>
                <w:lang w:val="ru-RU"/>
              </w:rPr>
              <w:t>стандартная форма агентского договора покупателя для целей заключения соглашений о порядке расчетов, связанных с уплатой продавцом штрафов по договорам купли-продажи мощности по результатам конкурентного отбора мощности (Приложение № Д 18.9)</w:t>
            </w:r>
            <w:r w:rsidRPr="00F86CBF">
              <w:rPr>
                <w:highlight w:val="yellow"/>
                <w:lang w:val="ru-RU"/>
              </w:rPr>
              <w:t>.</w:t>
            </w:r>
          </w:p>
        </w:tc>
        <w:tc>
          <w:tcPr>
            <w:tcW w:w="6969" w:type="dxa"/>
            <w:vAlign w:val="center"/>
          </w:tcPr>
          <w:p w:rsidR="00F86CBF" w:rsidRPr="00F86CBF" w:rsidRDefault="00F86CBF" w:rsidP="00C02CC6">
            <w:pPr>
              <w:widowControl w:val="0"/>
              <w:tabs>
                <w:tab w:val="left" w:pos="2127"/>
              </w:tabs>
              <w:spacing w:before="120" w:after="120"/>
              <w:jc w:val="both"/>
              <w:rPr>
                <w:lang w:val="ru-RU"/>
              </w:rPr>
            </w:pPr>
            <w:r w:rsidRPr="00F86CBF">
              <w:rPr>
                <w:lang w:val="ru-RU"/>
              </w:rPr>
              <w:t>Стандартные формы договоров, заключение которых необходимо для участия в отношениях по купле-продаже мощности на оптовом рынке:</w:t>
            </w:r>
          </w:p>
          <w:p w:rsidR="00F86CBF" w:rsidRPr="00F86CBF" w:rsidRDefault="00F86CBF" w:rsidP="00C02CC6">
            <w:pPr>
              <w:widowControl w:val="0"/>
              <w:tabs>
                <w:tab w:val="left" w:pos="2127"/>
              </w:tabs>
              <w:spacing w:before="120" w:after="120"/>
              <w:jc w:val="both"/>
              <w:rPr>
                <w:lang w:val="ru-RU"/>
              </w:rPr>
            </w:pPr>
            <w:r w:rsidRPr="00F86CBF">
              <w:rPr>
                <w:lang w:val="ru-RU"/>
              </w:rPr>
              <w:t>…</w:t>
            </w:r>
          </w:p>
          <w:p w:rsidR="00F86CBF" w:rsidRPr="00F86CBF" w:rsidRDefault="00F86CBF" w:rsidP="00C02CC6">
            <w:pPr>
              <w:widowControl w:val="0"/>
              <w:numPr>
                <w:ilvl w:val="0"/>
                <w:numId w:val="47"/>
              </w:numPr>
              <w:tabs>
                <w:tab w:val="num" w:pos="913"/>
                <w:tab w:val="left" w:pos="2127"/>
              </w:tabs>
              <w:spacing w:before="120" w:after="120"/>
              <w:ind w:left="913" w:hanging="426"/>
              <w:jc w:val="both"/>
              <w:rPr>
                <w:lang w:val="ru-RU"/>
              </w:rPr>
            </w:pPr>
            <w:r w:rsidRPr="00F86CBF">
              <w:rPr>
                <w:lang w:val="ru-RU"/>
              </w:rPr>
              <w:t>стандартная форма агентского договора покупателя для целей заключения соглашений о порядке расчетов, связанных с уплатой продавцом штрафов по договорам купли-продажи мощности по результатам конкурентного отбора мощности (Приложение № Д 18.9)</w:t>
            </w:r>
            <w:r w:rsidRPr="00F86CBF">
              <w:rPr>
                <w:highlight w:val="yellow"/>
                <w:lang w:val="ru-RU"/>
              </w:rPr>
              <w:t>;</w:t>
            </w:r>
          </w:p>
          <w:p w:rsidR="00F86CBF" w:rsidRPr="00F86CBF" w:rsidRDefault="00F86CBF" w:rsidP="00C02CC6">
            <w:pPr>
              <w:widowControl w:val="0"/>
              <w:numPr>
                <w:ilvl w:val="0"/>
                <w:numId w:val="47"/>
              </w:numPr>
              <w:tabs>
                <w:tab w:val="num" w:pos="913"/>
                <w:tab w:val="left" w:pos="2127"/>
              </w:tabs>
              <w:spacing w:before="120" w:after="120"/>
              <w:ind w:left="913" w:hanging="426"/>
              <w:jc w:val="both"/>
              <w:rPr>
                <w:highlight w:val="yellow"/>
                <w:lang w:val="ru-RU"/>
              </w:rPr>
            </w:pPr>
            <w:r w:rsidRPr="00F86CBF">
              <w:rPr>
                <w:highlight w:val="yellow"/>
                <w:lang w:val="ru-RU"/>
              </w:rPr>
              <w:t xml:space="preserve">стандартная форма договора купли-продажи (поставки) мощности новых объектов атомных электростанций с датой </w:t>
            </w:r>
            <w:r w:rsidR="00CB4848">
              <w:rPr>
                <w:highlight w:val="yellow"/>
                <w:lang w:val="ru-RU"/>
              </w:rPr>
              <w:t xml:space="preserve">ввода в эксплуатацию начиная с </w:t>
            </w:r>
            <w:r w:rsidRPr="00F86CBF">
              <w:rPr>
                <w:highlight w:val="yellow"/>
                <w:lang w:val="ru-RU"/>
              </w:rPr>
              <w:t>1 января 2025 года (Приложение № Д 14.4);</w:t>
            </w:r>
          </w:p>
          <w:p w:rsidR="00F86CBF" w:rsidRPr="00C02CC6" w:rsidRDefault="00F86CBF" w:rsidP="00C02CC6">
            <w:pPr>
              <w:widowControl w:val="0"/>
              <w:numPr>
                <w:ilvl w:val="0"/>
                <w:numId w:val="47"/>
              </w:numPr>
              <w:tabs>
                <w:tab w:val="num" w:pos="913"/>
                <w:tab w:val="left" w:pos="2127"/>
              </w:tabs>
              <w:spacing w:before="120" w:after="120"/>
              <w:ind w:left="913" w:hanging="426"/>
              <w:jc w:val="both"/>
              <w:rPr>
                <w:lang w:val="ru-RU"/>
              </w:rPr>
            </w:pPr>
            <w:r w:rsidRPr="00F86CBF">
              <w:rPr>
                <w:highlight w:val="yellow"/>
                <w:lang w:val="ru-RU"/>
              </w:rPr>
              <w:t>стандартная форма договора коммерческого представительства покупателя для целей заключения договоров купли-продажи (поставки) мощности новых объектов атомных электростанций (Приложение № Д 14.5).</w:t>
            </w:r>
          </w:p>
        </w:tc>
      </w:tr>
      <w:tr w:rsidR="00F86CBF" w:rsidRPr="00F86CBF" w:rsidTr="006C7553">
        <w:trPr>
          <w:trHeight w:val="435"/>
        </w:trPr>
        <w:tc>
          <w:tcPr>
            <w:tcW w:w="896" w:type="dxa"/>
            <w:shd w:val="clear" w:color="auto" w:fill="auto"/>
            <w:vAlign w:val="center"/>
          </w:tcPr>
          <w:p w:rsidR="00F86CBF" w:rsidRPr="00F86CBF" w:rsidRDefault="00F86CBF" w:rsidP="00F86CBF">
            <w:pPr>
              <w:spacing w:before="120" w:after="120"/>
              <w:jc w:val="center"/>
              <w:rPr>
                <w:rFonts w:eastAsia="Calibri"/>
                <w:b/>
                <w:szCs w:val="22"/>
                <w:lang w:val="ru-RU"/>
              </w:rPr>
            </w:pPr>
            <w:r w:rsidRPr="00F86CBF">
              <w:rPr>
                <w:rFonts w:eastAsia="Calibri"/>
                <w:b/>
                <w:szCs w:val="22"/>
                <w:lang w:val="ru-RU"/>
              </w:rPr>
              <w:t>2.1.27</w:t>
            </w:r>
          </w:p>
        </w:tc>
        <w:tc>
          <w:tcPr>
            <w:tcW w:w="7009" w:type="dxa"/>
            <w:vAlign w:val="center"/>
          </w:tcPr>
          <w:p w:rsidR="00F86CBF" w:rsidRPr="00F86CBF" w:rsidRDefault="00F86CBF" w:rsidP="00C02CC6">
            <w:pPr>
              <w:widowControl w:val="0"/>
              <w:tabs>
                <w:tab w:val="left" w:pos="2160"/>
              </w:tabs>
              <w:spacing w:before="120" w:after="120"/>
              <w:ind w:left="97"/>
              <w:jc w:val="both"/>
              <w:rPr>
                <w:lang w:val="ru-RU"/>
              </w:rPr>
            </w:pPr>
            <w:r w:rsidRPr="00F86CBF">
              <w:rPr>
                <w:lang w:val="ru-RU"/>
              </w:rPr>
              <w:t>порядок определения обязательств Участников оптового рынка по покупке/ продаже мощности, включающий:</w:t>
            </w:r>
          </w:p>
          <w:p w:rsidR="00F86CBF" w:rsidRPr="00F86CBF" w:rsidRDefault="00F86CBF" w:rsidP="00C02CC6">
            <w:pPr>
              <w:widowControl w:val="0"/>
              <w:numPr>
                <w:ilvl w:val="0"/>
                <w:numId w:val="47"/>
              </w:numPr>
              <w:tabs>
                <w:tab w:val="num" w:pos="976"/>
              </w:tabs>
              <w:spacing w:before="120" w:after="120"/>
              <w:ind w:left="976" w:hanging="425"/>
              <w:jc w:val="both"/>
              <w:rPr>
                <w:lang w:val="ru-RU"/>
              </w:rPr>
            </w:pPr>
            <w:r w:rsidRPr="00F86CBF">
              <w:rPr>
                <w:lang w:val="ru-RU"/>
              </w:rPr>
              <w:t>порядок определения исполнения обязательств по передаче мощности Участниками оптового рынка;</w:t>
            </w:r>
          </w:p>
          <w:p w:rsidR="00F86CBF" w:rsidRPr="00F86CBF" w:rsidRDefault="00F86CBF" w:rsidP="00C02CC6">
            <w:pPr>
              <w:widowControl w:val="0"/>
              <w:numPr>
                <w:ilvl w:val="0"/>
                <w:numId w:val="47"/>
              </w:numPr>
              <w:tabs>
                <w:tab w:val="num" w:pos="976"/>
              </w:tabs>
              <w:spacing w:before="120" w:after="120"/>
              <w:ind w:left="976" w:hanging="425"/>
              <w:jc w:val="both"/>
              <w:rPr>
                <w:lang w:val="ru-RU"/>
              </w:rPr>
            </w:pPr>
            <w:r w:rsidRPr="00F86CBF">
              <w:rPr>
                <w:lang w:val="ru-RU"/>
              </w:rPr>
              <w:t>порядок организации и проведения конкурентных отборов мощности, в том числе порядок взаимодействия КО, СР и СО при их проведении, перечень сведений о проведении конкурентных отборов мощности, порядок и сроки их опубликования, порядок подачи ценовых заявок на продажу мощности, порядок отбора ценовых заявок на продажу мощности и определения результатов конкурентного отбора мощности, порядок и сроки опубликования результатов конкурентного отбора мощности;</w:t>
            </w:r>
          </w:p>
          <w:p w:rsidR="00F86CBF" w:rsidRPr="00F86CBF" w:rsidRDefault="00F86CBF" w:rsidP="00C02CC6">
            <w:pPr>
              <w:widowControl w:val="0"/>
              <w:numPr>
                <w:ilvl w:val="0"/>
                <w:numId w:val="47"/>
              </w:numPr>
              <w:tabs>
                <w:tab w:val="num" w:pos="976"/>
              </w:tabs>
              <w:spacing w:before="120" w:after="120"/>
              <w:ind w:left="976" w:hanging="425"/>
              <w:jc w:val="both"/>
              <w:rPr>
                <w:lang w:val="ru-RU"/>
              </w:rPr>
            </w:pPr>
            <w:r w:rsidRPr="00F86CBF">
              <w:rPr>
                <w:lang w:val="ru-RU"/>
              </w:rPr>
              <w:t>перечень договоров и иных соглашений, заключение которых необходимо для исполнения обязательств, принимаемых на себя Участником оптового рынка по результатам конкурентного отбора мощности, и порядок их заключения;</w:t>
            </w:r>
          </w:p>
          <w:p w:rsidR="00F86CBF" w:rsidRPr="00F86CBF" w:rsidRDefault="00F86CBF" w:rsidP="00C02CC6">
            <w:pPr>
              <w:widowControl w:val="0"/>
              <w:numPr>
                <w:ilvl w:val="0"/>
                <w:numId w:val="47"/>
              </w:numPr>
              <w:tabs>
                <w:tab w:val="num" w:pos="976"/>
              </w:tabs>
              <w:spacing w:before="120" w:after="120"/>
              <w:ind w:left="976" w:hanging="425"/>
              <w:jc w:val="both"/>
              <w:rPr>
                <w:lang w:val="ru-RU"/>
              </w:rPr>
            </w:pPr>
            <w:r w:rsidRPr="00F86CBF">
              <w:rPr>
                <w:lang w:val="ru-RU"/>
              </w:rPr>
              <w:t>порядок исполнения договоров о предоставлении мощности на оптовый рынок, договоров купли-продажи (поставки) мощности новых атомных станций, договоров купли-продажи (поставки) мощности новых гидроэлектростанций, в том числе гидроаккумулирующих,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в части условий указанных договоров, содержащих ссылку на настоящий Договор;</w:t>
            </w:r>
          </w:p>
          <w:p w:rsidR="00F86CBF" w:rsidRPr="00F86CBF" w:rsidRDefault="00F86CBF" w:rsidP="00C02CC6">
            <w:pPr>
              <w:widowControl w:val="0"/>
              <w:spacing w:before="120" w:after="120"/>
              <w:ind w:left="976"/>
              <w:rPr>
                <w:lang w:val="ru-RU"/>
              </w:rPr>
            </w:pPr>
            <w:r w:rsidRPr="00F86CBF">
              <w:rPr>
                <w:lang w:val="ru-RU"/>
              </w:rPr>
              <w:t>…</w:t>
            </w:r>
          </w:p>
        </w:tc>
        <w:tc>
          <w:tcPr>
            <w:tcW w:w="6969" w:type="dxa"/>
            <w:vAlign w:val="center"/>
          </w:tcPr>
          <w:p w:rsidR="00F86CBF" w:rsidRPr="00F86CBF" w:rsidRDefault="00F86CBF" w:rsidP="00C02CC6">
            <w:pPr>
              <w:widowControl w:val="0"/>
              <w:tabs>
                <w:tab w:val="left" w:pos="2160"/>
              </w:tabs>
              <w:spacing w:before="120" w:after="120"/>
              <w:ind w:left="97"/>
              <w:jc w:val="both"/>
              <w:rPr>
                <w:rFonts w:eastAsia="Calibri"/>
                <w:szCs w:val="22"/>
                <w:lang w:val="ru-RU"/>
              </w:rPr>
            </w:pPr>
            <w:r w:rsidRPr="00F86CBF">
              <w:rPr>
                <w:rFonts w:eastAsia="Calibri"/>
                <w:szCs w:val="22"/>
                <w:lang w:val="ru-RU"/>
              </w:rPr>
              <w:t>порядок определения обязательств Участников оптового рынка по покупке/ продаже мощности, включающий:</w:t>
            </w:r>
          </w:p>
          <w:p w:rsidR="00F86CBF" w:rsidRPr="00F86CBF" w:rsidRDefault="00F86CBF" w:rsidP="00C02CC6">
            <w:pPr>
              <w:widowControl w:val="0"/>
              <w:numPr>
                <w:ilvl w:val="0"/>
                <w:numId w:val="47"/>
              </w:numPr>
              <w:tabs>
                <w:tab w:val="num" w:pos="976"/>
              </w:tabs>
              <w:spacing w:before="120" w:after="120"/>
              <w:ind w:left="976" w:hanging="425"/>
              <w:jc w:val="both"/>
              <w:rPr>
                <w:lang w:val="ru-RU"/>
              </w:rPr>
            </w:pPr>
            <w:r w:rsidRPr="00F86CBF">
              <w:rPr>
                <w:lang w:val="ru-RU"/>
              </w:rPr>
              <w:t>порядок определения исполнения обязательств по передаче мощности Участниками оптового рынка;</w:t>
            </w:r>
          </w:p>
          <w:p w:rsidR="00F86CBF" w:rsidRPr="00F86CBF" w:rsidRDefault="00F86CBF" w:rsidP="00C02CC6">
            <w:pPr>
              <w:widowControl w:val="0"/>
              <w:numPr>
                <w:ilvl w:val="0"/>
                <w:numId w:val="47"/>
              </w:numPr>
              <w:tabs>
                <w:tab w:val="num" w:pos="976"/>
              </w:tabs>
              <w:spacing w:before="120" w:after="120"/>
              <w:ind w:left="976" w:hanging="425"/>
              <w:jc w:val="both"/>
              <w:rPr>
                <w:lang w:val="ru-RU"/>
              </w:rPr>
            </w:pPr>
            <w:r w:rsidRPr="00F86CBF">
              <w:rPr>
                <w:lang w:val="ru-RU"/>
              </w:rPr>
              <w:t>порядок организации и проведения конкурентных отборов мощности, в том числе порядок взаимодействия КО, СР и СО при их проведении, перечень сведений о проведении конкурентных отборов мощности, порядок и сроки их опубликования, порядок подачи ценовых заявок на продажу мощности, порядок отбора ценовых заявок на продажу мощности и определения результатов конкурентного отбора мощности, порядок и сроки опубликования результатов конкурентного отбора мощности;</w:t>
            </w:r>
          </w:p>
          <w:p w:rsidR="00F86CBF" w:rsidRPr="00F86CBF" w:rsidRDefault="00F86CBF" w:rsidP="00C02CC6">
            <w:pPr>
              <w:widowControl w:val="0"/>
              <w:numPr>
                <w:ilvl w:val="0"/>
                <w:numId w:val="47"/>
              </w:numPr>
              <w:tabs>
                <w:tab w:val="num" w:pos="976"/>
              </w:tabs>
              <w:spacing w:before="120" w:after="120"/>
              <w:ind w:left="976" w:hanging="425"/>
              <w:jc w:val="both"/>
              <w:rPr>
                <w:lang w:val="ru-RU"/>
              </w:rPr>
            </w:pPr>
            <w:r w:rsidRPr="00F86CBF">
              <w:rPr>
                <w:lang w:val="ru-RU"/>
              </w:rPr>
              <w:t>перечень договоров и иных соглашений, заключение которых необходимо для исполнения обязательств, принимаемых на себя Участником оптового рынка по результатам конкурентного отбора мощности, и порядок их заключения;</w:t>
            </w:r>
          </w:p>
          <w:p w:rsidR="00F86CBF" w:rsidRPr="00F86CBF" w:rsidRDefault="00F86CBF" w:rsidP="00C02CC6">
            <w:pPr>
              <w:widowControl w:val="0"/>
              <w:numPr>
                <w:ilvl w:val="0"/>
                <w:numId w:val="47"/>
              </w:numPr>
              <w:tabs>
                <w:tab w:val="num" w:pos="976"/>
              </w:tabs>
              <w:spacing w:before="120" w:after="120"/>
              <w:ind w:left="976" w:hanging="425"/>
              <w:jc w:val="both"/>
              <w:rPr>
                <w:rFonts w:eastAsia="Calibri"/>
                <w:szCs w:val="22"/>
                <w:lang w:val="ru-RU"/>
              </w:rPr>
            </w:pPr>
            <w:r w:rsidRPr="00F86CBF">
              <w:rPr>
                <w:lang w:val="ru-RU"/>
              </w:rPr>
              <w:t>порядок исполнения договоров о предоставлении мощности на оптовый</w:t>
            </w:r>
            <w:r w:rsidRPr="00F86CBF">
              <w:rPr>
                <w:rFonts w:eastAsia="Calibri"/>
                <w:szCs w:val="22"/>
                <w:lang w:val="ru-RU"/>
              </w:rPr>
              <w:t xml:space="preserve"> рынок, договоров купли-продажи (поставки) мощности новых атомных станций, </w:t>
            </w:r>
            <w:r w:rsidRPr="00F86CBF">
              <w:rPr>
                <w:rFonts w:eastAsia="Calibri"/>
                <w:szCs w:val="22"/>
                <w:highlight w:val="yellow"/>
                <w:lang w:val="ru-RU"/>
              </w:rPr>
              <w:t xml:space="preserve">договоров купли-продажи (поставки) мощности новых объектов атомных электростанций с датой </w:t>
            </w:r>
            <w:r w:rsidR="00CB4848">
              <w:rPr>
                <w:rFonts w:eastAsia="Calibri"/>
                <w:szCs w:val="22"/>
                <w:highlight w:val="yellow"/>
                <w:lang w:val="ru-RU"/>
              </w:rPr>
              <w:t xml:space="preserve">ввода в эксплуатацию начиная с </w:t>
            </w:r>
            <w:r w:rsidRPr="00F86CBF">
              <w:rPr>
                <w:rFonts w:eastAsia="Calibri"/>
                <w:szCs w:val="22"/>
                <w:highlight w:val="yellow"/>
                <w:lang w:val="ru-RU"/>
              </w:rPr>
              <w:t>1 января 2025 года</w:t>
            </w:r>
            <w:r w:rsidRPr="00F86CBF">
              <w:rPr>
                <w:rFonts w:eastAsia="Calibri"/>
                <w:szCs w:val="22"/>
                <w:lang w:val="ru-RU"/>
              </w:rPr>
              <w:t>, договоров купли-продажи (поставки) мощности новых гидроэлектростанций, в том числе гидроаккумулирующих,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в части условий указанных договоров, содержащих ссылку на настоящий Договор;</w:t>
            </w:r>
          </w:p>
          <w:p w:rsidR="00F86CBF" w:rsidRPr="00F86CBF" w:rsidRDefault="00F86CBF" w:rsidP="00C02CC6">
            <w:pPr>
              <w:widowControl w:val="0"/>
              <w:tabs>
                <w:tab w:val="left" w:pos="2160"/>
              </w:tabs>
              <w:overflowPunct w:val="0"/>
              <w:autoSpaceDE w:val="0"/>
              <w:autoSpaceDN w:val="0"/>
              <w:adjustRightInd w:val="0"/>
              <w:spacing w:before="120" w:after="120"/>
              <w:jc w:val="both"/>
              <w:textAlignment w:val="baseline"/>
              <w:rPr>
                <w:lang w:val="ru-RU"/>
              </w:rPr>
            </w:pPr>
            <w:r w:rsidRPr="00F86CBF">
              <w:rPr>
                <w:lang w:val="ru-RU"/>
              </w:rPr>
              <w:t>…</w:t>
            </w:r>
          </w:p>
        </w:tc>
      </w:tr>
      <w:tr w:rsidR="00F86CBF" w:rsidRPr="00F86CBF" w:rsidTr="006C7553">
        <w:trPr>
          <w:trHeight w:val="435"/>
        </w:trPr>
        <w:tc>
          <w:tcPr>
            <w:tcW w:w="896" w:type="dxa"/>
            <w:shd w:val="clear" w:color="auto" w:fill="auto"/>
            <w:vAlign w:val="center"/>
          </w:tcPr>
          <w:p w:rsidR="00F86CBF" w:rsidRPr="00F86CBF" w:rsidRDefault="00D84A54" w:rsidP="00F86CBF">
            <w:pPr>
              <w:spacing w:before="120" w:after="120"/>
              <w:jc w:val="center"/>
              <w:rPr>
                <w:rFonts w:eastAsia="Calibri"/>
                <w:b/>
                <w:szCs w:val="22"/>
                <w:lang w:val="ru-RU"/>
              </w:rPr>
            </w:pPr>
            <w:r>
              <w:rPr>
                <w:rFonts w:eastAsia="Calibri"/>
                <w:b/>
                <w:szCs w:val="22"/>
                <w:lang w:val="ru-RU"/>
              </w:rPr>
              <w:t>7.1.1</w:t>
            </w:r>
          </w:p>
        </w:tc>
        <w:tc>
          <w:tcPr>
            <w:tcW w:w="7009" w:type="dxa"/>
            <w:vAlign w:val="center"/>
          </w:tcPr>
          <w:p w:rsidR="00F86CBF" w:rsidRPr="00F86CBF" w:rsidRDefault="00F86CBF" w:rsidP="00C02CC6">
            <w:pPr>
              <w:widowControl w:val="0"/>
              <w:tabs>
                <w:tab w:val="left" w:pos="2160"/>
              </w:tabs>
              <w:spacing w:before="120" w:after="120"/>
              <w:ind w:left="97"/>
              <w:jc w:val="both"/>
              <w:rPr>
                <w:lang w:val="ru-RU"/>
              </w:rPr>
            </w:pPr>
            <w:r w:rsidRPr="00F86CBF">
              <w:rPr>
                <w:lang w:val="ru-RU"/>
              </w:rPr>
              <w:t>организацию системы гарантий и расчетов на оптовом рынке, осуществления расчетов за электрическую энергию и мощность и оказываемые услуги:</w:t>
            </w:r>
          </w:p>
          <w:p w:rsidR="00F86CBF" w:rsidRPr="00F86CBF" w:rsidRDefault="00F86CBF" w:rsidP="00C02CC6">
            <w:pPr>
              <w:widowControl w:val="0"/>
              <w:tabs>
                <w:tab w:val="left" w:pos="2160"/>
              </w:tabs>
              <w:spacing w:before="120" w:after="120"/>
              <w:ind w:left="97"/>
              <w:jc w:val="both"/>
              <w:rPr>
                <w:lang w:val="ru-RU"/>
              </w:rPr>
            </w:pPr>
            <w:r w:rsidRPr="00F86CBF">
              <w:rPr>
                <w:lang w:val="ru-RU"/>
              </w:rPr>
              <w:t>…</w:t>
            </w:r>
          </w:p>
          <w:p w:rsidR="00F86CBF" w:rsidRPr="00F86CBF" w:rsidRDefault="00F86CBF" w:rsidP="00C02CC6">
            <w:pPr>
              <w:widowControl w:val="0"/>
              <w:numPr>
                <w:ilvl w:val="0"/>
                <w:numId w:val="47"/>
              </w:numPr>
              <w:tabs>
                <w:tab w:val="num" w:pos="976"/>
              </w:tabs>
              <w:spacing w:before="120" w:after="120"/>
              <w:ind w:left="976" w:hanging="425"/>
              <w:jc w:val="both"/>
              <w:rPr>
                <w:lang w:val="ru-RU"/>
              </w:rPr>
            </w:pPr>
            <w:r w:rsidRPr="00F86CBF">
              <w:rPr>
                <w:lang w:val="ru-RU"/>
              </w:rPr>
              <w:t xml:space="preserve">определение для Участника оптового рынка объемов (количества) покупки/продажи, цены и стоимости мощности по договорам купли-продажи мощности новых атомных </w:t>
            </w:r>
            <w:r w:rsidRPr="00F86CBF">
              <w:rPr>
                <w:highlight w:val="yellow"/>
                <w:lang w:val="ru-RU"/>
              </w:rPr>
              <w:t>станций</w:t>
            </w:r>
            <w:r w:rsidRPr="00F86CBF">
              <w:rPr>
                <w:lang w:val="ru-RU"/>
              </w:rPr>
              <w:t xml:space="preserve"> и договорам купли-продажи мощности новых гидроэлектростанций (в том числе гидроаккумулирующих);</w:t>
            </w:r>
          </w:p>
          <w:p w:rsidR="00F86CBF" w:rsidRPr="00F86CBF" w:rsidRDefault="00F86CBF" w:rsidP="00C02CC6">
            <w:pPr>
              <w:widowControl w:val="0"/>
              <w:spacing w:before="120" w:after="120"/>
              <w:jc w:val="both"/>
              <w:rPr>
                <w:lang w:val="ru-RU"/>
              </w:rPr>
            </w:pPr>
            <w:r w:rsidRPr="00F86CBF">
              <w:rPr>
                <w:lang w:val="ru-RU"/>
              </w:rPr>
              <w:t>…</w:t>
            </w:r>
          </w:p>
        </w:tc>
        <w:tc>
          <w:tcPr>
            <w:tcW w:w="6969" w:type="dxa"/>
            <w:vAlign w:val="center"/>
          </w:tcPr>
          <w:p w:rsidR="00F86CBF" w:rsidRPr="00F86CBF" w:rsidRDefault="00F86CBF" w:rsidP="00C02CC6">
            <w:pPr>
              <w:widowControl w:val="0"/>
              <w:tabs>
                <w:tab w:val="left" w:pos="2160"/>
              </w:tabs>
              <w:spacing w:before="120" w:after="120"/>
              <w:ind w:left="97"/>
              <w:jc w:val="both"/>
              <w:rPr>
                <w:rFonts w:eastAsia="Calibri"/>
                <w:szCs w:val="22"/>
                <w:lang w:val="ru-RU"/>
              </w:rPr>
            </w:pPr>
            <w:r w:rsidRPr="00F86CBF">
              <w:rPr>
                <w:rFonts w:eastAsia="Calibri"/>
                <w:szCs w:val="22"/>
                <w:lang w:val="ru-RU"/>
              </w:rPr>
              <w:t>организацию системы гарантий и расчетов на оптовом рынке, осуществления расчетов за электрическую энергию и мощность и оказываемые услуги:</w:t>
            </w:r>
          </w:p>
          <w:p w:rsidR="00F86CBF" w:rsidRPr="00F86CBF" w:rsidRDefault="00F86CBF" w:rsidP="00C02CC6">
            <w:pPr>
              <w:widowControl w:val="0"/>
              <w:tabs>
                <w:tab w:val="left" w:pos="2160"/>
              </w:tabs>
              <w:spacing w:before="120" w:after="120"/>
              <w:ind w:left="97"/>
              <w:jc w:val="both"/>
              <w:rPr>
                <w:rFonts w:eastAsia="Calibri"/>
                <w:szCs w:val="22"/>
                <w:lang w:val="ru-RU"/>
              </w:rPr>
            </w:pPr>
            <w:r w:rsidRPr="00F86CBF">
              <w:rPr>
                <w:rFonts w:eastAsia="Calibri"/>
                <w:szCs w:val="22"/>
                <w:lang w:val="ru-RU"/>
              </w:rPr>
              <w:t>…</w:t>
            </w:r>
          </w:p>
          <w:p w:rsidR="00F86CBF" w:rsidRPr="00F86CBF" w:rsidRDefault="00F86CBF" w:rsidP="00C02CC6">
            <w:pPr>
              <w:widowControl w:val="0"/>
              <w:numPr>
                <w:ilvl w:val="0"/>
                <w:numId w:val="47"/>
              </w:numPr>
              <w:tabs>
                <w:tab w:val="num" w:pos="976"/>
              </w:tabs>
              <w:spacing w:before="120" w:after="120"/>
              <w:ind w:left="976" w:hanging="425"/>
              <w:jc w:val="both"/>
              <w:rPr>
                <w:rFonts w:eastAsia="Calibri"/>
                <w:szCs w:val="22"/>
                <w:lang w:val="ru-RU"/>
              </w:rPr>
            </w:pPr>
            <w:r w:rsidRPr="00F86CBF">
              <w:rPr>
                <w:rFonts w:eastAsia="Calibri"/>
                <w:szCs w:val="22"/>
                <w:lang w:val="ru-RU"/>
              </w:rPr>
              <w:t xml:space="preserve">определение для Участника оптового рынка объемов (количества) покупки/продажи, цены и стоимости мощности по договорам купли-продажи мощности новых атомных </w:t>
            </w:r>
            <w:r w:rsidRPr="00F86CBF">
              <w:rPr>
                <w:rFonts w:eastAsia="Calibri"/>
                <w:szCs w:val="22"/>
                <w:highlight w:val="yellow"/>
                <w:lang w:val="ru-RU"/>
              </w:rPr>
              <w:t>станций, договорам купли-продажи (поставки) мощности новых объектов атомных электростанций с датой вв</w:t>
            </w:r>
            <w:r w:rsidR="00D84A54">
              <w:rPr>
                <w:rFonts w:eastAsia="Calibri"/>
                <w:szCs w:val="22"/>
                <w:highlight w:val="yellow"/>
                <w:lang w:val="ru-RU"/>
              </w:rPr>
              <w:t xml:space="preserve">ода в эксплуатацию начиная с </w:t>
            </w:r>
            <w:r w:rsidRPr="00F86CBF">
              <w:rPr>
                <w:rFonts w:eastAsia="Calibri"/>
                <w:szCs w:val="22"/>
                <w:highlight w:val="yellow"/>
                <w:lang w:val="ru-RU"/>
              </w:rPr>
              <w:t>1 января 2025 года</w:t>
            </w:r>
            <w:r w:rsidRPr="00F86CBF">
              <w:rPr>
                <w:rFonts w:eastAsia="Calibri"/>
                <w:szCs w:val="22"/>
                <w:lang w:val="ru-RU"/>
              </w:rPr>
              <w:t xml:space="preserve"> и договорам купли-продажи мощности новых гидроэлектростанций (в том числе гидроаккумулирующих);</w:t>
            </w:r>
          </w:p>
          <w:p w:rsidR="00F86CBF" w:rsidRPr="00F86CBF" w:rsidRDefault="00F86CBF" w:rsidP="00C02CC6">
            <w:pPr>
              <w:widowControl w:val="0"/>
              <w:tabs>
                <w:tab w:val="left" w:pos="2160"/>
              </w:tabs>
              <w:spacing w:before="120" w:after="120"/>
              <w:ind w:left="97"/>
              <w:jc w:val="both"/>
              <w:rPr>
                <w:rFonts w:eastAsia="Calibri"/>
                <w:szCs w:val="22"/>
                <w:lang w:val="ru-RU"/>
              </w:rPr>
            </w:pPr>
            <w:r w:rsidRPr="00F86CBF">
              <w:rPr>
                <w:rFonts w:eastAsia="Calibri"/>
                <w:szCs w:val="22"/>
                <w:lang w:val="ru-RU"/>
              </w:rPr>
              <w:t>…</w:t>
            </w:r>
          </w:p>
        </w:tc>
      </w:tr>
      <w:tr w:rsidR="00F86CBF" w:rsidRPr="00354E0F" w:rsidTr="00C02CC6">
        <w:trPr>
          <w:trHeight w:val="435"/>
        </w:trPr>
        <w:tc>
          <w:tcPr>
            <w:tcW w:w="896" w:type="dxa"/>
            <w:shd w:val="clear" w:color="auto" w:fill="auto"/>
            <w:vAlign w:val="center"/>
          </w:tcPr>
          <w:p w:rsidR="00F86CBF" w:rsidRPr="00F86CBF" w:rsidRDefault="00D84A54" w:rsidP="00F86CBF">
            <w:pPr>
              <w:spacing w:before="120" w:after="120"/>
              <w:jc w:val="center"/>
              <w:rPr>
                <w:rFonts w:eastAsia="Calibri"/>
                <w:b/>
                <w:szCs w:val="22"/>
                <w:lang w:val="ru-RU"/>
              </w:rPr>
            </w:pPr>
            <w:r>
              <w:rPr>
                <w:rFonts w:eastAsia="Calibri"/>
                <w:b/>
                <w:szCs w:val="22"/>
                <w:lang w:val="ru-RU"/>
              </w:rPr>
              <w:t>8.2.16</w:t>
            </w:r>
          </w:p>
        </w:tc>
        <w:tc>
          <w:tcPr>
            <w:tcW w:w="7009" w:type="dxa"/>
          </w:tcPr>
          <w:p w:rsidR="00F86CBF" w:rsidRPr="00F86CBF" w:rsidRDefault="00F86CBF" w:rsidP="00C02CC6">
            <w:pPr>
              <w:widowControl w:val="0"/>
              <w:tabs>
                <w:tab w:val="left" w:pos="2160"/>
              </w:tabs>
              <w:spacing w:before="120" w:after="120"/>
              <w:jc w:val="both"/>
              <w:rPr>
                <w:lang w:val="ru-RU"/>
              </w:rPr>
            </w:pPr>
            <w:r w:rsidRPr="00F86CBF">
              <w:rPr>
                <w:lang w:val="ru-RU"/>
              </w:rPr>
              <w:t xml:space="preserve">направление уведомлений Участникам оптового рынка ― Продавцам мощности по договорам о предоставлении мощности на оптовый рынок и договорам купли-продажи (поставки) мощности новых гидроэлектростанций (в том числе гидроаккумулирующих электростанций) </w:t>
            </w:r>
            <w:r w:rsidRPr="00F86CBF">
              <w:rPr>
                <w:highlight w:val="yellow"/>
                <w:lang w:val="ru-RU"/>
              </w:rPr>
              <w:t>и договорам купли-продажи (поставки) мощности новых атомных станций</w:t>
            </w:r>
            <w:r w:rsidRPr="00F86CBF">
              <w:rPr>
                <w:lang w:val="ru-RU"/>
              </w:rPr>
              <w:t xml:space="preserve"> о рассчитанных им КО неустойках (штрафах);</w:t>
            </w:r>
          </w:p>
          <w:p w:rsidR="00F86CBF" w:rsidRPr="00F86CBF" w:rsidRDefault="00F86CBF" w:rsidP="00C02CC6">
            <w:pPr>
              <w:widowControl w:val="0"/>
              <w:tabs>
                <w:tab w:val="left" w:pos="2160"/>
              </w:tabs>
              <w:spacing w:before="120" w:after="120"/>
              <w:ind w:left="97"/>
              <w:jc w:val="both"/>
              <w:rPr>
                <w:lang w:val="ru-RU"/>
              </w:rPr>
            </w:pPr>
          </w:p>
        </w:tc>
        <w:tc>
          <w:tcPr>
            <w:tcW w:w="6969" w:type="dxa"/>
            <w:vAlign w:val="center"/>
          </w:tcPr>
          <w:p w:rsidR="00F86CBF" w:rsidRPr="00F86CBF" w:rsidRDefault="00F86CBF" w:rsidP="00C02CC6">
            <w:pPr>
              <w:widowControl w:val="0"/>
              <w:tabs>
                <w:tab w:val="left" w:pos="2160"/>
              </w:tabs>
              <w:spacing w:before="120" w:after="120"/>
              <w:jc w:val="both"/>
              <w:rPr>
                <w:lang w:val="ru-RU"/>
              </w:rPr>
            </w:pPr>
            <w:r w:rsidRPr="00F86CBF">
              <w:rPr>
                <w:lang w:val="ru-RU"/>
              </w:rPr>
              <w:t xml:space="preserve">направление уведомлений Участникам оптового рынка ― Продавцам мощности по договорам о предоставлении мощности на оптовый рынок и договорам купли-продажи (поставки) мощности новых гидроэлектростанций (в том числе гидроаккумулирующих электростанций), </w:t>
            </w:r>
            <w:r w:rsidRPr="00F86CBF">
              <w:rPr>
                <w:highlight w:val="yellow"/>
                <w:lang w:val="ru-RU"/>
              </w:rPr>
              <w:t xml:space="preserve">а также договорам купли-продажи (поставки) мощности новых атомных станций и договорам купли-продажи (поставки) мощности новых объектов атомных электростанций с датой </w:t>
            </w:r>
            <w:r w:rsidR="00D84A54">
              <w:rPr>
                <w:highlight w:val="yellow"/>
                <w:lang w:val="ru-RU"/>
              </w:rPr>
              <w:t xml:space="preserve">ввода в эксплуатацию начиная с </w:t>
            </w:r>
            <w:r w:rsidRPr="00F86CBF">
              <w:rPr>
                <w:highlight w:val="yellow"/>
                <w:lang w:val="ru-RU"/>
              </w:rPr>
              <w:t>1 января 2025 года</w:t>
            </w:r>
            <w:r w:rsidRPr="00F86CBF">
              <w:rPr>
                <w:lang w:val="ru-RU"/>
              </w:rPr>
              <w:t xml:space="preserve"> о рассчитанных им КО неустойках (штрафах);</w:t>
            </w:r>
          </w:p>
          <w:p w:rsidR="00F86CBF" w:rsidRPr="00F86CBF" w:rsidRDefault="00F86CBF" w:rsidP="00C02CC6">
            <w:pPr>
              <w:widowControl w:val="0"/>
              <w:tabs>
                <w:tab w:val="left" w:pos="2160"/>
              </w:tabs>
              <w:spacing w:before="120" w:after="120"/>
              <w:ind w:left="97"/>
              <w:jc w:val="both"/>
              <w:rPr>
                <w:rFonts w:eastAsia="Calibri"/>
                <w:szCs w:val="22"/>
                <w:lang w:val="ru-RU"/>
              </w:rPr>
            </w:pPr>
          </w:p>
        </w:tc>
      </w:tr>
      <w:tr w:rsidR="00F86CBF" w:rsidRPr="00F86CBF" w:rsidTr="006C7553">
        <w:trPr>
          <w:trHeight w:val="435"/>
        </w:trPr>
        <w:tc>
          <w:tcPr>
            <w:tcW w:w="896" w:type="dxa"/>
            <w:shd w:val="clear" w:color="auto" w:fill="auto"/>
            <w:vAlign w:val="center"/>
          </w:tcPr>
          <w:p w:rsidR="00F86CBF" w:rsidRPr="00F86CBF" w:rsidRDefault="00F86CBF" w:rsidP="00F86CBF">
            <w:pPr>
              <w:spacing w:before="120" w:after="120"/>
              <w:jc w:val="center"/>
              <w:rPr>
                <w:rFonts w:eastAsia="Calibri"/>
                <w:b/>
                <w:szCs w:val="22"/>
                <w:lang w:val="ru-RU"/>
              </w:rPr>
            </w:pPr>
            <w:r w:rsidRPr="00F86CBF">
              <w:rPr>
                <w:rFonts w:eastAsia="Calibri"/>
                <w:b/>
                <w:szCs w:val="22"/>
                <w:lang w:val="ru-RU"/>
              </w:rPr>
              <w:t>12.1</w:t>
            </w:r>
          </w:p>
        </w:tc>
        <w:tc>
          <w:tcPr>
            <w:tcW w:w="7009" w:type="dxa"/>
            <w:vAlign w:val="center"/>
          </w:tcPr>
          <w:p w:rsidR="00F86CBF" w:rsidRPr="00F86CBF" w:rsidRDefault="00F86CBF" w:rsidP="00C02CC6">
            <w:pPr>
              <w:widowControl w:val="0"/>
              <w:tabs>
                <w:tab w:val="num" w:pos="1004"/>
              </w:tabs>
              <w:overflowPunct w:val="0"/>
              <w:autoSpaceDE w:val="0"/>
              <w:autoSpaceDN w:val="0"/>
              <w:adjustRightInd w:val="0"/>
              <w:spacing w:before="120" w:after="120"/>
              <w:jc w:val="both"/>
              <w:textAlignment w:val="baseline"/>
              <w:rPr>
                <w:lang w:val="ru-RU"/>
              </w:rPr>
            </w:pPr>
            <w:r w:rsidRPr="00F86CBF">
              <w:rPr>
                <w:lang w:val="ru-RU"/>
              </w:rPr>
              <w:t xml:space="preserve">Система договоров оптового рынка, заключаемых </w:t>
            </w:r>
            <w:r w:rsidRPr="00F86CBF">
              <w:rPr>
                <w:szCs w:val="22"/>
                <w:lang w:val="ru-RU"/>
              </w:rPr>
              <w:t>Субъектами</w:t>
            </w:r>
            <w:r w:rsidRPr="00F86CBF">
              <w:rPr>
                <w:lang w:val="ru-RU"/>
              </w:rPr>
              <w:t xml:space="preserve"> оптового рынка и иными организациями, определяется правилами оптового рынка и </w:t>
            </w:r>
            <w:r w:rsidRPr="00F86CBF">
              <w:rPr>
                <w:szCs w:val="22"/>
                <w:lang w:val="ru-RU"/>
              </w:rPr>
              <w:t>(или)</w:t>
            </w:r>
            <w:r w:rsidRPr="00F86CBF">
              <w:rPr>
                <w:lang w:val="ru-RU"/>
              </w:rPr>
              <w:t xml:space="preserve"> настоящим Договором.</w:t>
            </w:r>
          </w:p>
          <w:p w:rsidR="00F86CBF" w:rsidRPr="00F86CBF" w:rsidRDefault="00F86CBF" w:rsidP="00C02CC6">
            <w:pPr>
              <w:widowControl w:val="0"/>
              <w:tabs>
                <w:tab w:val="num" w:pos="1004"/>
              </w:tabs>
              <w:overflowPunct w:val="0"/>
              <w:autoSpaceDE w:val="0"/>
              <w:autoSpaceDN w:val="0"/>
              <w:adjustRightInd w:val="0"/>
              <w:spacing w:before="120" w:after="120"/>
              <w:jc w:val="both"/>
              <w:textAlignment w:val="baseline"/>
              <w:rPr>
                <w:lang w:val="ru-RU"/>
              </w:rPr>
            </w:pPr>
            <w:r w:rsidRPr="00F86CBF">
              <w:rPr>
                <w:lang w:val="ru-RU"/>
              </w:rPr>
              <w:t>…</w:t>
            </w:r>
          </w:p>
          <w:p w:rsidR="00F86CBF" w:rsidRPr="00F86CBF" w:rsidRDefault="00F86CBF" w:rsidP="00C02CC6">
            <w:pPr>
              <w:widowControl w:val="0"/>
              <w:overflowPunct w:val="0"/>
              <w:autoSpaceDE w:val="0"/>
              <w:autoSpaceDN w:val="0"/>
              <w:adjustRightInd w:val="0"/>
              <w:spacing w:before="120" w:after="120"/>
              <w:jc w:val="both"/>
              <w:textAlignment w:val="baseline"/>
              <w:rPr>
                <w:lang w:val="ru-RU"/>
              </w:rPr>
            </w:pPr>
            <w:r w:rsidRPr="00F86CBF">
              <w:rPr>
                <w:lang w:val="ru-RU"/>
              </w:rPr>
              <w:t xml:space="preserve">Для участия в работе торговой системы оптового рынка (торговле электрической энергией и мощностью на оптовом рынке) Участник оптового рынка, группы точек поставки которого расположены (зарегистрированы) на территориях </w:t>
            </w:r>
            <w:r w:rsidRPr="00F86CBF">
              <w:rPr>
                <w:b/>
                <w:lang w:val="ru-RU"/>
              </w:rPr>
              <w:t>ценовых зон</w:t>
            </w:r>
            <w:r w:rsidRPr="00F86CBF">
              <w:rPr>
                <w:lang w:val="ru-RU"/>
              </w:rPr>
              <w:t xml:space="preserve"> оптового рынка, обязан заключить следующие обязательные договоры:</w:t>
            </w:r>
          </w:p>
          <w:p w:rsidR="00F86CBF" w:rsidRPr="00F86CBF" w:rsidRDefault="00F86CBF" w:rsidP="00C02CC6">
            <w:pPr>
              <w:widowControl w:val="0"/>
              <w:overflowPunct w:val="0"/>
              <w:autoSpaceDE w:val="0"/>
              <w:autoSpaceDN w:val="0"/>
              <w:adjustRightInd w:val="0"/>
              <w:spacing w:before="120" w:after="120"/>
              <w:jc w:val="both"/>
              <w:textAlignment w:val="baseline"/>
              <w:rPr>
                <w:lang w:val="ru-RU"/>
              </w:rPr>
            </w:pPr>
            <w:r w:rsidRPr="00F86CBF">
              <w:rPr>
                <w:lang w:val="ru-RU"/>
              </w:rPr>
              <w:t>…</w:t>
            </w:r>
          </w:p>
          <w:p w:rsidR="00F86CBF" w:rsidRPr="00F86CBF" w:rsidRDefault="00F86CBF" w:rsidP="00C02CC6">
            <w:pPr>
              <w:widowControl w:val="0"/>
              <w:numPr>
                <w:ilvl w:val="0"/>
                <w:numId w:val="47"/>
              </w:numPr>
              <w:tabs>
                <w:tab w:val="num" w:pos="976"/>
              </w:tabs>
              <w:spacing w:before="120" w:after="120"/>
              <w:ind w:left="976" w:hanging="425"/>
              <w:jc w:val="both"/>
              <w:rPr>
                <w:lang w:val="ru-RU"/>
              </w:rPr>
            </w:pPr>
            <w:r w:rsidRPr="00F86CBF">
              <w:rPr>
                <w:lang w:val="ru-RU"/>
              </w:rPr>
              <w:t>договоры купли-продажи (поставки) мощности новых атомных станций (Приложение № Д 14.1);</w:t>
            </w:r>
          </w:p>
          <w:p w:rsidR="00F86CBF" w:rsidRPr="00F86CBF" w:rsidRDefault="00F86CBF" w:rsidP="00C02CC6">
            <w:pPr>
              <w:widowControl w:val="0"/>
              <w:numPr>
                <w:ilvl w:val="0"/>
                <w:numId w:val="47"/>
              </w:numPr>
              <w:tabs>
                <w:tab w:val="num" w:pos="976"/>
              </w:tabs>
              <w:spacing w:before="120" w:after="120"/>
              <w:ind w:left="976" w:hanging="425"/>
              <w:jc w:val="both"/>
              <w:rPr>
                <w:lang w:val="ru-RU"/>
              </w:rPr>
            </w:pPr>
            <w:r w:rsidRPr="00F86CBF">
              <w:rPr>
                <w:lang w:val="ru-RU"/>
              </w:rPr>
              <w:t>договор коммерческого представительства для целей заключения договоров купли-продажи (поставки) мощности новых гидроэлектростанций (в том числе гидроаккумулирующих электростанций) (Приложение № Д 14.2);</w:t>
            </w:r>
          </w:p>
          <w:p w:rsidR="00F86CBF" w:rsidRPr="00F86CBF" w:rsidRDefault="00F86CBF" w:rsidP="00C02CC6">
            <w:pPr>
              <w:widowControl w:val="0"/>
              <w:numPr>
                <w:ilvl w:val="0"/>
                <w:numId w:val="47"/>
              </w:numPr>
              <w:tabs>
                <w:tab w:val="num" w:pos="976"/>
              </w:tabs>
              <w:spacing w:before="120" w:after="120"/>
              <w:ind w:left="976" w:hanging="425"/>
              <w:jc w:val="both"/>
              <w:rPr>
                <w:lang w:val="ru-RU"/>
              </w:rPr>
            </w:pPr>
            <w:r w:rsidRPr="00F86CBF">
              <w:rPr>
                <w:lang w:val="ru-RU"/>
              </w:rPr>
              <w:t>договор коммерческого представительства для целей заключения договоров купли-продажи (поставки) мощности новых атомных станций (Приложение № Д 14.3);</w:t>
            </w:r>
          </w:p>
          <w:p w:rsidR="00F86CBF" w:rsidRPr="00F86CBF" w:rsidRDefault="00F86CBF" w:rsidP="00C02CC6">
            <w:pPr>
              <w:widowControl w:val="0"/>
              <w:numPr>
                <w:ilvl w:val="0"/>
                <w:numId w:val="47"/>
              </w:numPr>
              <w:tabs>
                <w:tab w:val="num" w:pos="976"/>
              </w:tabs>
              <w:spacing w:before="120" w:after="120"/>
              <w:ind w:left="976" w:hanging="425"/>
              <w:jc w:val="both"/>
              <w:rPr>
                <w:lang w:val="ru-RU"/>
              </w:rPr>
            </w:pPr>
            <w:r w:rsidRPr="00F86CBF">
              <w:rPr>
                <w:lang w:val="ru-RU"/>
              </w:rPr>
              <w:t>договор коммерческого представительства для поставщика (Приложение № Д 18.1), на основании которого заключаются договоры купли-продажи мощности по результатам конкурентного отбора мощности (Приложения № Д 18.3.1, Д 18.3.2, Д 18.3.5), договоры купли-продажи мощности по результатам конкурентного отбора мощности в целях обеспечения поставки мощности между ценовыми зонами (Приложение № Д 18.3.3), договоры купли-продажи мощности по результатам конкурентного отбора мощности новых генерирующих объектов (Приложение № Д 18.3.4), договоры купли-продажи мощности по результатам конкурентного отбора мощности в целях компенсации потерь в электрических сетях (Приложения № Д 18.5.1, Д 18.5.2, Д 18.5.4), договоры купли-продажи мощности по результатам конкурентного отбора мощности новых генерирующих объектов в целях компенсации потерь в электрических сетях (Приложения № Д 18.5.3), договоры купли-продажи мощности, производимой с использованием генерирующих объектов, поставляющих мощность в вынужденном режиме (Приложения № Д 18.4, № Д 18.4.1);</w:t>
            </w:r>
          </w:p>
          <w:p w:rsidR="00F86CBF" w:rsidRPr="00F86CBF" w:rsidRDefault="00F86CBF" w:rsidP="00C02CC6">
            <w:pPr>
              <w:widowControl w:val="0"/>
              <w:spacing w:before="120" w:after="120"/>
              <w:ind w:left="551"/>
              <w:jc w:val="both"/>
              <w:rPr>
                <w:lang w:val="ru-RU"/>
              </w:rPr>
            </w:pPr>
            <w:r w:rsidRPr="00F86CBF">
              <w:rPr>
                <w:lang w:val="ru-RU"/>
              </w:rPr>
              <w:t>…</w:t>
            </w:r>
          </w:p>
          <w:p w:rsidR="00F86CBF" w:rsidRPr="00F86CBF" w:rsidRDefault="00F86CBF" w:rsidP="00C02CC6">
            <w:pPr>
              <w:widowControl w:val="0"/>
              <w:tabs>
                <w:tab w:val="left" w:pos="2160"/>
              </w:tabs>
              <w:spacing w:before="120" w:after="120"/>
              <w:jc w:val="both"/>
              <w:rPr>
                <w:lang w:val="ru-RU"/>
              </w:rPr>
            </w:pPr>
          </w:p>
        </w:tc>
        <w:tc>
          <w:tcPr>
            <w:tcW w:w="6969" w:type="dxa"/>
            <w:vAlign w:val="center"/>
          </w:tcPr>
          <w:p w:rsidR="00F86CBF" w:rsidRPr="00F86CBF" w:rsidRDefault="00F86CBF" w:rsidP="00C02CC6">
            <w:pPr>
              <w:widowControl w:val="0"/>
              <w:tabs>
                <w:tab w:val="num" w:pos="1004"/>
              </w:tabs>
              <w:overflowPunct w:val="0"/>
              <w:autoSpaceDE w:val="0"/>
              <w:autoSpaceDN w:val="0"/>
              <w:adjustRightInd w:val="0"/>
              <w:spacing w:before="120" w:after="120"/>
              <w:jc w:val="both"/>
              <w:textAlignment w:val="baseline"/>
              <w:rPr>
                <w:lang w:val="ru-RU"/>
              </w:rPr>
            </w:pPr>
            <w:r w:rsidRPr="00F86CBF">
              <w:rPr>
                <w:lang w:val="ru-RU"/>
              </w:rPr>
              <w:t xml:space="preserve">Система договоров оптового рынка, заключаемых </w:t>
            </w:r>
            <w:r w:rsidRPr="00F86CBF">
              <w:rPr>
                <w:szCs w:val="22"/>
                <w:lang w:val="ru-RU"/>
              </w:rPr>
              <w:t>Субъектами</w:t>
            </w:r>
            <w:r w:rsidRPr="00F86CBF">
              <w:rPr>
                <w:lang w:val="ru-RU"/>
              </w:rPr>
              <w:t xml:space="preserve"> оптового рынка и иными организациями, определяется правилами оптового рынка и </w:t>
            </w:r>
            <w:r w:rsidRPr="00F86CBF">
              <w:rPr>
                <w:szCs w:val="22"/>
                <w:lang w:val="ru-RU"/>
              </w:rPr>
              <w:t>(или)</w:t>
            </w:r>
            <w:r w:rsidRPr="00F86CBF">
              <w:rPr>
                <w:lang w:val="ru-RU"/>
              </w:rPr>
              <w:t xml:space="preserve"> настоящим Договором.</w:t>
            </w:r>
          </w:p>
          <w:p w:rsidR="00F86CBF" w:rsidRPr="00F86CBF" w:rsidRDefault="00F86CBF" w:rsidP="00C02CC6">
            <w:pPr>
              <w:widowControl w:val="0"/>
              <w:tabs>
                <w:tab w:val="num" w:pos="1004"/>
              </w:tabs>
              <w:overflowPunct w:val="0"/>
              <w:autoSpaceDE w:val="0"/>
              <w:autoSpaceDN w:val="0"/>
              <w:adjustRightInd w:val="0"/>
              <w:spacing w:before="120" w:after="120"/>
              <w:jc w:val="both"/>
              <w:textAlignment w:val="baseline"/>
              <w:rPr>
                <w:lang w:val="ru-RU"/>
              </w:rPr>
            </w:pPr>
            <w:r w:rsidRPr="00F86CBF">
              <w:rPr>
                <w:lang w:val="ru-RU"/>
              </w:rPr>
              <w:t>…</w:t>
            </w:r>
          </w:p>
          <w:p w:rsidR="00F86CBF" w:rsidRPr="00F86CBF" w:rsidRDefault="00F86CBF" w:rsidP="00C02CC6">
            <w:pPr>
              <w:widowControl w:val="0"/>
              <w:overflowPunct w:val="0"/>
              <w:autoSpaceDE w:val="0"/>
              <w:autoSpaceDN w:val="0"/>
              <w:adjustRightInd w:val="0"/>
              <w:spacing w:before="120" w:after="120"/>
              <w:jc w:val="both"/>
              <w:textAlignment w:val="baseline"/>
              <w:rPr>
                <w:lang w:val="ru-RU"/>
              </w:rPr>
            </w:pPr>
            <w:r w:rsidRPr="00F86CBF">
              <w:rPr>
                <w:lang w:val="ru-RU"/>
              </w:rPr>
              <w:t xml:space="preserve">Для участия в работе торговой системы оптового рынка (торговле электрической энергией и мощностью на оптовом рынке) Участник оптового рынка, группы точек поставки которого расположены (зарегистрированы) на территориях </w:t>
            </w:r>
            <w:r w:rsidRPr="00F86CBF">
              <w:rPr>
                <w:b/>
                <w:lang w:val="ru-RU"/>
              </w:rPr>
              <w:t>ценовых зон</w:t>
            </w:r>
            <w:r w:rsidRPr="00F86CBF">
              <w:rPr>
                <w:lang w:val="ru-RU"/>
              </w:rPr>
              <w:t xml:space="preserve"> оптового рынка, обязан заключить следующие обязательные договоры:</w:t>
            </w:r>
          </w:p>
          <w:p w:rsidR="00F86CBF" w:rsidRPr="00F86CBF" w:rsidRDefault="00F86CBF" w:rsidP="00C02CC6">
            <w:pPr>
              <w:widowControl w:val="0"/>
              <w:overflowPunct w:val="0"/>
              <w:autoSpaceDE w:val="0"/>
              <w:autoSpaceDN w:val="0"/>
              <w:adjustRightInd w:val="0"/>
              <w:spacing w:before="120" w:after="120"/>
              <w:jc w:val="both"/>
              <w:textAlignment w:val="baseline"/>
              <w:rPr>
                <w:lang w:val="ru-RU"/>
              </w:rPr>
            </w:pPr>
            <w:r w:rsidRPr="00F86CBF">
              <w:rPr>
                <w:lang w:val="ru-RU"/>
              </w:rPr>
              <w:t>…</w:t>
            </w:r>
          </w:p>
          <w:p w:rsidR="00F86CBF" w:rsidRPr="00F86CBF" w:rsidRDefault="00F86CBF" w:rsidP="00C02CC6">
            <w:pPr>
              <w:widowControl w:val="0"/>
              <w:numPr>
                <w:ilvl w:val="0"/>
                <w:numId w:val="47"/>
              </w:numPr>
              <w:tabs>
                <w:tab w:val="num" w:pos="976"/>
              </w:tabs>
              <w:spacing w:before="120" w:after="120"/>
              <w:ind w:left="976" w:hanging="425"/>
              <w:jc w:val="both"/>
              <w:rPr>
                <w:lang w:val="ru-RU"/>
              </w:rPr>
            </w:pPr>
            <w:r w:rsidRPr="00F86CBF">
              <w:rPr>
                <w:lang w:val="ru-RU"/>
              </w:rPr>
              <w:t>договоры купли-продажи (поставки) мощности новых атомных станций (Приложение № Д 14.1);</w:t>
            </w:r>
          </w:p>
          <w:p w:rsidR="00F86CBF" w:rsidRPr="00F86CBF" w:rsidRDefault="00F86CBF" w:rsidP="00C02CC6">
            <w:pPr>
              <w:widowControl w:val="0"/>
              <w:numPr>
                <w:ilvl w:val="0"/>
                <w:numId w:val="47"/>
              </w:numPr>
              <w:tabs>
                <w:tab w:val="num" w:pos="976"/>
              </w:tabs>
              <w:spacing w:before="120" w:after="120"/>
              <w:ind w:left="976" w:hanging="425"/>
              <w:jc w:val="both"/>
              <w:rPr>
                <w:highlight w:val="yellow"/>
                <w:lang w:val="ru-RU"/>
              </w:rPr>
            </w:pPr>
            <w:r w:rsidRPr="00F86CBF">
              <w:rPr>
                <w:highlight w:val="yellow"/>
                <w:lang w:val="ru-RU"/>
              </w:rPr>
              <w:t xml:space="preserve">договоры купли-продажи (поставки) мощности новых объектов атомных электростанций с датой </w:t>
            </w:r>
            <w:r w:rsidR="000B2A91">
              <w:rPr>
                <w:highlight w:val="yellow"/>
                <w:lang w:val="ru-RU"/>
              </w:rPr>
              <w:t xml:space="preserve">ввода в эксплуатацию начиная с </w:t>
            </w:r>
            <w:r w:rsidRPr="00F86CBF">
              <w:rPr>
                <w:highlight w:val="yellow"/>
                <w:lang w:val="ru-RU"/>
              </w:rPr>
              <w:t>1 января 2025 года (Приложение № Д 14.4);</w:t>
            </w:r>
          </w:p>
          <w:p w:rsidR="00F86CBF" w:rsidRPr="00F86CBF" w:rsidRDefault="00F86CBF" w:rsidP="00C02CC6">
            <w:pPr>
              <w:widowControl w:val="0"/>
              <w:numPr>
                <w:ilvl w:val="0"/>
                <w:numId w:val="47"/>
              </w:numPr>
              <w:tabs>
                <w:tab w:val="num" w:pos="976"/>
              </w:tabs>
              <w:spacing w:before="120" w:after="120"/>
              <w:ind w:left="976" w:hanging="425"/>
              <w:jc w:val="both"/>
              <w:rPr>
                <w:lang w:val="ru-RU"/>
              </w:rPr>
            </w:pPr>
            <w:r w:rsidRPr="00F86CBF">
              <w:rPr>
                <w:lang w:val="ru-RU"/>
              </w:rPr>
              <w:t>договор коммерческого представительства для целей заключения договоров купли-продажи (поставки) мощности новых гидроэлектростанций (в том числе гидроаккумулирующих электростанций) (Приложение № Д 14.2);</w:t>
            </w:r>
          </w:p>
          <w:p w:rsidR="00F86CBF" w:rsidRPr="00F86CBF" w:rsidRDefault="00F86CBF" w:rsidP="00C02CC6">
            <w:pPr>
              <w:widowControl w:val="0"/>
              <w:numPr>
                <w:ilvl w:val="0"/>
                <w:numId w:val="47"/>
              </w:numPr>
              <w:tabs>
                <w:tab w:val="num" w:pos="976"/>
              </w:tabs>
              <w:spacing w:before="120" w:after="120"/>
              <w:ind w:left="976" w:hanging="425"/>
              <w:jc w:val="both"/>
              <w:rPr>
                <w:lang w:val="ru-RU"/>
              </w:rPr>
            </w:pPr>
            <w:r w:rsidRPr="00F86CBF">
              <w:rPr>
                <w:lang w:val="ru-RU"/>
              </w:rPr>
              <w:t>договор коммерческого представительства для целей заключения договоров купли-продажи (поставки) мощности новых атомных станций (Приложение № Д 14.3);</w:t>
            </w:r>
          </w:p>
          <w:p w:rsidR="00F86CBF" w:rsidRPr="00F86CBF" w:rsidRDefault="00F86CBF" w:rsidP="00C02CC6">
            <w:pPr>
              <w:widowControl w:val="0"/>
              <w:numPr>
                <w:ilvl w:val="0"/>
                <w:numId w:val="47"/>
              </w:numPr>
              <w:tabs>
                <w:tab w:val="num" w:pos="976"/>
              </w:tabs>
              <w:spacing w:before="120" w:after="120"/>
              <w:ind w:left="976" w:hanging="425"/>
              <w:jc w:val="both"/>
              <w:rPr>
                <w:highlight w:val="yellow"/>
                <w:u w:val="single"/>
                <w:lang w:val="ru-RU"/>
              </w:rPr>
            </w:pPr>
            <w:r w:rsidRPr="00F86CBF">
              <w:rPr>
                <w:highlight w:val="yellow"/>
                <w:lang w:val="ru-RU"/>
              </w:rPr>
              <w:t xml:space="preserve">договор коммерческого представительства покупателя для целей заключения договоров купли-продажи (поставки) мощности новых объектов атомных электростанций (Приложение № Д 14.5 к настоящему Договору) </w:t>
            </w:r>
            <w:r w:rsidRPr="006739ED">
              <w:rPr>
                <w:highlight w:val="yellow"/>
                <w:lang w:val="ru-RU"/>
              </w:rPr>
              <w:t xml:space="preserve">(за исключением </w:t>
            </w:r>
            <w:r w:rsidR="006739ED" w:rsidRPr="006739ED">
              <w:rPr>
                <w:highlight w:val="yellow"/>
                <w:lang w:val="ru-RU"/>
              </w:rPr>
              <w:t>поставщика по договорам купли-продажи (поставки) мощности новых объектов атомных электростанций</w:t>
            </w:r>
            <w:r w:rsidR="006739ED">
              <w:rPr>
                <w:highlight w:val="yellow"/>
                <w:lang w:val="ru-RU"/>
              </w:rPr>
              <w:t xml:space="preserve"> </w:t>
            </w:r>
            <w:r w:rsidR="006739ED" w:rsidRPr="00F86CBF">
              <w:rPr>
                <w:highlight w:val="yellow"/>
                <w:lang w:val="ru-RU"/>
              </w:rPr>
              <w:t xml:space="preserve">с датой </w:t>
            </w:r>
            <w:r w:rsidR="000B2A91">
              <w:rPr>
                <w:highlight w:val="yellow"/>
                <w:lang w:val="ru-RU"/>
              </w:rPr>
              <w:t xml:space="preserve">ввода в эксплуатацию начиная с </w:t>
            </w:r>
            <w:r w:rsidR="006739ED" w:rsidRPr="00F86CBF">
              <w:rPr>
                <w:highlight w:val="yellow"/>
                <w:lang w:val="ru-RU"/>
              </w:rPr>
              <w:t>1 января 2025 года</w:t>
            </w:r>
            <w:r w:rsidRPr="006739ED">
              <w:rPr>
                <w:highlight w:val="yellow"/>
                <w:lang w:val="ru-RU"/>
              </w:rPr>
              <w:t>);</w:t>
            </w:r>
          </w:p>
          <w:p w:rsidR="00F86CBF" w:rsidRPr="00F86CBF" w:rsidRDefault="00F86CBF" w:rsidP="00C02CC6">
            <w:pPr>
              <w:widowControl w:val="0"/>
              <w:numPr>
                <w:ilvl w:val="0"/>
                <w:numId w:val="47"/>
              </w:numPr>
              <w:tabs>
                <w:tab w:val="num" w:pos="976"/>
              </w:tabs>
              <w:spacing w:before="120" w:after="120"/>
              <w:ind w:left="976" w:hanging="425"/>
              <w:jc w:val="both"/>
              <w:rPr>
                <w:lang w:val="ru-RU"/>
              </w:rPr>
            </w:pPr>
            <w:r w:rsidRPr="00F86CBF">
              <w:rPr>
                <w:lang w:val="ru-RU"/>
              </w:rPr>
              <w:t>договор коммерческого представительства для поставщика (Приложение № Д 18.1), на основании которого заключаются договоры купли-продажи мощности по результатам конкурентного отбора мощности (Приложения № Д 18.3.1, Д 18.3.2, Д 18.3.5), договоры купли-продажи мощности по результатам конкурентного отбора мощности в целях обеспечения поставки мощности между ценовыми зонами (Приложение № Д 18.3.3), договоры купли-продажи мощности по результатам конкурентного отбора мощности новых генерирующих объектов (Приложение № Д 18.3.4), договоры купли-продажи мощности по результатам конкурентного отбора мощности в целях компенсации потерь в электрических сетях (Приложения № Д 18.5.1, Д 18.5.2, Д 18.5.4), договоры купли-продажи мощности по результатам конкурентного отбора мощности новых генерирующих объектов в целях компенсации потерь в электрических сетях (Приложения № Д 18.5.3), договоры купли-продажи мощности, производимой с использованием генерирующих объектов, поставляющих мощность в вынужденном режиме (Приложения № Д 18.4, № Д 18.4.1);</w:t>
            </w:r>
          </w:p>
          <w:p w:rsidR="00F86CBF" w:rsidRPr="00F86CBF" w:rsidRDefault="00F86CBF" w:rsidP="00C02CC6">
            <w:pPr>
              <w:widowControl w:val="0"/>
              <w:spacing w:before="120" w:after="120"/>
              <w:ind w:left="551"/>
              <w:jc w:val="both"/>
              <w:rPr>
                <w:lang w:val="ru-RU"/>
              </w:rPr>
            </w:pPr>
            <w:r w:rsidRPr="00F86CBF">
              <w:rPr>
                <w:lang w:val="ru-RU"/>
              </w:rPr>
              <w:t>…</w:t>
            </w:r>
          </w:p>
          <w:p w:rsidR="00F86CBF" w:rsidRPr="00F86CBF" w:rsidRDefault="00F86CBF" w:rsidP="00C02CC6">
            <w:pPr>
              <w:widowControl w:val="0"/>
              <w:tabs>
                <w:tab w:val="left" w:pos="2160"/>
              </w:tabs>
              <w:spacing w:before="120" w:after="120"/>
              <w:jc w:val="both"/>
              <w:rPr>
                <w:lang w:val="ru-RU"/>
              </w:rPr>
            </w:pPr>
          </w:p>
        </w:tc>
      </w:tr>
      <w:tr w:rsidR="00F86CBF" w:rsidRPr="00354E0F" w:rsidTr="006C7553">
        <w:trPr>
          <w:trHeight w:val="435"/>
        </w:trPr>
        <w:tc>
          <w:tcPr>
            <w:tcW w:w="896" w:type="dxa"/>
            <w:shd w:val="clear" w:color="auto" w:fill="auto"/>
            <w:vAlign w:val="center"/>
          </w:tcPr>
          <w:p w:rsidR="00F86CBF" w:rsidRPr="006F6BEF" w:rsidRDefault="006F6BEF" w:rsidP="00F86CBF">
            <w:pPr>
              <w:spacing w:before="120" w:after="120"/>
              <w:jc w:val="center"/>
              <w:rPr>
                <w:rFonts w:eastAsia="Calibri"/>
                <w:b/>
                <w:szCs w:val="22"/>
                <w:lang w:val="ru-RU"/>
              </w:rPr>
            </w:pPr>
            <w:r w:rsidRPr="006F6BEF">
              <w:rPr>
                <w:rFonts w:eastAsiaTheme="minorHAnsi" w:cstheme="minorBidi"/>
                <w:b/>
                <w:szCs w:val="22"/>
                <w:lang w:val="ru-RU"/>
              </w:rPr>
              <w:t>18`.1.14</w:t>
            </w:r>
          </w:p>
        </w:tc>
        <w:tc>
          <w:tcPr>
            <w:tcW w:w="7009" w:type="dxa"/>
            <w:vAlign w:val="center"/>
          </w:tcPr>
          <w:p w:rsidR="00F86CBF" w:rsidRPr="00F86CBF" w:rsidRDefault="00F86CBF" w:rsidP="00C02CC6">
            <w:pPr>
              <w:widowControl w:val="0"/>
              <w:spacing w:before="120" w:after="120"/>
              <w:jc w:val="both"/>
              <w:rPr>
                <w:lang w:val="ru-RU"/>
              </w:rPr>
            </w:pPr>
            <w:r w:rsidRPr="00F86CBF">
              <w:rPr>
                <w:lang w:val="ru-RU"/>
              </w:rPr>
              <w:t xml:space="preserve">договоров купли-продажи (поставки) мощности новых атомных станций (Приложение № Д 14.1 к настоящему Договору); </w:t>
            </w:r>
          </w:p>
        </w:tc>
        <w:tc>
          <w:tcPr>
            <w:tcW w:w="6969" w:type="dxa"/>
            <w:vAlign w:val="center"/>
          </w:tcPr>
          <w:p w:rsidR="00F86CBF" w:rsidRPr="00F86CBF" w:rsidRDefault="00F86CBF" w:rsidP="00C02CC6">
            <w:pPr>
              <w:widowControl w:val="0"/>
              <w:spacing w:before="120" w:after="120"/>
              <w:jc w:val="both"/>
              <w:rPr>
                <w:lang w:val="ru-RU"/>
              </w:rPr>
            </w:pPr>
            <w:r w:rsidRPr="00F86CBF">
              <w:rPr>
                <w:lang w:val="ru-RU"/>
              </w:rPr>
              <w:t xml:space="preserve">договоров купли-продажи (поставки) мощности новых атомных станций (Приложение № Д 14.1 к настоящему Договору) </w:t>
            </w:r>
            <w:r w:rsidRPr="006F6BEF">
              <w:rPr>
                <w:highlight w:val="yellow"/>
                <w:lang w:val="ru-RU"/>
              </w:rPr>
              <w:t>и договоров купли</w:t>
            </w:r>
            <w:r w:rsidRPr="00F86CBF">
              <w:rPr>
                <w:highlight w:val="yellow"/>
                <w:lang w:val="ru-RU"/>
              </w:rPr>
              <w:t xml:space="preserve">-продажи (поставки) мощности новых объектов атомных электростанций с датой </w:t>
            </w:r>
            <w:r w:rsidR="006F6BEF">
              <w:rPr>
                <w:highlight w:val="yellow"/>
                <w:lang w:val="ru-RU"/>
              </w:rPr>
              <w:t xml:space="preserve">ввода в эксплуатацию начиная с </w:t>
            </w:r>
            <w:r w:rsidRPr="00F86CBF">
              <w:rPr>
                <w:highlight w:val="yellow"/>
                <w:lang w:val="ru-RU"/>
              </w:rPr>
              <w:t>1 января 2025 года (Приложение № Д 14.4)</w:t>
            </w:r>
            <w:r w:rsidRPr="00F86CBF">
              <w:rPr>
                <w:lang w:val="ru-RU"/>
              </w:rPr>
              <w:t xml:space="preserve">; </w:t>
            </w:r>
          </w:p>
        </w:tc>
      </w:tr>
      <w:tr w:rsidR="00F86CBF" w:rsidRPr="00F86CBF" w:rsidTr="00C02CC6">
        <w:trPr>
          <w:trHeight w:val="435"/>
        </w:trPr>
        <w:tc>
          <w:tcPr>
            <w:tcW w:w="896" w:type="dxa"/>
            <w:shd w:val="clear" w:color="auto" w:fill="auto"/>
            <w:vAlign w:val="center"/>
          </w:tcPr>
          <w:p w:rsidR="00F86CBF" w:rsidRPr="006F6BEF" w:rsidRDefault="006F6BEF" w:rsidP="00F86CBF">
            <w:pPr>
              <w:spacing w:before="120" w:after="120"/>
              <w:jc w:val="center"/>
              <w:rPr>
                <w:rFonts w:eastAsiaTheme="minorHAnsi" w:cstheme="minorBidi"/>
                <w:b/>
                <w:szCs w:val="22"/>
                <w:lang w:val="ru-RU"/>
              </w:rPr>
            </w:pPr>
            <w:r w:rsidRPr="006F6BEF">
              <w:rPr>
                <w:rFonts w:eastAsiaTheme="minorHAnsi" w:cstheme="minorBidi"/>
                <w:b/>
                <w:szCs w:val="22"/>
                <w:lang w:val="ru-RU"/>
              </w:rPr>
              <w:t>18`.3</w:t>
            </w:r>
          </w:p>
        </w:tc>
        <w:tc>
          <w:tcPr>
            <w:tcW w:w="7009" w:type="dxa"/>
          </w:tcPr>
          <w:p w:rsidR="00F86CBF" w:rsidRPr="00F86CBF" w:rsidRDefault="00F86CBF" w:rsidP="00C02CC6">
            <w:pPr>
              <w:widowControl w:val="0"/>
              <w:spacing w:before="120" w:after="120"/>
              <w:jc w:val="both"/>
              <w:rPr>
                <w:rFonts w:asciiTheme="minorHAnsi" w:eastAsiaTheme="minorHAnsi" w:hAnsiTheme="minorHAnsi" w:cstheme="minorBidi"/>
                <w:szCs w:val="22"/>
                <w:lang w:val="ru-RU"/>
              </w:rPr>
            </w:pPr>
            <w:r w:rsidRPr="00F86CBF">
              <w:rPr>
                <w:lang w:val="ru-RU"/>
              </w:rPr>
              <w:t>В отношении одной группы точек поставки генерации могут возникнуть обязательства только по одному виду договоров из следующих:</w:t>
            </w:r>
            <w:r w:rsidRPr="00F86CBF">
              <w:rPr>
                <w:rFonts w:asciiTheme="minorHAnsi" w:eastAsiaTheme="minorHAnsi" w:hAnsiTheme="minorHAnsi" w:cstheme="minorBidi"/>
                <w:szCs w:val="22"/>
                <w:lang w:val="ru-RU"/>
              </w:rPr>
              <w:t xml:space="preserve"> </w:t>
            </w:r>
          </w:p>
          <w:p w:rsidR="00F86CBF" w:rsidRPr="00F86CBF" w:rsidRDefault="00F86CBF" w:rsidP="00C02CC6">
            <w:pPr>
              <w:widowControl w:val="0"/>
              <w:numPr>
                <w:ilvl w:val="0"/>
                <w:numId w:val="48"/>
              </w:numPr>
              <w:tabs>
                <w:tab w:val="num" w:pos="1004"/>
              </w:tabs>
              <w:overflowPunct w:val="0"/>
              <w:autoSpaceDE w:val="0"/>
              <w:autoSpaceDN w:val="0"/>
              <w:adjustRightInd w:val="0"/>
              <w:spacing w:before="120" w:after="120"/>
              <w:ind w:left="976"/>
              <w:jc w:val="both"/>
              <w:textAlignment w:val="baseline"/>
              <w:rPr>
                <w:rFonts w:eastAsiaTheme="minorHAnsi" w:cstheme="minorBidi"/>
                <w:szCs w:val="22"/>
                <w:lang w:val="ru-RU"/>
              </w:rPr>
            </w:pPr>
            <w:r w:rsidRPr="00F86CBF">
              <w:rPr>
                <w:rFonts w:eastAsiaTheme="minorHAnsi" w:cstheme="minorBidi"/>
                <w:szCs w:val="22"/>
                <w:lang w:val="ru-RU"/>
              </w:rPr>
              <w:t>договорам о предоставлении мощности на оптовый рынок;</w:t>
            </w:r>
          </w:p>
          <w:p w:rsidR="00F86CBF" w:rsidRPr="00F86CBF" w:rsidRDefault="00F86CBF" w:rsidP="00C02CC6">
            <w:pPr>
              <w:widowControl w:val="0"/>
              <w:numPr>
                <w:ilvl w:val="0"/>
                <w:numId w:val="48"/>
              </w:numPr>
              <w:tabs>
                <w:tab w:val="num" w:pos="1004"/>
              </w:tabs>
              <w:overflowPunct w:val="0"/>
              <w:autoSpaceDE w:val="0"/>
              <w:autoSpaceDN w:val="0"/>
              <w:adjustRightInd w:val="0"/>
              <w:spacing w:before="120" w:after="120"/>
              <w:ind w:left="976"/>
              <w:jc w:val="both"/>
              <w:textAlignment w:val="baseline"/>
              <w:rPr>
                <w:rFonts w:eastAsiaTheme="minorHAnsi" w:cstheme="minorBidi"/>
                <w:szCs w:val="22"/>
                <w:lang w:val="ru-RU"/>
              </w:rPr>
            </w:pPr>
            <w:r w:rsidRPr="00F86CBF">
              <w:rPr>
                <w:rFonts w:eastAsiaTheme="minorHAnsi" w:cstheme="minorBidi"/>
                <w:szCs w:val="22"/>
                <w:lang w:val="ru-RU"/>
              </w:rPr>
              <w:t>договорам купли-продажи (поставки) мощности новых атомных станций;</w:t>
            </w:r>
          </w:p>
          <w:p w:rsidR="00F86CBF" w:rsidRPr="00F86CBF" w:rsidRDefault="00F86CBF" w:rsidP="00C02CC6">
            <w:pPr>
              <w:widowControl w:val="0"/>
              <w:numPr>
                <w:ilvl w:val="0"/>
                <w:numId w:val="48"/>
              </w:numPr>
              <w:tabs>
                <w:tab w:val="num" w:pos="1004"/>
              </w:tabs>
              <w:overflowPunct w:val="0"/>
              <w:autoSpaceDE w:val="0"/>
              <w:autoSpaceDN w:val="0"/>
              <w:adjustRightInd w:val="0"/>
              <w:spacing w:before="120" w:after="120"/>
              <w:ind w:left="976"/>
              <w:jc w:val="both"/>
              <w:textAlignment w:val="baseline"/>
              <w:rPr>
                <w:rFonts w:eastAsiaTheme="minorHAnsi" w:cstheme="minorBidi"/>
                <w:szCs w:val="22"/>
                <w:lang w:val="ru-RU"/>
              </w:rPr>
            </w:pPr>
            <w:r w:rsidRPr="00F86CBF">
              <w:rPr>
                <w:rFonts w:eastAsiaTheme="minorHAnsi" w:cstheme="minorBidi"/>
                <w:szCs w:val="22"/>
                <w:lang w:val="ru-RU"/>
              </w:rPr>
              <w:t>договорам купли-продажи (поставки) мощности новых гидроэлектростанций, в том числе гидроаккумулирующих электростанций;</w:t>
            </w:r>
          </w:p>
          <w:p w:rsidR="00F86CBF" w:rsidRPr="00C02CC6" w:rsidRDefault="00F86CBF" w:rsidP="00C02CC6">
            <w:pPr>
              <w:widowControl w:val="0"/>
              <w:tabs>
                <w:tab w:val="num" w:pos="1004"/>
              </w:tabs>
              <w:overflowPunct w:val="0"/>
              <w:autoSpaceDE w:val="0"/>
              <w:autoSpaceDN w:val="0"/>
              <w:adjustRightInd w:val="0"/>
              <w:spacing w:before="120" w:after="120"/>
              <w:ind w:left="616"/>
              <w:jc w:val="both"/>
              <w:textAlignment w:val="baseline"/>
              <w:rPr>
                <w:rFonts w:eastAsiaTheme="minorHAnsi" w:cstheme="minorBidi"/>
                <w:szCs w:val="22"/>
                <w:lang w:val="ru-RU"/>
              </w:rPr>
            </w:pPr>
            <w:r w:rsidRPr="00F86CBF">
              <w:rPr>
                <w:rFonts w:eastAsiaTheme="minorHAnsi" w:cstheme="minorBidi"/>
                <w:szCs w:val="22"/>
                <w:lang w:val="ru-RU"/>
              </w:rPr>
              <w:t>…</w:t>
            </w:r>
          </w:p>
        </w:tc>
        <w:tc>
          <w:tcPr>
            <w:tcW w:w="6969" w:type="dxa"/>
            <w:vAlign w:val="center"/>
          </w:tcPr>
          <w:p w:rsidR="00F86CBF" w:rsidRPr="00F86CBF" w:rsidRDefault="00F86CBF" w:rsidP="00C02CC6">
            <w:pPr>
              <w:widowControl w:val="0"/>
              <w:spacing w:before="120" w:after="120"/>
              <w:jc w:val="both"/>
              <w:rPr>
                <w:rFonts w:asciiTheme="minorHAnsi" w:eastAsiaTheme="minorHAnsi" w:hAnsiTheme="minorHAnsi" w:cstheme="minorBidi"/>
                <w:szCs w:val="22"/>
                <w:lang w:val="ru-RU"/>
              </w:rPr>
            </w:pPr>
            <w:r w:rsidRPr="00F86CBF">
              <w:rPr>
                <w:lang w:val="ru-RU"/>
              </w:rPr>
              <w:t>В отношении одной группы точек поставки генерации могут возникнуть обязательства только по одному виду договоров из следующих:</w:t>
            </w:r>
            <w:r w:rsidRPr="00F86CBF">
              <w:rPr>
                <w:rFonts w:asciiTheme="minorHAnsi" w:eastAsiaTheme="minorHAnsi" w:hAnsiTheme="minorHAnsi" w:cstheme="minorBidi"/>
                <w:szCs w:val="22"/>
                <w:lang w:val="ru-RU"/>
              </w:rPr>
              <w:t xml:space="preserve"> </w:t>
            </w:r>
          </w:p>
          <w:p w:rsidR="00F86CBF" w:rsidRPr="00F86CBF" w:rsidRDefault="00F86CBF" w:rsidP="00C02CC6">
            <w:pPr>
              <w:widowControl w:val="0"/>
              <w:numPr>
                <w:ilvl w:val="0"/>
                <w:numId w:val="48"/>
              </w:numPr>
              <w:tabs>
                <w:tab w:val="num" w:pos="1004"/>
              </w:tabs>
              <w:overflowPunct w:val="0"/>
              <w:autoSpaceDE w:val="0"/>
              <w:autoSpaceDN w:val="0"/>
              <w:adjustRightInd w:val="0"/>
              <w:spacing w:before="120" w:after="120"/>
              <w:ind w:left="976"/>
              <w:jc w:val="both"/>
              <w:textAlignment w:val="baseline"/>
              <w:rPr>
                <w:rFonts w:eastAsiaTheme="minorHAnsi" w:cstheme="minorBidi"/>
                <w:szCs w:val="22"/>
                <w:lang w:val="ru-RU"/>
              </w:rPr>
            </w:pPr>
            <w:r w:rsidRPr="00F86CBF">
              <w:rPr>
                <w:rFonts w:eastAsiaTheme="minorHAnsi" w:cstheme="minorBidi"/>
                <w:szCs w:val="22"/>
                <w:lang w:val="ru-RU"/>
              </w:rPr>
              <w:t>договорам о предоставлении мощности на оптовый рынок;</w:t>
            </w:r>
          </w:p>
          <w:p w:rsidR="00F86CBF" w:rsidRPr="00F86CBF" w:rsidRDefault="00F86CBF" w:rsidP="00C02CC6">
            <w:pPr>
              <w:widowControl w:val="0"/>
              <w:numPr>
                <w:ilvl w:val="0"/>
                <w:numId w:val="48"/>
              </w:numPr>
              <w:tabs>
                <w:tab w:val="num" w:pos="1004"/>
              </w:tabs>
              <w:overflowPunct w:val="0"/>
              <w:autoSpaceDE w:val="0"/>
              <w:autoSpaceDN w:val="0"/>
              <w:adjustRightInd w:val="0"/>
              <w:spacing w:before="120" w:after="120"/>
              <w:ind w:left="976"/>
              <w:jc w:val="both"/>
              <w:textAlignment w:val="baseline"/>
              <w:rPr>
                <w:rFonts w:eastAsiaTheme="minorHAnsi" w:cstheme="minorBidi"/>
                <w:szCs w:val="22"/>
                <w:lang w:val="ru-RU"/>
              </w:rPr>
            </w:pPr>
            <w:r w:rsidRPr="00F86CBF">
              <w:rPr>
                <w:rFonts w:eastAsiaTheme="minorHAnsi" w:cstheme="minorBidi"/>
                <w:szCs w:val="22"/>
                <w:lang w:val="ru-RU"/>
              </w:rPr>
              <w:t>договорам купли-продажи (поставки) мощности новых атомных станций;</w:t>
            </w:r>
          </w:p>
          <w:p w:rsidR="00F86CBF" w:rsidRPr="00F86CBF" w:rsidRDefault="00F86CBF" w:rsidP="00C02CC6">
            <w:pPr>
              <w:widowControl w:val="0"/>
              <w:numPr>
                <w:ilvl w:val="0"/>
                <w:numId w:val="48"/>
              </w:numPr>
              <w:tabs>
                <w:tab w:val="num" w:pos="1004"/>
              </w:tabs>
              <w:overflowPunct w:val="0"/>
              <w:autoSpaceDE w:val="0"/>
              <w:autoSpaceDN w:val="0"/>
              <w:adjustRightInd w:val="0"/>
              <w:spacing w:before="120" w:after="120"/>
              <w:ind w:left="976"/>
              <w:jc w:val="both"/>
              <w:textAlignment w:val="baseline"/>
              <w:rPr>
                <w:rFonts w:eastAsiaTheme="minorHAnsi" w:cstheme="minorBidi"/>
                <w:szCs w:val="22"/>
                <w:lang w:val="ru-RU"/>
              </w:rPr>
            </w:pPr>
            <w:r w:rsidRPr="00F86CBF">
              <w:rPr>
                <w:highlight w:val="yellow"/>
                <w:lang w:val="ru-RU"/>
              </w:rPr>
              <w:t>договорам купли-продажи (поставки) мощности новых объектов атомных электростанций с датой ввода в эксплуатацию</w:t>
            </w:r>
            <w:r w:rsidR="006F6BEF">
              <w:rPr>
                <w:highlight w:val="yellow"/>
                <w:lang w:val="ru-RU"/>
              </w:rPr>
              <w:t xml:space="preserve"> начиная с </w:t>
            </w:r>
            <w:r w:rsidRPr="00F86CBF">
              <w:rPr>
                <w:highlight w:val="yellow"/>
                <w:lang w:val="ru-RU"/>
              </w:rPr>
              <w:t>1 января 2025 года;</w:t>
            </w:r>
          </w:p>
          <w:p w:rsidR="00F86CBF" w:rsidRPr="00F86CBF" w:rsidRDefault="00F86CBF" w:rsidP="00C02CC6">
            <w:pPr>
              <w:widowControl w:val="0"/>
              <w:numPr>
                <w:ilvl w:val="0"/>
                <w:numId w:val="48"/>
              </w:numPr>
              <w:tabs>
                <w:tab w:val="num" w:pos="1004"/>
              </w:tabs>
              <w:overflowPunct w:val="0"/>
              <w:autoSpaceDE w:val="0"/>
              <w:autoSpaceDN w:val="0"/>
              <w:adjustRightInd w:val="0"/>
              <w:spacing w:before="120" w:after="120"/>
              <w:ind w:left="976"/>
              <w:jc w:val="both"/>
              <w:textAlignment w:val="baseline"/>
              <w:rPr>
                <w:rFonts w:eastAsiaTheme="minorHAnsi" w:cstheme="minorBidi"/>
                <w:szCs w:val="22"/>
                <w:lang w:val="ru-RU"/>
              </w:rPr>
            </w:pPr>
            <w:r w:rsidRPr="00F86CBF">
              <w:rPr>
                <w:rFonts w:eastAsiaTheme="minorHAnsi" w:cstheme="minorBidi"/>
                <w:szCs w:val="22"/>
                <w:lang w:val="ru-RU"/>
              </w:rPr>
              <w:t>договорам купли-продажи (поставки) мощности новых гидроэлектростанций, в том числе гидроаккумулирующих электростанций;</w:t>
            </w:r>
          </w:p>
          <w:p w:rsidR="00F86CBF" w:rsidRPr="00C02CC6" w:rsidRDefault="00F86CBF" w:rsidP="00C02CC6">
            <w:pPr>
              <w:widowControl w:val="0"/>
              <w:tabs>
                <w:tab w:val="num" w:pos="1004"/>
              </w:tabs>
              <w:overflowPunct w:val="0"/>
              <w:autoSpaceDE w:val="0"/>
              <w:autoSpaceDN w:val="0"/>
              <w:adjustRightInd w:val="0"/>
              <w:spacing w:before="120" w:after="120"/>
              <w:ind w:left="616"/>
              <w:jc w:val="both"/>
              <w:textAlignment w:val="baseline"/>
              <w:rPr>
                <w:rFonts w:eastAsiaTheme="minorHAnsi" w:cstheme="minorBidi"/>
                <w:szCs w:val="22"/>
                <w:lang w:val="ru-RU"/>
              </w:rPr>
            </w:pPr>
            <w:r w:rsidRPr="00F86CBF">
              <w:rPr>
                <w:rFonts w:eastAsiaTheme="minorHAnsi" w:cstheme="minorBidi"/>
                <w:szCs w:val="22"/>
                <w:lang w:val="ru-RU"/>
              </w:rPr>
              <w:t>…</w:t>
            </w:r>
          </w:p>
        </w:tc>
      </w:tr>
      <w:tr w:rsidR="00F86CBF" w:rsidRPr="00354E0F" w:rsidTr="006C7553">
        <w:trPr>
          <w:trHeight w:val="435"/>
        </w:trPr>
        <w:tc>
          <w:tcPr>
            <w:tcW w:w="896" w:type="dxa"/>
            <w:shd w:val="clear" w:color="auto" w:fill="auto"/>
            <w:vAlign w:val="center"/>
          </w:tcPr>
          <w:p w:rsidR="00F86CBF" w:rsidRPr="0054426A" w:rsidRDefault="0054426A" w:rsidP="00F86CBF">
            <w:pPr>
              <w:spacing w:before="120" w:after="120"/>
              <w:jc w:val="center"/>
              <w:rPr>
                <w:rFonts w:eastAsiaTheme="minorHAnsi" w:cstheme="minorBidi"/>
                <w:b/>
                <w:szCs w:val="22"/>
                <w:lang w:val="ru-RU"/>
              </w:rPr>
            </w:pPr>
            <w:r w:rsidRPr="0054426A">
              <w:rPr>
                <w:b/>
                <w:lang w:val="ru-RU"/>
              </w:rPr>
              <w:t>18`.4</w:t>
            </w:r>
          </w:p>
        </w:tc>
        <w:tc>
          <w:tcPr>
            <w:tcW w:w="7009" w:type="dxa"/>
            <w:vAlign w:val="center"/>
          </w:tcPr>
          <w:p w:rsidR="00F86CBF" w:rsidRPr="00F86CBF" w:rsidRDefault="00F86CBF" w:rsidP="00C02CC6">
            <w:pPr>
              <w:widowControl w:val="0"/>
              <w:spacing w:before="120" w:after="120"/>
              <w:jc w:val="both"/>
              <w:rPr>
                <w:lang w:val="ru-RU"/>
              </w:rPr>
            </w:pPr>
            <w:r w:rsidRPr="00F86CBF">
              <w:rPr>
                <w:lang w:val="ru-RU"/>
              </w:rPr>
              <w:t xml:space="preserve">Объем фактически поставленной в ГТП генерации/ГЕМ мощности определяется СО в соответствии с правилами оптового рынка и регламентами оптового рынка с учетом предельного объема поставки мощности на оптовый рынок, определенного по результатам аттестации генерирующего оборудования и выполнения требований поддержанию генерирующего оборудования в состоянии готовности к выработке электрической энергии. При этом величина фактически поставленной на оптовый рынок мощности не может быть больше объема мощности отобранного по результатам конкурентного отбора мощности, либо объема, указанного соответственно в заключенном договоре о предоставлении мощности на оптовый рынок, либо договоре купли-продажи (поставки) мощности новых атомных станций, либо договоре купли-продажи (поставки) мощности новых гидроэлектростанций, в том числе гидроаккумулирующих электростанций, либо в договоре купли-продажи мощности по результатам конкурсов инвестиционных проектов на формирование перспективного технологического резерва мощностей, либо в договоре купли-продажи (поставки) мощности по итогам дополнительного отбора инвестиционных проектов, либо в договоре о предоставлении мощности квалифицированных генерирующих объектов, функционирующих на основе использования возобновляемых источников энергии, либо в договоре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w:t>
            </w:r>
          </w:p>
        </w:tc>
        <w:tc>
          <w:tcPr>
            <w:tcW w:w="6969" w:type="dxa"/>
            <w:vAlign w:val="center"/>
          </w:tcPr>
          <w:p w:rsidR="00F86CBF" w:rsidRPr="00F86CBF" w:rsidRDefault="00F86CBF" w:rsidP="00C02CC6">
            <w:pPr>
              <w:widowControl w:val="0"/>
              <w:spacing w:before="120" w:after="120"/>
              <w:jc w:val="both"/>
              <w:rPr>
                <w:lang w:val="ru-RU"/>
              </w:rPr>
            </w:pPr>
            <w:r w:rsidRPr="00F86CBF">
              <w:rPr>
                <w:lang w:val="ru-RU"/>
              </w:rPr>
              <w:t xml:space="preserve">Объем фактически поставленной в ГТП генерации/ГЕМ мощности определяется СО в соответствии с правилами оптового рынка и регламентами оптового рынка с учетом предельного объема поставки мощности на оптовый рынок, определенного по результатам аттестации генерирующего оборудования и выполнения требований поддержанию генерирующего оборудования в состоянии готовности к выработке электрической энергии. При этом величина фактически поставленной на оптовый рынок мощности не может быть больше объема мощности отобранного по результатам конкурентного отбора мощности, либо объема, указанного соответственно в заключенном договоре о предоставлении мощности на оптовый рынок, либо договоре купли-продажи (поставки) мощности новых атомных станций, </w:t>
            </w:r>
            <w:r w:rsidRPr="00F86CBF">
              <w:rPr>
                <w:highlight w:val="yellow"/>
                <w:lang w:val="ru-RU"/>
              </w:rPr>
              <w:t xml:space="preserve">либо договоре купли-продажи (поставки) мощности новых объектов атомных электростанций с датой </w:t>
            </w:r>
            <w:r w:rsidR="0054426A">
              <w:rPr>
                <w:highlight w:val="yellow"/>
                <w:lang w:val="ru-RU"/>
              </w:rPr>
              <w:t xml:space="preserve">ввода в эксплуатацию начиная с </w:t>
            </w:r>
            <w:r w:rsidRPr="00F86CBF">
              <w:rPr>
                <w:highlight w:val="yellow"/>
                <w:lang w:val="ru-RU"/>
              </w:rPr>
              <w:t>1 января 2025 года,</w:t>
            </w:r>
            <w:r w:rsidRPr="00F86CBF">
              <w:rPr>
                <w:lang w:val="ru-RU"/>
              </w:rPr>
              <w:t xml:space="preserve"> либо договоре купли-продажи (поставки) мощности новых гидроэлектростанций, в том числе гидроаккумулирующих электростанций, либо в договоре купли-продажи мощности по результатам конкурсов инвестиционных проектов на формирование перспективного технологического резерва мощностей, либо в договоре купли-продажи (поставки) мощности по итогам дополнительного отбора инвестиционных проектов, либо в договоре о предоставлении мощности квалифицированных генерирующих объектов, функционирующих на основе использования возобновляемых источников энергии, либо в договоре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w:t>
            </w:r>
          </w:p>
        </w:tc>
      </w:tr>
      <w:tr w:rsidR="00F86CBF" w:rsidRPr="00354E0F" w:rsidTr="00C02CC6">
        <w:trPr>
          <w:trHeight w:val="435"/>
        </w:trPr>
        <w:tc>
          <w:tcPr>
            <w:tcW w:w="896" w:type="dxa"/>
            <w:shd w:val="clear" w:color="auto" w:fill="auto"/>
            <w:vAlign w:val="center"/>
          </w:tcPr>
          <w:p w:rsidR="00F86CBF" w:rsidRPr="00F86CBF" w:rsidRDefault="003E4635" w:rsidP="00F86CBF">
            <w:pPr>
              <w:spacing w:before="120" w:after="120"/>
              <w:jc w:val="center"/>
              <w:rPr>
                <w:b/>
                <w:lang w:val="ru-RU"/>
              </w:rPr>
            </w:pPr>
            <w:r>
              <w:rPr>
                <w:b/>
                <w:lang w:val="ru-RU"/>
              </w:rPr>
              <w:t>18`.35</w:t>
            </w:r>
          </w:p>
        </w:tc>
        <w:tc>
          <w:tcPr>
            <w:tcW w:w="7009" w:type="dxa"/>
          </w:tcPr>
          <w:p w:rsidR="00F86CBF" w:rsidRPr="00F86CBF" w:rsidRDefault="00F86CBF" w:rsidP="00C02CC6">
            <w:pPr>
              <w:widowControl w:val="0"/>
              <w:spacing w:before="120" w:after="120"/>
              <w:jc w:val="both"/>
              <w:rPr>
                <w:lang w:val="ru-RU"/>
              </w:rPr>
            </w:pPr>
            <w:r w:rsidRPr="00F86CBF">
              <w:rPr>
                <w:lang w:val="ru-RU"/>
              </w:rPr>
              <w:t xml:space="preserve">Участник оптового рынка – поставщик электрической энергии и (или) мощности, имеет право продавать мощность, произведенную на </w:t>
            </w:r>
            <w:r w:rsidRPr="00F86CBF">
              <w:rPr>
                <w:highlight w:val="yellow"/>
                <w:lang w:val="ru-RU"/>
              </w:rPr>
              <w:t>генерирующих объектах, строящихся в соответствии с Программой деятельности Государственной корпорации по атомной энергии «</w:t>
            </w:r>
            <w:proofErr w:type="spellStart"/>
            <w:r w:rsidRPr="00F86CBF">
              <w:rPr>
                <w:highlight w:val="yellow"/>
                <w:lang w:val="ru-RU"/>
              </w:rPr>
              <w:t>Росатом</w:t>
            </w:r>
            <w:proofErr w:type="spellEnd"/>
            <w:r w:rsidRPr="00F86CBF">
              <w:rPr>
                <w:highlight w:val="yellow"/>
                <w:lang w:val="ru-RU"/>
              </w:rPr>
              <w:t>» на долгосрочный период (2009–2015 годы, утвержденной постановлением Правительства Российской федерации от 20 сентября 2008 года № 705, и включенных в Генеральную схему размещения объектов электроэнергетики, а также вводимых в эксплуатацию новых атомных станций, определенных по результатам проводимого в установленном Правительством Российской Федерации порядке более чем за 5 лет до планируемого ввода в эксплуатацию таких объектов отбора инвестиционных проектов их строительства, по договорам купли-продажи (поставки) мощности новых атомных станций, заключаемым в соответствии с настоящим договором.</w:t>
            </w:r>
          </w:p>
          <w:p w:rsidR="00F86CBF" w:rsidRPr="00F86CBF" w:rsidRDefault="00F86CBF" w:rsidP="00C02CC6">
            <w:pPr>
              <w:widowControl w:val="0"/>
              <w:spacing w:before="120" w:after="120"/>
              <w:jc w:val="both"/>
              <w:rPr>
                <w:lang w:val="ru-RU"/>
              </w:rPr>
            </w:pPr>
          </w:p>
        </w:tc>
        <w:tc>
          <w:tcPr>
            <w:tcW w:w="6969" w:type="dxa"/>
            <w:vAlign w:val="center"/>
          </w:tcPr>
          <w:p w:rsidR="00F86CBF" w:rsidRPr="00F86CBF" w:rsidRDefault="00F86CBF" w:rsidP="00C02CC6">
            <w:pPr>
              <w:widowControl w:val="0"/>
              <w:spacing w:before="120" w:after="120"/>
              <w:jc w:val="both"/>
              <w:rPr>
                <w:highlight w:val="yellow"/>
                <w:lang w:val="ru-RU"/>
              </w:rPr>
            </w:pPr>
            <w:r w:rsidRPr="00F86CBF">
              <w:rPr>
                <w:lang w:val="ru-RU"/>
              </w:rPr>
              <w:t xml:space="preserve">Участник оптового рынка – поставщик электрической энергии и (или) мощности, имеет право продавать мощность, произведенную на </w:t>
            </w:r>
            <w:r w:rsidRPr="00F86CBF">
              <w:rPr>
                <w:highlight w:val="yellow"/>
                <w:lang w:val="ru-RU"/>
              </w:rPr>
              <w:t xml:space="preserve">следующих генерирующих объектах: </w:t>
            </w:r>
          </w:p>
          <w:p w:rsidR="00F86CBF" w:rsidRPr="00F86CBF" w:rsidRDefault="00F86CBF" w:rsidP="00C02CC6">
            <w:pPr>
              <w:widowControl w:val="0"/>
              <w:numPr>
                <w:ilvl w:val="0"/>
                <w:numId w:val="50"/>
              </w:numPr>
              <w:spacing w:before="120" w:after="120"/>
              <w:jc w:val="both"/>
              <w:rPr>
                <w:highlight w:val="yellow"/>
                <w:lang w:val="ru-RU"/>
              </w:rPr>
            </w:pPr>
            <w:r w:rsidRPr="00F86CBF">
              <w:rPr>
                <w:highlight w:val="yellow"/>
                <w:lang w:val="ru-RU"/>
              </w:rPr>
              <w:t>строящихся в соответствии с Программой деятельности Государственной корпорации по атомной энергии «</w:t>
            </w:r>
            <w:proofErr w:type="spellStart"/>
            <w:r w:rsidRPr="00F86CBF">
              <w:rPr>
                <w:highlight w:val="yellow"/>
                <w:lang w:val="ru-RU"/>
              </w:rPr>
              <w:t>Росатом</w:t>
            </w:r>
            <w:proofErr w:type="spellEnd"/>
            <w:r w:rsidRPr="00F86CBF">
              <w:rPr>
                <w:highlight w:val="yellow"/>
                <w:lang w:val="ru-RU"/>
              </w:rPr>
              <w:t>» на долгосрочный период (2009–2015 годы</w:t>
            </w:r>
            <w:r w:rsidR="003E4635">
              <w:rPr>
                <w:highlight w:val="yellow"/>
                <w:lang w:val="ru-RU"/>
              </w:rPr>
              <w:t>)</w:t>
            </w:r>
            <w:r w:rsidRPr="00F86CBF">
              <w:rPr>
                <w:highlight w:val="yellow"/>
                <w:lang w:val="ru-RU"/>
              </w:rPr>
              <w:t>, утвержденной постановл</w:t>
            </w:r>
            <w:r w:rsidR="003E4635">
              <w:rPr>
                <w:highlight w:val="yellow"/>
                <w:lang w:val="ru-RU"/>
              </w:rPr>
              <w:t>ением Правительства Российской Ф</w:t>
            </w:r>
            <w:r w:rsidRPr="00F86CBF">
              <w:rPr>
                <w:highlight w:val="yellow"/>
                <w:lang w:val="ru-RU"/>
              </w:rPr>
              <w:t>едерации от 20 сентября 2008 года № 705, и включенных в Генеральную схему размещения объектов электроэнергетики;</w:t>
            </w:r>
          </w:p>
          <w:p w:rsidR="00F86CBF" w:rsidRPr="001D3E28" w:rsidRDefault="00F86CBF" w:rsidP="00C02CC6">
            <w:pPr>
              <w:widowControl w:val="0"/>
              <w:numPr>
                <w:ilvl w:val="0"/>
                <w:numId w:val="50"/>
              </w:numPr>
              <w:spacing w:before="120" w:after="120"/>
              <w:jc w:val="both"/>
              <w:rPr>
                <w:highlight w:val="yellow"/>
                <w:lang w:val="ru-RU"/>
              </w:rPr>
            </w:pPr>
            <w:r w:rsidRPr="00F86CBF">
              <w:rPr>
                <w:highlight w:val="yellow"/>
                <w:lang w:val="ru-RU"/>
              </w:rPr>
              <w:t xml:space="preserve">строящихся объектов атомных электростанций, предусмотренных в инвестиционных программах субъектов электроэнергетики и (или) изменениях, вносимых в инвестиционные программы субъектов электроэнергетики, утвержденные в порядке, установленном Правилами утверждения инвестиционных программ субъектов электроэнергетики, утвержденными постановлением Правительства Российской Федерации от 1 декабря 2009 года № 977 «Об инвестиционных программах субъектов </w:t>
            </w:r>
            <w:r w:rsidRPr="001D3E28">
              <w:rPr>
                <w:highlight w:val="yellow"/>
                <w:lang w:val="ru-RU"/>
              </w:rPr>
              <w:t>электроэнергетики», с датой ввода в эксплуатацию 1 января 2025 года и позднее</w:t>
            </w:r>
            <w:r w:rsidR="0096743D" w:rsidRPr="001D3E28">
              <w:rPr>
                <w:highlight w:val="yellow"/>
                <w:lang w:val="ru-RU"/>
              </w:rPr>
              <w:t xml:space="preserve"> и включенных в Перечень новых АЭС, утвержденный Наблюдательным советом Совета рынка в </w:t>
            </w:r>
            <w:r w:rsidR="003E4635">
              <w:rPr>
                <w:highlight w:val="yellow"/>
                <w:lang w:val="ru-RU"/>
              </w:rPr>
              <w:t>соответствии с пунктом 18`.38.1</w:t>
            </w:r>
            <w:r w:rsidR="0096743D" w:rsidRPr="001D3E28">
              <w:rPr>
                <w:highlight w:val="yellow"/>
                <w:lang w:val="ru-RU"/>
              </w:rPr>
              <w:t xml:space="preserve"> настоящего Договора</w:t>
            </w:r>
            <w:r w:rsidRPr="001D3E28">
              <w:rPr>
                <w:highlight w:val="yellow"/>
                <w:lang w:val="ru-RU"/>
              </w:rPr>
              <w:t>;</w:t>
            </w:r>
          </w:p>
          <w:p w:rsidR="00F86CBF" w:rsidRPr="00F86CBF" w:rsidRDefault="00F86CBF" w:rsidP="00C02CC6">
            <w:pPr>
              <w:widowControl w:val="0"/>
              <w:numPr>
                <w:ilvl w:val="0"/>
                <w:numId w:val="50"/>
              </w:numPr>
              <w:spacing w:before="120" w:after="120"/>
              <w:jc w:val="both"/>
              <w:rPr>
                <w:lang w:val="ru-RU"/>
              </w:rPr>
            </w:pPr>
            <w:r w:rsidRPr="00F86CBF">
              <w:rPr>
                <w:highlight w:val="yellow"/>
                <w:lang w:val="ru-RU"/>
              </w:rPr>
              <w:t xml:space="preserve">вводимых в эксплуатацию новых атомных станций, определенных по результатам проводимого в установленном Правительством Российской Федерации порядке более чем за 5 лет до планируемого ввода в эксплуатацию таких объектов отбора инвестиционных проектов их строительства, по договорам купли-продажи (поставки) мощности новых атомных станций, заключаемым в соответствии с настоящим </w:t>
            </w:r>
            <w:r w:rsidR="003E4635">
              <w:rPr>
                <w:highlight w:val="yellow"/>
                <w:lang w:val="ru-RU"/>
              </w:rPr>
              <w:t>Д</w:t>
            </w:r>
            <w:r w:rsidRPr="00F86CBF">
              <w:rPr>
                <w:highlight w:val="yellow"/>
                <w:lang w:val="ru-RU"/>
              </w:rPr>
              <w:t>оговором.</w:t>
            </w:r>
          </w:p>
        </w:tc>
      </w:tr>
      <w:tr w:rsidR="00F86CBF" w:rsidRPr="00354E0F" w:rsidTr="00C02CC6">
        <w:trPr>
          <w:trHeight w:val="435"/>
        </w:trPr>
        <w:tc>
          <w:tcPr>
            <w:tcW w:w="896" w:type="dxa"/>
            <w:shd w:val="clear" w:color="auto" w:fill="auto"/>
            <w:vAlign w:val="center"/>
          </w:tcPr>
          <w:p w:rsidR="00F86CBF" w:rsidRPr="00F86CBF" w:rsidRDefault="00607348" w:rsidP="00F86CBF">
            <w:pPr>
              <w:spacing w:before="120" w:after="120"/>
              <w:jc w:val="center"/>
              <w:rPr>
                <w:lang w:val="ru-RU"/>
              </w:rPr>
            </w:pPr>
            <w:r>
              <w:rPr>
                <w:b/>
                <w:lang w:val="ru-RU"/>
              </w:rPr>
              <w:t>18`.36</w:t>
            </w:r>
          </w:p>
        </w:tc>
        <w:tc>
          <w:tcPr>
            <w:tcW w:w="7009" w:type="dxa"/>
          </w:tcPr>
          <w:p w:rsidR="00F86CBF" w:rsidRPr="00F86CBF" w:rsidRDefault="00F86CBF" w:rsidP="00C02CC6">
            <w:pPr>
              <w:widowControl w:val="0"/>
              <w:spacing w:before="120" w:after="120"/>
              <w:jc w:val="both"/>
              <w:rPr>
                <w:lang w:val="ru-RU"/>
              </w:rPr>
            </w:pPr>
            <w:r w:rsidRPr="00F86CBF">
              <w:rPr>
                <w:lang w:val="ru-RU"/>
              </w:rPr>
              <w:t>В целях поставки мощности по договорам купли-продажи (поставки) мощности новых атомных станций Участник оптового рынка – поставщик электрической энергии и мощности заключает с Участниками оптового рынка договоры купли-продажи (поставки) мощности новых атомных станций по форме Приложения № Д 14.1 к настоящему Договору.</w:t>
            </w:r>
          </w:p>
          <w:p w:rsidR="00F86CBF" w:rsidRPr="00F86CBF" w:rsidRDefault="00F86CBF" w:rsidP="00C02CC6">
            <w:pPr>
              <w:widowControl w:val="0"/>
              <w:spacing w:before="120" w:after="120"/>
              <w:jc w:val="both"/>
              <w:rPr>
                <w:lang w:val="ru-RU"/>
              </w:rPr>
            </w:pPr>
          </w:p>
        </w:tc>
        <w:tc>
          <w:tcPr>
            <w:tcW w:w="6969" w:type="dxa"/>
            <w:vAlign w:val="center"/>
          </w:tcPr>
          <w:p w:rsidR="00F86CBF" w:rsidRPr="00F86CBF" w:rsidRDefault="00F86CBF" w:rsidP="00C02CC6">
            <w:pPr>
              <w:widowControl w:val="0"/>
              <w:spacing w:before="120" w:after="120"/>
              <w:jc w:val="both"/>
              <w:rPr>
                <w:highlight w:val="yellow"/>
                <w:lang w:val="ru-RU"/>
              </w:rPr>
            </w:pPr>
            <w:r w:rsidRPr="00F86CBF">
              <w:rPr>
                <w:lang w:val="ru-RU"/>
              </w:rPr>
              <w:t xml:space="preserve">В целях поставки мощности по договорам купли-продажи (поставки) мощности новых атомных станций Участник оптового рынка – поставщик электрической энергии и мощности заключает с Участниками оптового рынка договоры купли-продажи (поставки) мощности новых атомных станций по форме Приложения № Д 14.1 к настоящему Договору. </w:t>
            </w:r>
          </w:p>
          <w:p w:rsidR="00F86CBF" w:rsidRPr="00F86CBF" w:rsidRDefault="00F86CBF" w:rsidP="00C02CC6">
            <w:pPr>
              <w:widowControl w:val="0"/>
              <w:spacing w:before="120" w:after="120"/>
              <w:jc w:val="both"/>
              <w:rPr>
                <w:lang w:val="ru-RU"/>
              </w:rPr>
            </w:pPr>
            <w:r w:rsidRPr="00F86CBF">
              <w:rPr>
                <w:highlight w:val="yellow"/>
                <w:lang w:val="ru-RU"/>
              </w:rPr>
              <w:t>В целях поставки мощности по договорам купли-продажи (поставки) мощности новых объектов атомных электростанций с использованием строящихся объектов атомных электростанций, указанных в подпункте 2 пункта 18`.35 настоящего Договора,</w:t>
            </w:r>
            <w:r w:rsidRPr="00F86CBF">
              <w:rPr>
                <w:b/>
                <w:highlight w:val="yellow"/>
                <w:lang w:val="ru-RU"/>
              </w:rPr>
              <w:t xml:space="preserve"> </w:t>
            </w:r>
            <w:r w:rsidRPr="00F86CBF">
              <w:rPr>
                <w:highlight w:val="yellow"/>
                <w:lang w:val="ru-RU"/>
              </w:rPr>
              <w:t xml:space="preserve">Участник оптового рынка – поставщик электрической энергии и мощности заключает с Участниками оптового рынка договоры купли-продажи (поставки) мощности новых объектов атомных электростанций с датой </w:t>
            </w:r>
            <w:r w:rsidR="00607348">
              <w:rPr>
                <w:highlight w:val="yellow"/>
                <w:lang w:val="ru-RU"/>
              </w:rPr>
              <w:t xml:space="preserve">ввода в эксплуатацию начиная с </w:t>
            </w:r>
            <w:r w:rsidRPr="00F86CBF">
              <w:rPr>
                <w:highlight w:val="yellow"/>
                <w:lang w:val="ru-RU"/>
              </w:rPr>
              <w:t>1 января 2025 года по форме Приложения № Д 14.4 к настоящему Договору.</w:t>
            </w:r>
          </w:p>
        </w:tc>
      </w:tr>
      <w:tr w:rsidR="00F86CBF" w:rsidRPr="00354E0F" w:rsidTr="006C7553">
        <w:trPr>
          <w:trHeight w:val="435"/>
        </w:trPr>
        <w:tc>
          <w:tcPr>
            <w:tcW w:w="896" w:type="dxa"/>
            <w:shd w:val="clear" w:color="auto" w:fill="auto"/>
            <w:vAlign w:val="center"/>
          </w:tcPr>
          <w:p w:rsidR="00F86CBF" w:rsidRPr="00E72608" w:rsidRDefault="00607348" w:rsidP="00F86CBF">
            <w:pPr>
              <w:spacing w:before="120" w:after="120"/>
              <w:jc w:val="center"/>
              <w:rPr>
                <w:b/>
                <w:lang w:val="ru-RU"/>
              </w:rPr>
            </w:pPr>
            <w:r>
              <w:rPr>
                <w:b/>
                <w:lang w:val="ru-RU"/>
              </w:rPr>
              <w:t>18`.37</w:t>
            </w:r>
          </w:p>
        </w:tc>
        <w:tc>
          <w:tcPr>
            <w:tcW w:w="7009" w:type="dxa"/>
            <w:vAlign w:val="center"/>
          </w:tcPr>
          <w:p w:rsidR="00F86CBF" w:rsidRPr="00F86CBF" w:rsidRDefault="00F86CBF" w:rsidP="00C02CC6">
            <w:pPr>
              <w:widowControl w:val="0"/>
              <w:spacing w:before="120" w:after="120"/>
              <w:jc w:val="both"/>
              <w:rPr>
                <w:lang w:val="ru-RU"/>
              </w:rPr>
            </w:pPr>
            <w:r w:rsidRPr="00F86CBF">
              <w:rPr>
                <w:lang w:val="ru-RU"/>
              </w:rPr>
              <w:t>Договоры купли-продажи (поставки) мощности новых атомных станций могут быть изменены только в порядке, предусмотренном этими договорами.</w:t>
            </w:r>
          </w:p>
          <w:p w:rsidR="00F86CBF" w:rsidRPr="00F86CBF" w:rsidRDefault="00F86CBF" w:rsidP="00C02CC6">
            <w:pPr>
              <w:widowControl w:val="0"/>
              <w:spacing w:before="120" w:after="120"/>
              <w:jc w:val="both"/>
              <w:rPr>
                <w:lang w:val="ru-RU"/>
              </w:rPr>
            </w:pPr>
          </w:p>
        </w:tc>
        <w:tc>
          <w:tcPr>
            <w:tcW w:w="6969" w:type="dxa"/>
            <w:vAlign w:val="center"/>
          </w:tcPr>
          <w:p w:rsidR="00F86CBF" w:rsidRPr="00F86CBF" w:rsidRDefault="00F86CBF" w:rsidP="00C02CC6">
            <w:pPr>
              <w:widowControl w:val="0"/>
              <w:spacing w:before="120" w:after="120"/>
              <w:jc w:val="both"/>
              <w:rPr>
                <w:lang w:val="ru-RU"/>
              </w:rPr>
            </w:pPr>
            <w:r w:rsidRPr="00F86CBF">
              <w:rPr>
                <w:lang w:val="ru-RU"/>
              </w:rPr>
              <w:t xml:space="preserve">Договоры купли-продажи (поставки) мощности новых атомных станций </w:t>
            </w:r>
            <w:r w:rsidRPr="00F86CBF">
              <w:rPr>
                <w:highlight w:val="yellow"/>
                <w:lang w:val="ru-RU"/>
              </w:rPr>
              <w:t xml:space="preserve">и договоры купли-продажи (поставки) мощности новых объектов атомных электростанций с датой </w:t>
            </w:r>
            <w:r w:rsidR="00607348">
              <w:rPr>
                <w:highlight w:val="yellow"/>
                <w:lang w:val="ru-RU"/>
              </w:rPr>
              <w:t xml:space="preserve">ввода в эксплуатацию начиная с </w:t>
            </w:r>
            <w:r w:rsidRPr="00F86CBF">
              <w:rPr>
                <w:highlight w:val="yellow"/>
                <w:lang w:val="ru-RU"/>
              </w:rPr>
              <w:t>1 января 2025 года</w:t>
            </w:r>
            <w:r w:rsidRPr="00F86CBF">
              <w:rPr>
                <w:lang w:val="ru-RU"/>
              </w:rPr>
              <w:t xml:space="preserve"> могут быть изменены только в порядке, предусмотренном этими договорами.</w:t>
            </w:r>
          </w:p>
        </w:tc>
      </w:tr>
      <w:tr w:rsidR="00F86CBF" w:rsidRPr="00354E0F" w:rsidTr="006C7553">
        <w:trPr>
          <w:trHeight w:val="435"/>
        </w:trPr>
        <w:tc>
          <w:tcPr>
            <w:tcW w:w="896" w:type="dxa"/>
            <w:shd w:val="clear" w:color="auto" w:fill="auto"/>
            <w:vAlign w:val="center"/>
          </w:tcPr>
          <w:p w:rsidR="00F86CBF" w:rsidRPr="00E72608" w:rsidRDefault="00694CC9" w:rsidP="00F86CBF">
            <w:pPr>
              <w:spacing w:before="120" w:after="120"/>
              <w:jc w:val="center"/>
              <w:rPr>
                <w:b/>
                <w:lang w:val="ru-RU"/>
              </w:rPr>
            </w:pPr>
            <w:r>
              <w:rPr>
                <w:b/>
                <w:lang w:val="ru-RU"/>
              </w:rPr>
              <w:t>18`.38</w:t>
            </w:r>
          </w:p>
        </w:tc>
        <w:tc>
          <w:tcPr>
            <w:tcW w:w="7009" w:type="dxa"/>
            <w:vAlign w:val="center"/>
          </w:tcPr>
          <w:p w:rsidR="00F86CBF" w:rsidRPr="00F86CBF" w:rsidRDefault="00F86CBF" w:rsidP="00C02CC6">
            <w:pPr>
              <w:widowControl w:val="0"/>
              <w:spacing w:before="120" w:after="120"/>
              <w:jc w:val="both"/>
              <w:rPr>
                <w:lang w:val="ru-RU"/>
              </w:rPr>
            </w:pPr>
            <w:r w:rsidRPr="00F86CBF">
              <w:rPr>
                <w:lang w:val="ru-RU"/>
              </w:rPr>
              <w:t>Для получения права на участие в торговле электрической энергией и мощностью на оптовом рынке у Субъекта оптового рынка должны быть заключены договоры купли-продажи (поставки) мощности новых атомных станций, по которым будет осуществляться покупка мощности для потребления ее в ГТП потребления.</w:t>
            </w:r>
          </w:p>
          <w:p w:rsidR="00F86CBF" w:rsidRPr="00F86CBF" w:rsidRDefault="00F86CBF" w:rsidP="00C02CC6">
            <w:pPr>
              <w:widowControl w:val="0"/>
              <w:spacing w:before="120" w:after="120"/>
              <w:jc w:val="both"/>
              <w:rPr>
                <w:lang w:val="ru-RU"/>
              </w:rPr>
            </w:pPr>
          </w:p>
        </w:tc>
        <w:tc>
          <w:tcPr>
            <w:tcW w:w="6969" w:type="dxa"/>
            <w:vAlign w:val="center"/>
          </w:tcPr>
          <w:p w:rsidR="00F86CBF" w:rsidRPr="00F86CBF" w:rsidRDefault="00F86CBF" w:rsidP="00C02CC6">
            <w:pPr>
              <w:widowControl w:val="0"/>
              <w:spacing w:before="120" w:after="120"/>
              <w:jc w:val="both"/>
              <w:rPr>
                <w:lang w:val="ru-RU"/>
              </w:rPr>
            </w:pPr>
            <w:r w:rsidRPr="00F86CBF">
              <w:rPr>
                <w:lang w:val="ru-RU"/>
              </w:rPr>
              <w:t xml:space="preserve">Для получения права на участие в торговле электрической энергией и мощностью на оптовом рынке у Субъекта оптового рынка должны быть заключены договоры купли-продажи (поставки) мощности новых атомных станций </w:t>
            </w:r>
            <w:r w:rsidRPr="00F86CBF">
              <w:rPr>
                <w:highlight w:val="yellow"/>
                <w:lang w:val="ru-RU"/>
              </w:rPr>
              <w:t xml:space="preserve">и договоры купли-продажи (поставки) мощности новых объектов атомных электростанций с датой </w:t>
            </w:r>
            <w:r w:rsidR="00694CC9">
              <w:rPr>
                <w:highlight w:val="yellow"/>
                <w:lang w:val="ru-RU"/>
              </w:rPr>
              <w:t xml:space="preserve">ввода в эксплуатацию начиная с </w:t>
            </w:r>
            <w:r w:rsidRPr="00F86CBF">
              <w:rPr>
                <w:highlight w:val="yellow"/>
                <w:lang w:val="ru-RU"/>
              </w:rPr>
              <w:t>1 января 2025 года</w:t>
            </w:r>
            <w:r w:rsidRPr="00F86CBF">
              <w:rPr>
                <w:lang w:val="ru-RU"/>
              </w:rPr>
              <w:t>, по которым будет осуществляться покупка мощности для потребления ее в ГТП потребления.</w:t>
            </w:r>
          </w:p>
        </w:tc>
      </w:tr>
      <w:tr w:rsidR="006C7553" w:rsidRPr="00354E0F" w:rsidTr="006C7553">
        <w:trPr>
          <w:trHeight w:val="435"/>
        </w:trPr>
        <w:tc>
          <w:tcPr>
            <w:tcW w:w="896" w:type="dxa"/>
            <w:shd w:val="clear" w:color="auto" w:fill="auto"/>
            <w:vAlign w:val="center"/>
          </w:tcPr>
          <w:p w:rsidR="006C7553" w:rsidRPr="00E72608" w:rsidRDefault="00694CC9" w:rsidP="00F86CBF">
            <w:pPr>
              <w:spacing w:before="120" w:after="120"/>
              <w:jc w:val="center"/>
              <w:rPr>
                <w:b/>
                <w:lang w:val="ru-RU"/>
              </w:rPr>
            </w:pPr>
            <w:r>
              <w:rPr>
                <w:b/>
                <w:lang w:val="ru-RU"/>
              </w:rPr>
              <w:t>18`.38.1</w:t>
            </w:r>
          </w:p>
        </w:tc>
        <w:tc>
          <w:tcPr>
            <w:tcW w:w="7009" w:type="dxa"/>
            <w:vAlign w:val="center"/>
          </w:tcPr>
          <w:p w:rsidR="006C7553" w:rsidRPr="00694CC9" w:rsidRDefault="006C7553" w:rsidP="00C02CC6">
            <w:pPr>
              <w:widowControl w:val="0"/>
              <w:spacing w:before="120" w:after="120"/>
              <w:jc w:val="both"/>
              <w:rPr>
                <w:b/>
                <w:lang w:val="ru-RU"/>
              </w:rPr>
            </w:pPr>
            <w:r w:rsidRPr="00694CC9">
              <w:rPr>
                <w:b/>
                <w:lang w:val="ru-RU"/>
              </w:rPr>
              <w:t>Добавить пункт</w:t>
            </w:r>
          </w:p>
        </w:tc>
        <w:tc>
          <w:tcPr>
            <w:tcW w:w="6969" w:type="dxa"/>
            <w:vAlign w:val="center"/>
          </w:tcPr>
          <w:p w:rsidR="00A57C24" w:rsidRDefault="0065119D" w:rsidP="00C02CC6">
            <w:pPr>
              <w:widowControl w:val="0"/>
              <w:spacing w:before="120" w:after="120"/>
              <w:jc w:val="both"/>
              <w:rPr>
                <w:highlight w:val="yellow"/>
                <w:lang w:val="ru-RU"/>
              </w:rPr>
            </w:pPr>
            <w:r w:rsidRPr="007D4667">
              <w:rPr>
                <w:highlight w:val="yellow"/>
                <w:lang w:val="ru-RU"/>
              </w:rPr>
              <w:t xml:space="preserve">Перечень строящихся объектов атомных электростанций, предусмотренных в инвестиционных программах субъектов электроэнергетики и (или) изменениях, вносимых в инвестиционные программы субъектов электроэнергетики, утвержденные в порядке, установленном Правилами утверждения инвестиционных программ субъектов электроэнергетики, утвержденными постановлением Правительства Российской Федерации от </w:t>
            </w:r>
            <w:r w:rsidR="00225105" w:rsidRPr="00A53266">
              <w:rPr>
                <w:highlight w:val="yellow"/>
                <w:lang w:val="ru-RU"/>
              </w:rPr>
              <w:t>1 дека</w:t>
            </w:r>
            <w:r w:rsidR="00225105">
              <w:rPr>
                <w:highlight w:val="yellow"/>
                <w:lang w:val="ru-RU"/>
              </w:rPr>
              <w:t>бря 2009 года</w:t>
            </w:r>
            <w:r w:rsidRPr="007D4667">
              <w:rPr>
                <w:highlight w:val="yellow"/>
                <w:lang w:val="ru-RU"/>
              </w:rPr>
              <w:t xml:space="preserve"> № 977 «Об инвестиционных программах субъектов электроэнергетики», с датой </w:t>
            </w:r>
            <w:r w:rsidR="00C721FD">
              <w:rPr>
                <w:highlight w:val="yellow"/>
                <w:lang w:val="ru-RU"/>
              </w:rPr>
              <w:t xml:space="preserve">ввода в эксплуатацию начиная с </w:t>
            </w:r>
            <w:r w:rsidRPr="007D4667">
              <w:rPr>
                <w:highlight w:val="yellow"/>
                <w:lang w:val="ru-RU"/>
              </w:rPr>
              <w:t xml:space="preserve">1 января 2025 года, в отношении которых подлежат заключению договоры купли-продажи (поставки) мощности новых объектов атомных электростанций с датой </w:t>
            </w:r>
            <w:r w:rsidR="00C721FD">
              <w:rPr>
                <w:highlight w:val="yellow"/>
                <w:lang w:val="ru-RU"/>
              </w:rPr>
              <w:t xml:space="preserve">ввода в эксплуатацию начиная с </w:t>
            </w:r>
            <w:r w:rsidRPr="007D4667">
              <w:rPr>
                <w:highlight w:val="yellow"/>
                <w:lang w:val="ru-RU"/>
              </w:rPr>
              <w:t>1 января 2025 года (далее – Перечень новых АЭС), утверждается Наблюдательным советом Совета рынка</w:t>
            </w:r>
            <w:r w:rsidR="00A57C24">
              <w:rPr>
                <w:highlight w:val="yellow"/>
                <w:lang w:val="ru-RU"/>
              </w:rPr>
              <w:t>.</w:t>
            </w:r>
          </w:p>
          <w:p w:rsidR="0065119D" w:rsidRPr="007D4667" w:rsidRDefault="00A57C24" w:rsidP="00C02CC6">
            <w:pPr>
              <w:widowControl w:val="0"/>
              <w:spacing w:before="120" w:after="120"/>
              <w:jc w:val="both"/>
              <w:rPr>
                <w:highlight w:val="yellow"/>
                <w:lang w:val="ru-RU"/>
              </w:rPr>
            </w:pPr>
            <w:r>
              <w:rPr>
                <w:highlight w:val="yellow"/>
                <w:lang w:val="ru-RU"/>
              </w:rPr>
              <w:t>Данный перечень формируется</w:t>
            </w:r>
            <w:r w:rsidR="00EA6A0E" w:rsidRPr="007D4667">
              <w:rPr>
                <w:highlight w:val="yellow"/>
                <w:lang w:val="ru-RU"/>
              </w:rPr>
              <w:t xml:space="preserve"> на основании </w:t>
            </w:r>
            <w:r w:rsidRPr="007D4667">
              <w:rPr>
                <w:highlight w:val="yellow"/>
                <w:lang w:val="ru-RU"/>
              </w:rPr>
              <w:t xml:space="preserve">представленного Минэнерго России </w:t>
            </w:r>
            <w:r>
              <w:rPr>
                <w:highlight w:val="yellow"/>
                <w:lang w:val="ru-RU"/>
              </w:rPr>
              <w:t xml:space="preserve">в адрес Совета рынка </w:t>
            </w:r>
            <w:r w:rsidR="00EA6A0E" w:rsidRPr="007D4667">
              <w:rPr>
                <w:highlight w:val="yellow"/>
                <w:lang w:val="ru-RU"/>
              </w:rPr>
              <w:t xml:space="preserve">перечня </w:t>
            </w:r>
            <w:r>
              <w:rPr>
                <w:highlight w:val="yellow"/>
                <w:lang w:val="ru-RU"/>
              </w:rPr>
              <w:t xml:space="preserve">генерирующих </w:t>
            </w:r>
            <w:r w:rsidR="00EA6A0E" w:rsidRPr="007D4667">
              <w:rPr>
                <w:highlight w:val="yellow"/>
                <w:lang w:val="ru-RU"/>
              </w:rPr>
              <w:t>объектов, о</w:t>
            </w:r>
            <w:r>
              <w:rPr>
                <w:highlight w:val="yellow"/>
                <w:lang w:val="ru-RU"/>
              </w:rPr>
              <w:t>твечающих указанным требованиям</w:t>
            </w:r>
            <w:r w:rsidR="000E2F04">
              <w:rPr>
                <w:highlight w:val="yellow"/>
                <w:lang w:val="ru-RU"/>
              </w:rPr>
              <w:t xml:space="preserve">, в отношении которых подлежат заключению договоры купли-продажи (поставки) мощности новых объектов атомных электростанций с датой ввода в </w:t>
            </w:r>
            <w:r w:rsidR="00C721FD">
              <w:rPr>
                <w:highlight w:val="yellow"/>
                <w:lang w:val="ru-RU"/>
              </w:rPr>
              <w:t xml:space="preserve">эксплуатацию начиная с </w:t>
            </w:r>
            <w:r w:rsidR="000E2F04">
              <w:rPr>
                <w:highlight w:val="yellow"/>
                <w:lang w:val="ru-RU"/>
              </w:rPr>
              <w:t>1 января 2025 года</w:t>
            </w:r>
            <w:r>
              <w:rPr>
                <w:highlight w:val="yellow"/>
                <w:lang w:val="ru-RU"/>
              </w:rPr>
              <w:t>.</w:t>
            </w:r>
            <w:r w:rsidR="0065119D" w:rsidRPr="007D4667">
              <w:rPr>
                <w:highlight w:val="yellow"/>
                <w:lang w:val="ru-RU"/>
              </w:rPr>
              <w:t xml:space="preserve"> </w:t>
            </w:r>
          </w:p>
          <w:p w:rsidR="00305B87" w:rsidRDefault="00305B87" w:rsidP="00C02CC6">
            <w:pPr>
              <w:widowControl w:val="0"/>
              <w:spacing w:before="120" w:after="120"/>
              <w:jc w:val="both"/>
              <w:rPr>
                <w:highlight w:val="yellow"/>
                <w:lang w:val="ru-RU"/>
              </w:rPr>
            </w:pPr>
            <w:r>
              <w:rPr>
                <w:highlight w:val="yellow"/>
                <w:lang w:val="ru-RU"/>
              </w:rPr>
              <w:t xml:space="preserve">Изменения в указанный Перечень новых АЭС могут быть внесены </w:t>
            </w:r>
            <w:r w:rsidR="00712422">
              <w:rPr>
                <w:highlight w:val="yellow"/>
                <w:lang w:val="ru-RU"/>
              </w:rPr>
              <w:t xml:space="preserve">решением Наблюдательного совета </w:t>
            </w:r>
            <w:proofErr w:type="spellStart"/>
            <w:r w:rsidR="00712422">
              <w:rPr>
                <w:highlight w:val="yellow"/>
                <w:lang w:val="ru-RU"/>
              </w:rPr>
              <w:t>Совета</w:t>
            </w:r>
            <w:proofErr w:type="spellEnd"/>
            <w:r w:rsidR="00712422">
              <w:rPr>
                <w:highlight w:val="yellow"/>
                <w:lang w:val="ru-RU"/>
              </w:rPr>
              <w:t xml:space="preserve"> рынка </w:t>
            </w:r>
            <w:r>
              <w:rPr>
                <w:highlight w:val="yellow"/>
                <w:lang w:val="ru-RU"/>
              </w:rPr>
              <w:t>только по предложению Минэнерго России.</w:t>
            </w:r>
          </w:p>
          <w:p w:rsidR="006C7553" w:rsidRDefault="00305B87" w:rsidP="00C02CC6">
            <w:pPr>
              <w:widowControl w:val="0"/>
              <w:spacing w:before="120" w:after="120"/>
              <w:jc w:val="both"/>
              <w:rPr>
                <w:highlight w:val="yellow"/>
                <w:lang w:val="ru-RU"/>
              </w:rPr>
            </w:pPr>
            <w:r w:rsidRPr="00305B87">
              <w:rPr>
                <w:highlight w:val="yellow"/>
                <w:lang w:val="ru-RU"/>
              </w:rPr>
              <w:t xml:space="preserve">В случае </w:t>
            </w:r>
            <w:r w:rsidR="00712422">
              <w:rPr>
                <w:highlight w:val="yellow"/>
                <w:lang w:val="ru-RU"/>
              </w:rPr>
              <w:t>внесения</w:t>
            </w:r>
            <w:r w:rsidRPr="00305B87">
              <w:rPr>
                <w:highlight w:val="yellow"/>
                <w:lang w:val="ru-RU"/>
              </w:rPr>
              <w:t xml:space="preserve"> изменений в Перечень новых АЭС, касающихся наименования, месторасположения, установленной мощности </w:t>
            </w:r>
            <w:r>
              <w:rPr>
                <w:highlight w:val="yellow"/>
                <w:lang w:val="ru-RU"/>
              </w:rPr>
              <w:t>или даты начала поставки мощности объекта генерации на оптовый рынок</w:t>
            </w:r>
            <w:r w:rsidRPr="00305B87">
              <w:rPr>
                <w:highlight w:val="yellow"/>
                <w:lang w:val="ru-RU"/>
              </w:rPr>
              <w:t>, соответствующие изменения вносятся во все договоры купли-продажи (поставки) мощности новых объектов атомных электростанций</w:t>
            </w:r>
            <w:r w:rsidR="00C721FD">
              <w:rPr>
                <w:highlight w:val="yellow"/>
                <w:lang w:val="ru-RU"/>
              </w:rPr>
              <w:t xml:space="preserve"> с датой ввода начиная с </w:t>
            </w:r>
            <w:r w:rsidR="00B64F98">
              <w:rPr>
                <w:highlight w:val="yellow"/>
                <w:lang w:val="ru-RU"/>
              </w:rPr>
              <w:t>1 января 2025 года</w:t>
            </w:r>
            <w:r w:rsidRPr="00305B87">
              <w:rPr>
                <w:highlight w:val="yellow"/>
                <w:lang w:val="ru-RU"/>
              </w:rPr>
              <w:t>, заключенные в отношении</w:t>
            </w:r>
            <w:r w:rsidR="004E421F">
              <w:rPr>
                <w:highlight w:val="yellow"/>
                <w:lang w:val="ru-RU"/>
              </w:rPr>
              <w:t xml:space="preserve"> соответствующего </w:t>
            </w:r>
            <w:r w:rsidRPr="00305B87">
              <w:rPr>
                <w:highlight w:val="yellow"/>
                <w:lang w:val="ru-RU"/>
              </w:rPr>
              <w:t>объекта</w:t>
            </w:r>
            <w:r w:rsidR="004E421F">
              <w:rPr>
                <w:highlight w:val="yellow"/>
                <w:lang w:val="ru-RU"/>
              </w:rPr>
              <w:t xml:space="preserve"> генерации</w:t>
            </w:r>
            <w:r>
              <w:rPr>
                <w:highlight w:val="yellow"/>
                <w:lang w:val="ru-RU"/>
              </w:rPr>
              <w:t>, в порядке, предусмотренном такими договорами</w:t>
            </w:r>
            <w:r w:rsidRPr="00305B87">
              <w:rPr>
                <w:highlight w:val="yellow"/>
                <w:lang w:val="ru-RU"/>
              </w:rPr>
              <w:t>.</w:t>
            </w:r>
          </w:p>
          <w:p w:rsidR="00075009" w:rsidRPr="00F86CBF" w:rsidRDefault="00B64F98" w:rsidP="00C02CC6">
            <w:pPr>
              <w:widowControl w:val="0"/>
              <w:spacing w:before="120" w:after="120"/>
              <w:jc w:val="both"/>
              <w:rPr>
                <w:highlight w:val="yellow"/>
                <w:lang w:val="ru-RU"/>
              </w:rPr>
            </w:pPr>
            <w:r>
              <w:rPr>
                <w:highlight w:val="yellow"/>
                <w:lang w:val="ru-RU"/>
              </w:rPr>
              <w:t>Исключение объекта генерации из П</w:t>
            </w:r>
            <w:r w:rsidR="00075009">
              <w:rPr>
                <w:highlight w:val="yellow"/>
                <w:lang w:val="ru-RU"/>
              </w:rPr>
              <w:t xml:space="preserve">еречня </w:t>
            </w:r>
            <w:r>
              <w:rPr>
                <w:highlight w:val="yellow"/>
                <w:lang w:val="ru-RU"/>
              </w:rPr>
              <w:t>новых АЭС является основанием расторжения договоров купли-продажи (поставки) мощности новых объектов атомных электрос</w:t>
            </w:r>
            <w:r w:rsidR="00C721FD">
              <w:rPr>
                <w:highlight w:val="yellow"/>
                <w:lang w:val="ru-RU"/>
              </w:rPr>
              <w:t xml:space="preserve">танций с датой ввода начиная с </w:t>
            </w:r>
            <w:r>
              <w:rPr>
                <w:highlight w:val="yellow"/>
                <w:lang w:val="ru-RU"/>
              </w:rPr>
              <w:t>1 января 2025 года, заключенных в отношении такого объекта генерации</w:t>
            </w:r>
            <w:r w:rsidR="00712422">
              <w:rPr>
                <w:highlight w:val="yellow"/>
                <w:lang w:val="ru-RU"/>
              </w:rPr>
              <w:t>, в порядке, предусмотренном такими договорами.</w:t>
            </w:r>
          </w:p>
        </w:tc>
      </w:tr>
      <w:tr w:rsidR="00F86CBF" w:rsidRPr="00354E0F" w:rsidTr="006C7553">
        <w:trPr>
          <w:trHeight w:val="435"/>
        </w:trPr>
        <w:tc>
          <w:tcPr>
            <w:tcW w:w="896" w:type="dxa"/>
            <w:shd w:val="clear" w:color="auto" w:fill="auto"/>
            <w:vAlign w:val="center"/>
          </w:tcPr>
          <w:p w:rsidR="00F86CBF" w:rsidRPr="00E72608" w:rsidRDefault="006C7553" w:rsidP="00F86CBF">
            <w:pPr>
              <w:spacing w:before="120" w:after="120"/>
              <w:jc w:val="center"/>
              <w:rPr>
                <w:b/>
                <w:lang w:val="ru-RU"/>
              </w:rPr>
            </w:pPr>
            <w:r w:rsidRPr="00E72608">
              <w:rPr>
                <w:b/>
                <w:lang w:val="ru-RU"/>
              </w:rPr>
              <w:t>18`.38.2</w:t>
            </w:r>
          </w:p>
        </w:tc>
        <w:tc>
          <w:tcPr>
            <w:tcW w:w="7009" w:type="dxa"/>
            <w:vAlign w:val="center"/>
          </w:tcPr>
          <w:p w:rsidR="00F86CBF" w:rsidRPr="001B1212" w:rsidRDefault="006C7553" w:rsidP="00C02CC6">
            <w:pPr>
              <w:widowControl w:val="0"/>
              <w:spacing w:before="120" w:after="120"/>
              <w:jc w:val="both"/>
              <w:rPr>
                <w:b/>
                <w:lang w:val="ru-RU"/>
              </w:rPr>
            </w:pPr>
            <w:r w:rsidRPr="001B1212">
              <w:rPr>
                <w:b/>
                <w:lang w:val="ru-RU"/>
              </w:rPr>
              <w:t>Добавить пункт</w:t>
            </w:r>
          </w:p>
        </w:tc>
        <w:tc>
          <w:tcPr>
            <w:tcW w:w="6969" w:type="dxa"/>
            <w:vAlign w:val="center"/>
          </w:tcPr>
          <w:p w:rsidR="00F86CBF" w:rsidRPr="00F86CBF" w:rsidRDefault="00F86CBF" w:rsidP="00C02CC6">
            <w:pPr>
              <w:widowControl w:val="0"/>
              <w:spacing w:before="120" w:after="120"/>
              <w:jc w:val="both"/>
              <w:rPr>
                <w:highlight w:val="yellow"/>
                <w:lang w:val="ru-RU"/>
              </w:rPr>
            </w:pPr>
            <w:r w:rsidRPr="00F86CBF">
              <w:rPr>
                <w:highlight w:val="yellow"/>
                <w:lang w:val="ru-RU"/>
              </w:rPr>
              <w:t>ЦФР на основании договоров коммерческого представительства, заключенных с Участниками оптового рынка – Покупателями электрической энергии и мощности по форме, являющейся Приложением № Д 14.5 к настоящему Договору, заключает от имени и за счет указанных участников</w:t>
            </w:r>
            <w:r w:rsidR="004E421F">
              <w:rPr>
                <w:highlight w:val="yellow"/>
                <w:lang w:val="ru-RU"/>
              </w:rPr>
              <w:t xml:space="preserve"> в отношении объектов генерации, указанных в Перечне новых АЭС</w:t>
            </w:r>
            <w:r w:rsidRPr="00F86CBF">
              <w:rPr>
                <w:highlight w:val="yellow"/>
                <w:lang w:val="ru-RU"/>
              </w:rPr>
              <w:t>:</w:t>
            </w:r>
          </w:p>
          <w:p w:rsidR="00F86CBF" w:rsidRPr="00F86CBF" w:rsidRDefault="00F86CBF" w:rsidP="00C02CC6">
            <w:pPr>
              <w:widowControl w:val="0"/>
              <w:numPr>
                <w:ilvl w:val="0"/>
                <w:numId w:val="49"/>
              </w:numPr>
              <w:spacing w:before="120" w:after="120"/>
              <w:jc w:val="both"/>
              <w:rPr>
                <w:highlight w:val="yellow"/>
                <w:lang w:val="ru-RU"/>
              </w:rPr>
            </w:pPr>
            <w:r w:rsidRPr="00F86CBF">
              <w:rPr>
                <w:highlight w:val="yellow"/>
                <w:lang w:val="ru-RU"/>
              </w:rPr>
              <w:t xml:space="preserve">договоры купли-продажи (поставки) мощности новых объектов атомных электростанций с датой </w:t>
            </w:r>
            <w:r w:rsidR="00BE37C7">
              <w:rPr>
                <w:highlight w:val="yellow"/>
                <w:lang w:val="ru-RU"/>
              </w:rPr>
              <w:t xml:space="preserve">ввода в эксплуатацию начиная с </w:t>
            </w:r>
            <w:r w:rsidRPr="00F86CBF">
              <w:rPr>
                <w:highlight w:val="yellow"/>
                <w:lang w:val="ru-RU"/>
              </w:rPr>
              <w:t xml:space="preserve">1 января 2025 года, в которых Участник оптового рынка – Покупатель электрической энергии и мощности является покупателем </w:t>
            </w:r>
            <w:r w:rsidR="00BE37C7">
              <w:rPr>
                <w:highlight w:val="yellow"/>
                <w:lang w:val="ru-RU"/>
              </w:rPr>
              <w:t>мощности, по стандартной форме д</w:t>
            </w:r>
            <w:r w:rsidRPr="00F86CBF">
              <w:rPr>
                <w:highlight w:val="yellow"/>
                <w:lang w:val="ru-RU"/>
              </w:rPr>
              <w:t xml:space="preserve">оговора купли-продажи (поставки) мощности новых объектов атомных электростанций с датой </w:t>
            </w:r>
            <w:r w:rsidR="00BE37C7">
              <w:rPr>
                <w:highlight w:val="yellow"/>
                <w:lang w:val="ru-RU"/>
              </w:rPr>
              <w:t xml:space="preserve">ввода в эксплуатацию начиная с </w:t>
            </w:r>
            <w:r w:rsidRPr="00F86CBF">
              <w:rPr>
                <w:highlight w:val="yellow"/>
                <w:lang w:val="ru-RU"/>
              </w:rPr>
              <w:t>1 января 2025 года, являющейся Приложением № Д 14.4 к настоящему Договору.</w:t>
            </w:r>
          </w:p>
          <w:p w:rsidR="00F86CBF" w:rsidRPr="00F86CBF" w:rsidRDefault="00F86CBF" w:rsidP="00C02CC6">
            <w:pPr>
              <w:widowControl w:val="0"/>
              <w:spacing w:before="120" w:after="120"/>
              <w:jc w:val="both"/>
              <w:rPr>
                <w:highlight w:val="yellow"/>
                <w:lang w:val="ru-RU"/>
              </w:rPr>
            </w:pPr>
            <w:r w:rsidRPr="00F86CBF">
              <w:rPr>
                <w:highlight w:val="yellow"/>
                <w:lang w:val="ru-RU"/>
              </w:rPr>
              <w:t>Договоры коммерческого представительства покупателя для целей заключения договоров купли-продажи (поставки) мощности новых объектов атомных электростанций (Приложение № Д 14.5 к настоящему Договору) подлежат заключению в форме электронного документа с использованием электронной подписи.</w:t>
            </w:r>
          </w:p>
          <w:p w:rsidR="00F86CBF" w:rsidRPr="00F86CBF" w:rsidRDefault="00F86CBF" w:rsidP="00C02CC6">
            <w:pPr>
              <w:widowControl w:val="0"/>
              <w:spacing w:before="120" w:after="120"/>
              <w:jc w:val="both"/>
              <w:rPr>
                <w:highlight w:val="yellow"/>
                <w:lang w:val="ru-RU"/>
              </w:rPr>
            </w:pPr>
            <w:r w:rsidRPr="00F86CBF">
              <w:rPr>
                <w:highlight w:val="yellow"/>
                <w:lang w:val="ru-RU"/>
              </w:rPr>
              <w:t xml:space="preserve">ЦФР осуществляет одновременное коммерческое представительство разных сторон в договорах купли-продажи (поставки) мощности новых объектов атомных электростанций с датой ввода в эксплуатацию </w:t>
            </w:r>
            <w:r w:rsidR="00C9098D">
              <w:rPr>
                <w:highlight w:val="yellow"/>
                <w:lang w:val="ru-RU"/>
              </w:rPr>
              <w:t xml:space="preserve">начиная с </w:t>
            </w:r>
            <w:r w:rsidRPr="00F86CBF">
              <w:rPr>
                <w:highlight w:val="yellow"/>
                <w:lang w:val="ru-RU"/>
              </w:rPr>
              <w:t>1 января 2025 года.</w:t>
            </w:r>
          </w:p>
        </w:tc>
      </w:tr>
      <w:tr w:rsidR="00B64F98" w:rsidRPr="00354E0F" w:rsidTr="006C7553">
        <w:trPr>
          <w:trHeight w:val="435"/>
        </w:trPr>
        <w:tc>
          <w:tcPr>
            <w:tcW w:w="896" w:type="dxa"/>
            <w:shd w:val="clear" w:color="auto" w:fill="auto"/>
            <w:vAlign w:val="center"/>
          </w:tcPr>
          <w:p w:rsidR="00B64F98" w:rsidRPr="003404A3" w:rsidRDefault="003404A3" w:rsidP="00F86CBF">
            <w:pPr>
              <w:spacing w:before="120" w:after="120"/>
              <w:jc w:val="center"/>
              <w:rPr>
                <w:b/>
                <w:lang w:val="ru-RU"/>
              </w:rPr>
            </w:pPr>
            <w:r w:rsidRPr="003404A3">
              <w:rPr>
                <w:b/>
                <w:lang w:val="ru-RU"/>
              </w:rPr>
              <w:t>18`.43</w:t>
            </w:r>
          </w:p>
        </w:tc>
        <w:tc>
          <w:tcPr>
            <w:tcW w:w="7009" w:type="dxa"/>
            <w:vAlign w:val="center"/>
          </w:tcPr>
          <w:p w:rsidR="00B64F98" w:rsidRPr="00624A47" w:rsidRDefault="00737877" w:rsidP="00C02CC6">
            <w:pPr>
              <w:widowControl w:val="0"/>
              <w:spacing w:before="120" w:after="120"/>
              <w:jc w:val="both"/>
              <w:rPr>
                <w:szCs w:val="22"/>
                <w:lang w:val="ru-RU"/>
              </w:rPr>
            </w:pPr>
            <w:r w:rsidRPr="00696513">
              <w:rPr>
                <w:szCs w:val="22"/>
                <w:lang w:val="ru-RU"/>
              </w:rPr>
              <w:t>В случае заключения договора о предоставлении мощности (Приложение № Д</w:t>
            </w:r>
            <w:r w:rsidRPr="00696513">
              <w:rPr>
                <w:szCs w:val="22"/>
              </w:rPr>
              <w:t> </w:t>
            </w:r>
            <w:r w:rsidRPr="00696513">
              <w:rPr>
                <w:szCs w:val="22"/>
                <w:lang w:val="ru-RU"/>
              </w:rPr>
              <w:t xml:space="preserve">16), </w:t>
            </w:r>
            <w:hyperlink r:id="rId13" w:history="1">
              <w:r w:rsidRPr="00696513">
                <w:rPr>
                  <w:szCs w:val="22"/>
                  <w:lang w:val="ru-RU"/>
                </w:rPr>
                <w:t>договора о предоставлении мощности введенных в эксплуатацию генерирующих объектов</w:t>
              </w:r>
            </w:hyperlink>
            <w:r w:rsidRPr="00696513">
              <w:rPr>
                <w:szCs w:val="22"/>
                <w:lang w:val="ru-RU"/>
              </w:rPr>
              <w:t xml:space="preserve"> (Приложение № Д</w:t>
            </w:r>
            <w:r w:rsidRPr="00696513">
              <w:rPr>
                <w:szCs w:val="22"/>
              </w:rPr>
              <w:t> </w:t>
            </w:r>
            <w:r w:rsidRPr="00696513">
              <w:rPr>
                <w:szCs w:val="22"/>
                <w:lang w:val="ru-RU"/>
              </w:rPr>
              <w:t>16.1), договора купли-продажи (поставки) мощности новых гидроэлектростанций (в том числе гидроаккумулирующих электростанций) (Приложение № Д</w:t>
            </w:r>
            <w:r w:rsidRPr="00696513">
              <w:rPr>
                <w:szCs w:val="22"/>
              </w:rPr>
              <w:t> </w:t>
            </w:r>
            <w:r w:rsidRPr="00696513">
              <w:rPr>
                <w:szCs w:val="22"/>
                <w:lang w:val="ru-RU"/>
              </w:rPr>
              <w:t>14), договора купли-продажи (поставки) мощности новых атомных станций (Приложение № Д</w:t>
            </w:r>
            <w:r w:rsidRPr="00696513">
              <w:rPr>
                <w:szCs w:val="22"/>
              </w:rPr>
              <w:t> </w:t>
            </w:r>
            <w:r w:rsidRPr="00696513">
              <w:rPr>
                <w:szCs w:val="22"/>
                <w:lang w:val="ru-RU"/>
              </w:rPr>
              <w:t>14.1) с покупателем мощности после наступления указанной в приложении 1 к заключаемому договору даты начала исполнения обязательства по поставке мощности объекта генерации (наиболее ранней указанной в приложении 1 к заключаемому договору даты начала исполнения обязательства по поставке мощности), в частности, в связи с получением данным лицом статуса субъекта оптового рынка – покупателя электрической энергии и мощности, указанный в договоре период поставки мощности данному покупателю сокращается на исчисляемый месяцами срок от даты, когда поставка мощности данного объекта (объектов) генерации была начата по договору о предоставлении мощности (</w:t>
            </w:r>
            <w:hyperlink r:id="rId14" w:history="1">
              <w:r w:rsidRPr="00696513">
                <w:rPr>
                  <w:szCs w:val="22"/>
                  <w:lang w:val="ru-RU"/>
                </w:rPr>
                <w:t>договору о предоставлении мощности введенных в эксплуатацию генерирующих объектов</w:t>
              </w:r>
            </w:hyperlink>
            <w:r w:rsidRPr="00696513">
              <w:rPr>
                <w:szCs w:val="22"/>
                <w:lang w:val="ru-RU"/>
              </w:rPr>
              <w:t xml:space="preserve">, договору купли-продажи (поставки) мощности новых гидроэлектростанций (в том числе гидроаккумулирующих электростанций), договору купли-продажи (поставки) мощности новых атомных </w:t>
            </w:r>
            <w:r w:rsidRPr="00737877">
              <w:rPr>
                <w:szCs w:val="22"/>
                <w:highlight w:val="yellow"/>
                <w:lang w:val="ru-RU"/>
              </w:rPr>
              <w:t>станций)</w:t>
            </w:r>
            <w:r w:rsidRPr="00696513">
              <w:rPr>
                <w:szCs w:val="22"/>
                <w:lang w:val="ru-RU"/>
              </w:rPr>
              <w:t xml:space="preserve"> и до даты заключения договора с данным покупателем.</w:t>
            </w:r>
          </w:p>
        </w:tc>
        <w:tc>
          <w:tcPr>
            <w:tcW w:w="6969" w:type="dxa"/>
            <w:vAlign w:val="center"/>
          </w:tcPr>
          <w:p w:rsidR="00B64F98" w:rsidRPr="00737877" w:rsidRDefault="00737877" w:rsidP="00C02CC6">
            <w:pPr>
              <w:widowControl w:val="0"/>
              <w:spacing w:before="120" w:after="120"/>
              <w:jc w:val="both"/>
              <w:rPr>
                <w:szCs w:val="22"/>
                <w:lang w:val="ru-RU"/>
              </w:rPr>
            </w:pPr>
            <w:r w:rsidRPr="00737877">
              <w:rPr>
                <w:szCs w:val="22"/>
                <w:lang w:val="ru-RU"/>
              </w:rPr>
              <w:t>В случае заключения договора о предоставлении мощности (Приложение № Д 16), договора о предоставлении мощности введенных в эксплуатацию генерирующих объектов (Приложение № Д 16.1), договора купли-продажи (поставки) мощности новых гидроэлектростанций (в том числе гидроаккумулирующих электростанций) (Приложение № Д 14), договора купли-продажи (поставки) мощности новых атомных станций (Приложение № Д 14.1)</w:t>
            </w:r>
            <w:r>
              <w:rPr>
                <w:szCs w:val="22"/>
                <w:lang w:val="ru-RU"/>
              </w:rPr>
              <w:t xml:space="preserve">, </w:t>
            </w:r>
            <w:r>
              <w:rPr>
                <w:highlight w:val="yellow"/>
                <w:lang w:val="ru-RU"/>
              </w:rPr>
              <w:t>д</w:t>
            </w:r>
            <w:r w:rsidRPr="00F86CBF">
              <w:rPr>
                <w:highlight w:val="yellow"/>
                <w:lang w:val="ru-RU"/>
              </w:rPr>
              <w:t>оговора купли-продажи (поставки) мощности новых объектов атомных электростанций с датой ввода в эксплуатацию</w:t>
            </w:r>
            <w:r>
              <w:rPr>
                <w:highlight w:val="yellow"/>
                <w:lang w:val="ru-RU"/>
              </w:rPr>
              <w:t xml:space="preserve"> начиная с 01 января 2025 года (Приложение № Д 14.4)</w:t>
            </w:r>
            <w:r w:rsidRPr="00737877">
              <w:rPr>
                <w:szCs w:val="22"/>
                <w:lang w:val="ru-RU"/>
              </w:rPr>
              <w:t xml:space="preserve"> с покупателем мощности после наступления указанной в приложении 1 к заключаемому договору даты начала исполнения обязательства по поставке мощности объекта генерации (наиболее ранней указанной в приложении 1 к заключаемому договору даты начала исполнения обязательства по поставке мощности), в частности, в связи с получением данным лицом статуса субъекта оптового рынка – покупателя электрической энергии и мощности, указанный в договоре период поставки мощности данному покупателю сокращается на исчисляемый месяцами срок от даты, когда поставка мощности данного объекта (объектов) генерации была начата по договору о предоставлении мощности (договору о предоставлении мощности введенных в эксплуатацию генерирующих объектов, договору купли-продажи (поставки) мощности новых гидроэлектростанций (в том числе гидроаккумулирующих электростанций), договору купли-продажи (поставки) мощности новых атомных </w:t>
            </w:r>
            <w:r w:rsidRPr="00737877">
              <w:rPr>
                <w:szCs w:val="22"/>
                <w:highlight w:val="yellow"/>
                <w:lang w:val="ru-RU"/>
              </w:rPr>
              <w:t>станций, договору купли-продажи (поставки) мощности новых объектов атомных электростанций с датой ввода в эксплуатацию начиная с 1 января 2025 года)</w:t>
            </w:r>
            <w:r w:rsidR="00867540" w:rsidRPr="00867540">
              <w:rPr>
                <w:szCs w:val="22"/>
                <w:highlight w:val="yellow"/>
                <w:lang w:val="ru-RU"/>
              </w:rPr>
              <w:t>,</w:t>
            </w:r>
            <w:r>
              <w:rPr>
                <w:szCs w:val="22"/>
                <w:lang w:val="ru-RU"/>
              </w:rPr>
              <w:t xml:space="preserve"> </w:t>
            </w:r>
            <w:r w:rsidRPr="00737877">
              <w:rPr>
                <w:szCs w:val="22"/>
                <w:lang w:val="ru-RU"/>
              </w:rPr>
              <w:t xml:space="preserve"> и до даты заключения договора с данным покупателем.</w:t>
            </w:r>
          </w:p>
        </w:tc>
      </w:tr>
    </w:tbl>
    <w:p w:rsidR="00F02D70" w:rsidRDefault="00F02D70" w:rsidP="00F02D70">
      <w:pPr>
        <w:keepLines/>
        <w:spacing w:before="0" w:after="0"/>
        <w:outlineLvl w:val="1"/>
        <w:rPr>
          <w:rFonts w:eastAsia="Calibri"/>
          <w:b/>
          <w:bCs/>
          <w:sz w:val="26"/>
          <w:szCs w:val="26"/>
          <w:lang w:val="ru-RU"/>
        </w:rPr>
      </w:pPr>
    </w:p>
    <w:p w:rsidR="00F02D70" w:rsidRPr="00F02D70" w:rsidRDefault="00F02D70" w:rsidP="00F02D70">
      <w:pPr>
        <w:keepLines/>
        <w:spacing w:before="0" w:after="0"/>
        <w:outlineLvl w:val="1"/>
        <w:rPr>
          <w:rFonts w:eastAsia="Batang"/>
          <w:b/>
          <w:bCs/>
          <w:sz w:val="26"/>
          <w:szCs w:val="26"/>
          <w:lang w:val="ru-RU" w:eastAsia="ko-KR"/>
        </w:rPr>
      </w:pPr>
      <w:r w:rsidRPr="00F02D70">
        <w:rPr>
          <w:rFonts w:eastAsia="Calibri"/>
          <w:b/>
          <w:bCs/>
          <w:sz w:val="26"/>
          <w:szCs w:val="26"/>
          <w:lang w:val="ru-RU"/>
        </w:rPr>
        <w:t xml:space="preserve">Предложения по изменениям и дополнениям в </w:t>
      </w:r>
      <w:r w:rsidRPr="00F02D70">
        <w:rPr>
          <w:rFonts w:eastAsia="Calibri"/>
          <w:b/>
          <w:bCs/>
          <w:caps/>
          <w:sz w:val="26"/>
          <w:szCs w:val="26"/>
          <w:lang w:val="ru-RU"/>
        </w:rPr>
        <w:t>РЕГЛАМЕНТ ДОПУСКА К ТОРГОВОЙ СИСТЕМЕ оптового рынка</w:t>
      </w:r>
      <w:r w:rsidRPr="00F02D70">
        <w:rPr>
          <w:rFonts w:eastAsia="Calibri"/>
          <w:b/>
          <w:bCs/>
          <w:sz w:val="26"/>
          <w:szCs w:val="26"/>
          <w:lang w:val="ru-RU"/>
        </w:rPr>
        <w:t xml:space="preserve"> (Приложение № 1 к Договору о присоединении к торговой системе оптового рынка)</w:t>
      </w:r>
    </w:p>
    <w:p w:rsidR="00F02D70" w:rsidRPr="00F02D70" w:rsidRDefault="00F02D70" w:rsidP="00F02D70">
      <w:pPr>
        <w:keepLines/>
        <w:spacing w:before="0" w:after="0"/>
        <w:jc w:val="both"/>
        <w:outlineLvl w:val="1"/>
        <w:rPr>
          <w:rFonts w:eastAsia="Calibri"/>
          <w:b/>
          <w:bCs/>
          <w:sz w:val="26"/>
          <w:szCs w:val="26"/>
          <w:lang w:val="ru-RU"/>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6379"/>
        <w:gridCol w:w="7513"/>
      </w:tblGrid>
      <w:tr w:rsidR="00F02D70" w:rsidRPr="00354E0F" w:rsidTr="00F240E3">
        <w:trPr>
          <w:trHeight w:val="366"/>
        </w:trPr>
        <w:tc>
          <w:tcPr>
            <w:tcW w:w="992" w:type="dxa"/>
            <w:tcBorders>
              <w:top w:val="single" w:sz="4" w:space="0" w:color="auto"/>
              <w:left w:val="single" w:sz="4" w:space="0" w:color="auto"/>
              <w:bottom w:val="single" w:sz="4" w:space="0" w:color="auto"/>
              <w:right w:val="single" w:sz="4" w:space="0" w:color="auto"/>
            </w:tcBorders>
            <w:vAlign w:val="center"/>
          </w:tcPr>
          <w:p w:rsidR="00F02D70" w:rsidRPr="00F240E3" w:rsidRDefault="00F02D70" w:rsidP="00F02D70">
            <w:pPr>
              <w:spacing w:before="0" w:after="0"/>
              <w:jc w:val="center"/>
              <w:rPr>
                <w:rFonts w:eastAsia="Calibri"/>
                <w:b/>
                <w:szCs w:val="22"/>
                <w:lang w:val="ru-RU"/>
              </w:rPr>
            </w:pPr>
            <w:r w:rsidRPr="00F240E3">
              <w:rPr>
                <w:rFonts w:eastAsia="Calibri"/>
                <w:b/>
                <w:szCs w:val="22"/>
                <w:lang w:val="ru-RU"/>
              </w:rPr>
              <w:t>№ пункта</w:t>
            </w:r>
          </w:p>
        </w:tc>
        <w:tc>
          <w:tcPr>
            <w:tcW w:w="6379" w:type="dxa"/>
            <w:tcBorders>
              <w:top w:val="single" w:sz="4" w:space="0" w:color="auto"/>
              <w:left w:val="single" w:sz="4" w:space="0" w:color="auto"/>
              <w:bottom w:val="single" w:sz="4" w:space="0" w:color="auto"/>
              <w:right w:val="single" w:sz="4" w:space="0" w:color="auto"/>
            </w:tcBorders>
          </w:tcPr>
          <w:p w:rsidR="00F02D70" w:rsidRPr="00F240E3" w:rsidRDefault="00F02D70" w:rsidP="00F02D70">
            <w:pPr>
              <w:spacing w:before="0" w:after="0"/>
              <w:jc w:val="center"/>
              <w:rPr>
                <w:rFonts w:eastAsia="Calibri"/>
                <w:b/>
                <w:bCs/>
                <w:szCs w:val="22"/>
                <w:lang w:val="ru-RU"/>
              </w:rPr>
            </w:pPr>
            <w:r w:rsidRPr="00F240E3">
              <w:rPr>
                <w:rFonts w:eastAsia="Calibri"/>
                <w:b/>
                <w:bCs/>
                <w:szCs w:val="22"/>
                <w:lang w:val="ru-RU"/>
              </w:rPr>
              <w:t xml:space="preserve">Редакция, действующая на момент </w:t>
            </w:r>
          </w:p>
          <w:p w:rsidR="00F02D70" w:rsidRPr="00F240E3" w:rsidRDefault="00F02D70" w:rsidP="00F02D70">
            <w:pPr>
              <w:spacing w:before="0" w:after="0"/>
              <w:jc w:val="center"/>
              <w:rPr>
                <w:rFonts w:eastAsia="Calibri"/>
                <w:b/>
                <w:szCs w:val="22"/>
                <w:lang w:val="ru-RU"/>
              </w:rPr>
            </w:pPr>
            <w:r w:rsidRPr="00F240E3">
              <w:rPr>
                <w:rFonts w:eastAsia="Calibri"/>
                <w:b/>
                <w:bCs/>
                <w:szCs w:val="22"/>
                <w:lang w:val="ru-RU"/>
              </w:rPr>
              <w:t>вступления в силу изменений</w:t>
            </w:r>
          </w:p>
        </w:tc>
        <w:tc>
          <w:tcPr>
            <w:tcW w:w="7513" w:type="dxa"/>
            <w:tcBorders>
              <w:top w:val="single" w:sz="4" w:space="0" w:color="auto"/>
              <w:left w:val="single" w:sz="4" w:space="0" w:color="auto"/>
              <w:bottom w:val="single" w:sz="4" w:space="0" w:color="auto"/>
              <w:right w:val="single" w:sz="4" w:space="0" w:color="auto"/>
            </w:tcBorders>
          </w:tcPr>
          <w:p w:rsidR="00F02D70" w:rsidRPr="00F240E3" w:rsidRDefault="00F02D70" w:rsidP="00F02D70">
            <w:pPr>
              <w:spacing w:before="0" w:after="0"/>
              <w:jc w:val="center"/>
              <w:rPr>
                <w:rFonts w:eastAsia="Calibri"/>
                <w:b/>
                <w:szCs w:val="22"/>
                <w:lang w:val="ru-RU"/>
              </w:rPr>
            </w:pPr>
            <w:r w:rsidRPr="00F240E3">
              <w:rPr>
                <w:rFonts w:eastAsia="Calibri"/>
                <w:b/>
                <w:szCs w:val="22"/>
                <w:lang w:val="ru-RU"/>
              </w:rPr>
              <w:t>Предлагаемая редакция</w:t>
            </w:r>
          </w:p>
          <w:p w:rsidR="00F02D70" w:rsidRPr="00F240E3" w:rsidRDefault="00F02D70" w:rsidP="00F02D70">
            <w:pPr>
              <w:spacing w:before="0" w:after="0"/>
              <w:jc w:val="center"/>
              <w:rPr>
                <w:rFonts w:eastAsia="Calibri"/>
                <w:szCs w:val="22"/>
                <w:lang w:val="ru-RU"/>
              </w:rPr>
            </w:pPr>
            <w:r w:rsidRPr="00F240E3">
              <w:rPr>
                <w:rFonts w:eastAsia="Calibri"/>
                <w:b/>
                <w:szCs w:val="22"/>
                <w:lang w:val="ru-RU"/>
              </w:rPr>
              <w:t xml:space="preserve"> </w:t>
            </w:r>
            <w:r w:rsidRPr="00F240E3">
              <w:rPr>
                <w:rFonts w:eastAsia="Calibri"/>
                <w:szCs w:val="22"/>
                <w:lang w:val="ru-RU"/>
              </w:rPr>
              <w:t>(изменения выделены цветом)</w:t>
            </w:r>
          </w:p>
        </w:tc>
      </w:tr>
      <w:tr w:rsidR="00F02D70" w:rsidRPr="00F240E3" w:rsidTr="00F240E3">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02D70" w:rsidRPr="00F240E3" w:rsidRDefault="00F02D70" w:rsidP="00F02D70">
            <w:pPr>
              <w:spacing w:before="120" w:after="120"/>
              <w:jc w:val="center"/>
              <w:rPr>
                <w:rFonts w:eastAsia="Calibri"/>
                <w:b/>
                <w:szCs w:val="22"/>
                <w:lang w:val="ru-RU"/>
              </w:rPr>
            </w:pPr>
            <w:r w:rsidRPr="00F240E3">
              <w:rPr>
                <w:rFonts w:eastAsia="Calibri"/>
                <w:b/>
                <w:szCs w:val="22"/>
                <w:lang w:val="ru-RU"/>
              </w:rPr>
              <w:t>2.7</w:t>
            </w:r>
          </w:p>
        </w:tc>
        <w:tc>
          <w:tcPr>
            <w:tcW w:w="6379" w:type="dxa"/>
            <w:tcBorders>
              <w:top w:val="single" w:sz="4" w:space="0" w:color="auto"/>
              <w:left w:val="single" w:sz="4" w:space="0" w:color="auto"/>
              <w:bottom w:val="single" w:sz="4" w:space="0" w:color="auto"/>
              <w:right w:val="single" w:sz="4" w:space="0" w:color="auto"/>
            </w:tcBorders>
          </w:tcPr>
          <w:p w:rsidR="00F02D70" w:rsidRPr="00F240E3" w:rsidRDefault="00F02D70" w:rsidP="00F02D70">
            <w:pPr>
              <w:spacing w:before="120" w:after="120"/>
              <w:ind w:firstLine="612"/>
              <w:jc w:val="both"/>
              <w:rPr>
                <w:rFonts w:eastAsia="Calibri" w:cs="Courier New"/>
                <w:bCs/>
                <w:szCs w:val="22"/>
                <w:lang w:val="ru-RU" w:eastAsia="ru-RU"/>
              </w:rPr>
            </w:pPr>
            <w:r w:rsidRPr="00F240E3">
              <w:rPr>
                <w:rFonts w:eastAsia="Calibri" w:cs="Courier New"/>
                <w:bCs/>
                <w:szCs w:val="22"/>
                <w:lang w:val="ru-RU" w:eastAsia="ru-RU"/>
              </w:rPr>
              <w:t>Для получения права участия в торговле электрической энергией и (или) мощностью на оптовом рынке субъекту оптового рынка, зарегистрировавшему группу точек поставки в порядке, предусмотренном настоящим Регламентом, и имеющему намерение получить право участия в торговле электрической энергией и (или) мощностью с использованием такой группы точек поставки, необходимо заключить:</w:t>
            </w:r>
          </w:p>
          <w:p w:rsidR="00F02D70" w:rsidRPr="00F240E3" w:rsidRDefault="00F02D70" w:rsidP="00F02D70">
            <w:pPr>
              <w:spacing w:before="120" w:after="120"/>
              <w:ind w:firstLine="612"/>
              <w:jc w:val="both"/>
              <w:rPr>
                <w:rFonts w:eastAsia="Calibri" w:cs="Courier New"/>
                <w:bCs/>
                <w:szCs w:val="22"/>
                <w:lang w:val="ru-RU" w:eastAsia="ru-RU"/>
              </w:rPr>
            </w:pPr>
            <w:r w:rsidRPr="00F240E3">
              <w:rPr>
                <w:rFonts w:eastAsia="Calibri" w:cs="Courier New"/>
                <w:bCs/>
                <w:szCs w:val="22"/>
                <w:lang w:val="ru-RU" w:eastAsia="ru-RU"/>
              </w:rPr>
              <w:t xml:space="preserve">– договоры банковского счета с кредитной организацией, уполномоченной Советом рынка на проведение расчетов в торговой системе оптового рынка (уполномоченная кредитная организация); </w:t>
            </w:r>
          </w:p>
          <w:p w:rsidR="00F02D70" w:rsidRPr="00F240E3" w:rsidRDefault="00F02D70" w:rsidP="00F02D70">
            <w:pPr>
              <w:spacing w:before="120" w:after="120"/>
              <w:ind w:firstLine="612"/>
              <w:jc w:val="both"/>
              <w:rPr>
                <w:rFonts w:eastAsia="Calibri" w:cs="Courier New"/>
                <w:bCs/>
                <w:szCs w:val="22"/>
                <w:lang w:val="ru-RU" w:eastAsia="ru-RU"/>
              </w:rPr>
            </w:pPr>
            <w:r w:rsidRPr="00F240E3">
              <w:rPr>
                <w:rFonts w:eastAsia="Calibri" w:cs="Courier New"/>
                <w:bCs/>
                <w:szCs w:val="22"/>
                <w:lang w:val="ru-RU" w:eastAsia="ru-RU"/>
              </w:rPr>
              <w:t>– с Коммерческим оператором договор на оказание услуг удостоверяющего центра в соответствии с требованиями и процедурой, указанными на официальном интернет-сайте Коммерческого оператора www.atsenergo.ru в разделе «Электронный документооборот. Удостоверяющий центр», а также оплатить экземпляры специализированного программного обеспечения, необходимого для осуществления купли-продажи электрической энергии (мощности), а также электронного взаимодействия с организациями коммерческой инфраструктуры, перечень которого определен Соглашением о применении электронной подписи в торговой системе оптового рынка (Приложение № Д 7 к Договору о присоединении к торговой системе оптового рынка), и предоставить документ, подтверждающий оплату. Документ предоставляется в электронном виде на материальном носителе (код формы ORG_OPLATA_PO_MED) или через веб-приложение (код формы ORG_OPLATA_PO_WEB) в соответствии с приложением 2 к Правилам ЭДО СЭД КО. Наименование файла должно соответствовать наименованию формы;</w:t>
            </w:r>
          </w:p>
          <w:p w:rsidR="00F02D70" w:rsidRPr="00F240E3" w:rsidRDefault="00F02D70" w:rsidP="00F02D70">
            <w:pPr>
              <w:spacing w:before="120" w:after="120"/>
              <w:ind w:firstLine="612"/>
              <w:jc w:val="both"/>
              <w:rPr>
                <w:rFonts w:eastAsia="Calibri" w:cs="Courier New"/>
                <w:bCs/>
                <w:szCs w:val="22"/>
                <w:lang w:val="ru-RU" w:eastAsia="ru-RU"/>
              </w:rPr>
            </w:pPr>
            <w:r w:rsidRPr="00F240E3">
              <w:rPr>
                <w:rFonts w:eastAsia="Calibri" w:cs="Courier New"/>
                <w:bCs/>
                <w:szCs w:val="22"/>
                <w:lang w:val="ru-RU" w:eastAsia="ru-RU"/>
              </w:rPr>
              <w:t>– договоры, обеспечивающие покупку-продажу электрической энергии и (или) мощности на оптовом рынке, а именно:</w:t>
            </w:r>
          </w:p>
          <w:p w:rsidR="00F02D70" w:rsidRPr="00F240E3" w:rsidRDefault="00F02D70" w:rsidP="00F02D70">
            <w:pPr>
              <w:spacing w:before="120" w:after="120"/>
              <w:ind w:firstLine="612"/>
              <w:jc w:val="both"/>
              <w:rPr>
                <w:rFonts w:eastAsia="Calibri" w:cs="Courier New"/>
                <w:bCs/>
                <w:szCs w:val="22"/>
                <w:lang w:val="ru-RU" w:eastAsia="ru-RU"/>
              </w:rPr>
            </w:pPr>
            <w:r w:rsidRPr="00F240E3">
              <w:rPr>
                <w:rFonts w:eastAsia="Calibri" w:cs="Courier New"/>
                <w:bCs/>
                <w:szCs w:val="22"/>
                <w:lang w:val="ru-RU" w:eastAsia="ru-RU"/>
              </w:rPr>
              <w:t>поставщик электрической энергии и (или) мощности заключает следующие договоры, обеспечивающие покупку-продажу электрической энергии и (или) мощности на оптовом рынке:</w:t>
            </w:r>
          </w:p>
          <w:p w:rsidR="00F02D70" w:rsidRPr="00F240E3" w:rsidRDefault="00F02D70" w:rsidP="00F02D70">
            <w:pPr>
              <w:spacing w:before="120" w:after="120"/>
              <w:ind w:firstLine="612"/>
              <w:jc w:val="both"/>
              <w:rPr>
                <w:rFonts w:eastAsia="Calibri" w:cs="Courier New"/>
                <w:bCs/>
                <w:szCs w:val="22"/>
                <w:lang w:val="ru-RU" w:eastAsia="ru-RU"/>
              </w:rPr>
            </w:pPr>
            <w:r w:rsidRPr="00F240E3">
              <w:rPr>
                <w:rFonts w:eastAsia="Calibri" w:cs="Courier New"/>
                <w:bCs/>
                <w:szCs w:val="22"/>
                <w:lang w:val="ru-RU" w:eastAsia="ru-RU"/>
              </w:rPr>
              <w:t>…</w:t>
            </w:r>
          </w:p>
          <w:p w:rsidR="00F02D70" w:rsidRPr="00F240E3" w:rsidRDefault="00F02D70" w:rsidP="00F02D70">
            <w:pPr>
              <w:spacing w:before="120" w:after="120"/>
              <w:ind w:firstLine="612"/>
              <w:jc w:val="both"/>
              <w:rPr>
                <w:rFonts w:eastAsia="Calibri" w:cs="Courier New"/>
                <w:bCs/>
                <w:szCs w:val="22"/>
                <w:lang w:val="ru-RU" w:eastAsia="ru-RU"/>
              </w:rPr>
            </w:pPr>
            <w:r w:rsidRPr="00F240E3">
              <w:rPr>
                <w:rFonts w:eastAsia="Calibri" w:cs="Courier New"/>
                <w:bCs/>
                <w:szCs w:val="22"/>
                <w:lang w:val="ru-RU" w:eastAsia="ru-RU"/>
              </w:rPr>
              <w:t>– договоры о предоставлении мощности;</w:t>
            </w:r>
          </w:p>
          <w:p w:rsidR="00F02D70" w:rsidRPr="00F240E3" w:rsidRDefault="00F02D70" w:rsidP="00F02D70">
            <w:pPr>
              <w:spacing w:before="120" w:after="120"/>
              <w:ind w:firstLine="612"/>
              <w:jc w:val="both"/>
              <w:rPr>
                <w:rFonts w:eastAsia="Calibri" w:cs="Courier New"/>
                <w:bCs/>
                <w:szCs w:val="22"/>
                <w:lang w:val="ru-RU" w:eastAsia="ru-RU"/>
              </w:rPr>
            </w:pPr>
            <w:r w:rsidRPr="00F240E3">
              <w:rPr>
                <w:rFonts w:eastAsia="Calibri" w:cs="Courier New"/>
                <w:bCs/>
                <w:szCs w:val="22"/>
                <w:lang w:val="ru-RU" w:eastAsia="ru-RU"/>
              </w:rPr>
              <w:t>– договоры о предоставлении мощности введенных в эксплуатацию генерирующих объектов;</w:t>
            </w:r>
          </w:p>
          <w:p w:rsidR="00F02D70" w:rsidRPr="00F240E3" w:rsidRDefault="00F02D70" w:rsidP="00F02D70">
            <w:pPr>
              <w:spacing w:before="120" w:after="120"/>
              <w:ind w:firstLine="612"/>
              <w:jc w:val="both"/>
              <w:rPr>
                <w:rFonts w:eastAsia="Calibri" w:cs="Courier New"/>
                <w:bCs/>
                <w:szCs w:val="22"/>
                <w:lang w:val="ru-RU" w:eastAsia="ru-RU"/>
              </w:rPr>
            </w:pPr>
            <w:r w:rsidRPr="00F240E3">
              <w:rPr>
                <w:rFonts w:eastAsia="Calibri" w:cs="Courier New"/>
                <w:bCs/>
                <w:szCs w:val="22"/>
                <w:lang w:val="ru-RU" w:eastAsia="ru-RU"/>
              </w:rPr>
              <w:t>– договоры купли-продажи (поставки) мощности новых гидроэлектростанций (в том числе гидроаккумулирующих электростанций);</w:t>
            </w:r>
          </w:p>
          <w:p w:rsidR="00F02D70" w:rsidRPr="00F240E3" w:rsidRDefault="00F02D70" w:rsidP="00F02D70">
            <w:pPr>
              <w:spacing w:before="120" w:after="120"/>
              <w:ind w:firstLine="612"/>
              <w:jc w:val="both"/>
              <w:rPr>
                <w:rFonts w:eastAsia="Calibri" w:cs="Courier New"/>
                <w:bCs/>
                <w:szCs w:val="22"/>
                <w:lang w:val="ru-RU" w:eastAsia="ru-RU"/>
              </w:rPr>
            </w:pPr>
            <w:r w:rsidRPr="00F240E3">
              <w:rPr>
                <w:rFonts w:eastAsia="Calibri" w:cs="Courier New"/>
                <w:bCs/>
                <w:szCs w:val="22"/>
                <w:lang w:val="ru-RU" w:eastAsia="ru-RU"/>
              </w:rPr>
              <w:t>– договоры купли-продажи (поставки) мощности новых атомных станций</w:t>
            </w:r>
            <w:r w:rsidRPr="00F240E3">
              <w:rPr>
                <w:rFonts w:eastAsia="Calibri" w:cs="Courier New"/>
                <w:bCs/>
                <w:szCs w:val="22"/>
                <w:highlight w:val="yellow"/>
                <w:lang w:val="ru-RU" w:eastAsia="ru-RU"/>
              </w:rPr>
              <w:t>.</w:t>
            </w:r>
          </w:p>
          <w:p w:rsidR="00F02D70" w:rsidRPr="00F240E3" w:rsidRDefault="00F02D70" w:rsidP="00F02D70">
            <w:pPr>
              <w:spacing w:before="120" w:after="120"/>
              <w:ind w:firstLine="612"/>
              <w:jc w:val="both"/>
              <w:rPr>
                <w:rFonts w:eastAsia="Calibri" w:cs="Courier New"/>
                <w:bCs/>
                <w:szCs w:val="22"/>
                <w:lang w:val="ru-RU" w:eastAsia="ru-RU"/>
              </w:rPr>
            </w:pPr>
            <w:r w:rsidRPr="00F240E3">
              <w:rPr>
                <w:rFonts w:eastAsia="Calibri" w:cs="Courier New"/>
                <w:bCs/>
                <w:szCs w:val="22"/>
                <w:lang w:val="ru-RU" w:eastAsia="ru-RU"/>
              </w:rPr>
              <w:t>Покупатель электрической энергии и мощности заключает следующие договоры, обеспечивающие покупку-продажу электрической энергии и (или) мощности на оптовом рынке:</w:t>
            </w:r>
          </w:p>
          <w:p w:rsidR="00F02D70" w:rsidRPr="00F240E3" w:rsidRDefault="00F02D70" w:rsidP="00F02D70">
            <w:pPr>
              <w:spacing w:before="120" w:after="120"/>
              <w:ind w:firstLine="612"/>
              <w:jc w:val="both"/>
              <w:rPr>
                <w:rFonts w:eastAsia="Calibri" w:cs="Courier New"/>
                <w:bCs/>
                <w:szCs w:val="22"/>
                <w:lang w:val="ru-RU" w:eastAsia="ru-RU"/>
              </w:rPr>
            </w:pPr>
            <w:r w:rsidRPr="00F240E3">
              <w:rPr>
                <w:rFonts w:eastAsia="Calibri" w:cs="Courier New"/>
                <w:bCs/>
                <w:szCs w:val="22"/>
                <w:lang w:val="ru-RU" w:eastAsia="ru-RU"/>
              </w:rPr>
              <w:t>…</w:t>
            </w:r>
          </w:p>
          <w:p w:rsidR="00F02D70" w:rsidRPr="00F240E3" w:rsidRDefault="00F02D70" w:rsidP="00F02D70">
            <w:pPr>
              <w:spacing w:before="120" w:after="120"/>
              <w:ind w:firstLine="612"/>
              <w:jc w:val="both"/>
              <w:rPr>
                <w:rFonts w:eastAsia="Calibri" w:cs="Courier New"/>
                <w:bCs/>
                <w:szCs w:val="22"/>
                <w:lang w:val="ru-RU" w:eastAsia="ru-RU"/>
              </w:rPr>
            </w:pPr>
            <w:r w:rsidRPr="00F240E3">
              <w:rPr>
                <w:rFonts w:eastAsia="Calibri" w:cs="Courier New"/>
                <w:bCs/>
                <w:szCs w:val="22"/>
                <w:lang w:val="ru-RU" w:eastAsia="ru-RU"/>
              </w:rPr>
              <w:t>– договор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p>
          <w:p w:rsidR="00F02D70" w:rsidRPr="00F240E3" w:rsidRDefault="00F02D70" w:rsidP="00F02D70">
            <w:pPr>
              <w:spacing w:before="120" w:after="120"/>
              <w:ind w:firstLine="612"/>
              <w:jc w:val="both"/>
              <w:rPr>
                <w:rFonts w:eastAsia="Calibri" w:cs="Courier New"/>
                <w:bCs/>
                <w:szCs w:val="22"/>
                <w:lang w:val="ru-RU" w:eastAsia="ru-RU"/>
              </w:rPr>
            </w:pPr>
            <w:r w:rsidRPr="00F240E3">
              <w:rPr>
                <w:rFonts w:eastAsia="Calibri" w:cs="Courier New"/>
                <w:bCs/>
                <w:szCs w:val="22"/>
                <w:lang w:val="ru-RU" w:eastAsia="ru-RU"/>
              </w:rPr>
              <w:t>– договоры о предоставлении мощности;</w:t>
            </w:r>
          </w:p>
          <w:p w:rsidR="00F02D70" w:rsidRPr="00F240E3" w:rsidRDefault="00F02D70" w:rsidP="00F02D70">
            <w:pPr>
              <w:spacing w:before="120" w:after="120"/>
              <w:ind w:firstLine="612"/>
              <w:jc w:val="both"/>
              <w:rPr>
                <w:rFonts w:eastAsia="Calibri" w:cs="Courier New"/>
                <w:bCs/>
                <w:szCs w:val="22"/>
                <w:lang w:val="ru-RU" w:eastAsia="ru-RU"/>
              </w:rPr>
            </w:pPr>
            <w:r w:rsidRPr="00F240E3">
              <w:rPr>
                <w:rFonts w:eastAsia="Calibri" w:cs="Courier New"/>
                <w:bCs/>
                <w:szCs w:val="22"/>
                <w:lang w:val="ru-RU" w:eastAsia="ru-RU"/>
              </w:rPr>
              <w:t>– договоры о предоставлении мощности введенных в эксплуатацию генерирующих объектов</w:t>
            </w:r>
            <w:r w:rsidRPr="00F240E3">
              <w:rPr>
                <w:rFonts w:eastAsia="Calibri" w:cs="Courier New"/>
                <w:bCs/>
                <w:szCs w:val="22"/>
                <w:highlight w:val="yellow"/>
                <w:lang w:val="ru-RU" w:eastAsia="ru-RU"/>
              </w:rPr>
              <w:t>.</w:t>
            </w:r>
          </w:p>
          <w:p w:rsidR="00F02D70" w:rsidRPr="00F240E3" w:rsidRDefault="00F02D70" w:rsidP="00F02D70">
            <w:pPr>
              <w:spacing w:before="120" w:after="120"/>
              <w:ind w:firstLine="612"/>
              <w:jc w:val="both"/>
              <w:rPr>
                <w:rFonts w:eastAsia="Calibri" w:cs="Courier New"/>
                <w:bCs/>
                <w:szCs w:val="22"/>
                <w:lang w:val="ru-RU" w:eastAsia="ru-RU"/>
              </w:rPr>
            </w:pPr>
            <w:r w:rsidRPr="00F240E3">
              <w:rPr>
                <w:rFonts w:eastAsia="Calibri" w:cs="Courier New"/>
                <w:bCs/>
                <w:szCs w:val="22"/>
                <w:lang w:val="ru-RU" w:eastAsia="ru-RU"/>
              </w:rPr>
              <w:t>– договоры купли-продажи (поставки) мощности новых гидроэлектростанций (в том числе гидроаккумулирующих электростанций);</w:t>
            </w:r>
          </w:p>
          <w:p w:rsidR="00F02D70" w:rsidRPr="00F240E3" w:rsidRDefault="00F02D70" w:rsidP="00F02D70">
            <w:pPr>
              <w:spacing w:before="120" w:after="120"/>
              <w:ind w:firstLine="612"/>
              <w:jc w:val="both"/>
              <w:rPr>
                <w:rFonts w:eastAsia="Calibri" w:cs="Courier New"/>
                <w:bCs/>
                <w:szCs w:val="22"/>
                <w:lang w:val="ru-RU" w:eastAsia="ru-RU"/>
              </w:rPr>
            </w:pPr>
            <w:r w:rsidRPr="00F240E3">
              <w:rPr>
                <w:rFonts w:eastAsia="Calibri" w:cs="Courier New"/>
                <w:bCs/>
                <w:szCs w:val="22"/>
                <w:lang w:val="ru-RU" w:eastAsia="ru-RU"/>
              </w:rPr>
              <w:t>– договоры купли-продажи (поставки) мощности новых атомных станций.</w:t>
            </w:r>
          </w:p>
          <w:p w:rsidR="00F02D70" w:rsidRPr="00F240E3" w:rsidRDefault="00F02D70" w:rsidP="00F02D70">
            <w:pPr>
              <w:spacing w:before="120" w:after="120"/>
              <w:ind w:firstLine="612"/>
              <w:jc w:val="both"/>
              <w:rPr>
                <w:rFonts w:eastAsia="Calibri" w:cs="Courier New"/>
                <w:bCs/>
                <w:szCs w:val="22"/>
                <w:lang w:val="ru-RU" w:eastAsia="ru-RU"/>
              </w:rPr>
            </w:pPr>
            <w:r w:rsidRPr="00F240E3">
              <w:rPr>
                <w:rFonts w:eastAsia="Calibri" w:cs="Courier New"/>
                <w:bCs/>
                <w:szCs w:val="22"/>
                <w:lang w:val="ru-RU" w:eastAsia="ru-RU"/>
              </w:rPr>
              <w:t>…</w:t>
            </w:r>
          </w:p>
          <w:p w:rsidR="00F02D70" w:rsidRPr="00F240E3" w:rsidRDefault="00F02D70" w:rsidP="00F02D70">
            <w:pPr>
              <w:spacing w:before="120" w:after="120"/>
              <w:ind w:firstLine="612"/>
              <w:jc w:val="both"/>
              <w:rPr>
                <w:rFonts w:eastAsia="Calibri" w:cs="Courier New"/>
                <w:bCs/>
                <w:szCs w:val="22"/>
                <w:lang w:val="ru-RU" w:eastAsia="ru-RU"/>
              </w:rPr>
            </w:pPr>
            <w:r w:rsidRPr="00F240E3">
              <w:rPr>
                <w:rFonts w:eastAsia="Calibri" w:cs="Courier New"/>
                <w:bCs/>
                <w:szCs w:val="22"/>
                <w:lang w:val="ru-RU" w:eastAsia="ru-RU"/>
              </w:rPr>
              <w:t xml:space="preserve">Указанные выше договоры заключаются субъектом оптового рынка в соответствии со стандартными формами, являющимися приложением к Договору о присоединении к торговой системе оптового рынка, в порядке, предусмотренном настоящим Регламентом и Договором о присоединении к торговой системе оптового рынка. </w:t>
            </w:r>
          </w:p>
          <w:p w:rsidR="00F02D70" w:rsidRPr="00F240E3" w:rsidRDefault="00F02D70" w:rsidP="00F02D70">
            <w:pPr>
              <w:spacing w:before="120" w:after="120"/>
              <w:ind w:firstLine="612"/>
              <w:jc w:val="both"/>
              <w:rPr>
                <w:rFonts w:eastAsia="Calibri" w:cs="Courier New"/>
                <w:bCs/>
                <w:szCs w:val="22"/>
                <w:lang w:val="ru-RU" w:eastAsia="ru-RU"/>
              </w:rPr>
            </w:pPr>
            <w:r w:rsidRPr="00F240E3">
              <w:rPr>
                <w:rFonts w:eastAsia="Calibri" w:cs="Courier New"/>
                <w:bCs/>
                <w:szCs w:val="22"/>
                <w:lang w:val="ru-RU" w:eastAsia="ru-RU"/>
              </w:rPr>
              <w:t>В случае реорганизации участника оптового рынка путем его присоединения к юридическому лицу, которое с даты завершения реорганизации приобретает статус субъекта оптового рынка, организации коммерческой инфраструктуры после регистрации такого субъекта в торговой системе оптового рынка используют реквизиты правопреемника при формировании экземпляров, заключении и изменении указанных выше договоров, а КО и СР используют реквизиты правопреемника при формировании документов во исполнение Договора о присоединении к торговой системе оптового рынка и указанных выше договоров, начиная с расчетного периода, следующего за месяцем завершения реорганизации (но не ранее месяца, с которого у правопреемника возникает право участия в торговле электрической энергией и (или) мощностью), до указанной даты при формировании экземпляров, заключении и изменении указанных выше договоров, а также при формировании КО и СР документов во исполнение Договора о присоединении к торговой системе оптового рынка и указанных выше договоров используются реквизиты правопредшественника.</w:t>
            </w:r>
          </w:p>
          <w:p w:rsidR="00F02D70" w:rsidRPr="00F240E3" w:rsidRDefault="00F02D70" w:rsidP="00F02D70">
            <w:pPr>
              <w:spacing w:before="120" w:after="120"/>
              <w:ind w:firstLine="612"/>
              <w:jc w:val="both"/>
              <w:rPr>
                <w:rFonts w:eastAsia="Calibri" w:cs="Courier New"/>
                <w:bCs/>
                <w:szCs w:val="22"/>
                <w:lang w:val="ru-RU" w:eastAsia="ru-RU"/>
              </w:rPr>
            </w:pPr>
            <w:r w:rsidRPr="00F240E3">
              <w:rPr>
                <w:rFonts w:eastAsia="Calibri" w:cs="Courier New"/>
                <w:bCs/>
                <w:szCs w:val="22"/>
                <w:lang w:val="ru-RU" w:eastAsia="ru-RU"/>
              </w:rPr>
              <w:t>Договоры коммерческого представительства для целей заключения договоров купли-продажи электрической энергии заключаются в электронном виде с использованием электронной подписи.</w:t>
            </w:r>
          </w:p>
          <w:p w:rsidR="00F02D70" w:rsidRPr="00F240E3" w:rsidRDefault="00F02D70" w:rsidP="00F02D70">
            <w:pPr>
              <w:spacing w:before="120" w:after="120"/>
              <w:ind w:firstLine="612"/>
              <w:jc w:val="both"/>
              <w:rPr>
                <w:rFonts w:eastAsia="Calibri" w:cs="Courier New"/>
                <w:bCs/>
                <w:szCs w:val="22"/>
                <w:lang w:val="ru-RU" w:eastAsia="ru-RU"/>
              </w:rPr>
            </w:pPr>
            <w:r w:rsidRPr="00F240E3">
              <w:rPr>
                <w:rFonts w:eastAsia="Calibri" w:cs="Courier New"/>
                <w:bCs/>
                <w:szCs w:val="22"/>
                <w:lang w:val="ru-RU" w:eastAsia="ru-RU"/>
              </w:rPr>
              <w:t>В случае неподписания субъектом оптового рынка хотя бы одного из указанных выше договоров право участия в торговле электрической энергией и (или) мощностью на оптовом рынке такому субъекту оптового рынка не может быть предоставлено.</w:t>
            </w:r>
          </w:p>
          <w:p w:rsidR="00F02D70" w:rsidRPr="00F240E3" w:rsidRDefault="00F02D70" w:rsidP="00F02D70">
            <w:pPr>
              <w:spacing w:before="120" w:after="120"/>
              <w:ind w:firstLine="612"/>
              <w:jc w:val="both"/>
              <w:rPr>
                <w:rFonts w:eastAsia="Calibri" w:cs="Courier New"/>
                <w:bCs/>
                <w:szCs w:val="22"/>
                <w:lang w:val="ru-RU" w:eastAsia="ru-RU"/>
              </w:rPr>
            </w:pPr>
            <w:r w:rsidRPr="00F240E3">
              <w:rPr>
                <w:rFonts w:eastAsia="Calibri" w:cs="Courier New"/>
                <w:bCs/>
                <w:szCs w:val="22"/>
                <w:lang w:val="ru-RU" w:eastAsia="ru-RU"/>
              </w:rPr>
              <w:t>…</w:t>
            </w:r>
          </w:p>
        </w:tc>
        <w:tc>
          <w:tcPr>
            <w:tcW w:w="7513" w:type="dxa"/>
            <w:tcBorders>
              <w:top w:val="single" w:sz="4" w:space="0" w:color="auto"/>
              <w:left w:val="single" w:sz="4" w:space="0" w:color="auto"/>
              <w:bottom w:val="single" w:sz="4" w:space="0" w:color="auto"/>
              <w:right w:val="single" w:sz="4" w:space="0" w:color="auto"/>
            </w:tcBorders>
          </w:tcPr>
          <w:p w:rsidR="00F02D70" w:rsidRPr="00F240E3" w:rsidRDefault="00F02D70" w:rsidP="00F02D70">
            <w:pPr>
              <w:spacing w:before="120" w:after="120"/>
              <w:ind w:firstLine="612"/>
              <w:jc w:val="both"/>
              <w:rPr>
                <w:rFonts w:eastAsia="Calibri" w:cs="Courier New"/>
                <w:bCs/>
                <w:szCs w:val="22"/>
                <w:lang w:val="ru-RU" w:eastAsia="ru-RU"/>
              </w:rPr>
            </w:pPr>
            <w:r w:rsidRPr="00F240E3">
              <w:rPr>
                <w:rFonts w:eastAsia="Calibri" w:cs="Courier New"/>
                <w:bCs/>
                <w:szCs w:val="22"/>
                <w:lang w:val="ru-RU" w:eastAsia="ru-RU"/>
              </w:rPr>
              <w:t>Для получения права участия в торговле электрической энергией и (или) мощностью на оптовом рынке субъекту оптового рынка, зарегистрировавшему группу точек поставки в порядке, предусмотренном настоящим Регламентом, и имеющему намерение получить право участия в торговле электрической энергией и (или) мощностью с использованием такой группы точек поставки, необходимо заключить:</w:t>
            </w:r>
          </w:p>
          <w:p w:rsidR="00F02D70" w:rsidRPr="00F240E3" w:rsidRDefault="00F02D70" w:rsidP="00F02D70">
            <w:pPr>
              <w:spacing w:before="120" w:after="120"/>
              <w:ind w:firstLine="612"/>
              <w:jc w:val="both"/>
              <w:rPr>
                <w:rFonts w:eastAsia="Calibri" w:cs="Courier New"/>
                <w:bCs/>
                <w:szCs w:val="22"/>
                <w:lang w:val="ru-RU" w:eastAsia="ru-RU"/>
              </w:rPr>
            </w:pPr>
            <w:r w:rsidRPr="00F240E3">
              <w:rPr>
                <w:rFonts w:eastAsia="Calibri" w:cs="Courier New"/>
                <w:bCs/>
                <w:szCs w:val="22"/>
                <w:lang w:val="ru-RU" w:eastAsia="ru-RU"/>
              </w:rPr>
              <w:t xml:space="preserve">– договоры банковского счета с кредитной организацией, уполномоченной Советом рынка на проведение расчетов в торговой системе оптового рынка (уполномоченная кредитная организация); </w:t>
            </w:r>
          </w:p>
          <w:p w:rsidR="00F02D70" w:rsidRPr="00F240E3" w:rsidRDefault="00F02D70" w:rsidP="00F02D70">
            <w:pPr>
              <w:spacing w:before="120" w:after="120"/>
              <w:ind w:firstLine="612"/>
              <w:jc w:val="both"/>
              <w:rPr>
                <w:rFonts w:eastAsia="Calibri" w:cs="Courier New"/>
                <w:bCs/>
                <w:szCs w:val="22"/>
                <w:lang w:val="ru-RU" w:eastAsia="ru-RU"/>
              </w:rPr>
            </w:pPr>
            <w:r w:rsidRPr="00F240E3">
              <w:rPr>
                <w:rFonts w:eastAsia="Calibri" w:cs="Courier New"/>
                <w:bCs/>
                <w:szCs w:val="22"/>
                <w:lang w:val="ru-RU" w:eastAsia="ru-RU"/>
              </w:rPr>
              <w:t>– с Коммерческим оператором договор на оказание услуг удостоверяющего центра в соответствии с требованиями и процедурой, указанными на официальном интернет-сайте Коммерческого оператора www.atsenergo.ru в разделе «Электронный документооборот. Удостоверяющий центр», а также оплатить экземпляры специализированного программного обеспечения, необходимого для осуществления купли-продажи электрической энергии (мощности), а также электронного взаимодействия с организациями коммерческой инфраструктуры, перечень которого определен Соглашением о применении электронной подписи в торговой системе оптового рынка (Приложение № Д 7 к Договору о присоединении к торговой системе оптового рынка), и предоставить документ, подтверждающий оплату. Документ предоставляется в электронном виде на материальном носителе (код формы ORG_OPLATA_PO_MED) или через веб-приложение (код формы ORG_OPLATA_PO_WEB) в соответствии с приложением 2 к Правилам ЭДО СЭД КО. Наименование файла должно соответствовать наименованию формы;</w:t>
            </w:r>
          </w:p>
          <w:p w:rsidR="00F02D70" w:rsidRPr="00F240E3" w:rsidRDefault="00F02D70" w:rsidP="00F02D70">
            <w:pPr>
              <w:spacing w:before="120" w:after="120"/>
              <w:ind w:firstLine="612"/>
              <w:jc w:val="both"/>
              <w:rPr>
                <w:rFonts w:eastAsia="Calibri" w:cs="Courier New"/>
                <w:bCs/>
                <w:szCs w:val="22"/>
                <w:lang w:val="ru-RU" w:eastAsia="ru-RU"/>
              </w:rPr>
            </w:pPr>
            <w:r w:rsidRPr="00F240E3">
              <w:rPr>
                <w:rFonts w:eastAsia="Calibri" w:cs="Courier New"/>
                <w:bCs/>
                <w:szCs w:val="22"/>
                <w:lang w:val="ru-RU" w:eastAsia="ru-RU"/>
              </w:rPr>
              <w:t>– договоры, обеспечивающие покупку-продажу электрической энергии и (или) мощности на оптовом рынке, а именно:</w:t>
            </w:r>
          </w:p>
          <w:p w:rsidR="00F02D70" w:rsidRPr="00F240E3" w:rsidRDefault="00F02D70" w:rsidP="00F02D70">
            <w:pPr>
              <w:spacing w:before="120" w:after="120"/>
              <w:ind w:firstLine="612"/>
              <w:jc w:val="both"/>
              <w:rPr>
                <w:rFonts w:eastAsia="Calibri" w:cs="Courier New"/>
                <w:bCs/>
                <w:szCs w:val="22"/>
                <w:lang w:val="ru-RU" w:eastAsia="ru-RU"/>
              </w:rPr>
            </w:pPr>
            <w:r w:rsidRPr="00F240E3">
              <w:rPr>
                <w:rFonts w:eastAsia="Calibri" w:cs="Courier New"/>
                <w:bCs/>
                <w:szCs w:val="22"/>
                <w:lang w:val="ru-RU" w:eastAsia="ru-RU"/>
              </w:rPr>
              <w:t>поставщик электрической энергии и (или) мощности заключает следующие договоры, обеспечивающие покупку-продажу электрической энергии и (или) мощности на оптовом рынке:</w:t>
            </w:r>
          </w:p>
          <w:p w:rsidR="00F02D70" w:rsidRPr="00F240E3" w:rsidRDefault="00F02D70" w:rsidP="00F02D70">
            <w:pPr>
              <w:spacing w:before="120" w:after="120"/>
              <w:ind w:firstLine="612"/>
              <w:jc w:val="both"/>
              <w:rPr>
                <w:rFonts w:eastAsia="Calibri" w:cs="Courier New"/>
                <w:bCs/>
                <w:szCs w:val="22"/>
                <w:lang w:val="ru-RU" w:eastAsia="ru-RU"/>
              </w:rPr>
            </w:pPr>
            <w:r w:rsidRPr="00F240E3">
              <w:rPr>
                <w:rFonts w:eastAsia="Calibri" w:cs="Courier New"/>
                <w:bCs/>
                <w:szCs w:val="22"/>
                <w:lang w:val="ru-RU" w:eastAsia="ru-RU"/>
              </w:rPr>
              <w:t>…</w:t>
            </w:r>
          </w:p>
          <w:p w:rsidR="00F02D70" w:rsidRPr="00F240E3" w:rsidRDefault="00F02D70" w:rsidP="00F02D70">
            <w:pPr>
              <w:spacing w:before="120" w:after="120"/>
              <w:ind w:firstLine="612"/>
              <w:jc w:val="both"/>
              <w:rPr>
                <w:rFonts w:eastAsia="Calibri" w:cs="Courier New"/>
                <w:bCs/>
                <w:szCs w:val="22"/>
                <w:lang w:val="ru-RU" w:eastAsia="ru-RU"/>
              </w:rPr>
            </w:pPr>
            <w:r w:rsidRPr="00F240E3">
              <w:rPr>
                <w:rFonts w:eastAsia="Calibri" w:cs="Courier New"/>
                <w:bCs/>
                <w:szCs w:val="22"/>
                <w:lang w:val="ru-RU" w:eastAsia="ru-RU"/>
              </w:rPr>
              <w:t>– договоры о предоставлении мощности;</w:t>
            </w:r>
          </w:p>
          <w:p w:rsidR="00F02D70" w:rsidRPr="00F240E3" w:rsidRDefault="00F02D70" w:rsidP="00F02D70">
            <w:pPr>
              <w:spacing w:before="120" w:after="120"/>
              <w:ind w:firstLine="612"/>
              <w:jc w:val="both"/>
              <w:rPr>
                <w:rFonts w:eastAsia="Calibri" w:cs="Courier New"/>
                <w:bCs/>
                <w:szCs w:val="22"/>
                <w:lang w:val="ru-RU" w:eastAsia="ru-RU"/>
              </w:rPr>
            </w:pPr>
            <w:r w:rsidRPr="00F240E3">
              <w:rPr>
                <w:rFonts w:eastAsia="Calibri" w:cs="Courier New"/>
                <w:bCs/>
                <w:szCs w:val="22"/>
                <w:lang w:val="ru-RU" w:eastAsia="ru-RU"/>
              </w:rPr>
              <w:t>– договоры о предоставлении мощности введенных в эксплуатацию генерирующих объектов;</w:t>
            </w:r>
          </w:p>
          <w:p w:rsidR="00F02D70" w:rsidRPr="00F240E3" w:rsidRDefault="00F02D70" w:rsidP="00F02D70">
            <w:pPr>
              <w:spacing w:before="120" w:after="120"/>
              <w:ind w:firstLine="612"/>
              <w:jc w:val="both"/>
              <w:rPr>
                <w:rFonts w:eastAsia="Calibri" w:cs="Courier New"/>
                <w:bCs/>
                <w:szCs w:val="22"/>
                <w:lang w:val="ru-RU" w:eastAsia="ru-RU"/>
              </w:rPr>
            </w:pPr>
            <w:r w:rsidRPr="00F240E3">
              <w:rPr>
                <w:rFonts w:eastAsia="Calibri" w:cs="Courier New"/>
                <w:bCs/>
                <w:szCs w:val="22"/>
                <w:lang w:val="ru-RU" w:eastAsia="ru-RU"/>
              </w:rPr>
              <w:t>– договоры купли-продажи (поставки) мощности новых гидроэлектростанций (в том числе гидроаккумулирующих электростанций);</w:t>
            </w:r>
          </w:p>
          <w:p w:rsidR="00F02D70" w:rsidRPr="00F240E3" w:rsidRDefault="00F02D70" w:rsidP="00F02D70">
            <w:pPr>
              <w:spacing w:before="120" w:after="120"/>
              <w:ind w:firstLine="612"/>
              <w:jc w:val="both"/>
              <w:rPr>
                <w:rFonts w:eastAsia="Calibri" w:cs="Courier New"/>
                <w:bCs/>
                <w:szCs w:val="22"/>
                <w:highlight w:val="yellow"/>
                <w:lang w:val="ru-RU" w:eastAsia="ru-RU"/>
              </w:rPr>
            </w:pPr>
            <w:r w:rsidRPr="00F240E3">
              <w:rPr>
                <w:rFonts w:eastAsia="Calibri" w:cs="Courier New"/>
                <w:bCs/>
                <w:szCs w:val="22"/>
                <w:lang w:val="ru-RU" w:eastAsia="ru-RU"/>
              </w:rPr>
              <w:t>– договоры купли-продажи (поставки) мощности новых атомных станций</w:t>
            </w:r>
            <w:r w:rsidRPr="00F240E3">
              <w:rPr>
                <w:rFonts w:eastAsia="Calibri" w:cs="Courier New"/>
                <w:bCs/>
                <w:szCs w:val="22"/>
                <w:highlight w:val="yellow"/>
                <w:lang w:val="ru-RU" w:eastAsia="ru-RU"/>
              </w:rPr>
              <w:t>;</w:t>
            </w:r>
          </w:p>
          <w:p w:rsidR="00F02D70" w:rsidRPr="00F240E3" w:rsidRDefault="00F02D70" w:rsidP="00F02D70">
            <w:pPr>
              <w:numPr>
                <w:ilvl w:val="0"/>
                <w:numId w:val="51"/>
              </w:numPr>
              <w:spacing w:before="120" w:after="120" w:line="276" w:lineRule="auto"/>
              <w:ind w:left="4" w:firstLine="567"/>
              <w:jc w:val="both"/>
              <w:rPr>
                <w:rFonts w:eastAsia="Calibri" w:cs="Courier New"/>
                <w:bCs/>
                <w:szCs w:val="22"/>
                <w:highlight w:val="yellow"/>
                <w:lang w:val="ru-RU" w:eastAsia="ru-RU"/>
              </w:rPr>
            </w:pPr>
            <w:r w:rsidRPr="00F240E3">
              <w:rPr>
                <w:rFonts w:eastAsia="Calibri" w:cs="Courier New"/>
                <w:bCs/>
                <w:szCs w:val="22"/>
                <w:highlight w:val="yellow"/>
                <w:lang w:val="ru-RU" w:eastAsia="ru-RU"/>
              </w:rPr>
              <w:t xml:space="preserve"> д</w:t>
            </w:r>
            <w:r w:rsidR="005C1DDF" w:rsidRPr="00F240E3">
              <w:rPr>
                <w:rFonts w:eastAsia="Calibri" w:cs="Courier New"/>
                <w:bCs/>
                <w:szCs w:val="22"/>
                <w:highlight w:val="yellow"/>
                <w:lang w:val="ru-RU" w:eastAsia="ru-RU"/>
              </w:rPr>
              <w:t>оговоры</w:t>
            </w:r>
            <w:r w:rsidRPr="00F240E3">
              <w:rPr>
                <w:rFonts w:eastAsia="Calibri" w:cs="Courier New"/>
                <w:bCs/>
                <w:szCs w:val="22"/>
                <w:highlight w:val="yellow"/>
                <w:lang w:val="ru-RU" w:eastAsia="ru-RU"/>
              </w:rPr>
              <w:t xml:space="preserve"> купли-продажи (поставки) мощности новых объектов атомных электростанций с датой </w:t>
            </w:r>
            <w:r w:rsidR="00F240E3" w:rsidRPr="00F240E3">
              <w:rPr>
                <w:rFonts w:eastAsia="Calibri" w:cs="Courier New"/>
                <w:bCs/>
                <w:szCs w:val="22"/>
                <w:highlight w:val="yellow"/>
                <w:lang w:val="ru-RU" w:eastAsia="ru-RU"/>
              </w:rPr>
              <w:t xml:space="preserve">ввода в эксплуатацию начиная с </w:t>
            </w:r>
            <w:r w:rsidRPr="00F240E3">
              <w:rPr>
                <w:rFonts w:eastAsia="Calibri" w:cs="Courier New"/>
                <w:bCs/>
                <w:szCs w:val="22"/>
                <w:highlight w:val="yellow"/>
                <w:lang w:val="ru-RU" w:eastAsia="ru-RU"/>
              </w:rPr>
              <w:t>1 января 2025 года.</w:t>
            </w:r>
          </w:p>
          <w:p w:rsidR="00F02D70" w:rsidRPr="00F240E3" w:rsidRDefault="00F02D70" w:rsidP="00F02D70">
            <w:pPr>
              <w:spacing w:before="120" w:after="120"/>
              <w:ind w:firstLine="612"/>
              <w:jc w:val="both"/>
              <w:rPr>
                <w:rFonts w:eastAsia="Calibri" w:cs="Courier New"/>
                <w:bCs/>
                <w:szCs w:val="22"/>
                <w:lang w:val="ru-RU" w:eastAsia="ru-RU"/>
              </w:rPr>
            </w:pPr>
            <w:r w:rsidRPr="00F240E3">
              <w:rPr>
                <w:rFonts w:eastAsia="Calibri" w:cs="Courier New"/>
                <w:bCs/>
                <w:szCs w:val="22"/>
                <w:lang w:val="ru-RU" w:eastAsia="ru-RU"/>
              </w:rPr>
              <w:t>Покупатель электрической энергии и мощности заключает следующие договоры, обеспечивающие покупку-продажу электрической энергии и (или) мощности на оптовом рынке:</w:t>
            </w:r>
          </w:p>
          <w:p w:rsidR="00F02D70" w:rsidRPr="00F240E3" w:rsidRDefault="00F02D70" w:rsidP="00F02D70">
            <w:pPr>
              <w:spacing w:before="120" w:after="120"/>
              <w:ind w:firstLine="612"/>
              <w:jc w:val="both"/>
              <w:rPr>
                <w:rFonts w:eastAsia="Calibri" w:cs="Courier New"/>
                <w:bCs/>
                <w:szCs w:val="22"/>
                <w:lang w:val="ru-RU" w:eastAsia="ru-RU"/>
              </w:rPr>
            </w:pPr>
            <w:r w:rsidRPr="00F240E3">
              <w:rPr>
                <w:rFonts w:eastAsia="Calibri" w:cs="Courier New"/>
                <w:bCs/>
                <w:szCs w:val="22"/>
                <w:lang w:val="ru-RU" w:eastAsia="ru-RU"/>
              </w:rPr>
              <w:t>…</w:t>
            </w:r>
          </w:p>
          <w:p w:rsidR="00F02D70" w:rsidRPr="00F240E3" w:rsidRDefault="00F02D70" w:rsidP="00F02D70">
            <w:pPr>
              <w:spacing w:before="120" w:after="120"/>
              <w:ind w:firstLine="612"/>
              <w:jc w:val="both"/>
              <w:rPr>
                <w:rFonts w:eastAsia="Calibri" w:cs="Courier New"/>
                <w:bCs/>
                <w:szCs w:val="22"/>
                <w:lang w:val="ru-RU" w:eastAsia="ru-RU"/>
              </w:rPr>
            </w:pPr>
            <w:r w:rsidRPr="00F240E3">
              <w:rPr>
                <w:rFonts w:eastAsia="Calibri" w:cs="Courier New"/>
                <w:bCs/>
                <w:szCs w:val="22"/>
                <w:lang w:val="ru-RU" w:eastAsia="ru-RU"/>
              </w:rPr>
              <w:t>– договор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p>
          <w:p w:rsidR="00F02D70" w:rsidRPr="00F240E3" w:rsidRDefault="00F02D70" w:rsidP="00F02D70">
            <w:pPr>
              <w:numPr>
                <w:ilvl w:val="0"/>
                <w:numId w:val="51"/>
              </w:numPr>
              <w:spacing w:before="120" w:after="120" w:line="276" w:lineRule="auto"/>
              <w:ind w:left="4" w:firstLine="567"/>
              <w:jc w:val="both"/>
              <w:rPr>
                <w:rFonts w:eastAsia="Calibri" w:cs="Courier New"/>
                <w:bCs/>
                <w:szCs w:val="22"/>
                <w:lang w:val="ru-RU" w:eastAsia="ru-RU"/>
              </w:rPr>
            </w:pPr>
            <w:r w:rsidRPr="00F240E3">
              <w:rPr>
                <w:rFonts w:eastAsia="Calibri" w:cs="Courier New"/>
                <w:bCs/>
                <w:szCs w:val="22"/>
                <w:highlight w:val="yellow"/>
                <w:lang w:val="ru-RU" w:eastAsia="ru-RU"/>
              </w:rPr>
              <w:t xml:space="preserve"> договор коммерческого представительства покупателя для целей заключения договоров купли-продажи (поставки) мощности новых объектов атомных электростанций;</w:t>
            </w:r>
          </w:p>
          <w:p w:rsidR="00F02D70" w:rsidRPr="00F240E3" w:rsidRDefault="00F02D70" w:rsidP="00F02D70">
            <w:pPr>
              <w:spacing w:before="120" w:after="120"/>
              <w:ind w:firstLine="612"/>
              <w:jc w:val="both"/>
              <w:rPr>
                <w:rFonts w:eastAsia="Calibri" w:cs="Courier New"/>
                <w:bCs/>
                <w:szCs w:val="22"/>
                <w:lang w:val="ru-RU" w:eastAsia="ru-RU"/>
              </w:rPr>
            </w:pPr>
            <w:r w:rsidRPr="00F240E3">
              <w:rPr>
                <w:rFonts w:eastAsia="Calibri" w:cs="Courier New"/>
                <w:bCs/>
                <w:szCs w:val="22"/>
                <w:lang w:val="ru-RU" w:eastAsia="ru-RU"/>
              </w:rPr>
              <w:t>– договоры о предоставлении мощности;</w:t>
            </w:r>
          </w:p>
          <w:p w:rsidR="00F02D70" w:rsidRPr="00F240E3" w:rsidRDefault="00F02D70" w:rsidP="00F02D70">
            <w:pPr>
              <w:spacing w:before="120" w:after="120"/>
              <w:ind w:firstLine="612"/>
              <w:jc w:val="both"/>
              <w:rPr>
                <w:rFonts w:eastAsia="Calibri" w:cs="Courier New"/>
                <w:bCs/>
                <w:szCs w:val="22"/>
                <w:lang w:val="ru-RU" w:eastAsia="ru-RU"/>
              </w:rPr>
            </w:pPr>
            <w:r w:rsidRPr="00F240E3">
              <w:rPr>
                <w:rFonts w:eastAsia="Calibri" w:cs="Courier New"/>
                <w:bCs/>
                <w:szCs w:val="22"/>
                <w:lang w:val="ru-RU" w:eastAsia="ru-RU"/>
              </w:rPr>
              <w:t>– договоры о предоставлении мощности введенных в эксплуатацию генерирующих объектов</w:t>
            </w:r>
            <w:r w:rsidR="00F240E3" w:rsidRPr="00F240E3">
              <w:rPr>
                <w:rFonts w:eastAsia="Calibri" w:cs="Courier New"/>
                <w:bCs/>
                <w:szCs w:val="22"/>
                <w:highlight w:val="yellow"/>
                <w:lang w:val="ru-RU" w:eastAsia="ru-RU"/>
              </w:rPr>
              <w:t>;</w:t>
            </w:r>
          </w:p>
          <w:p w:rsidR="00F02D70" w:rsidRPr="00F240E3" w:rsidRDefault="00F02D70" w:rsidP="00F02D70">
            <w:pPr>
              <w:spacing w:before="120" w:after="120"/>
              <w:ind w:firstLine="612"/>
              <w:jc w:val="both"/>
              <w:rPr>
                <w:rFonts w:eastAsia="Calibri" w:cs="Courier New"/>
                <w:bCs/>
                <w:szCs w:val="22"/>
                <w:lang w:val="ru-RU" w:eastAsia="ru-RU"/>
              </w:rPr>
            </w:pPr>
            <w:r w:rsidRPr="00F240E3">
              <w:rPr>
                <w:rFonts w:eastAsia="Calibri" w:cs="Courier New"/>
                <w:bCs/>
                <w:szCs w:val="22"/>
                <w:lang w:val="ru-RU" w:eastAsia="ru-RU"/>
              </w:rPr>
              <w:t>– договоры купли-продажи (поставки) мощности новых гидроэлектростанций (в том числе гидроаккумулирующих электростанций);</w:t>
            </w:r>
          </w:p>
          <w:p w:rsidR="00F02D70" w:rsidRPr="00F240E3" w:rsidRDefault="00F02D70" w:rsidP="00F02D70">
            <w:pPr>
              <w:spacing w:before="120" w:after="120"/>
              <w:ind w:firstLine="612"/>
              <w:jc w:val="both"/>
              <w:rPr>
                <w:rFonts w:eastAsia="Calibri" w:cs="Courier New"/>
                <w:bCs/>
                <w:szCs w:val="22"/>
                <w:lang w:val="ru-RU" w:eastAsia="ru-RU"/>
              </w:rPr>
            </w:pPr>
            <w:r w:rsidRPr="00F240E3">
              <w:rPr>
                <w:rFonts w:eastAsia="Calibri" w:cs="Courier New"/>
                <w:bCs/>
                <w:szCs w:val="22"/>
                <w:lang w:val="ru-RU" w:eastAsia="ru-RU"/>
              </w:rPr>
              <w:t>– договоры купли-продажи (поставки) мощности новых атомных станций.</w:t>
            </w:r>
          </w:p>
          <w:p w:rsidR="00F02D70" w:rsidRPr="00F240E3" w:rsidRDefault="00F02D70" w:rsidP="00F02D70">
            <w:pPr>
              <w:spacing w:before="120" w:after="120"/>
              <w:ind w:firstLine="612"/>
              <w:jc w:val="both"/>
              <w:rPr>
                <w:rFonts w:eastAsia="Calibri" w:cs="Courier New"/>
                <w:bCs/>
                <w:szCs w:val="22"/>
                <w:lang w:val="ru-RU" w:eastAsia="ru-RU"/>
              </w:rPr>
            </w:pPr>
            <w:r w:rsidRPr="00F240E3">
              <w:rPr>
                <w:rFonts w:eastAsia="Calibri" w:cs="Courier New"/>
                <w:bCs/>
                <w:szCs w:val="22"/>
                <w:lang w:val="ru-RU" w:eastAsia="ru-RU"/>
              </w:rPr>
              <w:t>…</w:t>
            </w:r>
          </w:p>
          <w:p w:rsidR="00F02D70" w:rsidRPr="00F240E3" w:rsidRDefault="00F02D70" w:rsidP="00F02D70">
            <w:pPr>
              <w:spacing w:before="120" w:after="120"/>
              <w:ind w:firstLine="612"/>
              <w:jc w:val="both"/>
              <w:rPr>
                <w:rFonts w:eastAsia="Calibri" w:cs="Courier New"/>
                <w:bCs/>
                <w:szCs w:val="22"/>
                <w:lang w:val="ru-RU" w:eastAsia="ru-RU"/>
              </w:rPr>
            </w:pPr>
            <w:r w:rsidRPr="00F240E3">
              <w:rPr>
                <w:rFonts w:eastAsia="Calibri" w:cs="Courier New"/>
                <w:bCs/>
                <w:szCs w:val="22"/>
                <w:lang w:val="ru-RU" w:eastAsia="ru-RU"/>
              </w:rPr>
              <w:t xml:space="preserve">Указанные выше договоры заключаются субъектом оптового рынка в соответствии со стандартными формами, являющимися приложением к Договору о присоединении к торговой системе оптового рынка, в порядке, предусмотренном настоящим Регламентом и </w:t>
            </w:r>
            <w:r w:rsidRPr="00F240E3">
              <w:rPr>
                <w:rFonts w:eastAsia="Calibri" w:cs="Courier New"/>
                <w:bCs/>
                <w:i/>
                <w:szCs w:val="22"/>
                <w:lang w:val="ru-RU" w:eastAsia="ru-RU"/>
              </w:rPr>
              <w:t>Договором о присоединении к торговой системе оптового рынка</w:t>
            </w:r>
            <w:r w:rsidRPr="00F240E3">
              <w:rPr>
                <w:rFonts w:eastAsia="Calibri" w:cs="Courier New"/>
                <w:bCs/>
                <w:szCs w:val="22"/>
                <w:lang w:val="ru-RU" w:eastAsia="ru-RU"/>
              </w:rPr>
              <w:t xml:space="preserve">. </w:t>
            </w:r>
          </w:p>
          <w:p w:rsidR="00F02D70" w:rsidRPr="00F240E3" w:rsidRDefault="00F02D70" w:rsidP="00F02D70">
            <w:pPr>
              <w:spacing w:before="120" w:after="120"/>
              <w:ind w:firstLine="612"/>
              <w:jc w:val="both"/>
              <w:rPr>
                <w:rFonts w:eastAsia="Calibri" w:cs="Courier New"/>
                <w:bCs/>
                <w:szCs w:val="22"/>
                <w:lang w:val="ru-RU" w:eastAsia="ru-RU"/>
              </w:rPr>
            </w:pPr>
            <w:r w:rsidRPr="00F240E3">
              <w:rPr>
                <w:rFonts w:eastAsia="Calibri" w:cs="Courier New"/>
                <w:bCs/>
                <w:szCs w:val="22"/>
                <w:lang w:val="ru-RU" w:eastAsia="ru-RU"/>
              </w:rPr>
              <w:t xml:space="preserve">В случае реорганизации участника оптового рынка путем его присоединения к юридическому лицу, которое с даты завершения реорганизации приобретает статус субъекта оптового рынка, организации коммерческой инфраструктуры после регистрации такого субъекта в торговой системе оптового рынка используют реквизиты правопреемника при формировании экземпляров, заключении и изменении указанных выше договоров, а КО и СР используют реквизиты правопреемника при формировании документов во исполнение </w:t>
            </w:r>
            <w:r w:rsidRPr="00F240E3">
              <w:rPr>
                <w:rFonts w:eastAsia="Calibri" w:cs="Courier New"/>
                <w:bCs/>
                <w:i/>
                <w:szCs w:val="22"/>
                <w:lang w:val="ru-RU" w:eastAsia="ru-RU"/>
              </w:rPr>
              <w:t xml:space="preserve">Договора о присоединении к торговой системе оптового рынка </w:t>
            </w:r>
            <w:r w:rsidRPr="00F240E3">
              <w:rPr>
                <w:rFonts w:eastAsia="Calibri" w:cs="Courier New"/>
                <w:bCs/>
                <w:szCs w:val="22"/>
                <w:lang w:val="ru-RU" w:eastAsia="ru-RU"/>
              </w:rPr>
              <w:t>и указанных выше договоров, начиная с расчетного периода, следующего за месяцем завершения реорганизации (но не ранее месяца, с которого у правопреемника возникает право участия в торговле электрической энергией и (или) мощностью), до указанной даты при формировании экземпляров, заключении и изменении указанных выше договоров, а также при формировании КО и СР документов во исполнение Договора о присоединении к торговой системе оптового рынка и указанных выше договоров используются реквизиты правопредшественника.</w:t>
            </w:r>
          </w:p>
          <w:p w:rsidR="00F02D70" w:rsidRPr="00F240E3" w:rsidRDefault="00F02D70" w:rsidP="00F02D70">
            <w:pPr>
              <w:spacing w:before="120" w:after="120"/>
              <w:ind w:firstLine="612"/>
              <w:jc w:val="both"/>
              <w:rPr>
                <w:rFonts w:eastAsia="Calibri" w:cs="Courier New"/>
                <w:bCs/>
                <w:szCs w:val="22"/>
                <w:lang w:val="ru-RU" w:eastAsia="ru-RU"/>
              </w:rPr>
            </w:pPr>
            <w:r w:rsidRPr="00F240E3">
              <w:rPr>
                <w:rFonts w:eastAsia="Calibri" w:cs="Courier New"/>
                <w:bCs/>
                <w:szCs w:val="22"/>
                <w:lang w:val="ru-RU" w:eastAsia="ru-RU"/>
              </w:rPr>
              <w:t>Договоры коммерческого представительства для целей заключения договоров купли-продажи электрической энергии заключаются в электронном виде с использованием электронной подписи.</w:t>
            </w:r>
          </w:p>
          <w:p w:rsidR="00F02D70" w:rsidRPr="00F240E3" w:rsidRDefault="00F02D70" w:rsidP="00F02D70">
            <w:pPr>
              <w:spacing w:before="120" w:after="120"/>
              <w:ind w:firstLine="612"/>
              <w:jc w:val="both"/>
              <w:rPr>
                <w:rFonts w:eastAsia="Calibri" w:cs="Courier New"/>
                <w:bCs/>
                <w:szCs w:val="22"/>
                <w:lang w:val="ru-RU" w:eastAsia="ru-RU"/>
              </w:rPr>
            </w:pPr>
            <w:r w:rsidRPr="00F240E3">
              <w:rPr>
                <w:rFonts w:eastAsia="Calibri" w:cs="Courier New"/>
                <w:bCs/>
                <w:szCs w:val="22"/>
                <w:highlight w:val="yellow"/>
                <w:lang w:val="ru-RU" w:eastAsia="ru-RU"/>
              </w:rPr>
              <w:t>Договоры коммерческого представительства покупателя для целей заключения договоров купли-продажи (поставки) мощности новых объектов атомных электростанций</w:t>
            </w:r>
            <w:r w:rsidRPr="00F240E3">
              <w:rPr>
                <w:rFonts w:eastAsia="Calibri" w:cs="Courier New"/>
                <w:szCs w:val="22"/>
                <w:highlight w:val="yellow"/>
                <w:lang w:val="ru-RU" w:eastAsia="ru-RU"/>
              </w:rPr>
              <w:t xml:space="preserve"> </w:t>
            </w:r>
            <w:r w:rsidRPr="00F240E3">
              <w:rPr>
                <w:rFonts w:eastAsia="Calibri" w:cs="Courier New"/>
                <w:bCs/>
                <w:szCs w:val="22"/>
                <w:highlight w:val="yellow"/>
                <w:lang w:val="ru-RU" w:eastAsia="ru-RU"/>
              </w:rPr>
              <w:t xml:space="preserve">заключаются в электронном виде с использованием электронной подписи в сроки, установленные </w:t>
            </w:r>
            <w:r w:rsidRPr="00F240E3">
              <w:rPr>
                <w:rFonts w:eastAsia="Calibri" w:cs="Courier New"/>
                <w:bCs/>
                <w:i/>
                <w:szCs w:val="22"/>
                <w:highlight w:val="yellow"/>
                <w:lang w:val="ru-RU" w:eastAsia="ru-RU"/>
              </w:rPr>
              <w:t>Договором о присоединении</w:t>
            </w:r>
            <w:r w:rsidR="00F240E3" w:rsidRPr="00F240E3">
              <w:rPr>
                <w:rFonts w:eastAsia="Calibri" w:cs="Courier New"/>
                <w:bCs/>
                <w:szCs w:val="22"/>
                <w:highlight w:val="yellow"/>
                <w:lang w:val="ru-RU" w:eastAsia="ru-RU"/>
              </w:rPr>
              <w:t xml:space="preserve"> </w:t>
            </w:r>
            <w:r w:rsidR="00F240E3" w:rsidRPr="00F240E3">
              <w:rPr>
                <w:rFonts w:eastAsia="Calibri" w:cs="Courier New"/>
                <w:bCs/>
                <w:i/>
                <w:szCs w:val="22"/>
                <w:highlight w:val="yellow"/>
                <w:lang w:val="ru-RU" w:eastAsia="ru-RU"/>
              </w:rPr>
              <w:t>к торговой системе оптового рынка</w:t>
            </w:r>
            <w:r w:rsidRPr="00F240E3">
              <w:rPr>
                <w:rFonts w:eastAsia="Calibri" w:cs="Courier New"/>
                <w:bCs/>
                <w:szCs w:val="22"/>
                <w:highlight w:val="yellow"/>
                <w:lang w:val="ru-RU" w:eastAsia="ru-RU"/>
              </w:rPr>
              <w:t>, после утверждения стандартной формы указанного договора.</w:t>
            </w:r>
          </w:p>
          <w:p w:rsidR="00F02D70" w:rsidRPr="00F240E3" w:rsidRDefault="00F02D70" w:rsidP="00F02D70">
            <w:pPr>
              <w:spacing w:before="120" w:after="120"/>
              <w:ind w:firstLine="612"/>
              <w:jc w:val="both"/>
              <w:rPr>
                <w:rFonts w:eastAsia="Calibri" w:cs="Courier New"/>
                <w:bCs/>
                <w:szCs w:val="22"/>
                <w:lang w:val="ru-RU" w:eastAsia="ru-RU"/>
              </w:rPr>
            </w:pPr>
            <w:r w:rsidRPr="00F240E3">
              <w:rPr>
                <w:rFonts w:eastAsia="Calibri" w:cs="Courier New"/>
                <w:bCs/>
                <w:szCs w:val="22"/>
                <w:lang w:val="ru-RU" w:eastAsia="ru-RU"/>
              </w:rPr>
              <w:t>В случае неподписания субъектом оптового рынка хотя бы одного из указанных выше договоров право участия в торговле электрической энергией и (или) мощностью на оптовом рынке такому субъекту оптового рынка не может быть предоставлено.</w:t>
            </w:r>
          </w:p>
          <w:p w:rsidR="00F02D70" w:rsidRPr="00F240E3" w:rsidRDefault="00F02D70" w:rsidP="00F02D70">
            <w:pPr>
              <w:spacing w:before="120" w:after="120"/>
              <w:ind w:firstLine="612"/>
              <w:jc w:val="both"/>
              <w:rPr>
                <w:rFonts w:eastAsia="Calibri" w:cs="Courier New"/>
                <w:bCs/>
                <w:szCs w:val="22"/>
                <w:lang w:val="ru-RU" w:eastAsia="ru-RU"/>
              </w:rPr>
            </w:pPr>
            <w:r w:rsidRPr="00F240E3">
              <w:rPr>
                <w:rFonts w:eastAsia="Calibri" w:cs="Courier New"/>
                <w:bCs/>
                <w:szCs w:val="22"/>
                <w:lang w:val="ru-RU" w:eastAsia="ru-RU"/>
              </w:rPr>
              <w:t>…</w:t>
            </w:r>
          </w:p>
        </w:tc>
      </w:tr>
    </w:tbl>
    <w:p w:rsidR="00F02D70" w:rsidRPr="00F02D70" w:rsidRDefault="00F02D70" w:rsidP="00F02D70">
      <w:pPr>
        <w:widowControl w:val="0"/>
        <w:spacing w:before="0" w:after="0"/>
        <w:rPr>
          <w:rFonts w:eastAsia="Calibri"/>
          <w:b/>
          <w:iCs/>
          <w:sz w:val="26"/>
          <w:szCs w:val="26"/>
          <w:lang w:val="ru-RU"/>
        </w:rPr>
      </w:pPr>
    </w:p>
    <w:p w:rsidR="00B9705B" w:rsidRDefault="00B9705B" w:rsidP="00F240E3">
      <w:pPr>
        <w:widowControl w:val="0"/>
        <w:spacing w:before="0" w:after="0"/>
        <w:rPr>
          <w:b/>
          <w:iCs/>
          <w:sz w:val="26"/>
          <w:szCs w:val="26"/>
          <w:lang w:val="ru-RU"/>
        </w:rPr>
      </w:pPr>
      <w:r w:rsidRPr="00B9705B">
        <w:rPr>
          <w:b/>
          <w:iCs/>
          <w:sz w:val="26"/>
          <w:szCs w:val="26"/>
          <w:lang w:val="ru-RU"/>
        </w:rPr>
        <w:t xml:space="preserve">Предложения по изменениям и дополнениям в </w:t>
      </w:r>
      <w:r w:rsidRPr="00B9705B">
        <w:rPr>
          <w:b/>
          <w:bCs/>
          <w:sz w:val="26"/>
          <w:szCs w:val="26"/>
          <w:lang w:val="ru-RU"/>
        </w:rPr>
        <w:t xml:space="preserve">СОГЛАШЕНИЕ </w:t>
      </w:r>
      <w:r w:rsidRPr="00B9705B">
        <w:rPr>
          <w:b/>
          <w:bCs/>
          <w:caps/>
          <w:sz w:val="26"/>
          <w:szCs w:val="26"/>
          <w:lang w:val="ru-RU"/>
        </w:rPr>
        <w:t>о применении электронной подписи в торговой системе оптового рынка</w:t>
      </w:r>
      <w:r w:rsidRPr="00B9705B">
        <w:rPr>
          <w:b/>
          <w:iCs/>
          <w:sz w:val="26"/>
          <w:szCs w:val="26"/>
          <w:lang w:val="ru-RU"/>
        </w:rPr>
        <w:t xml:space="preserve"> (</w:t>
      </w:r>
      <w:r w:rsidRPr="00B9705B">
        <w:rPr>
          <w:b/>
          <w:bCs/>
          <w:sz w:val="26"/>
          <w:szCs w:val="26"/>
          <w:lang w:val="ru-RU"/>
        </w:rPr>
        <w:t xml:space="preserve">Приложение № Д 7 </w:t>
      </w:r>
      <w:r w:rsidRPr="00B9705B">
        <w:rPr>
          <w:b/>
          <w:sz w:val="26"/>
          <w:szCs w:val="26"/>
          <w:lang w:val="ru-RU"/>
        </w:rPr>
        <w:t>к Договору о присоединении к торговой системе оптового рынка</w:t>
      </w:r>
      <w:r w:rsidRPr="00B9705B">
        <w:rPr>
          <w:b/>
          <w:iCs/>
          <w:sz w:val="26"/>
          <w:szCs w:val="26"/>
          <w:lang w:val="ru-RU"/>
        </w:rPr>
        <w:t>)</w:t>
      </w:r>
    </w:p>
    <w:p w:rsidR="00F240E3" w:rsidRPr="00B9705B" w:rsidRDefault="00F240E3" w:rsidP="00F240E3">
      <w:pPr>
        <w:widowControl w:val="0"/>
        <w:spacing w:before="0" w:after="0"/>
        <w:rPr>
          <w:b/>
          <w:iCs/>
          <w:sz w:val="26"/>
          <w:szCs w:val="26"/>
          <w:lang w:val="ru-RU"/>
        </w:rPr>
      </w:pPr>
    </w:p>
    <w:p w:rsidR="00B9705B" w:rsidRDefault="00B9705B" w:rsidP="00F240E3">
      <w:pPr>
        <w:pStyle w:val="a9"/>
        <w:outlineLvl w:val="0"/>
        <w:rPr>
          <w:rFonts w:ascii="Garamond" w:hAnsi="Garamond"/>
          <w:b/>
          <w:i/>
        </w:rPr>
      </w:pPr>
      <w:r w:rsidRPr="00F240E3">
        <w:rPr>
          <w:rFonts w:ascii="Garamond" w:hAnsi="Garamond"/>
          <w:b/>
          <w:iCs/>
        </w:rPr>
        <w:t xml:space="preserve">Добавить позиции в </w:t>
      </w:r>
      <w:r w:rsidRPr="00F240E3">
        <w:rPr>
          <w:rFonts w:ascii="Garamond" w:hAnsi="Garamond"/>
          <w:b/>
          <w:i/>
        </w:rPr>
        <w:t xml:space="preserve">приложение 2 </w:t>
      </w:r>
      <w:r w:rsidRPr="00F240E3">
        <w:rPr>
          <w:rFonts w:ascii="Garamond" w:hAnsi="Garamond"/>
          <w:b/>
        </w:rPr>
        <w:t>к</w:t>
      </w:r>
      <w:r w:rsidRPr="00F240E3">
        <w:rPr>
          <w:rFonts w:ascii="Garamond" w:hAnsi="Garamond"/>
          <w:b/>
          <w:i/>
        </w:rPr>
        <w:t xml:space="preserve"> Правилам ЭДО СЭД КО:</w:t>
      </w:r>
    </w:p>
    <w:p w:rsidR="00F240E3" w:rsidRPr="00F240E3" w:rsidRDefault="00F240E3" w:rsidP="00F240E3">
      <w:pPr>
        <w:pStyle w:val="a9"/>
        <w:outlineLvl w:val="0"/>
        <w:rPr>
          <w:rFonts w:ascii="Garamond" w:hAnsi="Garamond"/>
          <w:b/>
          <w:i/>
        </w:rPr>
      </w:pPr>
    </w:p>
    <w:tbl>
      <w:tblPr>
        <w:tblW w:w="15235" w:type="dxa"/>
        <w:tblInd w:w="-72" w:type="dxa"/>
        <w:tblLayout w:type="fixed"/>
        <w:tblLook w:val="00A0" w:firstRow="1" w:lastRow="0" w:firstColumn="1" w:lastColumn="0" w:noHBand="0" w:noVBand="0"/>
      </w:tblPr>
      <w:tblGrid>
        <w:gridCol w:w="1060"/>
        <w:gridCol w:w="3485"/>
        <w:gridCol w:w="1476"/>
        <w:gridCol w:w="540"/>
        <w:gridCol w:w="720"/>
        <w:gridCol w:w="720"/>
        <w:gridCol w:w="1105"/>
        <w:gridCol w:w="997"/>
        <w:gridCol w:w="850"/>
        <w:gridCol w:w="988"/>
        <w:gridCol w:w="1417"/>
        <w:gridCol w:w="1877"/>
      </w:tblGrid>
      <w:tr w:rsidR="00B9705B" w:rsidRPr="00354E0F" w:rsidTr="00131ACF">
        <w:trPr>
          <w:trHeight w:val="607"/>
        </w:trPr>
        <w:tc>
          <w:tcPr>
            <w:tcW w:w="1060" w:type="dxa"/>
            <w:tcBorders>
              <w:top w:val="single" w:sz="4" w:space="0" w:color="000000"/>
              <w:left w:val="single" w:sz="4" w:space="0" w:color="000000"/>
              <w:bottom w:val="single" w:sz="4" w:space="0" w:color="auto"/>
              <w:right w:val="single" w:sz="4" w:space="0" w:color="000000"/>
            </w:tcBorders>
            <w:shd w:val="clear" w:color="000000" w:fill="BFBFBF"/>
            <w:vAlign w:val="bottom"/>
          </w:tcPr>
          <w:p w:rsidR="00B9705B" w:rsidRPr="00E11B32" w:rsidRDefault="00B9705B" w:rsidP="00F240E3">
            <w:pPr>
              <w:spacing w:before="0" w:after="0"/>
              <w:jc w:val="center"/>
              <w:rPr>
                <w:rFonts w:ascii="Arial" w:hAnsi="Arial" w:cs="Arial"/>
                <w:sz w:val="18"/>
                <w:szCs w:val="18"/>
                <w:lang w:val="ru-RU"/>
              </w:rPr>
            </w:pPr>
            <w:r w:rsidRPr="00E11B32">
              <w:rPr>
                <w:rFonts w:ascii="Arial" w:hAnsi="Arial" w:cs="Arial"/>
                <w:sz w:val="18"/>
                <w:szCs w:val="18"/>
                <w:lang w:val="ru-RU"/>
              </w:rPr>
              <w:t>Код формы</w:t>
            </w:r>
          </w:p>
        </w:tc>
        <w:tc>
          <w:tcPr>
            <w:tcW w:w="3485" w:type="dxa"/>
            <w:tcBorders>
              <w:top w:val="single" w:sz="4" w:space="0" w:color="000000"/>
              <w:left w:val="nil"/>
              <w:bottom w:val="single" w:sz="4" w:space="0" w:color="auto"/>
              <w:right w:val="single" w:sz="4" w:space="0" w:color="000000"/>
            </w:tcBorders>
            <w:shd w:val="clear" w:color="000000" w:fill="BFBFBF"/>
            <w:vAlign w:val="bottom"/>
          </w:tcPr>
          <w:p w:rsidR="00B9705B" w:rsidRPr="00E11B32" w:rsidRDefault="00B9705B" w:rsidP="00F240E3">
            <w:pPr>
              <w:spacing w:before="0" w:after="0"/>
              <w:rPr>
                <w:rFonts w:ascii="Arial" w:hAnsi="Arial" w:cs="Arial"/>
                <w:sz w:val="18"/>
                <w:szCs w:val="18"/>
                <w:lang w:val="ru-RU"/>
              </w:rPr>
            </w:pPr>
            <w:r w:rsidRPr="00E11B32">
              <w:rPr>
                <w:rFonts w:ascii="Arial" w:hAnsi="Arial" w:cs="Arial"/>
                <w:sz w:val="18"/>
                <w:szCs w:val="18"/>
                <w:lang w:val="ru-RU"/>
              </w:rPr>
              <w:t>Наименование формы</w:t>
            </w:r>
          </w:p>
        </w:tc>
        <w:tc>
          <w:tcPr>
            <w:tcW w:w="1476" w:type="dxa"/>
            <w:tcBorders>
              <w:top w:val="single" w:sz="4" w:space="0" w:color="000000"/>
              <w:left w:val="nil"/>
              <w:bottom w:val="single" w:sz="4" w:space="0" w:color="auto"/>
              <w:right w:val="single" w:sz="4" w:space="0" w:color="000000"/>
            </w:tcBorders>
            <w:shd w:val="clear" w:color="000000" w:fill="BFBFBF"/>
            <w:vAlign w:val="bottom"/>
          </w:tcPr>
          <w:p w:rsidR="00B9705B" w:rsidRPr="00E11B32" w:rsidRDefault="00B9705B" w:rsidP="00F240E3">
            <w:pPr>
              <w:spacing w:before="0" w:after="0"/>
              <w:rPr>
                <w:rFonts w:ascii="Arial" w:hAnsi="Arial" w:cs="Arial"/>
                <w:sz w:val="18"/>
                <w:szCs w:val="18"/>
                <w:lang w:val="ru-RU"/>
              </w:rPr>
            </w:pPr>
            <w:r w:rsidRPr="00E11B32">
              <w:rPr>
                <w:rFonts w:ascii="Arial" w:hAnsi="Arial" w:cs="Arial"/>
                <w:sz w:val="18"/>
                <w:szCs w:val="18"/>
                <w:lang w:val="ru-RU"/>
              </w:rPr>
              <w:t>Основание предоставления</w:t>
            </w:r>
          </w:p>
        </w:tc>
        <w:tc>
          <w:tcPr>
            <w:tcW w:w="540" w:type="dxa"/>
            <w:tcBorders>
              <w:top w:val="single" w:sz="4" w:space="0" w:color="000000"/>
              <w:left w:val="nil"/>
              <w:bottom w:val="single" w:sz="4" w:space="0" w:color="auto"/>
              <w:right w:val="single" w:sz="4" w:space="0" w:color="000000"/>
            </w:tcBorders>
            <w:shd w:val="clear" w:color="000000" w:fill="BFBFBF"/>
            <w:vAlign w:val="bottom"/>
          </w:tcPr>
          <w:p w:rsidR="00B9705B" w:rsidRPr="00E11B32" w:rsidRDefault="00B9705B" w:rsidP="00F240E3">
            <w:pPr>
              <w:spacing w:before="0" w:after="0"/>
              <w:jc w:val="center"/>
              <w:rPr>
                <w:rFonts w:ascii="Arial" w:hAnsi="Arial" w:cs="Arial"/>
                <w:sz w:val="18"/>
                <w:szCs w:val="18"/>
                <w:lang w:val="ru-RU"/>
              </w:rPr>
            </w:pPr>
            <w:r w:rsidRPr="00E11B32">
              <w:rPr>
                <w:rFonts w:ascii="Arial" w:hAnsi="Arial" w:cs="Arial"/>
                <w:sz w:val="18"/>
                <w:szCs w:val="18"/>
                <w:lang w:val="ru-RU"/>
              </w:rPr>
              <w:t>Формат</w:t>
            </w:r>
          </w:p>
        </w:tc>
        <w:tc>
          <w:tcPr>
            <w:tcW w:w="720" w:type="dxa"/>
            <w:tcBorders>
              <w:top w:val="single" w:sz="4" w:space="0" w:color="000000"/>
              <w:left w:val="nil"/>
              <w:bottom w:val="single" w:sz="4" w:space="0" w:color="auto"/>
              <w:right w:val="single" w:sz="4" w:space="0" w:color="000000"/>
            </w:tcBorders>
            <w:shd w:val="clear" w:color="000000" w:fill="BFBFBF"/>
            <w:vAlign w:val="bottom"/>
          </w:tcPr>
          <w:p w:rsidR="00B9705B" w:rsidRPr="00E11B32" w:rsidRDefault="00B9705B" w:rsidP="00F240E3">
            <w:pPr>
              <w:spacing w:before="0" w:after="0"/>
              <w:ind w:right="-108"/>
              <w:jc w:val="center"/>
              <w:rPr>
                <w:rFonts w:ascii="Arial" w:hAnsi="Arial" w:cs="Arial"/>
                <w:sz w:val="18"/>
                <w:szCs w:val="18"/>
                <w:lang w:val="ru-RU"/>
              </w:rPr>
            </w:pPr>
            <w:r w:rsidRPr="00E11B32">
              <w:rPr>
                <w:rFonts w:ascii="Arial" w:hAnsi="Arial" w:cs="Arial"/>
                <w:sz w:val="18"/>
                <w:szCs w:val="18"/>
                <w:lang w:val="ru-RU"/>
              </w:rPr>
              <w:t>Отправитель</w:t>
            </w:r>
          </w:p>
        </w:tc>
        <w:tc>
          <w:tcPr>
            <w:tcW w:w="720" w:type="dxa"/>
            <w:tcBorders>
              <w:top w:val="single" w:sz="4" w:space="0" w:color="000000"/>
              <w:left w:val="nil"/>
              <w:bottom w:val="single" w:sz="4" w:space="0" w:color="auto"/>
              <w:right w:val="single" w:sz="4" w:space="0" w:color="000000"/>
            </w:tcBorders>
            <w:shd w:val="clear" w:color="000000" w:fill="BFBFBF"/>
            <w:vAlign w:val="bottom"/>
          </w:tcPr>
          <w:p w:rsidR="00B9705B" w:rsidRPr="00E11B32" w:rsidRDefault="00B9705B" w:rsidP="00F240E3">
            <w:pPr>
              <w:spacing w:before="0" w:after="0"/>
              <w:jc w:val="center"/>
              <w:rPr>
                <w:rFonts w:ascii="Arial" w:hAnsi="Arial" w:cs="Arial"/>
                <w:sz w:val="18"/>
                <w:szCs w:val="18"/>
                <w:lang w:val="ru-RU"/>
              </w:rPr>
            </w:pPr>
            <w:r w:rsidRPr="00E11B32">
              <w:rPr>
                <w:rFonts w:ascii="Arial" w:hAnsi="Arial" w:cs="Arial"/>
                <w:sz w:val="18"/>
                <w:szCs w:val="18"/>
                <w:lang w:val="ru-RU"/>
              </w:rPr>
              <w:t>Получатель</w:t>
            </w:r>
          </w:p>
        </w:tc>
        <w:tc>
          <w:tcPr>
            <w:tcW w:w="1105" w:type="dxa"/>
            <w:tcBorders>
              <w:top w:val="single" w:sz="4" w:space="0" w:color="000000"/>
              <w:left w:val="nil"/>
              <w:bottom w:val="single" w:sz="4" w:space="0" w:color="auto"/>
              <w:right w:val="single" w:sz="4" w:space="0" w:color="000000"/>
            </w:tcBorders>
            <w:shd w:val="clear" w:color="000000" w:fill="BFBFBF"/>
            <w:vAlign w:val="bottom"/>
          </w:tcPr>
          <w:p w:rsidR="00B9705B" w:rsidRPr="00E11B32" w:rsidRDefault="00B9705B" w:rsidP="00F240E3">
            <w:pPr>
              <w:spacing w:before="0" w:after="0"/>
              <w:jc w:val="center"/>
              <w:rPr>
                <w:rFonts w:ascii="Arial" w:hAnsi="Arial" w:cs="Arial"/>
                <w:sz w:val="18"/>
                <w:szCs w:val="18"/>
                <w:lang w:val="ru-RU"/>
              </w:rPr>
            </w:pPr>
            <w:r w:rsidRPr="00E11B32">
              <w:rPr>
                <w:rFonts w:ascii="Arial" w:hAnsi="Arial" w:cs="Arial"/>
                <w:sz w:val="18"/>
                <w:szCs w:val="18"/>
                <w:lang w:val="ru-RU"/>
              </w:rPr>
              <w:t>Способ доставки</w:t>
            </w:r>
          </w:p>
        </w:tc>
        <w:tc>
          <w:tcPr>
            <w:tcW w:w="997" w:type="dxa"/>
            <w:tcBorders>
              <w:top w:val="single" w:sz="4" w:space="0" w:color="000000"/>
              <w:left w:val="nil"/>
              <w:bottom w:val="single" w:sz="4" w:space="0" w:color="auto"/>
              <w:right w:val="single" w:sz="4" w:space="0" w:color="000000"/>
            </w:tcBorders>
            <w:shd w:val="clear" w:color="000000" w:fill="BFBFBF"/>
            <w:vAlign w:val="bottom"/>
          </w:tcPr>
          <w:p w:rsidR="00B9705B" w:rsidRPr="00E11B32" w:rsidRDefault="00B9705B" w:rsidP="00F240E3">
            <w:pPr>
              <w:spacing w:before="0" w:after="0"/>
              <w:jc w:val="center"/>
              <w:rPr>
                <w:rFonts w:ascii="Arial" w:hAnsi="Arial" w:cs="Arial"/>
                <w:sz w:val="18"/>
                <w:szCs w:val="18"/>
                <w:lang w:val="ru-RU"/>
              </w:rPr>
            </w:pPr>
            <w:r w:rsidRPr="00E11B32">
              <w:rPr>
                <w:rFonts w:ascii="Arial" w:hAnsi="Arial" w:cs="Arial"/>
                <w:sz w:val="18"/>
                <w:szCs w:val="18"/>
                <w:lang w:val="ru-RU"/>
              </w:rPr>
              <w:t>Подтверждать получение</w:t>
            </w:r>
          </w:p>
        </w:tc>
        <w:tc>
          <w:tcPr>
            <w:tcW w:w="850" w:type="dxa"/>
            <w:tcBorders>
              <w:top w:val="single" w:sz="4" w:space="0" w:color="000000"/>
              <w:left w:val="nil"/>
              <w:bottom w:val="single" w:sz="4" w:space="0" w:color="auto"/>
              <w:right w:val="single" w:sz="4" w:space="0" w:color="000000"/>
            </w:tcBorders>
            <w:shd w:val="clear" w:color="000000" w:fill="BFBFBF"/>
            <w:vAlign w:val="bottom"/>
          </w:tcPr>
          <w:p w:rsidR="00B9705B" w:rsidRPr="00E11B32" w:rsidRDefault="00B9705B" w:rsidP="00F240E3">
            <w:pPr>
              <w:spacing w:before="0" w:after="0"/>
              <w:jc w:val="center"/>
              <w:rPr>
                <w:rFonts w:ascii="Arial" w:hAnsi="Arial" w:cs="Arial"/>
                <w:sz w:val="18"/>
                <w:szCs w:val="18"/>
                <w:lang w:val="ru-RU"/>
              </w:rPr>
            </w:pPr>
            <w:r w:rsidRPr="00E11B32">
              <w:rPr>
                <w:rFonts w:ascii="Arial" w:hAnsi="Arial" w:cs="Arial"/>
                <w:sz w:val="18"/>
                <w:szCs w:val="18"/>
                <w:lang w:val="ru-RU"/>
              </w:rPr>
              <w:t>Шифровать</w:t>
            </w:r>
          </w:p>
        </w:tc>
        <w:tc>
          <w:tcPr>
            <w:tcW w:w="988" w:type="dxa"/>
            <w:tcBorders>
              <w:top w:val="single" w:sz="4" w:space="0" w:color="000000"/>
              <w:left w:val="nil"/>
              <w:bottom w:val="single" w:sz="4" w:space="0" w:color="auto"/>
              <w:right w:val="single" w:sz="4" w:space="0" w:color="000000"/>
            </w:tcBorders>
            <w:shd w:val="clear" w:color="000000" w:fill="BFBFBF"/>
            <w:vAlign w:val="bottom"/>
          </w:tcPr>
          <w:p w:rsidR="00B9705B" w:rsidRPr="00E11B32" w:rsidRDefault="00B9705B" w:rsidP="00F240E3">
            <w:pPr>
              <w:spacing w:before="0" w:after="0"/>
              <w:jc w:val="center"/>
              <w:rPr>
                <w:rFonts w:ascii="Arial" w:hAnsi="Arial" w:cs="Arial"/>
                <w:sz w:val="18"/>
                <w:szCs w:val="18"/>
                <w:lang w:val="ru-RU"/>
              </w:rPr>
            </w:pPr>
            <w:r w:rsidRPr="00E11B32">
              <w:rPr>
                <w:rFonts w:ascii="Arial" w:hAnsi="Arial" w:cs="Arial"/>
                <w:sz w:val="18"/>
                <w:szCs w:val="18"/>
                <w:lang w:val="ru-RU"/>
              </w:rPr>
              <w:t>Область применения ЭП</w:t>
            </w:r>
          </w:p>
        </w:tc>
        <w:tc>
          <w:tcPr>
            <w:tcW w:w="1417" w:type="dxa"/>
            <w:tcBorders>
              <w:top w:val="single" w:sz="4" w:space="0" w:color="000000"/>
              <w:left w:val="nil"/>
              <w:bottom w:val="single" w:sz="4" w:space="0" w:color="auto"/>
              <w:right w:val="single" w:sz="4" w:space="0" w:color="000000"/>
            </w:tcBorders>
            <w:shd w:val="clear" w:color="000000" w:fill="BFBFBF"/>
            <w:vAlign w:val="bottom"/>
          </w:tcPr>
          <w:p w:rsidR="00B9705B" w:rsidRPr="00E11B32" w:rsidRDefault="00B9705B" w:rsidP="00F240E3">
            <w:pPr>
              <w:spacing w:before="0" w:after="0"/>
              <w:ind w:right="-108"/>
              <w:jc w:val="center"/>
              <w:rPr>
                <w:rFonts w:ascii="Arial" w:hAnsi="Arial" w:cs="Arial"/>
                <w:sz w:val="18"/>
                <w:szCs w:val="18"/>
                <w:lang w:val="ru-RU"/>
              </w:rPr>
            </w:pPr>
            <w:r w:rsidRPr="00E11B32">
              <w:rPr>
                <w:rFonts w:ascii="Arial" w:hAnsi="Arial" w:cs="Arial"/>
                <w:sz w:val="18"/>
                <w:szCs w:val="18"/>
                <w:lang w:val="ru-RU"/>
              </w:rPr>
              <w:t>ПО отображения и изготовления бумажных копий</w:t>
            </w:r>
          </w:p>
        </w:tc>
        <w:tc>
          <w:tcPr>
            <w:tcW w:w="1877" w:type="dxa"/>
            <w:tcBorders>
              <w:top w:val="single" w:sz="4" w:space="0" w:color="000000"/>
              <w:left w:val="nil"/>
              <w:bottom w:val="single" w:sz="4" w:space="0" w:color="auto"/>
              <w:right w:val="single" w:sz="4" w:space="0" w:color="000000"/>
            </w:tcBorders>
            <w:shd w:val="clear" w:color="000000" w:fill="BFBFBF"/>
            <w:vAlign w:val="bottom"/>
          </w:tcPr>
          <w:p w:rsidR="00B9705B" w:rsidRPr="00E11B32" w:rsidRDefault="00B9705B" w:rsidP="00F240E3">
            <w:pPr>
              <w:spacing w:before="0" w:after="0"/>
              <w:jc w:val="center"/>
              <w:rPr>
                <w:rFonts w:ascii="Arial" w:hAnsi="Arial" w:cs="Arial"/>
                <w:sz w:val="18"/>
                <w:szCs w:val="18"/>
                <w:lang w:val="ru-RU"/>
              </w:rPr>
            </w:pPr>
            <w:r w:rsidRPr="00E11B32">
              <w:rPr>
                <w:rFonts w:ascii="Arial" w:hAnsi="Arial" w:cs="Arial"/>
                <w:sz w:val="18"/>
                <w:szCs w:val="18"/>
                <w:lang w:val="ru-RU"/>
              </w:rPr>
              <w:t>Срок хранения ЭД в архиве</w:t>
            </w:r>
          </w:p>
        </w:tc>
      </w:tr>
      <w:tr w:rsidR="0068740A" w:rsidRPr="00354E0F" w:rsidTr="00131ACF">
        <w:trPr>
          <w:trHeight w:val="1019"/>
        </w:trPr>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68740A" w:rsidRPr="00E11B32" w:rsidRDefault="0068740A" w:rsidP="00F240E3">
            <w:pPr>
              <w:spacing w:before="0" w:after="0"/>
              <w:jc w:val="center"/>
              <w:rPr>
                <w:rFonts w:ascii="Arial" w:hAnsi="Arial" w:cs="Arial"/>
                <w:sz w:val="18"/>
                <w:szCs w:val="18"/>
                <w:lang w:val="ru-RU"/>
              </w:rPr>
            </w:pPr>
            <w:r w:rsidRPr="00E11B32">
              <w:rPr>
                <w:rFonts w:ascii="Arial" w:hAnsi="Arial" w:cs="Arial"/>
                <w:color w:val="000000"/>
                <w:sz w:val="20"/>
                <w:lang w:val="ru-RU"/>
              </w:rPr>
              <w:t xml:space="preserve">CFR_PART_KPRP </w:t>
            </w:r>
          </w:p>
        </w:tc>
        <w:tc>
          <w:tcPr>
            <w:tcW w:w="3485" w:type="dxa"/>
            <w:tcBorders>
              <w:top w:val="single" w:sz="4" w:space="0" w:color="auto"/>
              <w:left w:val="single" w:sz="4" w:space="0" w:color="auto"/>
              <w:bottom w:val="single" w:sz="4" w:space="0" w:color="auto"/>
              <w:right w:val="single" w:sz="4" w:space="0" w:color="auto"/>
            </w:tcBorders>
            <w:vAlign w:val="center"/>
          </w:tcPr>
          <w:p w:rsidR="0068740A" w:rsidRPr="00E11B32" w:rsidRDefault="0068740A" w:rsidP="00F240E3">
            <w:pPr>
              <w:spacing w:before="0" w:after="0"/>
              <w:rPr>
                <w:rFonts w:ascii="Arial" w:hAnsi="Arial" w:cs="Arial"/>
                <w:sz w:val="18"/>
                <w:szCs w:val="18"/>
                <w:lang w:val="ru-RU"/>
              </w:rPr>
            </w:pPr>
            <w:r w:rsidRPr="00E11B32">
              <w:rPr>
                <w:rFonts w:ascii="Arial" w:hAnsi="Arial" w:cs="Arial"/>
                <w:sz w:val="18"/>
                <w:szCs w:val="18"/>
                <w:lang w:val="ru-RU"/>
              </w:rPr>
              <w:t xml:space="preserve">Договор коммерческого представительства </w:t>
            </w:r>
          </w:p>
          <w:p w:rsidR="0068740A" w:rsidRPr="00E11B32" w:rsidRDefault="0068740A" w:rsidP="00F240E3">
            <w:pPr>
              <w:spacing w:before="0" w:after="0"/>
              <w:rPr>
                <w:rFonts w:ascii="Arial" w:hAnsi="Arial" w:cs="Arial"/>
                <w:sz w:val="18"/>
                <w:szCs w:val="18"/>
                <w:lang w:val="ru-RU"/>
              </w:rPr>
            </w:pPr>
            <w:r w:rsidRPr="00E11B32">
              <w:rPr>
                <w:rFonts w:ascii="Arial" w:hAnsi="Arial" w:cs="Arial"/>
                <w:sz w:val="18"/>
                <w:szCs w:val="18"/>
                <w:lang w:val="ru-RU"/>
              </w:rPr>
              <w:t>покупателя для целей заключения договоров купли-продажи (поставки) мощности новых объектов атомных электростанций</w:t>
            </w:r>
          </w:p>
        </w:tc>
        <w:tc>
          <w:tcPr>
            <w:tcW w:w="1476" w:type="dxa"/>
            <w:tcBorders>
              <w:top w:val="single" w:sz="4" w:space="0" w:color="auto"/>
              <w:left w:val="single" w:sz="4" w:space="0" w:color="auto"/>
              <w:bottom w:val="single" w:sz="4" w:space="0" w:color="auto"/>
              <w:right w:val="single" w:sz="4" w:space="0" w:color="auto"/>
            </w:tcBorders>
            <w:vAlign w:val="bottom"/>
          </w:tcPr>
          <w:p w:rsidR="0068740A" w:rsidRPr="00E11B32" w:rsidRDefault="0068740A" w:rsidP="00F240E3">
            <w:pPr>
              <w:spacing w:before="0" w:after="0"/>
              <w:rPr>
                <w:rFonts w:ascii="Arial" w:hAnsi="Arial" w:cs="Arial"/>
                <w:sz w:val="18"/>
                <w:szCs w:val="18"/>
                <w:lang w:val="ru-RU"/>
              </w:rPr>
            </w:pPr>
            <w:r w:rsidRPr="00E11B32">
              <w:rPr>
                <w:rFonts w:ascii="Arial" w:hAnsi="Arial" w:cs="Arial"/>
                <w:sz w:val="18"/>
                <w:szCs w:val="18"/>
                <w:lang w:val="ru-RU"/>
              </w:rPr>
              <w:t xml:space="preserve">Договор о присоединении, п. </w:t>
            </w:r>
            <w:r w:rsidR="00F240E3" w:rsidRPr="00E11B32">
              <w:rPr>
                <w:rFonts w:ascii="Arial" w:hAnsi="Arial" w:cs="Arial"/>
                <w:sz w:val="18"/>
                <w:szCs w:val="18"/>
                <w:lang w:val="ru-RU"/>
              </w:rPr>
              <w:t>18</w:t>
            </w:r>
            <w:proofErr w:type="gramStart"/>
            <w:r w:rsidR="00F240E3" w:rsidRPr="00E11B32">
              <w:rPr>
                <w:rFonts w:ascii="Arial" w:hAnsi="Arial" w:cs="Arial"/>
                <w:sz w:val="18"/>
                <w:szCs w:val="18"/>
                <w:lang w:val="ru-RU"/>
              </w:rPr>
              <w:t>`.38.2</w:t>
            </w:r>
            <w:proofErr w:type="gramEnd"/>
          </w:p>
        </w:tc>
        <w:tc>
          <w:tcPr>
            <w:tcW w:w="540" w:type="dxa"/>
            <w:tcBorders>
              <w:top w:val="single" w:sz="4" w:space="0" w:color="auto"/>
              <w:left w:val="single" w:sz="4" w:space="0" w:color="auto"/>
              <w:bottom w:val="single" w:sz="4" w:space="0" w:color="auto"/>
              <w:right w:val="single" w:sz="4" w:space="0" w:color="auto"/>
            </w:tcBorders>
            <w:vAlign w:val="bottom"/>
          </w:tcPr>
          <w:p w:rsidR="0068740A" w:rsidRPr="00E11B32" w:rsidRDefault="0068740A" w:rsidP="00F240E3">
            <w:pPr>
              <w:spacing w:before="0" w:after="0"/>
              <w:rPr>
                <w:rFonts w:ascii="Arial" w:hAnsi="Arial" w:cs="Arial"/>
                <w:color w:val="000000"/>
                <w:sz w:val="18"/>
                <w:szCs w:val="18"/>
                <w:lang w:val="ru-RU"/>
              </w:rPr>
            </w:pPr>
            <w:proofErr w:type="spellStart"/>
            <w:r w:rsidRPr="00E11B32">
              <w:rPr>
                <w:rFonts w:ascii="Arial" w:hAnsi="Arial" w:cs="Arial"/>
                <w:color w:val="000000"/>
                <w:sz w:val="18"/>
                <w:szCs w:val="18"/>
                <w:lang w:val="ru-RU"/>
              </w:rPr>
              <w:t>pdf</w:t>
            </w:r>
            <w:proofErr w:type="spellEnd"/>
          </w:p>
        </w:tc>
        <w:tc>
          <w:tcPr>
            <w:tcW w:w="720" w:type="dxa"/>
            <w:tcBorders>
              <w:top w:val="single" w:sz="4" w:space="0" w:color="auto"/>
              <w:left w:val="single" w:sz="4" w:space="0" w:color="auto"/>
              <w:bottom w:val="single" w:sz="4" w:space="0" w:color="auto"/>
              <w:right w:val="single" w:sz="4" w:space="0" w:color="auto"/>
            </w:tcBorders>
            <w:vAlign w:val="bottom"/>
          </w:tcPr>
          <w:p w:rsidR="0068740A" w:rsidRPr="00E11B32" w:rsidRDefault="0068740A" w:rsidP="00F240E3">
            <w:pPr>
              <w:spacing w:before="0" w:after="0"/>
              <w:jc w:val="center"/>
              <w:rPr>
                <w:rFonts w:ascii="Arial" w:hAnsi="Arial" w:cs="Arial"/>
                <w:color w:val="000000"/>
                <w:sz w:val="18"/>
                <w:szCs w:val="18"/>
                <w:lang w:val="ru-RU"/>
              </w:rPr>
            </w:pPr>
            <w:r w:rsidRPr="00E11B32">
              <w:rPr>
                <w:rFonts w:ascii="Arial" w:hAnsi="Arial" w:cs="Arial"/>
                <w:color w:val="000000"/>
                <w:sz w:val="18"/>
                <w:szCs w:val="18"/>
                <w:lang w:val="ru-RU"/>
              </w:rPr>
              <w:t>ЦФР</w:t>
            </w:r>
          </w:p>
        </w:tc>
        <w:tc>
          <w:tcPr>
            <w:tcW w:w="720" w:type="dxa"/>
            <w:tcBorders>
              <w:top w:val="single" w:sz="4" w:space="0" w:color="auto"/>
              <w:left w:val="single" w:sz="4" w:space="0" w:color="auto"/>
              <w:bottom w:val="single" w:sz="4" w:space="0" w:color="auto"/>
              <w:right w:val="single" w:sz="4" w:space="0" w:color="auto"/>
            </w:tcBorders>
            <w:vAlign w:val="bottom"/>
          </w:tcPr>
          <w:p w:rsidR="0068740A" w:rsidRPr="00E11B32" w:rsidRDefault="0068740A" w:rsidP="00F240E3">
            <w:pPr>
              <w:spacing w:before="0" w:after="0"/>
              <w:jc w:val="center"/>
              <w:rPr>
                <w:rFonts w:ascii="Arial" w:hAnsi="Arial" w:cs="Arial"/>
                <w:sz w:val="18"/>
                <w:szCs w:val="18"/>
                <w:lang w:val="ru-RU"/>
              </w:rPr>
            </w:pPr>
            <w:r w:rsidRPr="00E11B32">
              <w:rPr>
                <w:rFonts w:ascii="Arial" w:hAnsi="Arial" w:cs="Arial"/>
                <w:sz w:val="18"/>
                <w:szCs w:val="18"/>
                <w:lang w:val="ru-RU"/>
              </w:rPr>
              <w:t>Участник</w:t>
            </w:r>
          </w:p>
        </w:tc>
        <w:tc>
          <w:tcPr>
            <w:tcW w:w="1105" w:type="dxa"/>
            <w:tcBorders>
              <w:top w:val="single" w:sz="4" w:space="0" w:color="auto"/>
              <w:left w:val="single" w:sz="4" w:space="0" w:color="auto"/>
              <w:bottom w:val="single" w:sz="4" w:space="0" w:color="auto"/>
              <w:right w:val="single" w:sz="4" w:space="0" w:color="auto"/>
            </w:tcBorders>
            <w:vAlign w:val="bottom"/>
          </w:tcPr>
          <w:p w:rsidR="0068740A" w:rsidRPr="00E11B32" w:rsidRDefault="0068740A" w:rsidP="00F240E3">
            <w:pPr>
              <w:spacing w:before="0" w:after="0"/>
              <w:rPr>
                <w:rFonts w:ascii="Arial" w:hAnsi="Arial" w:cs="Arial"/>
                <w:sz w:val="18"/>
                <w:szCs w:val="18"/>
                <w:lang w:val="ru-RU"/>
              </w:rPr>
            </w:pPr>
            <w:r w:rsidRPr="00E11B32">
              <w:rPr>
                <w:rFonts w:ascii="Arial" w:hAnsi="Arial" w:cs="Arial"/>
                <w:sz w:val="18"/>
                <w:szCs w:val="18"/>
                <w:lang w:val="ru-RU"/>
              </w:rPr>
              <w:t>WEB-интерфейс</w:t>
            </w:r>
          </w:p>
        </w:tc>
        <w:tc>
          <w:tcPr>
            <w:tcW w:w="997" w:type="dxa"/>
            <w:tcBorders>
              <w:top w:val="single" w:sz="4" w:space="0" w:color="auto"/>
              <w:left w:val="single" w:sz="4" w:space="0" w:color="auto"/>
              <w:bottom w:val="single" w:sz="4" w:space="0" w:color="auto"/>
              <w:right w:val="single" w:sz="4" w:space="0" w:color="auto"/>
            </w:tcBorders>
            <w:vAlign w:val="bottom"/>
          </w:tcPr>
          <w:p w:rsidR="0068740A" w:rsidRPr="00E11B32" w:rsidRDefault="0068740A" w:rsidP="00F240E3">
            <w:pPr>
              <w:spacing w:before="0" w:after="0"/>
              <w:jc w:val="center"/>
              <w:rPr>
                <w:rFonts w:ascii="Arial" w:hAnsi="Arial" w:cs="Arial"/>
                <w:sz w:val="18"/>
                <w:szCs w:val="18"/>
                <w:lang w:val="ru-RU"/>
              </w:rPr>
            </w:pPr>
            <w:r w:rsidRPr="00E11B32">
              <w:rPr>
                <w:rFonts w:ascii="Arial" w:hAnsi="Arial" w:cs="Arial"/>
                <w:sz w:val="18"/>
                <w:szCs w:val="18"/>
                <w:lang w:val="ru-RU"/>
              </w:rPr>
              <w:t>Нет</w:t>
            </w:r>
          </w:p>
        </w:tc>
        <w:tc>
          <w:tcPr>
            <w:tcW w:w="850" w:type="dxa"/>
            <w:tcBorders>
              <w:top w:val="single" w:sz="4" w:space="0" w:color="auto"/>
              <w:left w:val="single" w:sz="4" w:space="0" w:color="auto"/>
              <w:bottom w:val="single" w:sz="4" w:space="0" w:color="auto"/>
              <w:right w:val="single" w:sz="4" w:space="0" w:color="auto"/>
            </w:tcBorders>
            <w:vAlign w:val="bottom"/>
          </w:tcPr>
          <w:p w:rsidR="0068740A" w:rsidRPr="00E11B32" w:rsidRDefault="0068740A" w:rsidP="00F240E3">
            <w:pPr>
              <w:spacing w:before="0" w:after="0"/>
              <w:rPr>
                <w:rFonts w:ascii="Arial" w:hAnsi="Arial" w:cs="Arial"/>
                <w:color w:val="000000"/>
                <w:sz w:val="18"/>
                <w:szCs w:val="18"/>
                <w:lang w:val="ru-RU"/>
              </w:rPr>
            </w:pPr>
            <w:r w:rsidRPr="00E11B32">
              <w:rPr>
                <w:rFonts w:ascii="Arial" w:hAnsi="Arial" w:cs="Arial"/>
                <w:color w:val="000000"/>
                <w:sz w:val="18"/>
                <w:szCs w:val="18"/>
                <w:lang w:val="ru-RU"/>
              </w:rPr>
              <w:t>Нет</w:t>
            </w:r>
          </w:p>
        </w:tc>
        <w:tc>
          <w:tcPr>
            <w:tcW w:w="988" w:type="dxa"/>
            <w:tcBorders>
              <w:top w:val="single" w:sz="4" w:space="0" w:color="auto"/>
              <w:left w:val="single" w:sz="4" w:space="0" w:color="auto"/>
              <w:bottom w:val="single" w:sz="4" w:space="0" w:color="auto"/>
              <w:right w:val="single" w:sz="4" w:space="0" w:color="auto"/>
            </w:tcBorders>
            <w:vAlign w:val="center"/>
          </w:tcPr>
          <w:p w:rsidR="0068740A" w:rsidRPr="00E11B32" w:rsidRDefault="0068740A" w:rsidP="00F240E3">
            <w:pPr>
              <w:spacing w:before="0" w:after="0"/>
              <w:jc w:val="center"/>
              <w:rPr>
                <w:rFonts w:ascii="Arial" w:hAnsi="Arial" w:cs="Arial"/>
                <w:color w:val="000000"/>
                <w:sz w:val="18"/>
                <w:szCs w:val="18"/>
                <w:lang w:val="ru-RU"/>
              </w:rPr>
            </w:pPr>
            <w:r w:rsidRPr="00E11B32">
              <w:rPr>
                <w:rFonts w:ascii="Arial" w:hAnsi="Arial" w:cs="Arial"/>
                <w:color w:val="000000"/>
                <w:sz w:val="18"/>
                <w:szCs w:val="18"/>
                <w:lang w:val="ru-RU"/>
              </w:rPr>
              <w:t>1.3.6.1.4.1.18545.1.2.1.6</w:t>
            </w:r>
          </w:p>
        </w:tc>
        <w:tc>
          <w:tcPr>
            <w:tcW w:w="1417" w:type="dxa"/>
            <w:tcBorders>
              <w:top w:val="single" w:sz="4" w:space="0" w:color="auto"/>
              <w:left w:val="single" w:sz="4" w:space="0" w:color="auto"/>
              <w:bottom w:val="single" w:sz="4" w:space="0" w:color="auto"/>
              <w:right w:val="single" w:sz="4" w:space="0" w:color="auto"/>
            </w:tcBorders>
            <w:vAlign w:val="center"/>
          </w:tcPr>
          <w:p w:rsidR="0068740A" w:rsidRPr="00E11B32" w:rsidRDefault="0068740A" w:rsidP="00F240E3">
            <w:pPr>
              <w:spacing w:before="0" w:after="0"/>
              <w:jc w:val="center"/>
              <w:rPr>
                <w:rFonts w:ascii="Arial" w:hAnsi="Arial" w:cs="Arial"/>
                <w:color w:val="000000"/>
                <w:sz w:val="18"/>
                <w:szCs w:val="18"/>
                <w:lang w:val="ru-RU"/>
              </w:rPr>
            </w:pPr>
            <w:proofErr w:type="spellStart"/>
            <w:r w:rsidRPr="00E11B32">
              <w:rPr>
                <w:rFonts w:ascii="Arial" w:hAnsi="Arial" w:cs="Arial"/>
                <w:color w:val="000000"/>
                <w:sz w:val="18"/>
                <w:szCs w:val="18"/>
                <w:lang w:val="ru-RU"/>
              </w:rPr>
              <w:t>Adobe</w:t>
            </w:r>
            <w:proofErr w:type="spellEnd"/>
            <w:r w:rsidRPr="00E11B32">
              <w:rPr>
                <w:rFonts w:ascii="Arial" w:hAnsi="Arial" w:cs="Arial"/>
                <w:color w:val="000000"/>
                <w:sz w:val="18"/>
                <w:szCs w:val="18"/>
                <w:lang w:val="ru-RU"/>
              </w:rPr>
              <w:t xml:space="preserve"> </w:t>
            </w:r>
            <w:proofErr w:type="spellStart"/>
            <w:r w:rsidRPr="00E11B32">
              <w:rPr>
                <w:rFonts w:ascii="Arial" w:hAnsi="Arial" w:cs="Arial"/>
                <w:color w:val="000000"/>
                <w:sz w:val="18"/>
                <w:szCs w:val="18"/>
                <w:lang w:val="ru-RU"/>
              </w:rPr>
              <w:t>Reader</w:t>
            </w:r>
            <w:proofErr w:type="spellEnd"/>
          </w:p>
        </w:tc>
        <w:tc>
          <w:tcPr>
            <w:tcW w:w="1877" w:type="dxa"/>
            <w:tcBorders>
              <w:top w:val="single" w:sz="4" w:space="0" w:color="auto"/>
              <w:left w:val="single" w:sz="4" w:space="0" w:color="auto"/>
              <w:bottom w:val="single" w:sz="4" w:space="0" w:color="auto"/>
              <w:right w:val="single" w:sz="4" w:space="0" w:color="auto"/>
            </w:tcBorders>
            <w:vAlign w:val="center"/>
          </w:tcPr>
          <w:p w:rsidR="0068740A" w:rsidRPr="00E11B32" w:rsidRDefault="0068740A" w:rsidP="00F240E3">
            <w:pPr>
              <w:spacing w:before="0" w:after="0" w:line="252" w:lineRule="auto"/>
              <w:jc w:val="center"/>
              <w:rPr>
                <w:rFonts w:ascii="Arial" w:hAnsi="Arial" w:cs="Arial"/>
                <w:sz w:val="18"/>
                <w:szCs w:val="18"/>
                <w:lang w:val="ru-RU"/>
              </w:rPr>
            </w:pPr>
            <w:r w:rsidRPr="00E11B32">
              <w:rPr>
                <w:rFonts w:ascii="Arial" w:hAnsi="Arial" w:cs="Arial"/>
                <w:sz w:val="18"/>
                <w:szCs w:val="18"/>
                <w:lang w:val="ru-RU"/>
              </w:rPr>
              <w:t>3 года с даты прекращения договора коммерческого представительства</w:t>
            </w:r>
          </w:p>
        </w:tc>
      </w:tr>
      <w:tr w:rsidR="0068740A" w:rsidRPr="00354E0F" w:rsidTr="00131ACF">
        <w:trPr>
          <w:trHeight w:val="416"/>
        </w:trPr>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68740A" w:rsidRPr="00E11B32" w:rsidRDefault="0068740A" w:rsidP="00F240E3">
            <w:pPr>
              <w:spacing w:before="0" w:after="0"/>
              <w:jc w:val="center"/>
              <w:rPr>
                <w:rFonts w:ascii="Arial" w:hAnsi="Arial" w:cs="Arial"/>
                <w:color w:val="000000"/>
                <w:sz w:val="20"/>
                <w:lang w:val="ru-RU"/>
              </w:rPr>
            </w:pPr>
            <w:r w:rsidRPr="00E11B32">
              <w:rPr>
                <w:rFonts w:ascii="Arial" w:hAnsi="Arial" w:cs="Arial"/>
                <w:color w:val="000000"/>
                <w:sz w:val="20"/>
                <w:lang w:val="ru-RU"/>
              </w:rPr>
              <w:t xml:space="preserve">PART_CFR_KPRP </w:t>
            </w:r>
          </w:p>
        </w:tc>
        <w:tc>
          <w:tcPr>
            <w:tcW w:w="3485" w:type="dxa"/>
            <w:tcBorders>
              <w:top w:val="single" w:sz="4" w:space="0" w:color="auto"/>
              <w:left w:val="single" w:sz="4" w:space="0" w:color="auto"/>
              <w:bottom w:val="single" w:sz="4" w:space="0" w:color="auto"/>
              <w:right w:val="single" w:sz="4" w:space="0" w:color="auto"/>
            </w:tcBorders>
            <w:vAlign w:val="center"/>
          </w:tcPr>
          <w:p w:rsidR="0068740A" w:rsidRPr="00E11B32" w:rsidRDefault="0068740A" w:rsidP="00F240E3">
            <w:pPr>
              <w:spacing w:before="0" w:after="0"/>
              <w:rPr>
                <w:rFonts w:ascii="Arial" w:hAnsi="Arial" w:cs="Arial"/>
                <w:sz w:val="18"/>
                <w:szCs w:val="18"/>
                <w:lang w:val="ru-RU"/>
              </w:rPr>
            </w:pPr>
            <w:r w:rsidRPr="00E11B32">
              <w:rPr>
                <w:rFonts w:ascii="Arial" w:hAnsi="Arial" w:cs="Arial"/>
                <w:sz w:val="18"/>
                <w:szCs w:val="18"/>
                <w:lang w:val="ru-RU"/>
              </w:rPr>
              <w:t xml:space="preserve">Договор коммерческого представительства </w:t>
            </w:r>
          </w:p>
          <w:p w:rsidR="0068740A" w:rsidRPr="00E11B32" w:rsidRDefault="0068740A" w:rsidP="00F240E3">
            <w:pPr>
              <w:spacing w:before="0" w:after="0"/>
              <w:rPr>
                <w:rFonts w:ascii="Arial" w:hAnsi="Arial" w:cs="Arial"/>
                <w:sz w:val="18"/>
                <w:szCs w:val="18"/>
                <w:lang w:val="ru-RU"/>
              </w:rPr>
            </w:pPr>
            <w:r w:rsidRPr="00E11B32">
              <w:rPr>
                <w:rFonts w:ascii="Arial" w:hAnsi="Arial" w:cs="Arial"/>
                <w:sz w:val="18"/>
                <w:szCs w:val="18"/>
                <w:lang w:val="ru-RU"/>
              </w:rPr>
              <w:t>покупателя для целей заключения договоров купли-продажи (поставки) мощности новых объектов атомных электростанций</w:t>
            </w:r>
          </w:p>
        </w:tc>
        <w:tc>
          <w:tcPr>
            <w:tcW w:w="1476" w:type="dxa"/>
            <w:tcBorders>
              <w:top w:val="single" w:sz="4" w:space="0" w:color="auto"/>
              <w:left w:val="single" w:sz="4" w:space="0" w:color="auto"/>
              <w:bottom w:val="single" w:sz="4" w:space="0" w:color="auto"/>
              <w:right w:val="single" w:sz="4" w:space="0" w:color="auto"/>
            </w:tcBorders>
            <w:vAlign w:val="bottom"/>
          </w:tcPr>
          <w:p w:rsidR="0068740A" w:rsidRPr="00E11B32" w:rsidRDefault="0068740A" w:rsidP="00F240E3">
            <w:pPr>
              <w:spacing w:before="0" w:after="0"/>
              <w:rPr>
                <w:rFonts w:ascii="Arial" w:hAnsi="Arial" w:cs="Arial"/>
                <w:sz w:val="18"/>
                <w:szCs w:val="18"/>
                <w:lang w:val="ru-RU"/>
              </w:rPr>
            </w:pPr>
            <w:r w:rsidRPr="00E11B32">
              <w:rPr>
                <w:rFonts w:ascii="Arial" w:hAnsi="Arial" w:cs="Arial"/>
                <w:sz w:val="18"/>
                <w:szCs w:val="18"/>
                <w:lang w:val="ru-RU"/>
              </w:rPr>
              <w:t xml:space="preserve">Договор о присоединении, п. </w:t>
            </w:r>
            <w:r w:rsidR="00F240E3" w:rsidRPr="00E11B32">
              <w:rPr>
                <w:rFonts w:ascii="Arial" w:hAnsi="Arial" w:cs="Arial"/>
                <w:sz w:val="18"/>
                <w:szCs w:val="18"/>
                <w:lang w:val="ru-RU"/>
              </w:rPr>
              <w:t>18</w:t>
            </w:r>
            <w:proofErr w:type="gramStart"/>
            <w:r w:rsidR="00F240E3" w:rsidRPr="00E11B32">
              <w:rPr>
                <w:rFonts w:ascii="Arial" w:hAnsi="Arial" w:cs="Arial"/>
                <w:sz w:val="18"/>
                <w:szCs w:val="18"/>
                <w:lang w:val="ru-RU"/>
              </w:rPr>
              <w:t>`.38.2</w:t>
            </w:r>
            <w:proofErr w:type="gramEnd"/>
          </w:p>
        </w:tc>
        <w:tc>
          <w:tcPr>
            <w:tcW w:w="540" w:type="dxa"/>
            <w:tcBorders>
              <w:top w:val="single" w:sz="4" w:space="0" w:color="auto"/>
              <w:left w:val="single" w:sz="4" w:space="0" w:color="auto"/>
              <w:bottom w:val="single" w:sz="4" w:space="0" w:color="auto"/>
              <w:right w:val="single" w:sz="4" w:space="0" w:color="auto"/>
            </w:tcBorders>
            <w:vAlign w:val="bottom"/>
          </w:tcPr>
          <w:p w:rsidR="0068740A" w:rsidRPr="00E11B32" w:rsidRDefault="0068740A" w:rsidP="00F240E3">
            <w:pPr>
              <w:spacing w:before="0" w:after="0"/>
              <w:rPr>
                <w:rFonts w:ascii="Arial" w:hAnsi="Arial" w:cs="Arial"/>
                <w:color w:val="000000"/>
                <w:sz w:val="18"/>
                <w:szCs w:val="18"/>
                <w:lang w:val="ru-RU"/>
              </w:rPr>
            </w:pPr>
            <w:proofErr w:type="spellStart"/>
            <w:r w:rsidRPr="00E11B32">
              <w:rPr>
                <w:rFonts w:ascii="Arial" w:hAnsi="Arial" w:cs="Arial"/>
                <w:color w:val="000000"/>
                <w:sz w:val="18"/>
                <w:szCs w:val="18"/>
                <w:lang w:val="ru-RU"/>
              </w:rPr>
              <w:t>pdf</w:t>
            </w:r>
            <w:proofErr w:type="spellEnd"/>
          </w:p>
        </w:tc>
        <w:tc>
          <w:tcPr>
            <w:tcW w:w="720" w:type="dxa"/>
            <w:tcBorders>
              <w:top w:val="single" w:sz="4" w:space="0" w:color="auto"/>
              <w:left w:val="single" w:sz="4" w:space="0" w:color="auto"/>
              <w:bottom w:val="single" w:sz="4" w:space="0" w:color="auto"/>
              <w:right w:val="single" w:sz="4" w:space="0" w:color="auto"/>
            </w:tcBorders>
            <w:vAlign w:val="bottom"/>
          </w:tcPr>
          <w:p w:rsidR="0068740A" w:rsidRPr="00E11B32" w:rsidRDefault="0068740A" w:rsidP="00F240E3">
            <w:pPr>
              <w:spacing w:before="0" w:after="0"/>
              <w:jc w:val="center"/>
              <w:rPr>
                <w:rFonts w:ascii="Arial" w:hAnsi="Arial" w:cs="Arial"/>
                <w:color w:val="000000"/>
                <w:sz w:val="18"/>
                <w:szCs w:val="18"/>
                <w:lang w:val="ru-RU"/>
              </w:rPr>
            </w:pPr>
            <w:r w:rsidRPr="00E11B32">
              <w:rPr>
                <w:rFonts w:ascii="Arial" w:hAnsi="Arial" w:cs="Arial"/>
                <w:sz w:val="18"/>
                <w:szCs w:val="18"/>
                <w:lang w:val="ru-RU"/>
              </w:rPr>
              <w:t>Участник</w:t>
            </w:r>
          </w:p>
        </w:tc>
        <w:tc>
          <w:tcPr>
            <w:tcW w:w="720" w:type="dxa"/>
            <w:tcBorders>
              <w:top w:val="single" w:sz="4" w:space="0" w:color="auto"/>
              <w:left w:val="single" w:sz="4" w:space="0" w:color="auto"/>
              <w:bottom w:val="single" w:sz="4" w:space="0" w:color="auto"/>
              <w:right w:val="single" w:sz="4" w:space="0" w:color="auto"/>
            </w:tcBorders>
            <w:vAlign w:val="bottom"/>
          </w:tcPr>
          <w:p w:rsidR="0068740A" w:rsidRPr="00E11B32" w:rsidRDefault="0068740A" w:rsidP="00F240E3">
            <w:pPr>
              <w:spacing w:before="0" w:after="0"/>
              <w:jc w:val="center"/>
              <w:rPr>
                <w:rFonts w:ascii="Arial" w:hAnsi="Arial" w:cs="Arial"/>
                <w:sz w:val="18"/>
                <w:szCs w:val="18"/>
                <w:lang w:val="ru-RU"/>
              </w:rPr>
            </w:pPr>
            <w:r w:rsidRPr="00E11B32">
              <w:rPr>
                <w:rFonts w:ascii="Arial" w:hAnsi="Arial" w:cs="Arial"/>
                <w:color w:val="000000"/>
                <w:sz w:val="18"/>
                <w:szCs w:val="18"/>
                <w:lang w:val="ru-RU"/>
              </w:rPr>
              <w:t>ЦФР</w:t>
            </w:r>
          </w:p>
        </w:tc>
        <w:tc>
          <w:tcPr>
            <w:tcW w:w="1105" w:type="dxa"/>
            <w:tcBorders>
              <w:top w:val="single" w:sz="4" w:space="0" w:color="auto"/>
              <w:left w:val="single" w:sz="4" w:space="0" w:color="auto"/>
              <w:bottom w:val="single" w:sz="4" w:space="0" w:color="auto"/>
              <w:right w:val="single" w:sz="4" w:space="0" w:color="auto"/>
            </w:tcBorders>
            <w:vAlign w:val="bottom"/>
          </w:tcPr>
          <w:p w:rsidR="0068740A" w:rsidRPr="00E11B32" w:rsidRDefault="0068740A" w:rsidP="00F240E3">
            <w:pPr>
              <w:spacing w:before="0" w:after="0"/>
              <w:rPr>
                <w:rFonts w:ascii="Arial" w:hAnsi="Arial" w:cs="Arial"/>
                <w:sz w:val="18"/>
                <w:szCs w:val="18"/>
                <w:lang w:val="ru-RU"/>
              </w:rPr>
            </w:pPr>
            <w:r w:rsidRPr="00E11B32">
              <w:rPr>
                <w:rFonts w:ascii="Arial" w:hAnsi="Arial" w:cs="Arial"/>
                <w:sz w:val="18"/>
                <w:szCs w:val="18"/>
                <w:lang w:val="ru-RU"/>
              </w:rPr>
              <w:t>WEB-интерфейс</w:t>
            </w:r>
          </w:p>
        </w:tc>
        <w:tc>
          <w:tcPr>
            <w:tcW w:w="997" w:type="dxa"/>
            <w:tcBorders>
              <w:top w:val="single" w:sz="4" w:space="0" w:color="auto"/>
              <w:left w:val="single" w:sz="4" w:space="0" w:color="auto"/>
              <w:bottom w:val="single" w:sz="4" w:space="0" w:color="auto"/>
              <w:right w:val="single" w:sz="4" w:space="0" w:color="auto"/>
            </w:tcBorders>
            <w:vAlign w:val="bottom"/>
          </w:tcPr>
          <w:p w:rsidR="0068740A" w:rsidRPr="00E11B32" w:rsidRDefault="0068740A" w:rsidP="00F240E3">
            <w:pPr>
              <w:spacing w:before="0" w:after="0"/>
              <w:jc w:val="center"/>
              <w:rPr>
                <w:rFonts w:ascii="Arial" w:hAnsi="Arial" w:cs="Arial"/>
                <w:sz w:val="18"/>
                <w:szCs w:val="18"/>
                <w:lang w:val="ru-RU"/>
              </w:rPr>
            </w:pPr>
            <w:r w:rsidRPr="00E11B32">
              <w:rPr>
                <w:rFonts w:ascii="Arial" w:hAnsi="Arial" w:cs="Arial"/>
                <w:sz w:val="18"/>
                <w:szCs w:val="18"/>
                <w:lang w:val="ru-RU"/>
              </w:rPr>
              <w:t>Нет</w:t>
            </w:r>
          </w:p>
        </w:tc>
        <w:tc>
          <w:tcPr>
            <w:tcW w:w="850" w:type="dxa"/>
            <w:tcBorders>
              <w:top w:val="single" w:sz="4" w:space="0" w:color="auto"/>
              <w:left w:val="single" w:sz="4" w:space="0" w:color="auto"/>
              <w:bottom w:val="single" w:sz="4" w:space="0" w:color="auto"/>
              <w:right w:val="single" w:sz="4" w:space="0" w:color="auto"/>
            </w:tcBorders>
            <w:vAlign w:val="bottom"/>
          </w:tcPr>
          <w:p w:rsidR="0068740A" w:rsidRPr="00E11B32" w:rsidRDefault="0068740A" w:rsidP="00F240E3">
            <w:pPr>
              <w:spacing w:before="0" w:after="0"/>
              <w:rPr>
                <w:rFonts w:ascii="Arial" w:hAnsi="Arial" w:cs="Arial"/>
                <w:color w:val="000000"/>
                <w:sz w:val="18"/>
                <w:szCs w:val="18"/>
                <w:lang w:val="ru-RU"/>
              </w:rPr>
            </w:pPr>
            <w:r w:rsidRPr="00E11B32">
              <w:rPr>
                <w:rFonts w:ascii="Arial" w:hAnsi="Arial" w:cs="Arial"/>
                <w:color w:val="000000"/>
                <w:sz w:val="18"/>
                <w:szCs w:val="18"/>
                <w:lang w:val="ru-RU"/>
              </w:rPr>
              <w:t>Нет</w:t>
            </w:r>
          </w:p>
        </w:tc>
        <w:tc>
          <w:tcPr>
            <w:tcW w:w="988" w:type="dxa"/>
            <w:tcBorders>
              <w:top w:val="single" w:sz="4" w:space="0" w:color="auto"/>
              <w:left w:val="single" w:sz="4" w:space="0" w:color="auto"/>
              <w:bottom w:val="single" w:sz="4" w:space="0" w:color="auto"/>
              <w:right w:val="single" w:sz="4" w:space="0" w:color="auto"/>
            </w:tcBorders>
            <w:vAlign w:val="center"/>
          </w:tcPr>
          <w:p w:rsidR="0068740A" w:rsidRPr="00E11B32" w:rsidRDefault="0068740A" w:rsidP="00F240E3">
            <w:pPr>
              <w:spacing w:before="0" w:after="0"/>
              <w:jc w:val="center"/>
              <w:rPr>
                <w:rFonts w:ascii="Arial" w:hAnsi="Arial" w:cs="Arial"/>
                <w:color w:val="000000"/>
                <w:sz w:val="18"/>
                <w:szCs w:val="18"/>
                <w:lang w:val="ru-RU"/>
              </w:rPr>
            </w:pPr>
            <w:r w:rsidRPr="00E11B32">
              <w:rPr>
                <w:rFonts w:ascii="Arial" w:hAnsi="Arial" w:cs="Arial"/>
                <w:color w:val="000000"/>
                <w:sz w:val="18"/>
                <w:szCs w:val="18"/>
                <w:lang w:val="ru-RU"/>
              </w:rPr>
              <w:t>1.3.6.1.4.1.18545.1.2.1.6</w:t>
            </w:r>
          </w:p>
        </w:tc>
        <w:tc>
          <w:tcPr>
            <w:tcW w:w="1417" w:type="dxa"/>
            <w:tcBorders>
              <w:top w:val="single" w:sz="4" w:space="0" w:color="auto"/>
              <w:left w:val="single" w:sz="4" w:space="0" w:color="auto"/>
              <w:bottom w:val="single" w:sz="4" w:space="0" w:color="auto"/>
              <w:right w:val="single" w:sz="4" w:space="0" w:color="auto"/>
            </w:tcBorders>
            <w:vAlign w:val="center"/>
          </w:tcPr>
          <w:p w:rsidR="0068740A" w:rsidRPr="00E11B32" w:rsidRDefault="0068740A" w:rsidP="00F240E3">
            <w:pPr>
              <w:spacing w:before="0" w:after="0"/>
              <w:jc w:val="center"/>
              <w:rPr>
                <w:rFonts w:ascii="Arial" w:hAnsi="Arial" w:cs="Arial"/>
                <w:color w:val="000000"/>
                <w:sz w:val="18"/>
                <w:szCs w:val="18"/>
                <w:lang w:val="ru-RU"/>
              </w:rPr>
            </w:pPr>
            <w:proofErr w:type="spellStart"/>
            <w:r w:rsidRPr="00E11B32">
              <w:rPr>
                <w:rFonts w:ascii="Arial" w:hAnsi="Arial" w:cs="Arial"/>
                <w:color w:val="000000"/>
                <w:sz w:val="18"/>
                <w:szCs w:val="18"/>
                <w:lang w:val="ru-RU"/>
              </w:rPr>
              <w:t>Adobe</w:t>
            </w:r>
            <w:proofErr w:type="spellEnd"/>
            <w:r w:rsidRPr="00E11B32">
              <w:rPr>
                <w:rFonts w:ascii="Arial" w:hAnsi="Arial" w:cs="Arial"/>
                <w:color w:val="000000"/>
                <w:sz w:val="18"/>
                <w:szCs w:val="18"/>
                <w:lang w:val="ru-RU"/>
              </w:rPr>
              <w:t xml:space="preserve"> </w:t>
            </w:r>
            <w:proofErr w:type="spellStart"/>
            <w:r w:rsidRPr="00E11B32">
              <w:rPr>
                <w:rFonts w:ascii="Arial" w:hAnsi="Arial" w:cs="Arial"/>
                <w:color w:val="000000"/>
                <w:sz w:val="18"/>
                <w:szCs w:val="18"/>
                <w:lang w:val="ru-RU"/>
              </w:rPr>
              <w:t>Reader</w:t>
            </w:r>
            <w:proofErr w:type="spellEnd"/>
          </w:p>
        </w:tc>
        <w:tc>
          <w:tcPr>
            <w:tcW w:w="1877" w:type="dxa"/>
            <w:tcBorders>
              <w:top w:val="single" w:sz="4" w:space="0" w:color="auto"/>
              <w:left w:val="single" w:sz="4" w:space="0" w:color="auto"/>
              <w:bottom w:val="single" w:sz="4" w:space="0" w:color="auto"/>
              <w:right w:val="single" w:sz="4" w:space="0" w:color="auto"/>
            </w:tcBorders>
            <w:vAlign w:val="center"/>
          </w:tcPr>
          <w:p w:rsidR="0068740A" w:rsidRPr="00E11B32" w:rsidRDefault="0068740A" w:rsidP="00F240E3">
            <w:pPr>
              <w:spacing w:before="0" w:after="0" w:line="252" w:lineRule="auto"/>
              <w:jc w:val="center"/>
              <w:rPr>
                <w:rFonts w:ascii="Arial" w:hAnsi="Arial" w:cs="Arial"/>
                <w:sz w:val="18"/>
                <w:szCs w:val="18"/>
                <w:lang w:val="ru-RU"/>
              </w:rPr>
            </w:pPr>
            <w:r w:rsidRPr="00E11B32">
              <w:rPr>
                <w:rFonts w:ascii="Arial" w:hAnsi="Arial" w:cs="Arial"/>
                <w:sz w:val="18"/>
                <w:szCs w:val="18"/>
                <w:lang w:val="ru-RU"/>
              </w:rPr>
              <w:t>3 года с даты прекращения договора коммерческого представительства</w:t>
            </w:r>
          </w:p>
        </w:tc>
      </w:tr>
    </w:tbl>
    <w:p w:rsidR="009B7959" w:rsidRDefault="009B7959" w:rsidP="006479C5">
      <w:pPr>
        <w:ind w:right="-314"/>
        <w:jc w:val="both"/>
        <w:rPr>
          <w:lang w:val="ru-RU"/>
        </w:rPr>
      </w:pPr>
    </w:p>
    <w:sectPr w:rsidR="009B7959" w:rsidSect="00C21553">
      <w:footerReference w:type="default" r:id="rId15"/>
      <w:pgSz w:w="16838" w:h="11906" w:orient="landscape"/>
      <w:pgMar w:top="1135"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3AF" w:rsidRDefault="009523AF" w:rsidP="00E5426F">
      <w:pPr>
        <w:spacing w:before="0" w:after="0"/>
      </w:pPr>
      <w:r>
        <w:separator/>
      </w:r>
    </w:p>
  </w:endnote>
  <w:endnote w:type="continuationSeparator" w:id="0">
    <w:p w:rsidR="009523AF" w:rsidRDefault="009523AF" w:rsidP="00E5426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NewsGoth Lt BT">
    <w:altName w:val="Arial Narrow"/>
    <w:panose1 w:val="00000000000000000000"/>
    <w:charset w:val="00"/>
    <w:family w:val="swiss"/>
    <w:notTrueType/>
    <w:pitch w:val="variable"/>
    <w:sig w:usb0="00000003" w:usb1="00000000" w:usb2="00000000" w:usb3="00000000" w:csb0="00000001" w:csb1="00000000"/>
  </w:font>
  <w:font w:name="Arial MT Black">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NewsGoth BT">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ewsGoth Dm BT">
    <w:altName w:val="Arial"/>
    <w:panose1 w:val="00000000000000000000"/>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E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tarSymbol">
    <w:altName w:val="Arial Unicode MS"/>
    <w:charset w:val="80"/>
    <w:family w:val="auto"/>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1853960"/>
      <w:docPartObj>
        <w:docPartGallery w:val="Page Numbers (Bottom of Page)"/>
        <w:docPartUnique/>
      </w:docPartObj>
    </w:sdtPr>
    <w:sdtEndPr/>
    <w:sdtContent>
      <w:p w:rsidR="001D3E28" w:rsidRDefault="001D3E28">
        <w:pPr>
          <w:pStyle w:val="af2"/>
          <w:jc w:val="center"/>
        </w:pPr>
        <w:r>
          <w:fldChar w:fldCharType="begin"/>
        </w:r>
        <w:r>
          <w:instrText>PAGE   \* MERGEFORMAT</w:instrText>
        </w:r>
        <w:r>
          <w:fldChar w:fldCharType="separate"/>
        </w:r>
        <w:r w:rsidR="00354E0F" w:rsidRPr="00354E0F">
          <w:rPr>
            <w:noProof/>
            <w:lang w:val="ru-RU"/>
          </w:rPr>
          <w:t>21</w:t>
        </w:r>
        <w:r>
          <w:fldChar w:fldCharType="end"/>
        </w:r>
      </w:p>
    </w:sdtContent>
  </w:sdt>
  <w:p w:rsidR="001D3E28" w:rsidRDefault="001D3E28">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3AF" w:rsidRDefault="009523AF" w:rsidP="00E5426F">
      <w:pPr>
        <w:spacing w:before="0" w:after="0"/>
      </w:pPr>
      <w:r>
        <w:separator/>
      </w:r>
    </w:p>
  </w:footnote>
  <w:footnote w:type="continuationSeparator" w:id="0">
    <w:p w:rsidR="009523AF" w:rsidRDefault="009523AF" w:rsidP="00E5426F">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77AEC38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064D6871"/>
    <w:multiLevelType w:val="hybridMultilevel"/>
    <w:tmpl w:val="4F1EC810"/>
    <w:lvl w:ilvl="0" w:tplc="B03EE634">
      <w:start w:val="1"/>
      <w:numFmt w:val="bullet"/>
      <w:pStyle w:val="4"/>
      <w:suff w:val="space"/>
      <w:lvlText w:val=""/>
      <w:lvlJc w:val="left"/>
      <w:pPr>
        <w:ind w:left="1440" w:hanging="360"/>
      </w:pPr>
      <w:rPr>
        <w:rFonts w:ascii="Symbol" w:hAnsi="Symbol" w:hint="default"/>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B253039"/>
    <w:multiLevelType w:val="hybridMultilevel"/>
    <w:tmpl w:val="4A66A30C"/>
    <w:lvl w:ilvl="0" w:tplc="9E42C88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D0B0868"/>
    <w:multiLevelType w:val="hybridMultilevel"/>
    <w:tmpl w:val="4C3E56A2"/>
    <w:lvl w:ilvl="0" w:tplc="04190001">
      <w:start w:val="1"/>
      <w:numFmt w:val="bullet"/>
      <w:lvlText w:val=""/>
      <w:lvlJc w:val="left"/>
      <w:pPr>
        <w:ind w:left="1630" w:hanging="360"/>
      </w:pPr>
      <w:rPr>
        <w:rFonts w:ascii="Symbol" w:hAnsi="Symbol" w:hint="default"/>
      </w:rPr>
    </w:lvl>
    <w:lvl w:ilvl="1" w:tplc="04190003" w:tentative="1">
      <w:start w:val="1"/>
      <w:numFmt w:val="bullet"/>
      <w:lvlText w:val="o"/>
      <w:lvlJc w:val="left"/>
      <w:pPr>
        <w:ind w:left="2350" w:hanging="360"/>
      </w:pPr>
      <w:rPr>
        <w:rFonts w:ascii="Courier New" w:hAnsi="Courier New" w:hint="default"/>
      </w:rPr>
    </w:lvl>
    <w:lvl w:ilvl="2" w:tplc="04190005" w:tentative="1">
      <w:start w:val="1"/>
      <w:numFmt w:val="bullet"/>
      <w:lvlText w:val=""/>
      <w:lvlJc w:val="left"/>
      <w:pPr>
        <w:ind w:left="3070" w:hanging="360"/>
      </w:pPr>
      <w:rPr>
        <w:rFonts w:ascii="Wingdings" w:hAnsi="Wingdings" w:hint="default"/>
      </w:rPr>
    </w:lvl>
    <w:lvl w:ilvl="3" w:tplc="04190001" w:tentative="1">
      <w:start w:val="1"/>
      <w:numFmt w:val="bullet"/>
      <w:lvlText w:val=""/>
      <w:lvlJc w:val="left"/>
      <w:pPr>
        <w:ind w:left="3790" w:hanging="360"/>
      </w:pPr>
      <w:rPr>
        <w:rFonts w:ascii="Symbol" w:hAnsi="Symbol" w:hint="default"/>
      </w:rPr>
    </w:lvl>
    <w:lvl w:ilvl="4" w:tplc="04190003" w:tentative="1">
      <w:start w:val="1"/>
      <w:numFmt w:val="bullet"/>
      <w:lvlText w:val="o"/>
      <w:lvlJc w:val="left"/>
      <w:pPr>
        <w:ind w:left="4510" w:hanging="360"/>
      </w:pPr>
      <w:rPr>
        <w:rFonts w:ascii="Courier New" w:hAnsi="Courier New" w:hint="default"/>
      </w:rPr>
    </w:lvl>
    <w:lvl w:ilvl="5" w:tplc="04190005" w:tentative="1">
      <w:start w:val="1"/>
      <w:numFmt w:val="bullet"/>
      <w:lvlText w:val=""/>
      <w:lvlJc w:val="left"/>
      <w:pPr>
        <w:ind w:left="5230" w:hanging="360"/>
      </w:pPr>
      <w:rPr>
        <w:rFonts w:ascii="Wingdings" w:hAnsi="Wingdings" w:hint="default"/>
      </w:rPr>
    </w:lvl>
    <w:lvl w:ilvl="6" w:tplc="04190001" w:tentative="1">
      <w:start w:val="1"/>
      <w:numFmt w:val="bullet"/>
      <w:lvlText w:val=""/>
      <w:lvlJc w:val="left"/>
      <w:pPr>
        <w:ind w:left="5950" w:hanging="360"/>
      </w:pPr>
      <w:rPr>
        <w:rFonts w:ascii="Symbol" w:hAnsi="Symbol" w:hint="default"/>
      </w:rPr>
    </w:lvl>
    <w:lvl w:ilvl="7" w:tplc="04190003" w:tentative="1">
      <w:start w:val="1"/>
      <w:numFmt w:val="bullet"/>
      <w:lvlText w:val="o"/>
      <w:lvlJc w:val="left"/>
      <w:pPr>
        <w:ind w:left="6670" w:hanging="360"/>
      </w:pPr>
      <w:rPr>
        <w:rFonts w:ascii="Courier New" w:hAnsi="Courier New" w:hint="default"/>
      </w:rPr>
    </w:lvl>
    <w:lvl w:ilvl="8" w:tplc="04190005" w:tentative="1">
      <w:start w:val="1"/>
      <w:numFmt w:val="bullet"/>
      <w:lvlText w:val=""/>
      <w:lvlJc w:val="left"/>
      <w:pPr>
        <w:ind w:left="7390" w:hanging="360"/>
      </w:pPr>
      <w:rPr>
        <w:rFonts w:ascii="Wingdings" w:hAnsi="Wingdings" w:hint="default"/>
      </w:rPr>
    </w:lvl>
  </w:abstractNum>
  <w:abstractNum w:abstractNumId="4" w15:restartNumberingAfterBreak="0">
    <w:nsid w:val="0F4F0F65"/>
    <w:multiLevelType w:val="hybridMultilevel"/>
    <w:tmpl w:val="1DC20466"/>
    <w:lvl w:ilvl="0" w:tplc="4E905A00">
      <w:start w:val="1"/>
      <w:numFmt w:val="bullet"/>
      <w:lvlText w:val=""/>
      <w:lvlJc w:val="left"/>
      <w:pPr>
        <w:tabs>
          <w:tab w:val="num" w:pos="1440"/>
        </w:tabs>
        <w:ind w:left="1440" w:hanging="720"/>
      </w:pPr>
      <w:rPr>
        <w:rFonts w:ascii="Symbol" w:hAnsi="Symbol" w:hint="default"/>
      </w:rPr>
    </w:lvl>
    <w:lvl w:ilvl="1" w:tplc="6340201E">
      <w:start w:val="1"/>
      <w:numFmt w:val="bullet"/>
      <w:lvlText w:val=""/>
      <w:lvlJc w:val="left"/>
      <w:pPr>
        <w:tabs>
          <w:tab w:val="num" w:pos="2160"/>
        </w:tabs>
        <w:ind w:left="2160" w:hanging="360"/>
      </w:pPr>
      <w:rPr>
        <w:rFonts w:ascii="Symbol" w:hAnsi="Symbol" w:hint="default"/>
        <w:color w:val="auto"/>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F7A79A7"/>
    <w:multiLevelType w:val="hybridMultilevel"/>
    <w:tmpl w:val="0DA83360"/>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 w15:restartNumberingAfterBreak="0">
    <w:nsid w:val="111F1766"/>
    <w:multiLevelType w:val="multilevel"/>
    <w:tmpl w:val="3E9E9DD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bullet"/>
      <w:pStyle w:val="a"/>
      <w:lvlText w:val="￼"/>
      <w:lvlJc w:val="left"/>
      <w:pPr>
        <w:tabs>
          <w:tab w:val="num" w:pos="360"/>
        </w:tabs>
        <w:ind w:left="360" w:hanging="360"/>
      </w:pPr>
      <w:rPr>
        <w:rFonts w:ascii="Palatino Linotype" w:hAnsi="Palatino Linotype" w:hint="default"/>
        <w:color w:val="auto"/>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1244000F"/>
    <w:multiLevelType w:val="hybridMultilevel"/>
    <w:tmpl w:val="7DFA5792"/>
    <w:lvl w:ilvl="0" w:tplc="680C0496">
      <w:start w:val="1"/>
      <w:numFmt w:val="russianLower"/>
      <w:lvlText w:val="%1)"/>
      <w:lvlJc w:val="left"/>
      <w:pPr>
        <w:tabs>
          <w:tab w:val="num" w:pos="1620"/>
        </w:tabs>
        <w:ind w:left="1620" w:hanging="360"/>
      </w:pPr>
      <w:rPr>
        <w:rFonts w:hint="default"/>
        <w:b w:val="0"/>
        <w:i w:val="0"/>
        <w:color w:val="auto"/>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12975AD1"/>
    <w:multiLevelType w:val="multilevel"/>
    <w:tmpl w:val="0419001F"/>
    <w:styleLink w:val="111111"/>
    <w:lvl w:ilvl="0">
      <w:start w:val="6"/>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1348726E"/>
    <w:multiLevelType w:val="hybridMultilevel"/>
    <w:tmpl w:val="D058781E"/>
    <w:lvl w:ilvl="0" w:tplc="3ABC8950">
      <w:start w:val="1"/>
      <w:numFmt w:val="bullet"/>
      <w:lvlText w:val=""/>
      <w:lvlJc w:val="left"/>
      <w:pPr>
        <w:ind w:left="1332" w:hanging="360"/>
      </w:pPr>
      <w:rPr>
        <w:rFonts w:ascii="Symbol" w:hAnsi="Symbol" w:hint="default"/>
      </w:rPr>
    </w:lvl>
    <w:lvl w:ilvl="1" w:tplc="04190003" w:tentative="1">
      <w:start w:val="1"/>
      <w:numFmt w:val="bullet"/>
      <w:lvlText w:val="o"/>
      <w:lvlJc w:val="left"/>
      <w:pPr>
        <w:ind w:left="2052" w:hanging="360"/>
      </w:pPr>
      <w:rPr>
        <w:rFonts w:ascii="Courier New" w:hAnsi="Courier New" w:cs="Courier New" w:hint="default"/>
      </w:rPr>
    </w:lvl>
    <w:lvl w:ilvl="2" w:tplc="04190005" w:tentative="1">
      <w:start w:val="1"/>
      <w:numFmt w:val="bullet"/>
      <w:lvlText w:val=""/>
      <w:lvlJc w:val="left"/>
      <w:pPr>
        <w:ind w:left="2772" w:hanging="360"/>
      </w:pPr>
      <w:rPr>
        <w:rFonts w:ascii="Wingdings" w:hAnsi="Wingdings" w:hint="default"/>
      </w:rPr>
    </w:lvl>
    <w:lvl w:ilvl="3" w:tplc="04190001" w:tentative="1">
      <w:start w:val="1"/>
      <w:numFmt w:val="bullet"/>
      <w:lvlText w:val=""/>
      <w:lvlJc w:val="left"/>
      <w:pPr>
        <w:ind w:left="3492" w:hanging="360"/>
      </w:pPr>
      <w:rPr>
        <w:rFonts w:ascii="Symbol" w:hAnsi="Symbol" w:hint="default"/>
      </w:rPr>
    </w:lvl>
    <w:lvl w:ilvl="4" w:tplc="04190003" w:tentative="1">
      <w:start w:val="1"/>
      <w:numFmt w:val="bullet"/>
      <w:lvlText w:val="o"/>
      <w:lvlJc w:val="left"/>
      <w:pPr>
        <w:ind w:left="4212" w:hanging="360"/>
      </w:pPr>
      <w:rPr>
        <w:rFonts w:ascii="Courier New" w:hAnsi="Courier New" w:cs="Courier New" w:hint="default"/>
      </w:rPr>
    </w:lvl>
    <w:lvl w:ilvl="5" w:tplc="04190005" w:tentative="1">
      <w:start w:val="1"/>
      <w:numFmt w:val="bullet"/>
      <w:lvlText w:val=""/>
      <w:lvlJc w:val="left"/>
      <w:pPr>
        <w:ind w:left="4932" w:hanging="360"/>
      </w:pPr>
      <w:rPr>
        <w:rFonts w:ascii="Wingdings" w:hAnsi="Wingdings" w:hint="default"/>
      </w:rPr>
    </w:lvl>
    <w:lvl w:ilvl="6" w:tplc="04190001" w:tentative="1">
      <w:start w:val="1"/>
      <w:numFmt w:val="bullet"/>
      <w:lvlText w:val=""/>
      <w:lvlJc w:val="left"/>
      <w:pPr>
        <w:ind w:left="5652" w:hanging="360"/>
      </w:pPr>
      <w:rPr>
        <w:rFonts w:ascii="Symbol" w:hAnsi="Symbol" w:hint="default"/>
      </w:rPr>
    </w:lvl>
    <w:lvl w:ilvl="7" w:tplc="04190003" w:tentative="1">
      <w:start w:val="1"/>
      <w:numFmt w:val="bullet"/>
      <w:lvlText w:val="o"/>
      <w:lvlJc w:val="left"/>
      <w:pPr>
        <w:ind w:left="6372" w:hanging="360"/>
      </w:pPr>
      <w:rPr>
        <w:rFonts w:ascii="Courier New" w:hAnsi="Courier New" w:cs="Courier New" w:hint="default"/>
      </w:rPr>
    </w:lvl>
    <w:lvl w:ilvl="8" w:tplc="04190005" w:tentative="1">
      <w:start w:val="1"/>
      <w:numFmt w:val="bullet"/>
      <w:lvlText w:val=""/>
      <w:lvlJc w:val="left"/>
      <w:pPr>
        <w:ind w:left="7092" w:hanging="360"/>
      </w:pPr>
      <w:rPr>
        <w:rFonts w:ascii="Wingdings" w:hAnsi="Wingdings" w:hint="default"/>
      </w:rPr>
    </w:lvl>
  </w:abstractNum>
  <w:abstractNum w:abstractNumId="10" w15:restartNumberingAfterBreak="0">
    <w:nsid w:val="15505959"/>
    <w:multiLevelType w:val="hybridMultilevel"/>
    <w:tmpl w:val="DCF6741A"/>
    <w:lvl w:ilvl="0" w:tplc="04190001">
      <w:start w:val="1"/>
      <w:numFmt w:val="bullet"/>
      <w:lvlText w:val=""/>
      <w:lvlJc w:val="left"/>
      <w:pPr>
        <w:ind w:left="3120" w:hanging="360"/>
      </w:pPr>
      <w:rPr>
        <w:rFonts w:ascii="Symbol" w:hAnsi="Symbol" w:hint="default"/>
      </w:rPr>
    </w:lvl>
    <w:lvl w:ilvl="1" w:tplc="04190003" w:tentative="1">
      <w:start w:val="1"/>
      <w:numFmt w:val="bullet"/>
      <w:lvlText w:val="o"/>
      <w:lvlJc w:val="left"/>
      <w:pPr>
        <w:ind w:left="3840" w:hanging="360"/>
      </w:pPr>
      <w:rPr>
        <w:rFonts w:ascii="Courier New" w:hAnsi="Courier New" w:cs="Courier New" w:hint="default"/>
      </w:rPr>
    </w:lvl>
    <w:lvl w:ilvl="2" w:tplc="04190005" w:tentative="1">
      <w:start w:val="1"/>
      <w:numFmt w:val="bullet"/>
      <w:lvlText w:val=""/>
      <w:lvlJc w:val="left"/>
      <w:pPr>
        <w:ind w:left="4560" w:hanging="360"/>
      </w:pPr>
      <w:rPr>
        <w:rFonts w:ascii="Wingdings" w:hAnsi="Wingdings" w:hint="default"/>
      </w:rPr>
    </w:lvl>
    <w:lvl w:ilvl="3" w:tplc="04190001" w:tentative="1">
      <w:start w:val="1"/>
      <w:numFmt w:val="bullet"/>
      <w:lvlText w:val=""/>
      <w:lvlJc w:val="left"/>
      <w:pPr>
        <w:ind w:left="5280" w:hanging="360"/>
      </w:pPr>
      <w:rPr>
        <w:rFonts w:ascii="Symbol" w:hAnsi="Symbol" w:hint="default"/>
      </w:rPr>
    </w:lvl>
    <w:lvl w:ilvl="4" w:tplc="04190003" w:tentative="1">
      <w:start w:val="1"/>
      <w:numFmt w:val="bullet"/>
      <w:lvlText w:val="o"/>
      <w:lvlJc w:val="left"/>
      <w:pPr>
        <w:ind w:left="6000" w:hanging="360"/>
      </w:pPr>
      <w:rPr>
        <w:rFonts w:ascii="Courier New" w:hAnsi="Courier New" w:cs="Courier New" w:hint="default"/>
      </w:rPr>
    </w:lvl>
    <w:lvl w:ilvl="5" w:tplc="04190005" w:tentative="1">
      <w:start w:val="1"/>
      <w:numFmt w:val="bullet"/>
      <w:lvlText w:val=""/>
      <w:lvlJc w:val="left"/>
      <w:pPr>
        <w:ind w:left="6720" w:hanging="360"/>
      </w:pPr>
      <w:rPr>
        <w:rFonts w:ascii="Wingdings" w:hAnsi="Wingdings" w:hint="default"/>
      </w:rPr>
    </w:lvl>
    <w:lvl w:ilvl="6" w:tplc="04190001" w:tentative="1">
      <w:start w:val="1"/>
      <w:numFmt w:val="bullet"/>
      <w:lvlText w:val=""/>
      <w:lvlJc w:val="left"/>
      <w:pPr>
        <w:ind w:left="7440" w:hanging="360"/>
      </w:pPr>
      <w:rPr>
        <w:rFonts w:ascii="Symbol" w:hAnsi="Symbol" w:hint="default"/>
      </w:rPr>
    </w:lvl>
    <w:lvl w:ilvl="7" w:tplc="04190003" w:tentative="1">
      <w:start w:val="1"/>
      <w:numFmt w:val="bullet"/>
      <w:lvlText w:val="o"/>
      <w:lvlJc w:val="left"/>
      <w:pPr>
        <w:ind w:left="8160" w:hanging="360"/>
      </w:pPr>
      <w:rPr>
        <w:rFonts w:ascii="Courier New" w:hAnsi="Courier New" w:cs="Courier New" w:hint="default"/>
      </w:rPr>
    </w:lvl>
    <w:lvl w:ilvl="8" w:tplc="04190005" w:tentative="1">
      <w:start w:val="1"/>
      <w:numFmt w:val="bullet"/>
      <w:lvlText w:val=""/>
      <w:lvlJc w:val="left"/>
      <w:pPr>
        <w:ind w:left="8880" w:hanging="360"/>
      </w:pPr>
      <w:rPr>
        <w:rFonts w:ascii="Wingdings" w:hAnsi="Wingdings" w:hint="default"/>
      </w:rPr>
    </w:lvl>
  </w:abstractNum>
  <w:abstractNum w:abstractNumId="11" w15:restartNumberingAfterBreak="0">
    <w:nsid w:val="178B72AF"/>
    <w:multiLevelType w:val="hybridMultilevel"/>
    <w:tmpl w:val="FF225830"/>
    <w:lvl w:ilvl="0" w:tplc="04190003">
      <w:start w:val="1"/>
      <w:numFmt w:val="bullet"/>
      <w:lvlText w:val="o"/>
      <w:lvlJc w:val="left"/>
      <w:pPr>
        <w:ind w:left="1800" w:hanging="360"/>
      </w:pPr>
      <w:rPr>
        <w:rFonts w:ascii="Courier New" w:hAnsi="Courier New" w:cs="Courier New"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2" w15:restartNumberingAfterBreak="0">
    <w:nsid w:val="18CC7548"/>
    <w:multiLevelType w:val="hybridMultilevel"/>
    <w:tmpl w:val="19FAECE8"/>
    <w:lvl w:ilvl="0" w:tplc="04190003">
      <w:start w:val="1"/>
      <w:numFmt w:val="bullet"/>
      <w:lvlText w:val="o"/>
      <w:lvlJc w:val="left"/>
      <w:pPr>
        <w:ind w:left="2400" w:hanging="360"/>
      </w:pPr>
      <w:rPr>
        <w:rFonts w:ascii="Courier New" w:hAnsi="Courier New" w:cs="Courier New" w:hint="default"/>
      </w:rPr>
    </w:lvl>
    <w:lvl w:ilvl="1" w:tplc="04190003" w:tentative="1">
      <w:start w:val="1"/>
      <w:numFmt w:val="bullet"/>
      <w:lvlText w:val="o"/>
      <w:lvlJc w:val="left"/>
      <w:pPr>
        <w:ind w:left="3120" w:hanging="360"/>
      </w:pPr>
      <w:rPr>
        <w:rFonts w:ascii="Courier New" w:hAnsi="Courier New" w:cs="Courier New" w:hint="default"/>
      </w:rPr>
    </w:lvl>
    <w:lvl w:ilvl="2" w:tplc="04190005" w:tentative="1">
      <w:start w:val="1"/>
      <w:numFmt w:val="bullet"/>
      <w:lvlText w:val=""/>
      <w:lvlJc w:val="left"/>
      <w:pPr>
        <w:ind w:left="3840" w:hanging="360"/>
      </w:pPr>
      <w:rPr>
        <w:rFonts w:ascii="Wingdings" w:hAnsi="Wingdings" w:hint="default"/>
      </w:rPr>
    </w:lvl>
    <w:lvl w:ilvl="3" w:tplc="04190001" w:tentative="1">
      <w:start w:val="1"/>
      <w:numFmt w:val="bullet"/>
      <w:lvlText w:val=""/>
      <w:lvlJc w:val="left"/>
      <w:pPr>
        <w:ind w:left="4560" w:hanging="360"/>
      </w:pPr>
      <w:rPr>
        <w:rFonts w:ascii="Symbol" w:hAnsi="Symbol" w:hint="default"/>
      </w:rPr>
    </w:lvl>
    <w:lvl w:ilvl="4" w:tplc="04190003" w:tentative="1">
      <w:start w:val="1"/>
      <w:numFmt w:val="bullet"/>
      <w:lvlText w:val="o"/>
      <w:lvlJc w:val="left"/>
      <w:pPr>
        <w:ind w:left="5280" w:hanging="360"/>
      </w:pPr>
      <w:rPr>
        <w:rFonts w:ascii="Courier New" w:hAnsi="Courier New" w:cs="Courier New" w:hint="default"/>
      </w:rPr>
    </w:lvl>
    <w:lvl w:ilvl="5" w:tplc="04190005" w:tentative="1">
      <w:start w:val="1"/>
      <w:numFmt w:val="bullet"/>
      <w:lvlText w:val=""/>
      <w:lvlJc w:val="left"/>
      <w:pPr>
        <w:ind w:left="6000" w:hanging="360"/>
      </w:pPr>
      <w:rPr>
        <w:rFonts w:ascii="Wingdings" w:hAnsi="Wingdings" w:hint="default"/>
      </w:rPr>
    </w:lvl>
    <w:lvl w:ilvl="6" w:tplc="04190001" w:tentative="1">
      <w:start w:val="1"/>
      <w:numFmt w:val="bullet"/>
      <w:lvlText w:val=""/>
      <w:lvlJc w:val="left"/>
      <w:pPr>
        <w:ind w:left="6720" w:hanging="360"/>
      </w:pPr>
      <w:rPr>
        <w:rFonts w:ascii="Symbol" w:hAnsi="Symbol" w:hint="default"/>
      </w:rPr>
    </w:lvl>
    <w:lvl w:ilvl="7" w:tplc="04190003" w:tentative="1">
      <w:start w:val="1"/>
      <w:numFmt w:val="bullet"/>
      <w:lvlText w:val="o"/>
      <w:lvlJc w:val="left"/>
      <w:pPr>
        <w:ind w:left="7440" w:hanging="360"/>
      </w:pPr>
      <w:rPr>
        <w:rFonts w:ascii="Courier New" w:hAnsi="Courier New" w:cs="Courier New" w:hint="default"/>
      </w:rPr>
    </w:lvl>
    <w:lvl w:ilvl="8" w:tplc="04190005" w:tentative="1">
      <w:start w:val="1"/>
      <w:numFmt w:val="bullet"/>
      <w:lvlText w:val=""/>
      <w:lvlJc w:val="left"/>
      <w:pPr>
        <w:ind w:left="8160" w:hanging="360"/>
      </w:pPr>
      <w:rPr>
        <w:rFonts w:ascii="Wingdings" w:hAnsi="Wingdings" w:hint="default"/>
      </w:rPr>
    </w:lvl>
  </w:abstractNum>
  <w:abstractNum w:abstractNumId="13" w15:restartNumberingAfterBreak="0">
    <w:nsid w:val="190518DC"/>
    <w:multiLevelType w:val="multilevel"/>
    <w:tmpl w:val="E72E4C76"/>
    <w:lvl w:ilvl="0">
      <w:start w:val="1"/>
      <w:numFmt w:val="decimal"/>
      <w:lvlText w:val="%1."/>
      <w:lvlJc w:val="left"/>
      <w:pPr>
        <w:ind w:left="900" w:hanging="360"/>
      </w:pPr>
      <w:rPr>
        <w:b/>
        <w:i/>
      </w:rPr>
    </w:lvl>
    <w:lvl w:ilvl="1">
      <w:start w:val="1"/>
      <w:numFmt w:val="decimal"/>
      <w:isLgl/>
      <w:lvlText w:val="%1.%2."/>
      <w:lvlJc w:val="left"/>
      <w:pPr>
        <w:ind w:left="1620" w:hanging="720"/>
      </w:pPr>
    </w:lvl>
    <w:lvl w:ilvl="2">
      <w:start w:val="1"/>
      <w:numFmt w:val="decimal"/>
      <w:isLgl/>
      <w:lvlText w:val="%1.%2.%3."/>
      <w:lvlJc w:val="left"/>
      <w:pPr>
        <w:ind w:left="1980" w:hanging="720"/>
      </w:pPr>
    </w:lvl>
    <w:lvl w:ilvl="3">
      <w:start w:val="1"/>
      <w:numFmt w:val="decimal"/>
      <w:isLgl/>
      <w:lvlText w:val="%1.%2.%3.%4."/>
      <w:lvlJc w:val="left"/>
      <w:pPr>
        <w:ind w:left="2700" w:hanging="1080"/>
      </w:pPr>
    </w:lvl>
    <w:lvl w:ilvl="4">
      <w:start w:val="1"/>
      <w:numFmt w:val="decimal"/>
      <w:isLgl/>
      <w:lvlText w:val="%1.%2.%3.%4.%5."/>
      <w:lvlJc w:val="left"/>
      <w:pPr>
        <w:ind w:left="3420" w:hanging="1440"/>
      </w:pPr>
    </w:lvl>
    <w:lvl w:ilvl="5">
      <w:start w:val="1"/>
      <w:numFmt w:val="decimal"/>
      <w:isLgl/>
      <w:lvlText w:val="%1.%2.%3.%4.%5.%6."/>
      <w:lvlJc w:val="left"/>
      <w:pPr>
        <w:ind w:left="3780" w:hanging="1440"/>
      </w:pPr>
    </w:lvl>
    <w:lvl w:ilvl="6">
      <w:start w:val="1"/>
      <w:numFmt w:val="decimal"/>
      <w:isLgl/>
      <w:lvlText w:val="%1.%2.%3.%4.%5.%6.%7."/>
      <w:lvlJc w:val="left"/>
      <w:pPr>
        <w:ind w:left="4500" w:hanging="1800"/>
      </w:pPr>
    </w:lvl>
    <w:lvl w:ilvl="7">
      <w:start w:val="1"/>
      <w:numFmt w:val="decimal"/>
      <w:isLgl/>
      <w:lvlText w:val="%1.%2.%3.%4.%5.%6.%7.%8."/>
      <w:lvlJc w:val="left"/>
      <w:pPr>
        <w:ind w:left="4860" w:hanging="1800"/>
      </w:pPr>
    </w:lvl>
    <w:lvl w:ilvl="8">
      <w:start w:val="1"/>
      <w:numFmt w:val="decimal"/>
      <w:isLgl/>
      <w:lvlText w:val="%1.%2.%3.%4.%5.%6.%7.%8.%9."/>
      <w:lvlJc w:val="left"/>
      <w:pPr>
        <w:ind w:left="5580" w:hanging="2160"/>
      </w:pPr>
    </w:lvl>
  </w:abstractNum>
  <w:abstractNum w:abstractNumId="14" w15:restartNumberingAfterBreak="0">
    <w:nsid w:val="1CDE2717"/>
    <w:multiLevelType w:val="hybridMultilevel"/>
    <w:tmpl w:val="0DA83360"/>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5" w15:restartNumberingAfterBreak="0">
    <w:nsid w:val="1E6E255D"/>
    <w:multiLevelType w:val="hybridMultilevel"/>
    <w:tmpl w:val="F6D62B7A"/>
    <w:lvl w:ilvl="0" w:tplc="DAF47CDA">
      <w:start w:val="1"/>
      <w:numFmt w:val="decimal"/>
      <w:pStyle w:val="a0"/>
      <w:lvlText w:val="А.%1."/>
      <w:lvlJc w:val="left"/>
      <w:pPr>
        <w:ind w:left="360" w:hanging="360"/>
      </w:pPr>
      <w:rPr>
        <w:rFonts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451EF0B4" w:tentative="1">
      <w:start w:val="1"/>
      <w:numFmt w:val="lowerLetter"/>
      <w:lvlText w:val="%2."/>
      <w:lvlJc w:val="left"/>
      <w:pPr>
        <w:ind w:left="1789" w:hanging="360"/>
      </w:pPr>
    </w:lvl>
    <w:lvl w:ilvl="2" w:tplc="E4E230D4" w:tentative="1">
      <w:start w:val="1"/>
      <w:numFmt w:val="lowerRoman"/>
      <w:lvlText w:val="%3."/>
      <w:lvlJc w:val="right"/>
      <w:pPr>
        <w:ind w:left="2509" w:hanging="180"/>
      </w:pPr>
    </w:lvl>
    <w:lvl w:ilvl="3" w:tplc="BE60F640" w:tentative="1">
      <w:start w:val="1"/>
      <w:numFmt w:val="decimal"/>
      <w:lvlText w:val="%4."/>
      <w:lvlJc w:val="left"/>
      <w:pPr>
        <w:ind w:left="3229" w:hanging="360"/>
      </w:pPr>
    </w:lvl>
    <w:lvl w:ilvl="4" w:tplc="9BEC4B4E" w:tentative="1">
      <w:start w:val="1"/>
      <w:numFmt w:val="lowerLetter"/>
      <w:lvlText w:val="%5."/>
      <w:lvlJc w:val="left"/>
      <w:pPr>
        <w:ind w:left="3949" w:hanging="360"/>
      </w:pPr>
    </w:lvl>
    <w:lvl w:ilvl="5" w:tplc="6A3620C2" w:tentative="1">
      <w:start w:val="1"/>
      <w:numFmt w:val="lowerRoman"/>
      <w:lvlText w:val="%6."/>
      <w:lvlJc w:val="right"/>
      <w:pPr>
        <w:ind w:left="4669" w:hanging="180"/>
      </w:pPr>
    </w:lvl>
    <w:lvl w:ilvl="6" w:tplc="0D40C2D6" w:tentative="1">
      <w:start w:val="1"/>
      <w:numFmt w:val="decimal"/>
      <w:lvlText w:val="%7."/>
      <w:lvlJc w:val="left"/>
      <w:pPr>
        <w:ind w:left="5389" w:hanging="360"/>
      </w:pPr>
    </w:lvl>
    <w:lvl w:ilvl="7" w:tplc="FF9C8BAC" w:tentative="1">
      <w:start w:val="1"/>
      <w:numFmt w:val="lowerLetter"/>
      <w:lvlText w:val="%8."/>
      <w:lvlJc w:val="left"/>
      <w:pPr>
        <w:ind w:left="6109" w:hanging="360"/>
      </w:pPr>
    </w:lvl>
    <w:lvl w:ilvl="8" w:tplc="D5D606BE" w:tentative="1">
      <w:start w:val="1"/>
      <w:numFmt w:val="lowerRoman"/>
      <w:lvlText w:val="%9."/>
      <w:lvlJc w:val="right"/>
      <w:pPr>
        <w:ind w:left="6829" w:hanging="180"/>
      </w:pPr>
    </w:lvl>
  </w:abstractNum>
  <w:abstractNum w:abstractNumId="16" w15:restartNumberingAfterBreak="0">
    <w:nsid w:val="1FD725E6"/>
    <w:multiLevelType w:val="hybridMultilevel"/>
    <w:tmpl w:val="F21E0230"/>
    <w:lvl w:ilvl="0" w:tplc="04190005">
      <w:start w:val="1"/>
      <w:numFmt w:val="bullet"/>
      <w:pStyle w:val="DCAttribute"/>
      <w:lvlText w:val="–"/>
      <w:lvlJc w:val="left"/>
      <w:pPr>
        <w:tabs>
          <w:tab w:val="num" w:pos="1004"/>
        </w:tabs>
        <w:ind w:left="1004" w:hanging="358"/>
      </w:pPr>
      <w:rPr>
        <w:rFonts w:ascii="Times New Roman" w:hAnsi="Times New Roman" w:cs="Times New Roman" w:hint="default"/>
      </w:rPr>
    </w:lvl>
    <w:lvl w:ilvl="1" w:tplc="04190003">
      <w:start w:val="1"/>
      <w:numFmt w:val="bullet"/>
      <w:lvlText w:val="o"/>
      <w:lvlJc w:val="left"/>
      <w:pPr>
        <w:tabs>
          <w:tab w:val="num" w:pos="2443"/>
        </w:tabs>
        <w:ind w:left="2443" w:hanging="360"/>
      </w:pPr>
      <w:rPr>
        <w:rFonts w:ascii="Courier New" w:hAnsi="Courier New" w:cs="Courier New" w:hint="default"/>
      </w:rPr>
    </w:lvl>
    <w:lvl w:ilvl="2" w:tplc="04190005">
      <w:start w:val="1"/>
      <w:numFmt w:val="bullet"/>
      <w:lvlText w:val=""/>
      <w:lvlJc w:val="left"/>
      <w:pPr>
        <w:tabs>
          <w:tab w:val="num" w:pos="3163"/>
        </w:tabs>
        <w:ind w:left="3163" w:hanging="360"/>
      </w:pPr>
      <w:rPr>
        <w:rFonts w:ascii="Wingdings" w:hAnsi="Wingdings" w:hint="default"/>
      </w:rPr>
    </w:lvl>
    <w:lvl w:ilvl="3" w:tplc="04190001">
      <w:start w:val="1"/>
      <w:numFmt w:val="bullet"/>
      <w:lvlText w:val=""/>
      <w:lvlJc w:val="left"/>
      <w:pPr>
        <w:tabs>
          <w:tab w:val="num" w:pos="3883"/>
        </w:tabs>
        <w:ind w:left="3883" w:hanging="360"/>
      </w:pPr>
      <w:rPr>
        <w:rFonts w:ascii="Symbol" w:hAnsi="Symbol" w:hint="default"/>
      </w:rPr>
    </w:lvl>
    <w:lvl w:ilvl="4" w:tplc="04190003">
      <w:start w:val="1"/>
      <w:numFmt w:val="bullet"/>
      <w:lvlText w:val="o"/>
      <w:lvlJc w:val="left"/>
      <w:pPr>
        <w:tabs>
          <w:tab w:val="num" w:pos="4603"/>
        </w:tabs>
        <w:ind w:left="4603" w:hanging="360"/>
      </w:pPr>
      <w:rPr>
        <w:rFonts w:ascii="Courier New" w:hAnsi="Courier New" w:cs="Courier New" w:hint="default"/>
      </w:rPr>
    </w:lvl>
    <w:lvl w:ilvl="5" w:tplc="04190005">
      <w:start w:val="1"/>
      <w:numFmt w:val="bullet"/>
      <w:lvlText w:val=""/>
      <w:lvlJc w:val="left"/>
      <w:pPr>
        <w:tabs>
          <w:tab w:val="num" w:pos="5323"/>
        </w:tabs>
        <w:ind w:left="5323" w:hanging="360"/>
      </w:pPr>
      <w:rPr>
        <w:rFonts w:ascii="Wingdings" w:hAnsi="Wingdings" w:hint="default"/>
      </w:rPr>
    </w:lvl>
    <w:lvl w:ilvl="6" w:tplc="04190001">
      <w:start w:val="1"/>
      <w:numFmt w:val="bullet"/>
      <w:lvlText w:val=""/>
      <w:lvlJc w:val="left"/>
      <w:pPr>
        <w:tabs>
          <w:tab w:val="num" w:pos="6043"/>
        </w:tabs>
        <w:ind w:left="6043" w:hanging="360"/>
      </w:pPr>
      <w:rPr>
        <w:rFonts w:ascii="Symbol" w:hAnsi="Symbol" w:hint="default"/>
      </w:rPr>
    </w:lvl>
    <w:lvl w:ilvl="7" w:tplc="04190003">
      <w:start w:val="1"/>
      <w:numFmt w:val="bullet"/>
      <w:lvlText w:val="o"/>
      <w:lvlJc w:val="left"/>
      <w:pPr>
        <w:tabs>
          <w:tab w:val="num" w:pos="6763"/>
        </w:tabs>
        <w:ind w:left="6763" w:hanging="360"/>
      </w:pPr>
      <w:rPr>
        <w:rFonts w:ascii="Courier New" w:hAnsi="Courier New" w:cs="Courier New" w:hint="default"/>
      </w:rPr>
    </w:lvl>
    <w:lvl w:ilvl="8" w:tplc="04190005">
      <w:start w:val="1"/>
      <w:numFmt w:val="bullet"/>
      <w:lvlText w:val=""/>
      <w:lvlJc w:val="left"/>
      <w:pPr>
        <w:tabs>
          <w:tab w:val="num" w:pos="7483"/>
        </w:tabs>
        <w:ind w:left="7483" w:hanging="360"/>
      </w:pPr>
      <w:rPr>
        <w:rFonts w:ascii="Wingdings" w:hAnsi="Wingdings" w:hint="default"/>
      </w:rPr>
    </w:lvl>
  </w:abstractNum>
  <w:abstractNum w:abstractNumId="17" w15:restartNumberingAfterBreak="0">
    <w:nsid w:val="21614E61"/>
    <w:multiLevelType w:val="hybridMultilevel"/>
    <w:tmpl w:val="4CC8F7F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8" w15:restartNumberingAfterBreak="0">
    <w:nsid w:val="247E3E89"/>
    <w:multiLevelType w:val="hybridMultilevel"/>
    <w:tmpl w:val="AA04F682"/>
    <w:lvl w:ilvl="0" w:tplc="837EE3AA">
      <w:start w:val="1"/>
      <w:numFmt w:val="russianLower"/>
      <w:lvlText w:val="%1)"/>
      <w:lvlJc w:val="left"/>
      <w:pPr>
        <w:ind w:left="1800" w:hanging="360"/>
      </w:pPr>
      <w:rPr>
        <w:rFonts w:ascii="Garamond" w:hAnsi="Garamond"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9" w15:restartNumberingAfterBreak="0">
    <w:nsid w:val="29EB5D48"/>
    <w:multiLevelType w:val="hybridMultilevel"/>
    <w:tmpl w:val="D076F3FA"/>
    <w:lvl w:ilvl="0" w:tplc="A5C061DE">
      <w:start w:val="1"/>
      <w:numFmt w:val="bullet"/>
      <w:pStyle w:val="a1"/>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5B6C57"/>
    <w:multiLevelType w:val="hybridMultilevel"/>
    <w:tmpl w:val="38AA2308"/>
    <w:lvl w:ilvl="0" w:tplc="9E42C884">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2DFE2AA9"/>
    <w:multiLevelType w:val="hybridMultilevel"/>
    <w:tmpl w:val="C27ED4EC"/>
    <w:lvl w:ilvl="0" w:tplc="680C0496">
      <w:start w:val="1"/>
      <w:numFmt w:val="russianLower"/>
      <w:lvlText w:val="%1)"/>
      <w:lvlJc w:val="left"/>
      <w:pPr>
        <w:ind w:left="720" w:hanging="360"/>
      </w:pPr>
      <w:rPr>
        <w:rFonts w:hint="default"/>
        <w:b w:val="0"/>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E106AA9"/>
    <w:multiLevelType w:val="hybridMultilevel"/>
    <w:tmpl w:val="25EC209C"/>
    <w:lvl w:ilvl="0" w:tplc="9E42C8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2C85165"/>
    <w:multiLevelType w:val="hybridMultilevel"/>
    <w:tmpl w:val="5C72E708"/>
    <w:styleLink w:val="1111112"/>
    <w:lvl w:ilvl="0" w:tplc="229AD41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4F0A8B64"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33685165"/>
    <w:multiLevelType w:val="hybridMultilevel"/>
    <w:tmpl w:val="AC1E6A94"/>
    <w:lvl w:ilvl="0" w:tplc="6654F9F0">
      <w:start w:val="1"/>
      <w:numFmt w:val="bullet"/>
      <w:lvlText w:val=""/>
      <w:lvlJc w:val="left"/>
      <w:pPr>
        <w:ind w:left="1080" w:hanging="360"/>
      </w:pPr>
      <w:rPr>
        <w:rFonts w:ascii="Symbol" w:hAnsi="Symbol" w:hint="default"/>
      </w:rPr>
    </w:lvl>
    <w:lvl w:ilvl="1" w:tplc="1C4AB0D8" w:tentative="1">
      <w:start w:val="1"/>
      <w:numFmt w:val="bullet"/>
      <w:lvlText w:val="o"/>
      <w:lvlJc w:val="left"/>
      <w:pPr>
        <w:ind w:left="1800" w:hanging="360"/>
      </w:pPr>
      <w:rPr>
        <w:rFonts w:ascii="Courier New" w:hAnsi="Courier New" w:hint="default"/>
      </w:rPr>
    </w:lvl>
    <w:lvl w:ilvl="2" w:tplc="BB50965E" w:tentative="1">
      <w:start w:val="1"/>
      <w:numFmt w:val="bullet"/>
      <w:lvlText w:val=""/>
      <w:lvlJc w:val="left"/>
      <w:pPr>
        <w:ind w:left="2520" w:hanging="360"/>
      </w:pPr>
      <w:rPr>
        <w:rFonts w:ascii="Wingdings" w:hAnsi="Wingdings" w:hint="default"/>
      </w:rPr>
    </w:lvl>
    <w:lvl w:ilvl="3" w:tplc="430A681E" w:tentative="1">
      <w:start w:val="1"/>
      <w:numFmt w:val="bullet"/>
      <w:lvlText w:val=""/>
      <w:lvlJc w:val="left"/>
      <w:pPr>
        <w:ind w:left="3240" w:hanging="360"/>
      </w:pPr>
      <w:rPr>
        <w:rFonts w:ascii="Symbol" w:hAnsi="Symbol" w:hint="default"/>
      </w:rPr>
    </w:lvl>
    <w:lvl w:ilvl="4" w:tplc="E22444AA" w:tentative="1">
      <w:start w:val="1"/>
      <w:numFmt w:val="bullet"/>
      <w:lvlText w:val="o"/>
      <w:lvlJc w:val="left"/>
      <w:pPr>
        <w:ind w:left="3960" w:hanging="360"/>
      </w:pPr>
      <w:rPr>
        <w:rFonts w:ascii="Courier New" w:hAnsi="Courier New" w:hint="default"/>
      </w:rPr>
    </w:lvl>
    <w:lvl w:ilvl="5" w:tplc="9F4A54BC" w:tentative="1">
      <w:start w:val="1"/>
      <w:numFmt w:val="bullet"/>
      <w:lvlText w:val=""/>
      <w:lvlJc w:val="left"/>
      <w:pPr>
        <w:ind w:left="4680" w:hanging="360"/>
      </w:pPr>
      <w:rPr>
        <w:rFonts w:ascii="Wingdings" w:hAnsi="Wingdings" w:hint="default"/>
      </w:rPr>
    </w:lvl>
    <w:lvl w:ilvl="6" w:tplc="40243806" w:tentative="1">
      <w:start w:val="1"/>
      <w:numFmt w:val="bullet"/>
      <w:lvlText w:val=""/>
      <w:lvlJc w:val="left"/>
      <w:pPr>
        <w:ind w:left="5400" w:hanging="360"/>
      </w:pPr>
      <w:rPr>
        <w:rFonts w:ascii="Symbol" w:hAnsi="Symbol" w:hint="default"/>
      </w:rPr>
    </w:lvl>
    <w:lvl w:ilvl="7" w:tplc="9BDE1F98" w:tentative="1">
      <w:start w:val="1"/>
      <w:numFmt w:val="bullet"/>
      <w:lvlText w:val="o"/>
      <w:lvlJc w:val="left"/>
      <w:pPr>
        <w:ind w:left="6120" w:hanging="360"/>
      </w:pPr>
      <w:rPr>
        <w:rFonts w:ascii="Courier New" w:hAnsi="Courier New" w:hint="default"/>
      </w:rPr>
    </w:lvl>
    <w:lvl w:ilvl="8" w:tplc="585E7ABE" w:tentative="1">
      <w:start w:val="1"/>
      <w:numFmt w:val="bullet"/>
      <w:lvlText w:val=""/>
      <w:lvlJc w:val="left"/>
      <w:pPr>
        <w:ind w:left="6840" w:hanging="360"/>
      </w:pPr>
      <w:rPr>
        <w:rFonts w:ascii="Wingdings" w:hAnsi="Wingdings" w:hint="default"/>
      </w:rPr>
    </w:lvl>
  </w:abstractNum>
  <w:abstractNum w:abstractNumId="25" w15:restartNumberingAfterBreak="0">
    <w:nsid w:val="389B6264"/>
    <w:multiLevelType w:val="hybridMultilevel"/>
    <w:tmpl w:val="9FC0156A"/>
    <w:lvl w:ilvl="0" w:tplc="04190001">
      <w:start w:val="1"/>
      <w:numFmt w:val="bullet"/>
      <w:pStyle w:val="a2"/>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9A7549"/>
    <w:multiLevelType w:val="hybridMultilevel"/>
    <w:tmpl w:val="9C12D106"/>
    <w:lvl w:ilvl="0" w:tplc="3FC039F8">
      <w:start w:val="1"/>
      <w:numFmt w:val="bullet"/>
      <w:lvlText w:val="−"/>
      <w:lvlJc w:val="left"/>
      <w:pPr>
        <w:ind w:left="1320" w:hanging="360"/>
      </w:pPr>
      <w:rPr>
        <w:rFonts w:ascii="Garamond" w:hAnsi="Garamond"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27" w15:restartNumberingAfterBreak="0">
    <w:nsid w:val="40CB784B"/>
    <w:multiLevelType w:val="hybridMultilevel"/>
    <w:tmpl w:val="527859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2626C33"/>
    <w:multiLevelType w:val="multilevel"/>
    <w:tmpl w:val="EB0E0074"/>
    <w:lvl w:ilvl="0">
      <w:start w:val="1"/>
      <w:numFmt w:val="decimal"/>
      <w:pStyle w:val="1"/>
      <w:lvlText w:val="%1"/>
      <w:lvlJc w:val="left"/>
      <w:pPr>
        <w:tabs>
          <w:tab w:val="num" w:pos="432"/>
        </w:tabs>
        <w:ind w:left="432" w:hanging="432"/>
      </w:pPr>
      <w:rPr>
        <w:rFonts w:ascii="Times New Roman" w:hAnsi="Times New Roman" w:cs="Times New Roman" w:hint="default"/>
        <w:b/>
        <w:i w:val="0"/>
        <w:sz w:val="36"/>
      </w:rPr>
    </w:lvl>
    <w:lvl w:ilvl="1">
      <w:start w:val="1"/>
      <w:numFmt w:val="decimal"/>
      <w:lvlText w:val="%1.%2"/>
      <w:lvlJc w:val="left"/>
      <w:pPr>
        <w:tabs>
          <w:tab w:val="num" w:pos="576"/>
        </w:tabs>
        <w:ind w:left="576" w:hanging="576"/>
      </w:pPr>
      <w:rPr>
        <w:rFonts w:ascii="Times New Roman" w:hAnsi="Times New Roman" w:cs="Times New Roman" w:hint="default"/>
        <w:b/>
        <w:i w:val="0"/>
        <w:sz w:val="32"/>
      </w:rPr>
    </w:lvl>
    <w:lvl w:ilvl="2">
      <w:start w:val="1"/>
      <w:numFmt w:val="decimal"/>
      <w:lvlText w:val="%1.%2.%3"/>
      <w:lvlJc w:val="left"/>
      <w:pPr>
        <w:tabs>
          <w:tab w:val="num" w:pos="720"/>
        </w:tabs>
        <w:ind w:left="720" w:hanging="720"/>
      </w:pPr>
      <w:rPr>
        <w:rFonts w:ascii="Times New Roman" w:hAnsi="Times New Roman" w:cs="Times New Roman" w:hint="default"/>
        <w:b/>
        <w:i w:val="0"/>
        <w:sz w:val="24"/>
      </w:rPr>
    </w:lvl>
    <w:lvl w:ilvl="3">
      <w:start w:val="1"/>
      <w:numFmt w:val="decimal"/>
      <w:lvlText w:val="%1.%2.%3.%4"/>
      <w:lvlJc w:val="left"/>
      <w:pPr>
        <w:tabs>
          <w:tab w:val="num" w:pos="864"/>
        </w:tabs>
        <w:ind w:left="864" w:hanging="864"/>
      </w:pPr>
      <w:rPr>
        <w:rFonts w:ascii="Times New Roman" w:hAnsi="Times New Roman" w:cs="Times New Roman" w:hint="default"/>
        <w:b/>
        <w:i w:val="0"/>
        <w:sz w:val="24"/>
      </w:rPr>
    </w:lvl>
    <w:lvl w:ilvl="4">
      <w:start w:val="1"/>
      <w:numFmt w:val="decimal"/>
      <w:lvlText w:val="%1.%2.%3.%4.%5"/>
      <w:lvlJc w:val="left"/>
      <w:pPr>
        <w:tabs>
          <w:tab w:val="num" w:pos="1008"/>
        </w:tabs>
        <w:ind w:left="1008" w:hanging="1008"/>
      </w:pPr>
      <w:rPr>
        <w:rFonts w:ascii="Times New Roman" w:hAnsi="Times New Roman" w:cs="Times New Roman" w:hint="default"/>
        <w:b/>
        <w:i w:val="0"/>
        <w:sz w:val="24"/>
      </w:rPr>
    </w:lvl>
    <w:lvl w:ilvl="5">
      <w:start w:val="1"/>
      <w:numFmt w:val="decimal"/>
      <w:lvlText w:val="%1.%2.%3.%4.%5.%6"/>
      <w:lvlJc w:val="left"/>
      <w:pPr>
        <w:tabs>
          <w:tab w:val="num" w:pos="1152"/>
        </w:tabs>
        <w:ind w:left="1152" w:hanging="1152"/>
      </w:pPr>
      <w:rPr>
        <w:rFonts w:ascii="Times New Roman" w:hAnsi="Times New Roman" w:cs="Times New Roman" w:hint="default"/>
        <w:b/>
        <w:i w:val="0"/>
        <w:sz w:val="24"/>
      </w:rPr>
    </w:lvl>
    <w:lvl w:ilvl="6">
      <w:start w:val="1"/>
      <w:numFmt w:val="decimal"/>
      <w:lvlText w:val="%1.%2.%3.%4.%5.%6.%7"/>
      <w:lvlJc w:val="left"/>
      <w:pPr>
        <w:tabs>
          <w:tab w:val="num" w:pos="1296"/>
        </w:tabs>
        <w:ind w:left="1296" w:hanging="1296"/>
      </w:pPr>
      <w:rPr>
        <w:rFonts w:ascii="Times New Roman" w:hAnsi="Times New Roman" w:cs="Times New Roman" w:hint="default"/>
        <w:b/>
        <w:i w:val="0"/>
        <w:sz w:val="24"/>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486A5E9B"/>
    <w:multiLevelType w:val="hybridMultilevel"/>
    <w:tmpl w:val="6896AF44"/>
    <w:lvl w:ilvl="0" w:tplc="04190005">
      <w:start w:val="1"/>
      <w:numFmt w:val="bullet"/>
      <w:pStyle w:val="MainTitle"/>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98C4CBB"/>
    <w:multiLevelType w:val="hybridMultilevel"/>
    <w:tmpl w:val="B5725D7E"/>
    <w:lvl w:ilvl="0" w:tplc="7BC807C4">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1" w15:restartNumberingAfterBreak="0">
    <w:nsid w:val="50017E92"/>
    <w:multiLevelType w:val="hybridMultilevel"/>
    <w:tmpl w:val="0DA83360"/>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2" w15:restartNumberingAfterBreak="0">
    <w:nsid w:val="50965DC4"/>
    <w:multiLevelType w:val="hybridMultilevel"/>
    <w:tmpl w:val="DEE236CE"/>
    <w:lvl w:ilvl="0" w:tplc="A66AA7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3AC2373"/>
    <w:multiLevelType w:val="hybridMultilevel"/>
    <w:tmpl w:val="02525A10"/>
    <w:lvl w:ilvl="0" w:tplc="AFB06DCA">
      <w:numFmt w:val="bullet"/>
      <w:lvlText w:val="–"/>
      <w:lvlJc w:val="left"/>
      <w:pPr>
        <w:ind w:left="720" w:hanging="360"/>
      </w:pPr>
      <w:rPr>
        <w:rFonts w:ascii="Garamond" w:eastAsia="Times New Roman" w:hAnsi="Garamond"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5055EFE"/>
    <w:multiLevelType w:val="hybridMultilevel"/>
    <w:tmpl w:val="23329B18"/>
    <w:lvl w:ilvl="0" w:tplc="04190005">
      <w:start w:val="1"/>
      <w:numFmt w:val="bullet"/>
      <w:lvlText w:val=""/>
      <w:lvlJc w:val="left"/>
      <w:pPr>
        <w:tabs>
          <w:tab w:val="num" w:pos="1080"/>
        </w:tabs>
        <w:ind w:left="108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cs="Times New Roman" w:hint="default"/>
      </w:rPr>
    </w:lvl>
    <w:lvl w:ilvl="2" w:tplc="0419000D">
      <w:start w:val="1"/>
      <w:numFmt w:val="bullet"/>
      <w:lvlText w:val=""/>
      <w:lvlJc w:val="left"/>
      <w:pPr>
        <w:tabs>
          <w:tab w:val="num" w:pos="2520"/>
        </w:tabs>
        <w:ind w:left="252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15:restartNumberingAfterBreak="0">
    <w:nsid w:val="576B7ADB"/>
    <w:multiLevelType w:val="hybridMultilevel"/>
    <w:tmpl w:val="D9AC5E80"/>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81C60D7"/>
    <w:multiLevelType w:val="hybridMultilevel"/>
    <w:tmpl w:val="DCFE94A8"/>
    <w:lvl w:ilvl="0" w:tplc="9C90D5F4">
      <w:start w:val="65535"/>
      <w:numFmt w:val="bullet"/>
      <w:lvlText w:val="•"/>
      <w:lvlJc w:val="left"/>
      <w:pPr>
        <w:ind w:left="1287" w:hanging="360"/>
      </w:pPr>
      <w:rPr>
        <w:rFonts w:ascii="Arial" w:hAnsi="Arial" w:cs="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5C1D0EEE"/>
    <w:multiLevelType w:val="hybridMultilevel"/>
    <w:tmpl w:val="7DFA5792"/>
    <w:lvl w:ilvl="0" w:tplc="680C0496">
      <w:start w:val="1"/>
      <w:numFmt w:val="russianLower"/>
      <w:lvlText w:val="%1)"/>
      <w:lvlJc w:val="left"/>
      <w:pPr>
        <w:tabs>
          <w:tab w:val="num" w:pos="1620"/>
        </w:tabs>
        <w:ind w:left="1620" w:hanging="360"/>
      </w:pPr>
      <w:rPr>
        <w:rFonts w:hint="default"/>
        <w:b w:val="0"/>
        <w:i w:val="0"/>
        <w:color w:val="auto"/>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15:restartNumberingAfterBreak="0">
    <w:nsid w:val="60CD6899"/>
    <w:multiLevelType w:val="multilevel"/>
    <w:tmpl w:val="2B629DB8"/>
    <w:styleLink w:val="List63"/>
    <w:lvl w:ilvl="0">
      <w:start w:val="1"/>
      <w:numFmt w:val="decimal"/>
      <w:lvlText w:val="%1."/>
      <w:lvlJc w:val="left"/>
      <w:pPr>
        <w:tabs>
          <w:tab w:val="num" w:pos="317"/>
        </w:tabs>
        <w:ind w:left="317" w:hanging="31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1">
      <w:start w:val="1"/>
      <w:numFmt w:val="lowerLetter"/>
      <w:lvlText w:val="%2."/>
      <w:lvlJc w:val="left"/>
      <w:pPr>
        <w:tabs>
          <w:tab w:val="num" w:pos="1380"/>
        </w:tabs>
        <w:ind w:left="13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2">
      <w:start w:val="1"/>
      <w:numFmt w:val="lowerRoman"/>
      <w:lvlText w:val="%3."/>
      <w:lvlJc w:val="left"/>
      <w:pPr>
        <w:tabs>
          <w:tab w:val="num" w:pos="2111"/>
        </w:tabs>
        <w:ind w:left="211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3">
      <w:start w:val="1"/>
      <w:numFmt w:val="decimal"/>
      <w:lvlText w:val="%4."/>
      <w:lvlJc w:val="left"/>
      <w:pPr>
        <w:tabs>
          <w:tab w:val="num" w:pos="2820"/>
        </w:tabs>
        <w:ind w:left="282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4">
      <w:start w:val="1"/>
      <w:numFmt w:val="lowerLetter"/>
      <w:lvlText w:val="%5."/>
      <w:lvlJc w:val="left"/>
      <w:pPr>
        <w:tabs>
          <w:tab w:val="num" w:pos="3540"/>
        </w:tabs>
        <w:ind w:left="354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5">
      <w:start w:val="1"/>
      <w:numFmt w:val="lowerRoman"/>
      <w:lvlText w:val="%6."/>
      <w:lvlJc w:val="left"/>
      <w:pPr>
        <w:tabs>
          <w:tab w:val="num" w:pos="4271"/>
        </w:tabs>
        <w:ind w:left="427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6">
      <w:start w:val="1"/>
      <w:numFmt w:val="decimal"/>
      <w:lvlText w:val="%7."/>
      <w:lvlJc w:val="left"/>
      <w:pPr>
        <w:tabs>
          <w:tab w:val="num" w:pos="4980"/>
        </w:tabs>
        <w:ind w:left="49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7">
      <w:start w:val="1"/>
      <w:numFmt w:val="lowerLetter"/>
      <w:lvlText w:val="%8."/>
      <w:lvlJc w:val="left"/>
      <w:pPr>
        <w:tabs>
          <w:tab w:val="num" w:pos="5700"/>
        </w:tabs>
        <w:ind w:left="570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8">
      <w:start w:val="1"/>
      <w:numFmt w:val="lowerRoman"/>
      <w:lvlText w:val="%9."/>
      <w:lvlJc w:val="left"/>
      <w:pPr>
        <w:tabs>
          <w:tab w:val="num" w:pos="6431"/>
        </w:tabs>
        <w:ind w:left="643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abstractNum>
  <w:abstractNum w:abstractNumId="39" w15:restartNumberingAfterBreak="0">
    <w:nsid w:val="61222039"/>
    <w:multiLevelType w:val="hybridMultilevel"/>
    <w:tmpl w:val="CFC2D718"/>
    <w:lvl w:ilvl="0" w:tplc="04190001">
      <w:start w:val="1"/>
      <w:numFmt w:val="bullet"/>
      <w:lvlText w:val=""/>
      <w:lvlJc w:val="left"/>
      <w:pPr>
        <w:ind w:left="3120" w:hanging="360"/>
      </w:pPr>
      <w:rPr>
        <w:rFonts w:ascii="Symbol" w:hAnsi="Symbol" w:hint="default"/>
      </w:rPr>
    </w:lvl>
    <w:lvl w:ilvl="1" w:tplc="04190003" w:tentative="1">
      <w:start w:val="1"/>
      <w:numFmt w:val="bullet"/>
      <w:lvlText w:val="o"/>
      <w:lvlJc w:val="left"/>
      <w:pPr>
        <w:ind w:left="3840" w:hanging="360"/>
      </w:pPr>
      <w:rPr>
        <w:rFonts w:ascii="Courier New" w:hAnsi="Courier New" w:cs="Courier New" w:hint="default"/>
      </w:rPr>
    </w:lvl>
    <w:lvl w:ilvl="2" w:tplc="04190005" w:tentative="1">
      <w:start w:val="1"/>
      <w:numFmt w:val="bullet"/>
      <w:lvlText w:val=""/>
      <w:lvlJc w:val="left"/>
      <w:pPr>
        <w:ind w:left="4560" w:hanging="360"/>
      </w:pPr>
      <w:rPr>
        <w:rFonts w:ascii="Wingdings" w:hAnsi="Wingdings" w:hint="default"/>
      </w:rPr>
    </w:lvl>
    <w:lvl w:ilvl="3" w:tplc="04190001" w:tentative="1">
      <w:start w:val="1"/>
      <w:numFmt w:val="bullet"/>
      <w:lvlText w:val=""/>
      <w:lvlJc w:val="left"/>
      <w:pPr>
        <w:ind w:left="5280" w:hanging="360"/>
      </w:pPr>
      <w:rPr>
        <w:rFonts w:ascii="Symbol" w:hAnsi="Symbol" w:hint="default"/>
      </w:rPr>
    </w:lvl>
    <w:lvl w:ilvl="4" w:tplc="04190003" w:tentative="1">
      <w:start w:val="1"/>
      <w:numFmt w:val="bullet"/>
      <w:lvlText w:val="o"/>
      <w:lvlJc w:val="left"/>
      <w:pPr>
        <w:ind w:left="6000" w:hanging="360"/>
      </w:pPr>
      <w:rPr>
        <w:rFonts w:ascii="Courier New" w:hAnsi="Courier New" w:cs="Courier New" w:hint="default"/>
      </w:rPr>
    </w:lvl>
    <w:lvl w:ilvl="5" w:tplc="04190005" w:tentative="1">
      <w:start w:val="1"/>
      <w:numFmt w:val="bullet"/>
      <w:lvlText w:val=""/>
      <w:lvlJc w:val="left"/>
      <w:pPr>
        <w:ind w:left="6720" w:hanging="360"/>
      </w:pPr>
      <w:rPr>
        <w:rFonts w:ascii="Wingdings" w:hAnsi="Wingdings" w:hint="default"/>
      </w:rPr>
    </w:lvl>
    <w:lvl w:ilvl="6" w:tplc="04190001" w:tentative="1">
      <w:start w:val="1"/>
      <w:numFmt w:val="bullet"/>
      <w:lvlText w:val=""/>
      <w:lvlJc w:val="left"/>
      <w:pPr>
        <w:ind w:left="7440" w:hanging="360"/>
      </w:pPr>
      <w:rPr>
        <w:rFonts w:ascii="Symbol" w:hAnsi="Symbol" w:hint="default"/>
      </w:rPr>
    </w:lvl>
    <w:lvl w:ilvl="7" w:tplc="04190003" w:tentative="1">
      <w:start w:val="1"/>
      <w:numFmt w:val="bullet"/>
      <w:lvlText w:val="o"/>
      <w:lvlJc w:val="left"/>
      <w:pPr>
        <w:ind w:left="8160" w:hanging="360"/>
      </w:pPr>
      <w:rPr>
        <w:rFonts w:ascii="Courier New" w:hAnsi="Courier New" w:cs="Courier New" w:hint="default"/>
      </w:rPr>
    </w:lvl>
    <w:lvl w:ilvl="8" w:tplc="04190005" w:tentative="1">
      <w:start w:val="1"/>
      <w:numFmt w:val="bullet"/>
      <w:lvlText w:val=""/>
      <w:lvlJc w:val="left"/>
      <w:pPr>
        <w:ind w:left="8880" w:hanging="360"/>
      </w:pPr>
      <w:rPr>
        <w:rFonts w:ascii="Wingdings" w:hAnsi="Wingdings" w:hint="default"/>
      </w:rPr>
    </w:lvl>
  </w:abstractNum>
  <w:abstractNum w:abstractNumId="40" w15:restartNumberingAfterBreak="0">
    <w:nsid w:val="64C356F4"/>
    <w:multiLevelType w:val="hybridMultilevel"/>
    <w:tmpl w:val="3058FAE4"/>
    <w:lvl w:ilvl="0" w:tplc="9E42C8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5BA5968"/>
    <w:multiLevelType w:val="hybridMultilevel"/>
    <w:tmpl w:val="6A5CB87C"/>
    <w:lvl w:ilvl="0" w:tplc="04190005">
      <w:start w:val="1"/>
      <w:numFmt w:val="bullet"/>
      <w:lvlText w:val=""/>
      <w:lvlJc w:val="left"/>
      <w:pPr>
        <w:tabs>
          <w:tab w:val="num" w:pos="1080"/>
        </w:tabs>
        <w:ind w:left="108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15:restartNumberingAfterBreak="0">
    <w:nsid w:val="661F10B0"/>
    <w:multiLevelType w:val="hybridMultilevel"/>
    <w:tmpl w:val="C27ED4EC"/>
    <w:lvl w:ilvl="0" w:tplc="680C0496">
      <w:start w:val="1"/>
      <w:numFmt w:val="russianLower"/>
      <w:lvlText w:val="%1)"/>
      <w:lvlJc w:val="left"/>
      <w:pPr>
        <w:ind w:left="720" w:hanging="360"/>
      </w:pPr>
      <w:rPr>
        <w:rFonts w:hint="default"/>
        <w:b w:val="0"/>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8F67621"/>
    <w:multiLevelType w:val="hybridMultilevel"/>
    <w:tmpl w:val="39BC4BF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4" w15:restartNumberingAfterBreak="0">
    <w:nsid w:val="6A533AAE"/>
    <w:multiLevelType w:val="hybridMultilevel"/>
    <w:tmpl w:val="DAC69DB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15:restartNumberingAfterBreak="0">
    <w:nsid w:val="6BCC3F54"/>
    <w:multiLevelType w:val="hybridMultilevel"/>
    <w:tmpl w:val="7D0A77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1A51634"/>
    <w:multiLevelType w:val="multilevel"/>
    <w:tmpl w:val="DB721F20"/>
    <w:styleLink w:val="1111111"/>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5807539"/>
    <w:multiLevelType w:val="hybridMultilevel"/>
    <w:tmpl w:val="D21ACDB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8" w15:restartNumberingAfterBreak="0">
    <w:nsid w:val="7C3125CF"/>
    <w:multiLevelType w:val="hybridMultilevel"/>
    <w:tmpl w:val="84F2DCF0"/>
    <w:lvl w:ilvl="0" w:tplc="6C42A7C4">
      <w:start w:val="1"/>
      <w:numFmt w:val="russianLower"/>
      <w:lvlText w:val="%1)"/>
      <w:lvlJc w:val="left"/>
      <w:pPr>
        <w:ind w:left="1800" w:hanging="360"/>
      </w:pPr>
      <w:rPr>
        <w:rFonts w:ascii="Garamond" w:hAnsi="Garamond"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9" w15:restartNumberingAfterBreak="0">
    <w:nsid w:val="7C424C7C"/>
    <w:multiLevelType w:val="multilevel"/>
    <w:tmpl w:val="E72E4C76"/>
    <w:lvl w:ilvl="0">
      <w:start w:val="1"/>
      <w:numFmt w:val="decimal"/>
      <w:lvlText w:val="%1."/>
      <w:lvlJc w:val="left"/>
      <w:pPr>
        <w:ind w:left="900" w:hanging="360"/>
      </w:pPr>
      <w:rPr>
        <w:b/>
        <w:i/>
      </w:rPr>
    </w:lvl>
    <w:lvl w:ilvl="1">
      <w:start w:val="1"/>
      <w:numFmt w:val="decimal"/>
      <w:isLgl/>
      <w:lvlText w:val="%1.%2."/>
      <w:lvlJc w:val="left"/>
      <w:pPr>
        <w:ind w:left="1620" w:hanging="720"/>
      </w:pPr>
    </w:lvl>
    <w:lvl w:ilvl="2">
      <w:start w:val="1"/>
      <w:numFmt w:val="decimal"/>
      <w:isLgl/>
      <w:lvlText w:val="%1.%2.%3."/>
      <w:lvlJc w:val="left"/>
      <w:pPr>
        <w:ind w:left="1980" w:hanging="720"/>
      </w:pPr>
    </w:lvl>
    <w:lvl w:ilvl="3">
      <w:start w:val="1"/>
      <w:numFmt w:val="decimal"/>
      <w:isLgl/>
      <w:lvlText w:val="%1.%2.%3.%4."/>
      <w:lvlJc w:val="left"/>
      <w:pPr>
        <w:ind w:left="2700" w:hanging="1080"/>
      </w:pPr>
    </w:lvl>
    <w:lvl w:ilvl="4">
      <w:start w:val="1"/>
      <w:numFmt w:val="decimal"/>
      <w:isLgl/>
      <w:lvlText w:val="%1.%2.%3.%4.%5."/>
      <w:lvlJc w:val="left"/>
      <w:pPr>
        <w:ind w:left="3420" w:hanging="1440"/>
      </w:pPr>
    </w:lvl>
    <w:lvl w:ilvl="5">
      <w:start w:val="1"/>
      <w:numFmt w:val="decimal"/>
      <w:isLgl/>
      <w:lvlText w:val="%1.%2.%3.%4.%5.%6."/>
      <w:lvlJc w:val="left"/>
      <w:pPr>
        <w:ind w:left="3780" w:hanging="1440"/>
      </w:pPr>
    </w:lvl>
    <w:lvl w:ilvl="6">
      <w:start w:val="1"/>
      <w:numFmt w:val="decimal"/>
      <w:isLgl/>
      <w:lvlText w:val="%1.%2.%3.%4.%5.%6.%7."/>
      <w:lvlJc w:val="left"/>
      <w:pPr>
        <w:ind w:left="4500" w:hanging="1800"/>
      </w:pPr>
    </w:lvl>
    <w:lvl w:ilvl="7">
      <w:start w:val="1"/>
      <w:numFmt w:val="decimal"/>
      <w:isLgl/>
      <w:lvlText w:val="%1.%2.%3.%4.%5.%6.%7.%8."/>
      <w:lvlJc w:val="left"/>
      <w:pPr>
        <w:ind w:left="4860" w:hanging="1800"/>
      </w:pPr>
    </w:lvl>
    <w:lvl w:ilvl="8">
      <w:start w:val="1"/>
      <w:numFmt w:val="decimal"/>
      <w:isLgl/>
      <w:lvlText w:val="%1.%2.%3.%4.%5.%6.%7.%8.%9."/>
      <w:lvlJc w:val="left"/>
      <w:pPr>
        <w:ind w:left="5580" w:hanging="2160"/>
      </w:pPr>
    </w:lvl>
  </w:abstractNum>
  <w:num w:numId="1">
    <w:abstractNumId w:val="0"/>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29"/>
  </w:num>
  <w:num w:numId="7">
    <w:abstractNumId w:val="16"/>
  </w:num>
  <w:num w:numId="8">
    <w:abstractNumId w:val="8"/>
  </w:num>
  <w:num w:numId="9">
    <w:abstractNumId w:val="46"/>
  </w:num>
  <w:num w:numId="10">
    <w:abstractNumId w:val="23"/>
  </w:num>
  <w:num w:numId="11">
    <w:abstractNumId w:val="15"/>
  </w:num>
  <w:num w:numId="12">
    <w:abstractNumId w:val="1"/>
  </w:num>
  <w:num w:numId="13">
    <w:abstractNumId w:val="38"/>
  </w:num>
  <w:num w:numId="14">
    <w:abstractNumId w:val="4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33"/>
  </w:num>
  <w:num w:numId="17">
    <w:abstractNumId w:val="42"/>
  </w:num>
  <w:num w:numId="18">
    <w:abstractNumId w:val="47"/>
  </w:num>
  <w:num w:numId="19">
    <w:abstractNumId w:val="2"/>
  </w:num>
  <w:num w:numId="20">
    <w:abstractNumId w:val="17"/>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10"/>
  </w:num>
  <w:num w:numId="24">
    <w:abstractNumId w:val="39"/>
  </w:num>
  <w:num w:numId="25">
    <w:abstractNumId w:val="27"/>
  </w:num>
  <w:num w:numId="26">
    <w:abstractNumId w:val="31"/>
  </w:num>
  <w:num w:numId="27">
    <w:abstractNumId w:val="26"/>
  </w:num>
  <w:num w:numId="28">
    <w:abstractNumId w:val="3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num>
  <w:num w:numId="30">
    <w:abstractNumId w:val="36"/>
  </w:num>
  <w:num w:numId="31">
    <w:abstractNumId w:val="14"/>
  </w:num>
  <w:num w:numId="32">
    <w:abstractNumId w:val="40"/>
  </w:num>
  <w:num w:numId="33">
    <w:abstractNumId w:val="44"/>
  </w:num>
  <w:num w:numId="34">
    <w:abstractNumId w:val="21"/>
  </w:num>
  <w:num w:numId="35">
    <w:abstractNumId w:val="7"/>
  </w:num>
  <w:num w:numId="36">
    <w:abstractNumId w:val="43"/>
  </w:num>
  <w:num w:numId="37">
    <w:abstractNumId w:val="30"/>
  </w:num>
  <w:num w:numId="38">
    <w:abstractNumId w:val="32"/>
  </w:num>
  <w:num w:numId="39">
    <w:abstractNumId w:val="18"/>
  </w:num>
  <w:num w:numId="40">
    <w:abstractNumId w:val="48"/>
  </w:num>
  <w:num w:numId="41">
    <w:abstractNumId w:val="45"/>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4"/>
  </w:num>
  <w:num w:numId="44">
    <w:abstractNumId w:val="49"/>
  </w:num>
  <w:num w:numId="45">
    <w:abstractNumId w:val="22"/>
  </w:num>
  <w:num w:numId="46">
    <w:abstractNumId w:val="5"/>
  </w:num>
  <w:num w:numId="47">
    <w:abstractNumId w:val="4"/>
  </w:num>
  <w:num w:numId="48">
    <w:abstractNumId w:val="3"/>
  </w:num>
  <w:num w:numId="49">
    <w:abstractNumId w:val="24"/>
  </w:num>
  <w:num w:numId="50">
    <w:abstractNumId w:val="35"/>
  </w:num>
  <w:num w:numId="51">
    <w:abstractNumId w:val="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BCC"/>
    <w:rsid w:val="00000E59"/>
    <w:rsid w:val="00001CA7"/>
    <w:rsid w:val="00017898"/>
    <w:rsid w:val="00030602"/>
    <w:rsid w:val="0003164F"/>
    <w:rsid w:val="00040CB4"/>
    <w:rsid w:val="000459E1"/>
    <w:rsid w:val="000460ED"/>
    <w:rsid w:val="00053DC5"/>
    <w:rsid w:val="00060E8C"/>
    <w:rsid w:val="00065B1E"/>
    <w:rsid w:val="000745BC"/>
    <w:rsid w:val="00075009"/>
    <w:rsid w:val="000809F2"/>
    <w:rsid w:val="000A14C7"/>
    <w:rsid w:val="000B0C11"/>
    <w:rsid w:val="000B2A91"/>
    <w:rsid w:val="000E1A70"/>
    <w:rsid w:val="000E2F04"/>
    <w:rsid w:val="000F5E1C"/>
    <w:rsid w:val="00103DA5"/>
    <w:rsid w:val="00110D54"/>
    <w:rsid w:val="00111ED8"/>
    <w:rsid w:val="00125758"/>
    <w:rsid w:val="00131ACF"/>
    <w:rsid w:val="00145A3F"/>
    <w:rsid w:val="00145AD2"/>
    <w:rsid w:val="00165503"/>
    <w:rsid w:val="00175441"/>
    <w:rsid w:val="001829C8"/>
    <w:rsid w:val="0018621F"/>
    <w:rsid w:val="0018723B"/>
    <w:rsid w:val="00197ABD"/>
    <w:rsid w:val="001A06F6"/>
    <w:rsid w:val="001A1A98"/>
    <w:rsid w:val="001A3534"/>
    <w:rsid w:val="001B1212"/>
    <w:rsid w:val="001B6332"/>
    <w:rsid w:val="001C4EC8"/>
    <w:rsid w:val="001D0AF1"/>
    <w:rsid w:val="001D3E28"/>
    <w:rsid w:val="001E4072"/>
    <w:rsid w:val="001E6C3A"/>
    <w:rsid w:val="001F1BB5"/>
    <w:rsid w:val="002008E7"/>
    <w:rsid w:val="002171CC"/>
    <w:rsid w:val="002209E0"/>
    <w:rsid w:val="00225105"/>
    <w:rsid w:val="002259B3"/>
    <w:rsid w:val="00230389"/>
    <w:rsid w:val="00231331"/>
    <w:rsid w:val="00233D4A"/>
    <w:rsid w:val="00241CE7"/>
    <w:rsid w:val="002423E6"/>
    <w:rsid w:val="00251CE5"/>
    <w:rsid w:val="002547AB"/>
    <w:rsid w:val="00266C69"/>
    <w:rsid w:val="00275D24"/>
    <w:rsid w:val="00281BCC"/>
    <w:rsid w:val="00282A00"/>
    <w:rsid w:val="002863F6"/>
    <w:rsid w:val="00294E99"/>
    <w:rsid w:val="002A1392"/>
    <w:rsid w:val="002A5D4E"/>
    <w:rsid w:val="002B0656"/>
    <w:rsid w:val="002B3BE7"/>
    <w:rsid w:val="002D4091"/>
    <w:rsid w:val="002F451A"/>
    <w:rsid w:val="002F5DFF"/>
    <w:rsid w:val="003047CC"/>
    <w:rsid w:val="00305B87"/>
    <w:rsid w:val="0031352C"/>
    <w:rsid w:val="00317DA1"/>
    <w:rsid w:val="003208C9"/>
    <w:rsid w:val="003366F9"/>
    <w:rsid w:val="003404A3"/>
    <w:rsid w:val="003431E9"/>
    <w:rsid w:val="00351573"/>
    <w:rsid w:val="00351970"/>
    <w:rsid w:val="003525AC"/>
    <w:rsid w:val="00354E0F"/>
    <w:rsid w:val="0036515B"/>
    <w:rsid w:val="003763FF"/>
    <w:rsid w:val="003841B5"/>
    <w:rsid w:val="0038504A"/>
    <w:rsid w:val="00385063"/>
    <w:rsid w:val="00393597"/>
    <w:rsid w:val="00394E37"/>
    <w:rsid w:val="00397E6F"/>
    <w:rsid w:val="003A1133"/>
    <w:rsid w:val="003A309B"/>
    <w:rsid w:val="003B456A"/>
    <w:rsid w:val="003C0C88"/>
    <w:rsid w:val="003C38BE"/>
    <w:rsid w:val="003C6830"/>
    <w:rsid w:val="003D33C1"/>
    <w:rsid w:val="003D414D"/>
    <w:rsid w:val="003D58F2"/>
    <w:rsid w:val="003D7AD6"/>
    <w:rsid w:val="003E0FFA"/>
    <w:rsid w:val="003E4635"/>
    <w:rsid w:val="003E4E20"/>
    <w:rsid w:val="003F5423"/>
    <w:rsid w:val="004008F6"/>
    <w:rsid w:val="00407569"/>
    <w:rsid w:val="004436B2"/>
    <w:rsid w:val="0044631E"/>
    <w:rsid w:val="00446E36"/>
    <w:rsid w:val="00447E2B"/>
    <w:rsid w:val="00454B8E"/>
    <w:rsid w:val="0046423D"/>
    <w:rsid w:val="00466045"/>
    <w:rsid w:val="00484FFD"/>
    <w:rsid w:val="00491E78"/>
    <w:rsid w:val="00494446"/>
    <w:rsid w:val="0049654A"/>
    <w:rsid w:val="004A48A1"/>
    <w:rsid w:val="004C3A6F"/>
    <w:rsid w:val="004D7C28"/>
    <w:rsid w:val="004E062B"/>
    <w:rsid w:val="004E317E"/>
    <w:rsid w:val="004E421F"/>
    <w:rsid w:val="004F55B8"/>
    <w:rsid w:val="00512BFE"/>
    <w:rsid w:val="005166F1"/>
    <w:rsid w:val="0052066A"/>
    <w:rsid w:val="005214C2"/>
    <w:rsid w:val="005305DD"/>
    <w:rsid w:val="005413AE"/>
    <w:rsid w:val="0054426A"/>
    <w:rsid w:val="00544C5C"/>
    <w:rsid w:val="00557B34"/>
    <w:rsid w:val="00560E10"/>
    <w:rsid w:val="00570EDB"/>
    <w:rsid w:val="005732CB"/>
    <w:rsid w:val="00585BD3"/>
    <w:rsid w:val="00593265"/>
    <w:rsid w:val="005962E4"/>
    <w:rsid w:val="00597F41"/>
    <w:rsid w:val="005A7B96"/>
    <w:rsid w:val="005B236E"/>
    <w:rsid w:val="005B5A7B"/>
    <w:rsid w:val="005C1930"/>
    <w:rsid w:val="005C1DDF"/>
    <w:rsid w:val="005C2811"/>
    <w:rsid w:val="005C420B"/>
    <w:rsid w:val="005C439A"/>
    <w:rsid w:val="005E0444"/>
    <w:rsid w:val="005E696C"/>
    <w:rsid w:val="005F3E99"/>
    <w:rsid w:val="00601C83"/>
    <w:rsid w:val="00607348"/>
    <w:rsid w:val="00607AFA"/>
    <w:rsid w:val="00624A47"/>
    <w:rsid w:val="00625E0F"/>
    <w:rsid w:val="00640D02"/>
    <w:rsid w:val="0064107F"/>
    <w:rsid w:val="0064446A"/>
    <w:rsid w:val="00647630"/>
    <w:rsid w:val="006479C5"/>
    <w:rsid w:val="0065119D"/>
    <w:rsid w:val="006578E7"/>
    <w:rsid w:val="0066274E"/>
    <w:rsid w:val="006739ED"/>
    <w:rsid w:val="00681AC7"/>
    <w:rsid w:val="0068740A"/>
    <w:rsid w:val="00694CC9"/>
    <w:rsid w:val="006A36C2"/>
    <w:rsid w:val="006A6394"/>
    <w:rsid w:val="006A7AD7"/>
    <w:rsid w:val="006B21AE"/>
    <w:rsid w:val="006B477D"/>
    <w:rsid w:val="006C134E"/>
    <w:rsid w:val="006C7553"/>
    <w:rsid w:val="006D58A4"/>
    <w:rsid w:val="006D6281"/>
    <w:rsid w:val="006E2515"/>
    <w:rsid w:val="006F4169"/>
    <w:rsid w:val="006F4254"/>
    <w:rsid w:val="006F4F6E"/>
    <w:rsid w:val="006F5262"/>
    <w:rsid w:val="006F6BEF"/>
    <w:rsid w:val="00702049"/>
    <w:rsid w:val="00703168"/>
    <w:rsid w:val="00712422"/>
    <w:rsid w:val="00737877"/>
    <w:rsid w:val="007408D7"/>
    <w:rsid w:val="00740B6A"/>
    <w:rsid w:val="00747642"/>
    <w:rsid w:val="00747939"/>
    <w:rsid w:val="00750221"/>
    <w:rsid w:val="00751A97"/>
    <w:rsid w:val="00752C01"/>
    <w:rsid w:val="007607E9"/>
    <w:rsid w:val="00771DED"/>
    <w:rsid w:val="00773A44"/>
    <w:rsid w:val="00783717"/>
    <w:rsid w:val="00784ED3"/>
    <w:rsid w:val="007861C3"/>
    <w:rsid w:val="007914C0"/>
    <w:rsid w:val="007921CB"/>
    <w:rsid w:val="007966EB"/>
    <w:rsid w:val="007A5330"/>
    <w:rsid w:val="007C6496"/>
    <w:rsid w:val="007C75EA"/>
    <w:rsid w:val="007D0184"/>
    <w:rsid w:val="007D2089"/>
    <w:rsid w:val="007D4667"/>
    <w:rsid w:val="007D4F51"/>
    <w:rsid w:val="007D73A5"/>
    <w:rsid w:val="007F78F7"/>
    <w:rsid w:val="0085028B"/>
    <w:rsid w:val="0085256A"/>
    <w:rsid w:val="008612F8"/>
    <w:rsid w:val="00867540"/>
    <w:rsid w:val="00871057"/>
    <w:rsid w:val="00871FA1"/>
    <w:rsid w:val="008830AD"/>
    <w:rsid w:val="00887991"/>
    <w:rsid w:val="008A2774"/>
    <w:rsid w:val="008A65C1"/>
    <w:rsid w:val="008A7844"/>
    <w:rsid w:val="008B06A2"/>
    <w:rsid w:val="008B5CE2"/>
    <w:rsid w:val="008C49D0"/>
    <w:rsid w:val="008C4ABF"/>
    <w:rsid w:val="008D30BC"/>
    <w:rsid w:val="008D6118"/>
    <w:rsid w:val="008E007B"/>
    <w:rsid w:val="008E35B6"/>
    <w:rsid w:val="00906CF3"/>
    <w:rsid w:val="0091667C"/>
    <w:rsid w:val="00917CCA"/>
    <w:rsid w:val="00921420"/>
    <w:rsid w:val="009225CF"/>
    <w:rsid w:val="009324B6"/>
    <w:rsid w:val="009523AF"/>
    <w:rsid w:val="00961802"/>
    <w:rsid w:val="00961E95"/>
    <w:rsid w:val="00962DB8"/>
    <w:rsid w:val="009632D8"/>
    <w:rsid w:val="0096743D"/>
    <w:rsid w:val="0099052B"/>
    <w:rsid w:val="009B4E80"/>
    <w:rsid w:val="009B5004"/>
    <w:rsid w:val="009B7959"/>
    <w:rsid w:val="009C63B4"/>
    <w:rsid w:val="009C67E5"/>
    <w:rsid w:val="009C7BA7"/>
    <w:rsid w:val="009D1716"/>
    <w:rsid w:val="009E00A8"/>
    <w:rsid w:val="009E1573"/>
    <w:rsid w:val="009E55D1"/>
    <w:rsid w:val="009E5A49"/>
    <w:rsid w:val="009E6625"/>
    <w:rsid w:val="009E6F97"/>
    <w:rsid w:val="009F0089"/>
    <w:rsid w:val="009F705E"/>
    <w:rsid w:val="00A02929"/>
    <w:rsid w:val="00A0622D"/>
    <w:rsid w:val="00A22F48"/>
    <w:rsid w:val="00A30918"/>
    <w:rsid w:val="00A3617F"/>
    <w:rsid w:val="00A46BF4"/>
    <w:rsid w:val="00A53266"/>
    <w:rsid w:val="00A57C24"/>
    <w:rsid w:val="00A61E80"/>
    <w:rsid w:val="00A65F11"/>
    <w:rsid w:val="00A66E8E"/>
    <w:rsid w:val="00A72767"/>
    <w:rsid w:val="00A76143"/>
    <w:rsid w:val="00A77FBD"/>
    <w:rsid w:val="00A84E48"/>
    <w:rsid w:val="00A906A4"/>
    <w:rsid w:val="00A96CA0"/>
    <w:rsid w:val="00AA3720"/>
    <w:rsid w:val="00AA7E14"/>
    <w:rsid w:val="00AB0A30"/>
    <w:rsid w:val="00AB0DE2"/>
    <w:rsid w:val="00AC0AA1"/>
    <w:rsid w:val="00AC2662"/>
    <w:rsid w:val="00AC3B8B"/>
    <w:rsid w:val="00AC63FF"/>
    <w:rsid w:val="00AD48A9"/>
    <w:rsid w:val="00AD6BEB"/>
    <w:rsid w:val="00AD7A4D"/>
    <w:rsid w:val="00AE1F16"/>
    <w:rsid w:val="00AE37C8"/>
    <w:rsid w:val="00B05CF9"/>
    <w:rsid w:val="00B236CC"/>
    <w:rsid w:val="00B24AFA"/>
    <w:rsid w:val="00B30CD5"/>
    <w:rsid w:val="00B32D75"/>
    <w:rsid w:val="00B44418"/>
    <w:rsid w:val="00B462C7"/>
    <w:rsid w:val="00B51215"/>
    <w:rsid w:val="00B5338E"/>
    <w:rsid w:val="00B544BD"/>
    <w:rsid w:val="00B5562C"/>
    <w:rsid w:val="00B64F98"/>
    <w:rsid w:val="00B74FAC"/>
    <w:rsid w:val="00B75D95"/>
    <w:rsid w:val="00B76DE1"/>
    <w:rsid w:val="00B9199E"/>
    <w:rsid w:val="00B92046"/>
    <w:rsid w:val="00B925EE"/>
    <w:rsid w:val="00B9705B"/>
    <w:rsid w:val="00BA3F5E"/>
    <w:rsid w:val="00BA6244"/>
    <w:rsid w:val="00BE37C7"/>
    <w:rsid w:val="00BF103F"/>
    <w:rsid w:val="00BF3B8A"/>
    <w:rsid w:val="00C02CC6"/>
    <w:rsid w:val="00C04A94"/>
    <w:rsid w:val="00C07EA7"/>
    <w:rsid w:val="00C07F80"/>
    <w:rsid w:val="00C1694A"/>
    <w:rsid w:val="00C20A9E"/>
    <w:rsid w:val="00C21553"/>
    <w:rsid w:val="00C217BA"/>
    <w:rsid w:val="00C2689F"/>
    <w:rsid w:val="00C415A2"/>
    <w:rsid w:val="00C43148"/>
    <w:rsid w:val="00C54B7D"/>
    <w:rsid w:val="00C55B5A"/>
    <w:rsid w:val="00C62311"/>
    <w:rsid w:val="00C65230"/>
    <w:rsid w:val="00C721FD"/>
    <w:rsid w:val="00C838C8"/>
    <w:rsid w:val="00C9098D"/>
    <w:rsid w:val="00CA4B0E"/>
    <w:rsid w:val="00CA4B7F"/>
    <w:rsid w:val="00CA67CD"/>
    <w:rsid w:val="00CA7931"/>
    <w:rsid w:val="00CB0F10"/>
    <w:rsid w:val="00CB4848"/>
    <w:rsid w:val="00CC2627"/>
    <w:rsid w:val="00CC4F44"/>
    <w:rsid w:val="00CD0E65"/>
    <w:rsid w:val="00CF3115"/>
    <w:rsid w:val="00CF72A7"/>
    <w:rsid w:val="00D2129A"/>
    <w:rsid w:val="00D30C6C"/>
    <w:rsid w:val="00D415E5"/>
    <w:rsid w:val="00D42920"/>
    <w:rsid w:val="00D578C4"/>
    <w:rsid w:val="00D67DC6"/>
    <w:rsid w:val="00D70D7E"/>
    <w:rsid w:val="00D751EC"/>
    <w:rsid w:val="00D84239"/>
    <w:rsid w:val="00D84A54"/>
    <w:rsid w:val="00D92DEC"/>
    <w:rsid w:val="00D94241"/>
    <w:rsid w:val="00DA7167"/>
    <w:rsid w:val="00DB675E"/>
    <w:rsid w:val="00DC27E9"/>
    <w:rsid w:val="00DD0462"/>
    <w:rsid w:val="00DD69AE"/>
    <w:rsid w:val="00DD6B71"/>
    <w:rsid w:val="00E11677"/>
    <w:rsid w:val="00E11B32"/>
    <w:rsid w:val="00E16B68"/>
    <w:rsid w:val="00E17B22"/>
    <w:rsid w:val="00E313AF"/>
    <w:rsid w:val="00E47EA8"/>
    <w:rsid w:val="00E51BBC"/>
    <w:rsid w:val="00E51F5D"/>
    <w:rsid w:val="00E5426F"/>
    <w:rsid w:val="00E71E91"/>
    <w:rsid w:val="00E72608"/>
    <w:rsid w:val="00E8011D"/>
    <w:rsid w:val="00E8274D"/>
    <w:rsid w:val="00E86342"/>
    <w:rsid w:val="00EA46F1"/>
    <w:rsid w:val="00EA6A0E"/>
    <w:rsid w:val="00EB08E7"/>
    <w:rsid w:val="00EB263C"/>
    <w:rsid w:val="00EB631C"/>
    <w:rsid w:val="00EB7FDF"/>
    <w:rsid w:val="00EC3319"/>
    <w:rsid w:val="00EC545F"/>
    <w:rsid w:val="00EC57D3"/>
    <w:rsid w:val="00EC7316"/>
    <w:rsid w:val="00ED23A8"/>
    <w:rsid w:val="00ED2B52"/>
    <w:rsid w:val="00EE0B8E"/>
    <w:rsid w:val="00EE2DDD"/>
    <w:rsid w:val="00EF44E5"/>
    <w:rsid w:val="00F00B29"/>
    <w:rsid w:val="00F02D70"/>
    <w:rsid w:val="00F047AA"/>
    <w:rsid w:val="00F13AE2"/>
    <w:rsid w:val="00F16DD9"/>
    <w:rsid w:val="00F240E3"/>
    <w:rsid w:val="00F2539B"/>
    <w:rsid w:val="00F50896"/>
    <w:rsid w:val="00F60F61"/>
    <w:rsid w:val="00F617A2"/>
    <w:rsid w:val="00F668FF"/>
    <w:rsid w:val="00F70D50"/>
    <w:rsid w:val="00F71102"/>
    <w:rsid w:val="00F71BEF"/>
    <w:rsid w:val="00F71E5A"/>
    <w:rsid w:val="00F8039B"/>
    <w:rsid w:val="00F86CBF"/>
    <w:rsid w:val="00F86E8B"/>
    <w:rsid w:val="00FA1ADD"/>
    <w:rsid w:val="00FB04FD"/>
    <w:rsid w:val="00FB4FE3"/>
    <w:rsid w:val="00FC13C9"/>
    <w:rsid w:val="00FF0E02"/>
    <w:rsid w:val="00FF5B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131B9BA6-76E9-40E6-9C44-ED2D56F45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281BCC"/>
    <w:pPr>
      <w:spacing w:before="180" w:after="60" w:line="240" w:lineRule="auto"/>
    </w:pPr>
    <w:rPr>
      <w:rFonts w:ascii="Garamond" w:eastAsia="Times New Roman" w:hAnsi="Garamond" w:cs="Times New Roman"/>
      <w:szCs w:val="20"/>
      <w:lang w:val="en-GB"/>
    </w:rPr>
  </w:style>
  <w:style w:type="paragraph" w:styleId="10">
    <w:name w:val="heading 1"/>
    <w:aliases w:val="Заголовок параграфа (1.),Section,level2 hdg,111"/>
    <w:basedOn w:val="a3"/>
    <w:next w:val="a3"/>
    <w:link w:val="11"/>
    <w:qFormat/>
    <w:rsid w:val="007D01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h2,h21,5,Заголовок пункта (1.1),Reset numbering,222"/>
    <w:basedOn w:val="a3"/>
    <w:next w:val="a3"/>
    <w:link w:val="20"/>
    <w:unhideWhenUsed/>
    <w:qFormat/>
    <w:rsid w:val="005E04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H3,Заголовок подпукта (1.1.1),Level 1 - 1,o"/>
    <w:basedOn w:val="a3"/>
    <w:link w:val="30"/>
    <w:autoRedefine/>
    <w:uiPriority w:val="9"/>
    <w:qFormat/>
    <w:rsid w:val="00783717"/>
    <w:pPr>
      <w:keepNext/>
      <w:keepLines/>
      <w:spacing w:before="120" w:after="120"/>
      <w:jc w:val="both"/>
      <w:outlineLvl w:val="2"/>
    </w:pPr>
    <w:rPr>
      <w:b/>
      <w:color w:val="000000"/>
      <w:szCs w:val="22"/>
      <w:lang w:val="ru-RU"/>
    </w:rPr>
  </w:style>
  <w:style w:type="paragraph" w:styleId="40">
    <w:name w:val="heading 4"/>
    <w:aliases w:val="H4,H41,Sub-Minor,Level 2 - a"/>
    <w:basedOn w:val="a3"/>
    <w:link w:val="41"/>
    <w:qFormat/>
    <w:rsid w:val="009E1573"/>
    <w:pPr>
      <w:spacing w:before="120" w:after="120"/>
      <w:jc w:val="both"/>
      <w:outlineLvl w:val="3"/>
    </w:pPr>
    <w:rPr>
      <w:rFonts w:ascii="Times New Roman" w:hAnsi="Times New Roman"/>
      <w:lang w:val="ru-RU"/>
    </w:rPr>
  </w:style>
  <w:style w:type="paragraph" w:styleId="50">
    <w:name w:val="heading 5"/>
    <w:aliases w:val="h5,h51,H5,H51,h52,test,Block Label,Level 3 - i"/>
    <w:basedOn w:val="a3"/>
    <w:next w:val="a3"/>
    <w:link w:val="51"/>
    <w:uiPriority w:val="99"/>
    <w:unhideWhenUsed/>
    <w:qFormat/>
    <w:rsid w:val="00DD69AE"/>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aliases w:val="Legal Level 1."/>
    <w:basedOn w:val="a3"/>
    <w:next w:val="50"/>
    <w:link w:val="60"/>
    <w:qFormat/>
    <w:rsid w:val="009E1573"/>
    <w:pPr>
      <w:spacing w:before="120" w:after="120"/>
      <w:jc w:val="both"/>
      <w:outlineLvl w:val="5"/>
    </w:pPr>
    <w:rPr>
      <w:rFonts w:ascii="Times New Roman" w:hAnsi="Times New Roman"/>
      <w:lang w:val="ru-RU"/>
    </w:rPr>
  </w:style>
  <w:style w:type="paragraph" w:styleId="7">
    <w:name w:val="heading 7"/>
    <w:aliases w:val="Appendix Header,Legal Level 1.1."/>
    <w:basedOn w:val="a3"/>
    <w:next w:val="a3"/>
    <w:link w:val="70"/>
    <w:qFormat/>
    <w:rsid w:val="009E1573"/>
    <w:pPr>
      <w:spacing w:after="240"/>
      <w:outlineLvl w:val="6"/>
    </w:pPr>
  </w:style>
  <w:style w:type="paragraph" w:styleId="8">
    <w:name w:val="heading 8"/>
    <w:aliases w:val="Legal Level 1.1.1."/>
    <w:basedOn w:val="a3"/>
    <w:next w:val="a3"/>
    <w:link w:val="80"/>
    <w:qFormat/>
    <w:rsid w:val="009E1573"/>
    <w:pPr>
      <w:spacing w:before="240"/>
      <w:outlineLvl w:val="7"/>
    </w:pPr>
    <w:rPr>
      <w:rFonts w:ascii="Arial" w:hAnsi="Arial"/>
      <w:i/>
      <w:sz w:val="20"/>
    </w:rPr>
  </w:style>
  <w:style w:type="paragraph" w:styleId="9">
    <w:name w:val="heading 9"/>
    <w:aliases w:val="Legal Level 1.1.1.1."/>
    <w:basedOn w:val="a3"/>
    <w:next w:val="a3"/>
    <w:link w:val="90"/>
    <w:qFormat/>
    <w:rsid w:val="009E1573"/>
    <w:pPr>
      <w:spacing w:before="240"/>
      <w:outlineLvl w:val="8"/>
    </w:pPr>
    <w:rPr>
      <w:rFonts w:ascii="Arial" w:hAnsi="Arial"/>
      <w:i/>
      <w:sz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30">
    <w:name w:val="Заголовок 3 Знак"/>
    <w:aliases w:val="H3 Знак,Заголовок подпукта (1.1.1) Знак,Level 1 - 1 Знак,o Знак"/>
    <w:basedOn w:val="a4"/>
    <w:link w:val="3"/>
    <w:uiPriority w:val="9"/>
    <w:rsid w:val="00783717"/>
    <w:rPr>
      <w:rFonts w:ascii="Garamond" w:eastAsia="Times New Roman" w:hAnsi="Garamond" w:cs="Times New Roman"/>
      <w:b/>
      <w:color w:val="000000"/>
    </w:rPr>
  </w:style>
  <w:style w:type="character" w:styleId="a7">
    <w:name w:val="Hyperlink"/>
    <w:rsid w:val="00281BCC"/>
    <w:rPr>
      <w:color w:val="0000FF"/>
      <w:u w:val="single"/>
    </w:rPr>
  </w:style>
  <w:style w:type="table" w:styleId="a8">
    <w:name w:val="Table Grid"/>
    <w:basedOn w:val="a5"/>
    <w:uiPriority w:val="39"/>
    <w:rsid w:val="00281BCC"/>
    <w:pPr>
      <w:spacing w:before="180" w:after="6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3"/>
    <w:link w:val="aa"/>
    <w:uiPriority w:val="99"/>
    <w:qFormat/>
    <w:rsid w:val="00281BCC"/>
    <w:pPr>
      <w:spacing w:before="0" w:after="0"/>
      <w:ind w:left="720"/>
      <w:contextualSpacing/>
    </w:pPr>
    <w:rPr>
      <w:rFonts w:ascii="Times New Roman" w:hAnsi="Times New Roman"/>
      <w:sz w:val="24"/>
      <w:szCs w:val="24"/>
      <w:lang w:val="ru-RU" w:eastAsia="ru-RU"/>
    </w:rPr>
  </w:style>
  <w:style w:type="paragraph" w:styleId="ab">
    <w:name w:val="Balloon Text"/>
    <w:basedOn w:val="a3"/>
    <w:link w:val="ac"/>
    <w:semiHidden/>
    <w:unhideWhenUsed/>
    <w:rsid w:val="00281BCC"/>
    <w:pPr>
      <w:spacing w:before="0" w:after="0"/>
    </w:pPr>
    <w:rPr>
      <w:rFonts w:ascii="Segoe UI" w:hAnsi="Segoe UI" w:cs="Segoe UI"/>
      <w:sz w:val="18"/>
      <w:szCs w:val="18"/>
    </w:rPr>
  </w:style>
  <w:style w:type="character" w:customStyle="1" w:styleId="ac">
    <w:name w:val="Текст выноски Знак"/>
    <w:basedOn w:val="a4"/>
    <w:link w:val="ab"/>
    <w:uiPriority w:val="99"/>
    <w:rsid w:val="00281BCC"/>
    <w:rPr>
      <w:rFonts w:ascii="Segoe UI" w:eastAsia="Times New Roman" w:hAnsi="Segoe UI" w:cs="Segoe UI"/>
      <w:sz w:val="18"/>
      <w:szCs w:val="18"/>
      <w:lang w:val="en-GB"/>
    </w:rPr>
  </w:style>
  <w:style w:type="paragraph" w:styleId="ad">
    <w:name w:val="Body Text"/>
    <w:aliases w:val="body text"/>
    <w:basedOn w:val="a3"/>
    <w:link w:val="12"/>
    <w:uiPriority w:val="99"/>
    <w:rsid w:val="00317DA1"/>
    <w:pPr>
      <w:spacing w:before="120" w:after="120"/>
      <w:jc w:val="both"/>
    </w:pPr>
    <w:rPr>
      <w:rFonts w:ascii="Times New Roman" w:hAnsi="Times New Roman"/>
    </w:rPr>
  </w:style>
  <w:style w:type="character" w:customStyle="1" w:styleId="ae">
    <w:name w:val="Основной текст Знак"/>
    <w:basedOn w:val="a4"/>
    <w:uiPriority w:val="99"/>
    <w:rsid w:val="00317DA1"/>
    <w:rPr>
      <w:rFonts w:ascii="Garamond" w:eastAsia="Times New Roman" w:hAnsi="Garamond" w:cs="Times New Roman"/>
      <w:szCs w:val="20"/>
      <w:lang w:val="en-GB"/>
    </w:rPr>
  </w:style>
  <w:style w:type="character" w:customStyle="1" w:styleId="12">
    <w:name w:val="Основной текст Знак1"/>
    <w:aliases w:val="body text Знак"/>
    <w:link w:val="ad"/>
    <w:uiPriority w:val="99"/>
    <w:rsid w:val="00317DA1"/>
    <w:rPr>
      <w:rFonts w:ascii="Times New Roman" w:eastAsia="Times New Roman" w:hAnsi="Times New Roman" w:cs="Times New Roman"/>
      <w:szCs w:val="20"/>
      <w:lang w:val="en-GB"/>
    </w:rPr>
  </w:style>
  <w:style w:type="character" w:styleId="af">
    <w:name w:val="annotation reference"/>
    <w:basedOn w:val="a4"/>
    <w:uiPriority w:val="99"/>
    <w:unhideWhenUsed/>
    <w:rsid w:val="00317DA1"/>
  </w:style>
  <w:style w:type="paragraph" w:customStyle="1" w:styleId="ConsPlusNormal">
    <w:name w:val="ConsPlusNormal"/>
    <w:rsid w:val="003763F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header"/>
    <w:basedOn w:val="a3"/>
    <w:link w:val="af1"/>
    <w:uiPriority w:val="99"/>
    <w:unhideWhenUsed/>
    <w:rsid w:val="00E5426F"/>
    <w:pPr>
      <w:tabs>
        <w:tab w:val="center" w:pos="4677"/>
        <w:tab w:val="right" w:pos="9355"/>
      </w:tabs>
      <w:spacing w:before="0" w:after="0"/>
    </w:pPr>
  </w:style>
  <w:style w:type="character" w:customStyle="1" w:styleId="af1">
    <w:name w:val="Верхний колонтитул Знак"/>
    <w:basedOn w:val="a4"/>
    <w:link w:val="af0"/>
    <w:uiPriority w:val="99"/>
    <w:rsid w:val="00E5426F"/>
    <w:rPr>
      <w:rFonts w:ascii="Garamond" w:eastAsia="Times New Roman" w:hAnsi="Garamond" w:cs="Times New Roman"/>
      <w:szCs w:val="20"/>
      <w:lang w:val="en-GB"/>
    </w:rPr>
  </w:style>
  <w:style w:type="paragraph" w:styleId="af2">
    <w:name w:val="footer"/>
    <w:basedOn w:val="a3"/>
    <w:link w:val="af3"/>
    <w:uiPriority w:val="99"/>
    <w:unhideWhenUsed/>
    <w:rsid w:val="00E5426F"/>
    <w:pPr>
      <w:tabs>
        <w:tab w:val="center" w:pos="4677"/>
        <w:tab w:val="right" w:pos="9355"/>
      </w:tabs>
      <w:spacing w:before="0" w:after="0"/>
    </w:pPr>
  </w:style>
  <w:style w:type="character" w:customStyle="1" w:styleId="af3">
    <w:name w:val="Нижний колонтитул Знак"/>
    <w:basedOn w:val="a4"/>
    <w:link w:val="af2"/>
    <w:uiPriority w:val="99"/>
    <w:rsid w:val="00E5426F"/>
    <w:rPr>
      <w:rFonts w:ascii="Garamond" w:eastAsia="Times New Roman" w:hAnsi="Garamond" w:cs="Times New Roman"/>
      <w:szCs w:val="20"/>
      <w:lang w:val="en-GB"/>
    </w:rPr>
  </w:style>
  <w:style w:type="paragraph" w:styleId="af4">
    <w:name w:val="annotation text"/>
    <w:basedOn w:val="a3"/>
    <w:link w:val="af5"/>
    <w:uiPriority w:val="99"/>
    <w:unhideWhenUsed/>
    <w:rsid w:val="00266C69"/>
    <w:rPr>
      <w:sz w:val="20"/>
    </w:rPr>
  </w:style>
  <w:style w:type="character" w:customStyle="1" w:styleId="af5">
    <w:name w:val="Текст примечания Знак"/>
    <w:basedOn w:val="a4"/>
    <w:link w:val="af4"/>
    <w:uiPriority w:val="99"/>
    <w:rsid w:val="00266C69"/>
    <w:rPr>
      <w:rFonts w:ascii="Garamond" w:eastAsia="Times New Roman" w:hAnsi="Garamond" w:cs="Times New Roman"/>
      <w:sz w:val="20"/>
      <w:szCs w:val="20"/>
      <w:lang w:val="en-GB"/>
    </w:rPr>
  </w:style>
  <w:style w:type="paragraph" w:styleId="af6">
    <w:name w:val="annotation subject"/>
    <w:basedOn w:val="af4"/>
    <w:next w:val="af4"/>
    <w:link w:val="af7"/>
    <w:uiPriority w:val="99"/>
    <w:unhideWhenUsed/>
    <w:rsid w:val="00175441"/>
    <w:pPr>
      <w:spacing w:before="0" w:after="200" w:line="276" w:lineRule="auto"/>
    </w:pPr>
    <w:rPr>
      <w:rFonts w:ascii="Calibri" w:eastAsia="Calibri" w:hAnsi="Calibri"/>
      <w:b/>
      <w:bCs/>
      <w:lang w:val="x-none"/>
    </w:rPr>
  </w:style>
  <w:style w:type="character" w:customStyle="1" w:styleId="af7">
    <w:name w:val="Тема примечания Знак"/>
    <w:basedOn w:val="af5"/>
    <w:link w:val="af6"/>
    <w:uiPriority w:val="99"/>
    <w:rsid w:val="00175441"/>
    <w:rPr>
      <w:rFonts w:ascii="Calibri" w:eastAsia="Calibri" w:hAnsi="Calibri" w:cs="Times New Roman"/>
      <w:b/>
      <w:bCs/>
      <w:sz w:val="20"/>
      <w:szCs w:val="20"/>
      <w:lang w:val="x-none"/>
    </w:rPr>
  </w:style>
  <w:style w:type="character" w:customStyle="1" w:styleId="20">
    <w:name w:val="Заголовок 2 Знак"/>
    <w:aliases w:val="h2 Знак,h21 Знак,5 Знак,Заголовок пункта (1.1) Знак,Reset numbering Знак,222 Знак"/>
    <w:basedOn w:val="a4"/>
    <w:link w:val="2"/>
    <w:rsid w:val="005E0444"/>
    <w:rPr>
      <w:rFonts w:asciiTheme="majorHAnsi" w:eastAsiaTheme="majorEastAsia" w:hAnsiTheme="majorHAnsi" w:cstheme="majorBidi"/>
      <w:color w:val="2E74B5" w:themeColor="accent1" w:themeShade="BF"/>
      <w:sz w:val="26"/>
      <w:szCs w:val="26"/>
      <w:lang w:val="en-GB"/>
    </w:rPr>
  </w:style>
  <w:style w:type="paragraph" w:styleId="af8">
    <w:name w:val="footnote text"/>
    <w:basedOn w:val="a3"/>
    <w:link w:val="af9"/>
    <w:uiPriority w:val="99"/>
    <w:unhideWhenUsed/>
    <w:rsid w:val="005E0444"/>
    <w:pPr>
      <w:suppressAutoHyphens/>
      <w:spacing w:before="120" w:after="0"/>
    </w:pPr>
    <w:rPr>
      <w:rFonts w:eastAsia="Batang" w:cs="Garamond"/>
      <w:sz w:val="20"/>
      <w:lang w:val="ru-RU" w:eastAsia="ar-SA"/>
    </w:rPr>
  </w:style>
  <w:style w:type="character" w:customStyle="1" w:styleId="af9">
    <w:name w:val="Текст сноски Знак"/>
    <w:basedOn w:val="a4"/>
    <w:link w:val="af8"/>
    <w:uiPriority w:val="99"/>
    <w:rsid w:val="005E0444"/>
    <w:rPr>
      <w:rFonts w:ascii="Garamond" w:eastAsia="Batang" w:hAnsi="Garamond" w:cs="Garamond"/>
      <w:sz w:val="20"/>
      <w:szCs w:val="20"/>
      <w:lang w:eastAsia="ar-SA"/>
    </w:rPr>
  </w:style>
  <w:style w:type="paragraph" w:customStyle="1" w:styleId="afa">
    <w:name w:val="ЭАА"/>
    <w:basedOn w:val="10"/>
    <w:link w:val="afb"/>
    <w:qFormat/>
    <w:rsid w:val="007D0184"/>
    <w:pPr>
      <w:spacing w:before="0"/>
      <w:jc w:val="right"/>
    </w:pPr>
    <w:rPr>
      <w:rFonts w:ascii="Garamond" w:eastAsia="Times New Roman" w:hAnsi="Garamond" w:cs="Times New Roman"/>
      <w:b/>
      <w:color w:val="auto"/>
      <w:sz w:val="20"/>
      <w:szCs w:val="20"/>
      <w:lang w:val="ru-RU" w:eastAsia="ru-RU"/>
    </w:rPr>
  </w:style>
  <w:style w:type="character" w:customStyle="1" w:styleId="afb">
    <w:name w:val="ЭАА Знак"/>
    <w:link w:val="afa"/>
    <w:locked/>
    <w:rsid w:val="007D0184"/>
    <w:rPr>
      <w:rFonts w:ascii="Garamond" w:eastAsia="Times New Roman" w:hAnsi="Garamond" w:cs="Times New Roman"/>
      <w:b/>
      <w:sz w:val="20"/>
      <w:szCs w:val="20"/>
      <w:lang w:eastAsia="ru-RU"/>
    </w:rPr>
  </w:style>
  <w:style w:type="character" w:customStyle="1" w:styleId="11">
    <w:name w:val="Заголовок 1 Знак"/>
    <w:aliases w:val="Заголовок параграфа (1.) Знак1,Section Знак2,level2 hdg Знак2,111 Знак2"/>
    <w:basedOn w:val="a4"/>
    <w:link w:val="10"/>
    <w:rsid w:val="007D0184"/>
    <w:rPr>
      <w:rFonts w:asciiTheme="majorHAnsi" w:eastAsiaTheme="majorEastAsia" w:hAnsiTheme="majorHAnsi" w:cstheme="majorBidi"/>
      <w:color w:val="2E74B5" w:themeColor="accent1" w:themeShade="BF"/>
      <w:sz w:val="32"/>
      <w:szCs w:val="32"/>
      <w:lang w:val="en-GB"/>
    </w:rPr>
  </w:style>
  <w:style w:type="character" w:styleId="afc">
    <w:name w:val="page number"/>
    <w:uiPriority w:val="99"/>
    <w:rsid w:val="007D0184"/>
    <w:rPr>
      <w:rFonts w:ascii="Times New Roman" w:hAnsi="Times New Roman" w:cs="Times New Roman"/>
    </w:rPr>
  </w:style>
  <w:style w:type="character" w:customStyle="1" w:styleId="aa">
    <w:name w:val="Абзац списка Знак"/>
    <w:link w:val="a9"/>
    <w:uiPriority w:val="99"/>
    <w:rsid w:val="003C0C88"/>
    <w:rPr>
      <w:rFonts w:ascii="Times New Roman" w:eastAsia="Times New Roman" w:hAnsi="Times New Roman" w:cs="Times New Roman"/>
      <w:sz w:val="24"/>
      <w:szCs w:val="24"/>
      <w:lang w:eastAsia="ru-RU"/>
    </w:rPr>
  </w:style>
  <w:style w:type="paragraph" w:styleId="HTML">
    <w:name w:val="HTML Preformatted"/>
    <w:basedOn w:val="a3"/>
    <w:link w:val="HTML0"/>
    <w:uiPriority w:val="99"/>
    <w:unhideWhenUsed/>
    <w:rsid w:val="00861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s="Courier New"/>
      <w:sz w:val="20"/>
      <w:lang w:val="ru-RU" w:eastAsia="ru-RU"/>
    </w:rPr>
  </w:style>
  <w:style w:type="character" w:customStyle="1" w:styleId="HTML0">
    <w:name w:val="Стандартный HTML Знак"/>
    <w:basedOn w:val="a4"/>
    <w:link w:val="HTML"/>
    <w:uiPriority w:val="99"/>
    <w:rsid w:val="008612F8"/>
    <w:rPr>
      <w:rFonts w:ascii="Courier New" w:eastAsia="Times New Roman" w:hAnsi="Courier New" w:cs="Courier New"/>
      <w:sz w:val="20"/>
      <w:szCs w:val="20"/>
      <w:lang w:eastAsia="ru-RU"/>
    </w:rPr>
  </w:style>
  <w:style w:type="character" w:customStyle="1" w:styleId="51">
    <w:name w:val="Заголовок 5 Знак"/>
    <w:aliases w:val="h5 Знак,h51 Знак,H5 Знак,H51 Знак,h52 Знак,test Знак,Block Label Знак,Level 3 - i Знак"/>
    <w:basedOn w:val="a4"/>
    <w:link w:val="50"/>
    <w:uiPriority w:val="99"/>
    <w:rsid w:val="00DD69AE"/>
    <w:rPr>
      <w:rFonts w:asciiTheme="majorHAnsi" w:eastAsiaTheme="majorEastAsia" w:hAnsiTheme="majorHAnsi" w:cstheme="majorBidi"/>
      <w:color w:val="2E74B5" w:themeColor="accent1" w:themeShade="BF"/>
      <w:szCs w:val="20"/>
      <w:lang w:val="en-GB"/>
    </w:rPr>
  </w:style>
  <w:style w:type="character" w:customStyle="1" w:styleId="41">
    <w:name w:val="Заголовок 4 Знак"/>
    <w:aliases w:val="H4 Знак,H41 Знак,Sub-Minor Знак,Level 2 - a Знак"/>
    <w:basedOn w:val="a4"/>
    <w:link w:val="40"/>
    <w:uiPriority w:val="99"/>
    <w:rsid w:val="009E1573"/>
    <w:rPr>
      <w:rFonts w:ascii="Times New Roman" w:eastAsia="Times New Roman" w:hAnsi="Times New Roman" w:cs="Times New Roman"/>
      <w:szCs w:val="20"/>
    </w:rPr>
  </w:style>
  <w:style w:type="character" w:customStyle="1" w:styleId="60">
    <w:name w:val="Заголовок 6 Знак"/>
    <w:aliases w:val="Legal Level 1. Знак"/>
    <w:basedOn w:val="a4"/>
    <w:link w:val="6"/>
    <w:uiPriority w:val="99"/>
    <w:rsid w:val="009E1573"/>
    <w:rPr>
      <w:rFonts w:ascii="Times New Roman" w:eastAsia="Times New Roman" w:hAnsi="Times New Roman" w:cs="Times New Roman"/>
      <w:szCs w:val="20"/>
    </w:rPr>
  </w:style>
  <w:style w:type="character" w:customStyle="1" w:styleId="70">
    <w:name w:val="Заголовок 7 Знак"/>
    <w:aliases w:val="Appendix Header Знак,Legal Level 1.1. Знак"/>
    <w:basedOn w:val="a4"/>
    <w:link w:val="7"/>
    <w:rsid w:val="009E1573"/>
    <w:rPr>
      <w:rFonts w:ascii="Garamond" w:eastAsia="Times New Roman" w:hAnsi="Garamond" w:cs="Times New Roman"/>
      <w:szCs w:val="20"/>
      <w:lang w:val="en-GB"/>
    </w:rPr>
  </w:style>
  <w:style w:type="character" w:customStyle="1" w:styleId="80">
    <w:name w:val="Заголовок 8 Знак"/>
    <w:aliases w:val="Legal Level 1.1.1. Знак"/>
    <w:basedOn w:val="a4"/>
    <w:link w:val="8"/>
    <w:rsid w:val="009E1573"/>
    <w:rPr>
      <w:rFonts w:ascii="Arial" w:eastAsia="Times New Roman" w:hAnsi="Arial" w:cs="Times New Roman"/>
      <w:i/>
      <w:sz w:val="20"/>
      <w:szCs w:val="20"/>
      <w:lang w:val="en-GB"/>
    </w:rPr>
  </w:style>
  <w:style w:type="character" w:customStyle="1" w:styleId="90">
    <w:name w:val="Заголовок 9 Знак"/>
    <w:aliases w:val="Legal Level 1.1.1.1. Знак"/>
    <w:basedOn w:val="a4"/>
    <w:link w:val="9"/>
    <w:rsid w:val="009E1573"/>
    <w:rPr>
      <w:rFonts w:ascii="Arial" w:eastAsia="Times New Roman" w:hAnsi="Arial" w:cs="Times New Roman"/>
      <w:i/>
      <w:sz w:val="18"/>
      <w:szCs w:val="20"/>
      <w:lang w:val="en-GB"/>
    </w:rPr>
  </w:style>
  <w:style w:type="character" w:styleId="afd">
    <w:name w:val="FollowedHyperlink"/>
    <w:uiPriority w:val="99"/>
    <w:unhideWhenUsed/>
    <w:rsid w:val="009E1573"/>
    <w:rPr>
      <w:color w:val="800080"/>
      <w:u w:val="single"/>
    </w:rPr>
  </w:style>
  <w:style w:type="character" w:customStyle="1" w:styleId="110">
    <w:name w:val="Заголовок 1 Знак1"/>
    <w:aliases w:val="Заголовок параграфа (1.) Знак,Section Знак,level2 hdg Знак,111 Знак,Section Знак1,level2 hdg Знак1,111 Знак1,111 Знак Знак,Section Heading Знак,level2 hdg Знак Знак"/>
    <w:rsid w:val="009E1573"/>
    <w:rPr>
      <w:rFonts w:ascii="Garamond" w:hAnsi="Garamond" w:hint="default"/>
      <w:b/>
      <w:bCs/>
      <w:caps/>
      <w:color w:val="000000"/>
      <w:kern w:val="28"/>
      <w:sz w:val="22"/>
      <w:szCs w:val="22"/>
      <w:lang w:val="ru-RU" w:eastAsia="en-US" w:bidi="ar-SA"/>
    </w:rPr>
  </w:style>
  <w:style w:type="character" w:customStyle="1" w:styleId="21">
    <w:name w:val="Заголовок 2 Знак1"/>
    <w:aliases w:val="h2 Знак1,h21 Знак1,5 Знак1,Заголовок пункта (1.1) Знак1,Reset numbering Знак1,222 Знак1"/>
    <w:semiHidden/>
    <w:rsid w:val="009E1573"/>
    <w:rPr>
      <w:rFonts w:ascii="Calibri Light" w:eastAsia="Times New Roman" w:hAnsi="Calibri Light" w:cs="Times New Roman"/>
      <w:color w:val="2E74B5"/>
      <w:sz w:val="26"/>
      <w:szCs w:val="26"/>
      <w:lang w:val="en-GB" w:eastAsia="en-US"/>
    </w:rPr>
  </w:style>
  <w:style w:type="character" w:customStyle="1" w:styleId="410">
    <w:name w:val="Заголовок 4 Знак1"/>
    <w:aliases w:val="H4 Знак1,H41 Знак1,Sub-Minor Знак1,Level 2 - a Знак1"/>
    <w:semiHidden/>
    <w:rsid w:val="009E1573"/>
    <w:rPr>
      <w:rFonts w:ascii="Calibri Light" w:eastAsia="Times New Roman" w:hAnsi="Calibri Light" w:cs="Times New Roman"/>
      <w:i/>
      <w:iCs/>
      <w:color w:val="2E74B5"/>
      <w:sz w:val="22"/>
      <w:lang w:val="en-GB" w:eastAsia="en-US"/>
    </w:rPr>
  </w:style>
  <w:style w:type="character" w:customStyle="1" w:styleId="510">
    <w:name w:val="Заголовок 5 Знак1"/>
    <w:aliases w:val="h5 Знак1,h51 Знак1,H5 Знак1,H51 Знак1,h52 Знак1,test Знак1,Block Label Знак1,Level 3 - i Знак1,Level 3 - i Знак Знак1"/>
    <w:rsid w:val="009E1573"/>
    <w:rPr>
      <w:rFonts w:ascii="Calibri" w:hAnsi="Calibri" w:hint="default"/>
      <w:b/>
      <w:bCs/>
      <w:i/>
      <w:iCs/>
      <w:sz w:val="26"/>
      <w:szCs w:val="26"/>
      <w:lang w:val="ru-RU" w:eastAsia="ru-RU" w:bidi="ar-SA"/>
    </w:rPr>
  </w:style>
  <w:style w:type="character" w:customStyle="1" w:styleId="61">
    <w:name w:val="Заголовок 6 Знак1"/>
    <w:aliases w:val="Legal Level 1. Знак1"/>
    <w:semiHidden/>
    <w:rsid w:val="009E1573"/>
    <w:rPr>
      <w:rFonts w:ascii="Calibri Light" w:eastAsia="Times New Roman" w:hAnsi="Calibri Light" w:cs="Times New Roman"/>
      <w:color w:val="1F4D78"/>
      <w:sz w:val="22"/>
      <w:lang w:val="en-GB" w:eastAsia="en-US"/>
    </w:rPr>
  </w:style>
  <w:style w:type="paragraph" w:styleId="afe">
    <w:name w:val="Normal (Web)"/>
    <w:basedOn w:val="a3"/>
    <w:unhideWhenUsed/>
    <w:rsid w:val="009E1573"/>
    <w:pPr>
      <w:spacing w:before="100" w:beforeAutospacing="1" w:after="100" w:afterAutospacing="1"/>
    </w:pPr>
    <w:rPr>
      <w:rFonts w:ascii="Times New Roman" w:hAnsi="Times New Roman"/>
      <w:sz w:val="24"/>
      <w:szCs w:val="24"/>
      <w:lang w:val="ru-RU" w:eastAsia="ru-RU"/>
    </w:rPr>
  </w:style>
  <w:style w:type="character" w:customStyle="1" w:styleId="71">
    <w:name w:val="Заголовок 7 Знак1"/>
    <w:aliases w:val="Appendix Header Знак1,Legal Level 1.1. Знак1"/>
    <w:semiHidden/>
    <w:rsid w:val="009E1573"/>
    <w:rPr>
      <w:rFonts w:ascii="Calibri Light" w:eastAsia="Times New Roman" w:hAnsi="Calibri Light" w:cs="Times New Roman"/>
      <w:i/>
      <w:iCs/>
      <w:color w:val="1F4D78"/>
      <w:sz w:val="22"/>
      <w:lang w:val="en-GB" w:eastAsia="en-US"/>
    </w:rPr>
  </w:style>
  <w:style w:type="character" w:customStyle="1" w:styleId="81">
    <w:name w:val="Заголовок 8 Знак1"/>
    <w:aliases w:val="Legal Level 1.1.1. Знак1"/>
    <w:semiHidden/>
    <w:rsid w:val="009E1573"/>
    <w:rPr>
      <w:rFonts w:ascii="Calibri Light" w:eastAsia="Times New Roman" w:hAnsi="Calibri Light" w:cs="Times New Roman"/>
      <w:color w:val="272727"/>
      <w:sz w:val="21"/>
      <w:szCs w:val="21"/>
      <w:lang w:val="en-GB" w:eastAsia="en-US"/>
    </w:rPr>
  </w:style>
  <w:style w:type="character" w:customStyle="1" w:styleId="91">
    <w:name w:val="Заголовок 9 Знак1"/>
    <w:aliases w:val="Legal Level 1.1.1.1. Знак1"/>
    <w:semiHidden/>
    <w:rsid w:val="009E1573"/>
    <w:rPr>
      <w:rFonts w:ascii="Calibri Light" w:eastAsia="Times New Roman" w:hAnsi="Calibri Light" w:cs="Times New Roman"/>
      <w:i/>
      <w:iCs/>
      <w:color w:val="272727"/>
      <w:sz w:val="21"/>
      <w:szCs w:val="21"/>
      <w:lang w:val="en-GB" w:eastAsia="en-US"/>
    </w:rPr>
  </w:style>
  <w:style w:type="paragraph" w:styleId="13">
    <w:name w:val="toc 1"/>
    <w:basedOn w:val="a3"/>
    <w:next w:val="a3"/>
    <w:autoRedefine/>
    <w:uiPriority w:val="39"/>
    <w:unhideWhenUsed/>
    <w:rsid w:val="009E1573"/>
    <w:pPr>
      <w:spacing w:before="120" w:after="120"/>
    </w:pPr>
    <w:rPr>
      <w:rFonts w:ascii="Times New Roman" w:hAnsi="Times New Roman"/>
      <w:b/>
      <w:caps/>
      <w:sz w:val="20"/>
    </w:rPr>
  </w:style>
  <w:style w:type="paragraph" w:styleId="22">
    <w:name w:val="toc 2"/>
    <w:basedOn w:val="a3"/>
    <w:next w:val="a3"/>
    <w:autoRedefine/>
    <w:uiPriority w:val="39"/>
    <w:unhideWhenUsed/>
    <w:rsid w:val="009E1573"/>
    <w:pPr>
      <w:spacing w:before="0" w:after="0"/>
      <w:ind w:left="220"/>
    </w:pPr>
    <w:rPr>
      <w:rFonts w:ascii="Times New Roman" w:hAnsi="Times New Roman"/>
      <w:smallCaps/>
      <w:sz w:val="20"/>
    </w:rPr>
  </w:style>
  <w:style w:type="paragraph" w:styleId="31">
    <w:name w:val="toc 3"/>
    <w:basedOn w:val="a3"/>
    <w:next w:val="a3"/>
    <w:autoRedefine/>
    <w:uiPriority w:val="39"/>
    <w:unhideWhenUsed/>
    <w:rsid w:val="009E1573"/>
    <w:pPr>
      <w:spacing w:before="0" w:after="0"/>
      <w:ind w:left="440"/>
    </w:pPr>
    <w:rPr>
      <w:rFonts w:ascii="Times New Roman" w:hAnsi="Times New Roman"/>
      <w:i/>
      <w:sz w:val="20"/>
    </w:rPr>
  </w:style>
  <w:style w:type="paragraph" w:styleId="42">
    <w:name w:val="toc 4"/>
    <w:basedOn w:val="a3"/>
    <w:next w:val="a3"/>
    <w:autoRedefine/>
    <w:unhideWhenUsed/>
    <w:rsid w:val="009E1573"/>
    <w:pPr>
      <w:spacing w:before="0" w:after="0"/>
      <w:ind w:left="660"/>
    </w:pPr>
    <w:rPr>
      <w:rFonts w:ascii="Times New Roman" w:hAnsi="Times New Roman"/>
      <w:sz w:val="18"/>
    </w:rPr>
  </w:style>
  <w:style w:type="paragraph" w:styleId="52">
    <w:name w:val="toc 5"/>
    <w:basedOn w:val="a3"/>
    <w:next w:val="a3"/>
    <w:autoRedefine/>
    <w:semiHidden/>
    <w:unhideWhenUsed/>
    <w:rsid w:val="009E1573"/>
    <w:pPr>
      <w:spacing w:before="0" w:after="0"/>
      <w:ind w:left="880"/>
    </w:pPr>
    <w:rPr>
      <w:rFonts w:ascii="Times New Roman" w:hAnsi="Times New Roman"/>
      <w:sz w:val="18"/>
    </w:rPr>
  </w:style>
  <w:style w:type="paragraph" w:styleId="62">
    <w:name w:val="toc 6"/>
    <w:basedOn w:val="a3"/>
    <w:next w:val="a3"/>
    <w:autoRedefine/>
    <w:semiHidden/>
    <w:unhideWhenUsed/>
    <w:rsid w:val="009E1573"/>
    <w:pPr>
      <w:spacing w:before="0" w:after="0"/>
      <w:ind w:left="1100"/>
    </w:pPr>
    <w:rPr>
      <w:rFonts w:ascii="Times New Roman" w:hAnsi="Times New Roman"/>
      <w:sz w:val="18"/>
    </w:rPr>
  </w:style>
  <w:style w:type="paragraph" w:styleId="72">
    <w:name w:val="toc 7"/>
    <w:basedOn w:val="a3"/>
    <w:next w:val="a3"/>
    <w:autoRedefine/>
    <w:semiHidden/>
    <w:unhideWhenUsed/>
    <w:rsid w:val="009E1573"/>
    <w:pPr>
      <w:spacing w:before="0" w:after="0"/>
      <w:ind w:left="1320"/>
    </w:pPr>
    <w:rPr>
      <w:rFonts w:ascii="Times New Roman" w:hAnsi="Times New Roman"/>
      <w:sz w:val="18"/>
    </w:rPr>
  </w:style>
  <w:style w:type="paragraph" w:styleId="82">
    <w:name w:val="toc 8"/>
    <w:basedOn w:val="a3"/>
    <w:next w:val="a3"/>
    <w:autoRedefine/>
    <w:semiHidden/>
    <w:unhideWhenUsed/>
    <w:rsid w:val="009E1573"/>
    <w:pPr>
      <w:spacing w:before="0" w:after="0"/>
      <w:ind w:left="1540"/>
    </w:pPr>
    <w:rPr>
      <w:rFonts w:ascii="Times New Roman" w:hAnsi="Times New Roman"/>
      <w:sz w:val="18"/>
    </w:rPr>
  </w:style>
  <w:style w:type="paragraph" w:styleId="92">
    <w:name w:val="toc 9"/>
    <w:basedOn w:val="a3"/>
    <w:next w:val="a3"/>
    <w:autoRedefine/>
    <w:semiHidden/>
    <w:unhideWhenUsed/>
    <w:rsid w:val="009E1573"/>
    <w:pPr>
      <w:spacing w:before="0" w:after="0"/>
      <w:ind w:left="1760"/>
    </w:pPr>
    <w:rPr>
      <w:rFonts w:ascii="Times New Roman" w:hAnsi="Times New Roman"/>
      <w:sz w:val="18"/>
    </w:rPr>
  </w:style>
  <w:style w:type="paragraph" w:styleId="aff">
    <w:name w:val="Normal Indent"/>
    <w:basedOn w:val="a3"/>
    <w:uiPriority w:val="99"/>
    <w:unhideWhenUsed/>
    <w:rsid w:val="009E1573"/>
    <w:pPr>
      <w:ind w:left="851"/>
    </w:pPr>
    <w:rPr>
      <w14:shadow w14:blurRad="50800" w14:dist="38100" w14:dir="2700000" w14:sx="100000" w14:sy="100000" w14:kx="0" w14:ky="0" w14:algn="tl">
        <w14:srgbClr w14:val="000000">
          <w14:alpha w14:val="60000"/>
        </w14:srgbClr>
      </w14:shadow>
    </w:rPr>
  </w:style>
  <w:style w:type="paragraph" w:styleId="aff0">
    <w:name w:val="caption"/>
    <w:basedOn w:val="a3"/>
    <w:next w:val="a3"/>
    <w:qFormat/>
    <w:rsid w:val="009E1573"/>
    <w:pPr>
      <w:spacing w:before="120" w:after="120" w:line="270" w:lineRule="atLeast"/>
      <w:ind w:left="1134"/>
    </w:pPr>
    <w:rPr>
      <w:rFonts w:ascii="NewsGoth Lt BT" w:hAnsi="NewsGoth Lt BT"/>
      <w:sz w:val="15"/>
      <w:lang w:val="de-DE" w:eastAsia="ru-RU"/>
    </w:rPr>
  </w:style>
  <w:style w:type="paragraph" w:styleId="aff1">
    <w:name w:val="endnote text"/>
    <w:basedOn w:val="a3"/>
    <w:link w:val="aff2"/>
    <w:uiPriority w:val="99"/>
    <w:semiHidden/>
    <w:unhideWhenUsed/>
    <w:rsid w:val="009E1573"/>
    <w:rPr>
      <w:sz w:val="20"/>
    </w:rPr>
  </w:style>
  <w:style w:type="character" w:customStyle="1" w:styleId="aff2">
    <w:name w:val="Текст концевой сноски Знак"/>
    <w:basedOn w:val="a4"/>
    <w:link w:val="aff1"/>
    <w:uiPriority w:val="99"/>
    <w:semiHidden/>
    <w:rsid w:val="009E1573"/>
    <w:rPr>
      <w:rFonts w:ascii="Garamond" w:eastAsia="Times New Roman" w:hAnsi="Garamond" w:cs="Times New Roman"/>
      <w:sz w:val="20"/>
      <w:szCs w:val="20"/>
      <w:lang w:val="en-GB"/>
    </w:rPr>
  </w:style>
  <w:style w:type="paragraph" w:styleId="aff3">
    <w:name w:val="List"/>
    <w:basedOn w:val="a3"/>
    <w:uiPriority w:val="99"/>
    <w:unhideWhenUsed/>
    <w:rsid w:val="009E1573"/>
    <w:pPr>
      <w:spacing w:before="0" w:after="0"/>
      <w:ind w:left="283" w:hanging="283"/>
    </w:pPr>
    <w:rPr>
      <w:rFonts w:ascii="Times New Roman" w:hAnsi="Times New Roman"/>
      <w:sz w:val="24"/>
      <w:szCs w:val="24"/>
      <w:lang w:val="ru-RU" w:eastAsia="ru-RU"/>
    </w:rPr>
  </w:style>
  <w:style w:type="paragraph" w:styleId="aff4">
    <w:name w:val="List Bullet"/>
    <w:aliases w:val="UL,Indent 1"/>
    <w:basedOn w:val="a3"/>
    <w:unhideWhenUsed/>
    <w:rsid w:val="009E1573"/>
    <w:pPr>
      <w:spacing w:before="0"/>
      <w:ind w:left="851"/>
      <w:jc w:val="both"/>
    </w:pPr>
    <w:rPr>
      <w:rFonts w:ascii="Times New Roman" w:hAnsi="Times New Roman"/>
      <w:b/>
      <w:i/>
      <w:sz w:val="24"/>
      <w:lang w:val="ru-RU"/>
    </w:rPr>
  </w:style>
  <w:style w:type="paragraph" w:styleId="aff5">
    <w:name w:val="List Number"/>
    <w:basedOn w:val="a3"/>
    <w:uiPriority w:val="99"/>
    <w:unhideWhenUsed/>
    <w:rsid w:val="009E1573"/>
    <w:pPr>
      <w:tabs>
        <w:tab w:val="num" w:pos="851"/>
      </w:tabs>
      <w:spacing w:before="0" w:after="80"/>
      <w:ind w:left="851" w:hanging="454"/>
      <w:jc w:val="both"/>
    </w:pPr>
    <w:rPr>
      <w:rFonts w:ascii="Times New Roman" w:hAnsi="Times New Roman"/>
      <w:sz w:val="24"/>
      <w:lang w:val="en-US"/>
    </w:rPr>
  </w:style>
  <w:style w:type="paragraph" w:styleId="23">
    <w:name w:val="List 2"/>
    <w:basedOn w:val="a3"/>
    <w:unhideWhenUsed/>
    <w:rsid w:val="009E1573"/>
    <w:pPr>
      <w:spacing w:before="0" w:after="0"/>
      <w:ind w:left="566" w:hanging="283"/>
    </w:pPr>
    <w:rPr>
      <w:rFonts w:ascii="Times New Roman" w:hAnsi="Times New Roman"/>
      <w:sz w:val="24"/>
      <w:szCs w:val="24"/>
      <w:lang w:val="ru-RU" w:eastAsia="ru-RU"/>
    </w:rPr>
  </w:style>
  <w:style w:type="paragraph" w:styleId="32">
    <w:name w:val="List 3"/>
    <w:basedOn w:val="a3"/>
    <w:unhideWhenUsed/>
    <w:rsid w:val="009E1573"/>
    <w:pPr>
      <w:spacing w:before="0" w:after="0"/>
      <w:ind w:left="849" w:hanging="283"/>
    </w:pPr>
    <w:rPr>
      <w:rFonts w:ascii="Times New Roman" w:hAnsi="Times New Roman"/>
      <w:sz w:val="24"/>
      <w:szCs w:val="24"/>
      <w:lang w:val="ru-RU" w:eastAsia="ru-RU"/>
    </w:rPr>
  </w:style>
  <w:style w:type="paragraph" w:styleId="43">
    <w:name w:val="List 4"/>
    <w:basedOn w:val="a3"/>
    <w:unhideWhenUsed/>
    <w:rsid w:val="009E1573"/>
    <w:pPr>
      <w:spacing w:before="0" w:after="0"/>
      <w:ind w:left="1132" w:hanging="283"/>
    </w:pPr>
    <w:rPr>
      <w:rFonts w:ascii="Times New Roman" w:hAnsi="Times New Roman"/>
      <w:sz w:val="24"/>
      <w:szCs w:val="24"/>
      <w:lang w:val="ru-RU" w:eastAsia="ru-RU"/>
    </w:rPr>
  </w:style>
  <w:style w:type="paragraph" w:styleId="33">
    <w:name w:val="List Bullet 3"/>
    <w:basedOn w:val="a3"/>
    <w:autoRedefine/>
    <w:uiPriority w:val="99"/>
    <w:unhideWhenUsed/>
    <w:rsid w:val="009E1573"/>
    <w:pPr>
      <w:tabs>
        <w:tab w:val="num" w:pos="2913"/>
      </w:tabs>
      <w:ind w:left="2894" w:hanging="341"/>
    </w:pPr>
    <w:rPr>
      <w:rFonts w:ascii="Times New Roman" w:hAnsi="Times New Roman"/>
      <w:lang w:val="ru-RU"/>
    </w:rPr>
  </w:style>
  <w:style w:type="paragraph" w:styleId="44">
    <w:name w:val="List Bullet 4"/>
    <w:basedOn w:val="a3"/>
    <w:autoRedefine/>
    <w:unhideWhenUsed/>
    <w:rsid w:val="009E1573"/>
    <w:pPr>
      <w:tabs>
        <w:tab w:val="num" w:pos="720"/>
      </w:tabs>
      <w:spacing w:before="0" w:after="0"/>
      <w:ind w:left="720" w:hanging="360"/>
    </w:pPr>
    <w:rPr>
      <w:rFonts w:ascii="Times New Roman" w:hAnsi="Times New Roman"/>
      <w:sz w:val="20"/>
      <w:lang w:val="ru-RU" w:eastAsia="ru-RU"/>
    </w:rPr>
  </w:style>
  <w:style w:type="paragraph" w:styleId="5">
    <w:name w:val="List Bullet 5"/>
    <w:basedOn w:val="a3"/>
    <w:unhideWhenUsed/>
    <w:rsid w:val="009E1573"/>
    <w:pPr>
      <w:numPr>
        <w:numId w:val="1"/>
      </w:numPr>
      <w:spacing w:before="0" w:after="0"/>
      <w:contextualSpacing/>
    </w:pPr>
    <w:rPr>
      <w:rFonts w:ascii="Times New Roman" w:hAnsi="Times New Roman"/>
      <w:sz w:val="24"/>
      <w:szCs w:val="24"/>
      <w:lang w:val="ru-RU" w:eastAsia="ru-RU"/>
    </w:rPr>
  </w:style>
  <w:style w:type="paragraph" w:styleId="24">
    <w:name w:val="List Number 2"/>
    <w:basedOn w:val="a3"/>
    <w:unhideWhenUsed/>
    <w:rsid w:val="009E1573"/>
    <w:pPr>
      <w:tabs>
        <w:tab w:val="num" w:pos="357"/>
      </w:tabs>
      <w:ind w:left="720" w:hanging="720"/>
    </w:pPr>
  </w:style>
  <w:style w:type="paragraph" w:styleId="45">
    <w:name w:val="List Number 4"/>
    <w:basedOn w:val="a3"/>
    <w:uiPriority w:val="99"/>
    <w:unhideWhenUsed/>
    <w:rsid w:val="009E1573"/>
    <w:pPr>
      <w:tabs>
        <w:tab w:val="num" w:pos="1209"/>
      </w:tabs>
      <w:ind w:left="1209" w:hanging="360"/>
    </w:pPr>
  </w:style>
  <w:style w:type="paragraph" w:styleId="53">
    <w:name w:val="List Number 5"/>
    <w:basedOn w:val="a3"/>
    <w:uiPriority w:val="99"/>
    <w:unhideWhenUsed/>
    <w:rsid w:val="009E1573"/>
    <w:pPr>
      <w:tabs>
        <w:tab w:val="num" w:pos="1492"/>
      </w:tabs>
      <w:ind w:left="1492" w:hanging="360"/>
    </w:pPr>
  </w:style>
  <w:style w:type="paragraph" w:styleId="aff6">
    <w:name w:val="Subtitle"/>
    <w:basedOn w:val="aff7"/>
    <w:next w:val="a3"/>
    <w:link w:val="aff8"/>
    <w:uiPriority w:val="99"/>
    <w:qFormat/>
    <w:rsid w:val="009E1573"/>
    <w:pPr>
      <w:keepNext/>
      <w:keepLines/>
      <w:pBdr>
        <w:top w:val="single" w:sz="6" w:space="16" w:color="auto"/>
      </w:pBdr>
      <w:spacing w:before="60" w:after="120" w:line="340" w:lineRule="atLeast"/>
      <w:contextualSpacing w:val="0"/>
    </w:pPr>
    <w:rPr>
      <w:rFonts w:ascii="Arial MT Black" w:hAnsi="Arial MT Black"/>
      <w:b/>
      <w:caps/>
      <w:spacing w:val="-16"/>
      <w:sz w:val="32"/>
      <w:szCs w:val="20"/>
      <w:lang w:val="ru-RU" w:eastAsia="ru-RU"/>
    </w:rPr>
  </w:style>
  <w:style w:type="character" w:customStyle="1" w:styleId="aff8">
    <w:name w:val="Подзаголовок Знак"/>
    <w:basedOn w:val="a4"/>
    <w:link w:val="aff6"/>
    <w:uiPriority w:val="99"/>
    <w:rsid w:val="009E1573"/>
    <w:rPr>
      <w:rFonts w:ascii="Arial MT Black" w:eastAsia="Times New Roman" w:hAnsi="Arial MT Black" w:cs="Times New Roman"/>
      <w:b/>
      <w:caps/>
      <w:spacing w:val="-16"/>
      <w:kern w:val="28"/>
      <w:sz w:val="32"/>
      <w:szCs w:val="20"/>
      <w:lang w:eastAsia="ru-RU"/>
    </w:rPr>
  </w:style>
  <w:style w:type="character" w:customStyle="1" w:styleId="25">
    <w:name w:val="Основной текст Знак2"/>
    <w:aliases w:val="body text Знак2"/>
    <w:locked/>
    <w:rsid w:val="009E1573"/>
    <w:rPr>
      <w:lang w:val="en-GB"/>
    </w:rPr>
  </w:style>
  <w:style w:type="paragraph" w:styleId="aff9">
    <w:name w:val="Body Text Indent"/>
    <w:basedOn w:val="a3"/>
    <w:link w:val="affa"/>
    <w:uiPriority w:val="99"/>
    <w:unhideWhenUsed/>
    <w:rsid w:val="009E1573"/>
    <w:pPr>
      <w:spacing w:before="0" w:after="0"/>
      <w:ind w:left="1080"/>
    </w:pPr>
    <w:rPr>
      <w:rFonts w:ascii="Times New Roman" w:hAnsi="Times New Roman"/>
      <w:sz w:val="24"/>
      <w:szCs w:val="24"/>
      <w:lang w:val="ru-RU"/>
    </w:rPr>
  </w:style>
  <w:style w:type="character" w:customStyle="1" w:styleId="affa">
    <w:name w:val="Основной текст с отступом Знак"/>
    <w:basedOn w:val="a4"/>
    <w:link w:val="aff9"/>
    <w:uiPriority w:val="99"/>
    <w:rsid w:val="009E1573"/>
    <w:rPr>
      <w:rFonts w:ascii="Times New Roman" w:eastAsia="Times New Roman" w:hAnsi="Times New Roman" w:cs="Times New Roman"/>
      <w:sz w:val="24"/>
      <w:szCs w:val="24"/>
    </w:rPr>
  </w:style>
  <w:style w:type="paragraph" w:styleId="aff7">
    <w:name w:val="Title"/>
    <w:basedOn w:val="a3"/>
    <w:next w:val="a3"/>
    <w:link w:val="affb"/>
    <w:qFormat/>
    <w:rsid w:val="009E1573"/>
    <w:pPr>
      <w:spacing w:before="0" w:after="0"/>
      <w:contextualSpacing/>
    </w:pPr>
    <w:rPr>
      <w:rFonts w:ascii="Calibri Light" w:hAnsi="Calibri Light"/>
      <w:spacing w:val="-10"/>
      <w:kern w:val="28"/>
      <w:sz w:val="56"/>
      <w:szCs w:val="56"/>
    </w:rPr>
  </w:style>
  <w:style w:type="character" w:customStyle="1" w:styleId="affb">
    <w:name w:val="Название Знак"/>
    <w:basedOn w:val="a4"/>
    <w:link w:val="aff7"/>
    <w:rsid w:val="009E1573"/>
    <w:rPr>
      <w:rFonts w:ascii="Calibri Light" w:eastAsia="Times New Roman" w:hAnsi="Calibri Light" w:cs="Times New Roman"/>
      <w:spacing w:val="-10"/>
      <w:kern w:val="28"/>
      <w:sz w:val="56"/>
      <w:szCs w:val="56"/>
      <w:lang w:val="en-GB"/>
    </w:rPr>
  </w:style>
  <w:style w:type="paragraph" w:styleId="affc">
    <w:name w:val="Date"/>
    <w:basedOn w:val="a3"/>
    <w:next w:val="a3"/>
    <w:link w:val="affd"/>
    <w:unhideWhenUsed/>
    <w:rsid w:val="009E1573"/>
    <w:pPr>
      <w:spacing w:before="0" w:after="0"/>
    </w:pPr>
    <w:rPr>
      <w:rFonts w:ascii="Arial MT Black" w:hAnsi="Arial MT Black"/>
      <w:b/>
      <w:spacing w:val="-20"/>
      <w:kern w:val="28"/>
      <w:sz w:val="40"/>
      <w:lang w:val="ru-RU" w:eastAsia="ru-RU"/>
    </w:rPr>
  </w:style>
  <w:style w:type="character" w:customStyle="1" w:styleId="affd">
    <w:name w:val="Дата Знак"/>
    <w:basedOn w:val="a4"/>
    <w:link w:val="affc"/>
    <w:rsid w:val="009E1573"/>
    <w:rPr>
      <w:rFonts w:ascii="Arial MT Black" w:eastAsia="Times New Roman" w:hAnsi="Arial MT Black" w:cs="Times New Roman"/>
      <w:b/>
      <w:spacing w:val="-20"/>
      <w:kern w:val="28"/>
      <w:sz w:val="40"/>
      <w:szCs w:val="20"/>
      <w:lang w:eastAsia="ru-RU"/>
    </w:rPr>
  </w:style>
  <w:style w:type="paragraph" w:styleId="affe">
    <w:name w:val="Body Text First Indent"/>
    <w:basedOn w:val="ad"/>
    <w:link w:val="afff"/>
    <w:unhideWhenUsed/>
    <w:rsid w:val="009E1573"/>
    <w:pPr>
      <w:spacing w:before="0"/>
      <w:ind w:firstLine="210"/>
      <w:jc w:val="left"/>
    </w:pPr>
    <w:rPr>
      <w:rFonts w:ascii="Calibri" w:eastAsia="Calibri" w:hAnsi="Calibri"/>
      <w:sz w:val="24"/>
      <w:szCs w:val="24"/>
      <w:lang w:val="ru-RU" w:eastAsia="ru-RU"/>
    </w:rPr>
  </w:style>
  <w:style w:type="character" w:customStyle="1" w:styleId="afff">
    <w:name w:val="Красная строка Знак"/>
    <w:basedOn w:val="12"/>
    <w:link w:val="affe"/>
    <w:rsid w:val="009E1573"/>
    <w:rPr>
      <w:rFonts w:ascii="Calibri" w:eastAsia="Calibri" w:hAnsi="Calibri" w:cs="Times New Roman"/>
      <w:sz w:val="24"/>
      <w:szCs w:val="24"/>
      <w:lang w:val="en-GB" w:eastAsia="ru-RU"/>
    </w:rPr>
  </w:style>
  <w:style w:type="paragraph" w:styleId="26">
    <w:name w:val="Body Text First Indent 2"/>
    <w:basedOn w:val="aff9"/>
    <w:link w:val="27"/>
    <w:unhideWhenUsed/>
    <w:rsid w:val="009E1573"/>
    <w:pPr>
      <w:spacing w:after="120"/>
      <w:ind w:left="283" w:firstLine="210"/>
    </w:pPr>
    <w:rPr>
      <w:lang w:eastAsia="ru-RU"/>
    </w:rPr>
  </w:style>
  <w:style w:type="character" w:customStyle="1" w:styleId="27">
    <w:name w:val="Красная строка 2 Знак"/>
    <w:basedOn w:val="affa"/>
    <w:link w:val="26"/>
    <w:rsid w:val="009E1573"/>
    <w:rPr>
      <w:rFonts w:ascii="Times New Roman" w:eastAsia="Times New Roman" w:hAnsi="Times New Roman" w:cs="Times New Roman"/>
      <w:sz w:val="24"/>
      <w:szCs w:val="24"/>
      <w:lang w:eastAsia="ru-RU"/>
    </w:rPr>
  </w:style>
  <w:style w:type="paragraph" w:styleId="28">
    <w:name w:val="Body Text 2"/>
    <w:basedOn w:val="a3"/>
    <w:link w:val="29"/>
    <w:unhideWhenUsed/>
    <w:rsid w:val="009E1573"/>
    <w:pPr>
      <w:spacing w:before="0" w:after="0"/>
      <w:ind w:left="851"/>
      <w:jc w:val="both"/>
    </w:pPr>
    <w:rPr>
      <w:rFonts w:ascii="Times New Roman" w:hAnsi="Times New Roman"/>
      <w:sz w:val="24"/>
      <w:lang w:val="x-none"/>
    </w:rPr>
  </w:style>
  <w:style w:type="character" w:customStyle="1" w:styleId="29">
    <w:name w:val="Основной текст 2 Знак"/>
    <w:basedOn w:val="a4"/>
    <w:link w:val="28"/>
    <w:uiPriority w:val="99"/>
    <w:rsid w:val="009E1573"/>
    <w:rPr>
      <w:rFonts w:ascii="Times New Roman" w:eastAsia="Times New Roman" w:hAnsi="Times New Roman" w:cs="Times New Roman"/>
      <w:sz w:val="24"/>
      <w:szCs w:val="20"/>
      <w:lang w:val="x-none"/>
    </w:rPr>
  </w:style>
  <w:style w:type="paragraph" w:styleId="34">
    <w:name w:val="Body Text 3"/>
    <w:basedOn w:val="a3"/>
    <w:link w:val="35"/>
    <w:unhideWhenUsed/>
    <w:rsid w:val="009E1573"/>
    <w:pPr>
      <w:spacing w:after="120"/>
      <w:jc w:val="both"/>
    </w:pPr>
    <w:rPr>
      <w:rFonts w:ascii="Times New Roman" w:hAnsi="Times New Roman"/>
      <w:i/>
      <w:iCs/>
      <w:u w:val="single"/>
      <w:lang w:val="ru-RU"/>
    </w:rPr>
  </w:style>
  <w:style w:type="character" w:customStyle="1" w:styleId="35">
    <w:name w:val="Основной текст 3 Знак"/>
    <w:basedOn w:val="a4"/>
    <w:link w:val="34"/>
    <w:rsid w:val="009E1573"/>
    <w:rPr>
      <w:rFonts w:ascii="Times New Roman" w:eastAsia="Times New Roman" w:hAnsi="Times New Roman" w:cs="Times New Roman"/>
      <w:i/>
      <w:iCs/>
      <w:szCs w:val="20"/>
      <w:u w:val="single"/>
    </w:rPr>
  </w:style>
  <w:style w:type="paragraph" w:styleId="2a">
    <w:name w:val="Body Text Indent 2"/>
    <w:basedOn w:val="a3"/>
    <w:link w:val="2b"/>
    <w:autoRedefine/>
    <w:uiPriority w:val="99"/>
    <w:unhideWhenUsed/>
    <w:rsid w:val="009E1573"/>
    <w:pPr>
      <w:tabs>
        <w:tab w:val="num" w:pos="360"/>
        <w:tab w:val="left" w:pos="840"/>
      </w:tabs>
      <w:spacing w:before="120" w:after="120" w:line="240" w:lineRule="atLeast"/>
      <w:ind w:firstLine="567"/>
      <w:jc w:val="both"/>
    </w:pPr>
    <w:rPr>
      <w:iCs/>
      <w:szCs w:val="22"/>
      <w:lang w:val="ru-RU" w:eastAsia="ru-RU"/>
    </w:rPr>
  </w:style>
  <w:style w:type="character" w:customStyle="1" w:styleId="2b">
    <w:name w:val="Основной текст с отступом 2 Знак"/>
    <w:basedOn w:val="a4"/>
    <w:link w:val="2a"/>
    <w:uiPriority w:val="99"/>
    <w:rsid w:val="009E1573"/>
    <w:rPr>
      <w:rFonts w:ascii="Garamond" w:eastAsia="Times New Roman" w:hAnsi="Garamond" w:cs="Times New Roman"/>
      <w:iCs/>
      <w:lang w:eastAsia="ru-RU"/>
    </w:rPr>
  </w:style>
  <w:style w:type="paragraph" w:styleId="36">
    <w:name w:val="Body Text Indent 3"/>
    <w:basedOn w:val="a3"/>
    <w:link w:val="37"/>
    <w:unhideWhenUsed/>
    <w:rsid w:val="009E1573"/>
    <w:pPr>
      <w:suppressAutoHyphens/>
      <w:autoSpaceDE w:val="0"/>
      <w:autoSpaceDN w:val="0"/>
      <w:adjustRightInd w:val="0"/>
      <w:ind w:left="1134"/>
      <w:jc w:val="both"/>
    </w:pPr>
    <w:rPr>
      <w:rFonts w:ascii="Times New Roman" w:hAnsi="Times New Roman"/>
      <w:i/>
      <w:iCs/>
      <w:lang w:val="ru-RU"/>
    </w:rPr>
  </w:style>
  <w:style w:type="character" w:customStyle="1" w:styleId="37">
    <w:name w:val="Основной текст с отступом 3 Знак"/>
    <w:basedOn w:val="a4"/>
    <w:link w:val="36"/>
    <w:rsid w:val="009E1573"/>
    <w:rPr>
      <w:rFonts w:ascii="Times New Roman" w:eastAsia="Times New Roman" w:hAnsi="Times New Roman" w:cs="Times New Roman"/>
      <w:i/>
      <w:iCs/>
      <w:szCs w:val="20"/>
    </w:rPr>
  </w:style>
  <w:style w:type="paragraph" w:styleId="afff0">
    <w:name w:val="Document Map"/>
    <w:basedOn w:val="a3"/>
    <w:link w:val="afff1"/>
    <w:semiHidden/>
    <w:unhideWhenUsed/>
    <w:rsid w:val="009E1573"/>
    <w:pPr>
      <w:shd w:val="clear" w:color="auto" w:fill="000080"/>
    </w:pPr>
    <w:rPr>
      <w:rFonts w:ascii="Tahoma" w:hAnsi="Tahoma" w:cs="Tahoma"/>
      <w:sz w:val="20"/>
    </w:rPr>
  </w:style>
  <w:style w:type="character" w:customStyle="1" w:styleId="afff1">
    <w:name w:val="Схема документа Знак"/>
    <w:basedOn w:val="a4"/>
    <w:link w:val="afff0"/>
    <w:semiHidden/>
    <w:rsid w:val="009E1573"/>
    <w:rPr>
      <w:rFonts w:ascii="Tahoma" w:eastAsia="Times New Roman" w:hAnsi="Tahoma" w:cs="Tahoma"/>
      <w:sz w:val="20"/>
      <w:szCs w:val="20"/>
      <w:shd w:val="clear" w:color="auto" w:fill="000080"/>
      <w:lang w:val="en-GB"/>
    </w:rPr>
  </w:style>
  <w:style w:type="paragraph" w:styleId="afff2">
    <w:name w:val="Plain Text"/>
    <w:basedOn w:val="a3"/>
    <w:link w:val="afff3"/>
    <w:unhideWhenUsed/>
    <w:rsid w:val="009E1573"/>
    <w:pPr>
      <w:spacing w:before="0" w:after="0"/>
    </w:pPr>
    <w:rPr>
      <w:rFonts w:ascii="Courier New" w:eastAsia="SimSun" w:hAnsi="Courier New" w:cs="Courier New"/>
      <w:sz w:val="20"/>
      <w:lang w:val="ru-RU" w:eastAsia="zh-CN"/>
    </w:rPr>
  </w:style>
  <w:style w:type="character" w:customStyle="1" w:styleId="afff3">
    <w:name w:val="Текст Знак"/>
    <w:basedOn w:val="a4"/>
    <w:link w:val="afff2"/>
    <w:rsid w:val="009E1573"/>
    <w:rPr>
      <w:rFonts w:ascii="Courier New" w:eastAsia="SimSun" w:hAnsi="Courier New" w:cs="Courier New"/>
      <w:sz w:val="20"/>
      <w:szCs w:val="20"/>
      <w:lang w:eastAsia="zh-CN"/>
    </w:rPr>
  </w:style>
  <w:style w:type="paragraph" w:styleId="afff4">
    <w:name w:val="Revision"/>
    <w:uiPriority w:val="99"/>
    <w:semiHidden/>
    <w:rsid w:val="009E1573"/>
    <w:pPr>
      <w:spacing w:after="0" w:line="240" w:lineRule="auto"/>
    </w:pPr>
    <w:rPr>
      <w:rFonts w:ascii="Times New Roman" w:eastAsia="Times New Roman" w:hAnsi="Times New Roman" w:cs="Times New Roman"/>
      <w:sz w:val="24"/>
      <w:szCs w:val="24"/>
      <w:lang w:eastAsia="ru-RU"/>
    </w:rPr>
  </w:style>
  <w:style w:type="paragraph" w:customStyle="1" w:styleId="afff5">
    <w:name w:val="Знак"/>
    <w:basedOn w:val="a3"/>
    <w:rsid w:val="009E1573"/>
    <w:pPr>
      <w:spacing w:before="0" w:after="160" w:line="240" w:lineRule="exact"/>
    </w:pPr>
    <w:rPr>
      <w:rFonts w:ascii="Verdana" w:hAnsi="Verdana" w:cs="Verdana"/>
      <w:sz w:val="20"/>
      <w:lang w:val="en-US"/>
    </w:rPr>
  </w:style>
  <w:style w:type="paragraph" w:customStyle="1" w:styleId="subclauseindent">
    <w:name w:val="subclauseindent"/>
    <w:basedOn w:val="a3"/>
    <w:rsid w:val="009E1573"/>
    <w:pPr>
      <w:spacing w:before="120" w:after="120"/>
      <w:ind w:left="1701"/>
      <w:jc w:val="both"/>
    </w:pPr>
    <w:rPr>
      <w:rFonts w:ascii="Times New Roman" w:hAnsi="Times New Roman"/>
    </w:rPr>
  </w:style>
  <w:style w:type="paragraph" w:customStyle="1" w:styleId="subsubclauseindent">
    <w:name w:val="subsubclauseindent"/>
    <w:basedOn w:val="a3"/>
    <w:rsid w:val="009E1573"/>
    <w:pPr>
      <w:spacing w:before="120" w:after="120"/>
      <w:ind w:left="2552"/>
      <w:jc w:val="both"/>
    </w:pPr>
    <w:rPr>
      <w:rFonts w:ascii="Times New Roman" w:hAnsi="Times New Roman"/>
    </w:rPr>
  </w:style>
  <w:style w:type="paragraph" w:customStyle="1" w:styleId="clauseindent">
    <w:name w:val="clauseindent"/>
    <w:basedOn w:val="a3"/>
    <w:uiPriority w:val="99"/>
    <w:rsid w:val="009E1573"/>
    <w:pPr>
      <w:spacing w:before="120" w:after="120"/>
      <w:ind w:left="426"/>
      <w:jc w:val="both"/>
    </w:pPr>
    <w:rPr>
      <w:rFonts w:ascii="Times New Roman" w:hAnsi="Times New Roman"/>
      <w:i/>
      <w:lang w:val="ru-RU"/>
    </w:rPr>
  </w:style>
  <w:style w:type="paragraph" w:customStyle="1" w:styleId="Definition">
    <w:name w:val="Definition"/>
    <w:basedOn w:val="a3"/>
    <w:uiPriority w:val="99"/>
    <w:rsid w:val="009E1573"/>
    <w:pPr>
      <w:spacing w:after="240"/>
      <w:ind w:left="851"/>
    </w:pPr>
    <w:rPr>
      <w:b/>
    </w:rPr>
  </w:style>
  <w:style w:type="paragraph" w:customStyle="1" w:styleId="Unnumbered">
    <w:name w:val="Unnumbered"/>
    <w:basedOn w:val="a3"/>
    <w:next w:val="3"/>
    <w:uiPriority w:val="99"/>
    <w:rsid w:val="009E1573"/>
    <w:pPr>
      <w:keepNext/>
      <w:spacing w:after="240"/>
      <w:ind w:left="851"/>
    </w:pPr>
    <w:rPr>
      <w:b/>
      <w:i/>
    </w:rPr>
  </w:style>
  <w:style w:type="paragraph" w:customStyle="1" w:styleId="TOCTitle">
    <w:name w:val="TOC Title"/>
    <w:basedOn w:val="a3"/>
    <w:uiPriority w:val="99"/>
    <w:rsid w:val="009E1573"/>
    <w:pPr>
      <w:keepLines/>
      <w:spacing w:after="240"/>
      <w:jc w:val="center"/>
    </w:pPr>
    <w:rPr>
      <w:b/>
      <w:sz w:val="32"/>
    </w:rPr>
  </w:style>
  <w:style w:type="paragraph" w:customStyle="1" w:styleId="subsubsubclauseindent">
    <w:name w:val="subsubsubclauseindent"/>
    <w:basedOn w:val="a3"/>
    <w:uiPriority w:val="99"/>
    <w:rsid w:val="009E1573"/>
    <w:pPr>
      <w:spacing w:before="120" w:after="120"/>
      <w:ind w:left="3119"/>
      <w:jc w:val="both"/>
    </w:pPr>
    <w:rPr>
      <w:rFonts w:ascii="Times New Roman" w:hAnsi="Times New Roman"/>
    </w:rPr>
  </w:style>
  <w:style w:type="paragraph" w:customStyle="1" w:styleId="Simple">
    <w:name w:val="Simple"/>
    <w:basedOn w:val="a3"/>
    <w:rsid w:val="009E1573"/>
    <w:pPr>
      <w:spacing w:before="0" w:after="0"/>
      <w:jc w:val="both"/>
    </w:pPr>
    <w:rPr>
      <w:rFonts w:ascii="Arial" w:hAnsi="Arial" w:cs="Arial"/>
      <w:spacing w:val="-5"/>
      <w:sz w:val="20"/>
      <w:lang w:val="ru-RU"/>
    </w:rPr>
  </w:style>
  <w:style w:type="paragraph" w:customStyle="1" w:styleId="afff6">
    <w:name w:val="Простой"/>
    <w:basedOn w:val="a3"/>
    <w:rsid w:val="009E1573"/>
    <w:pPr>
      <w:spacing w:before="0" w:after="0"/>
    </w:pPr>
    <w:rPr>
      <w:rFonts w:ascii="Arial" w:hAnsi="Arial" w:cs="Arial"/>
      <w:spacing w:val="-5"/>
      <w:sz w:val="20"/>
      <w:lang w:val="ru-RU" w:eastAsia="ru-RU"/>
    </w:rPr>
  </w:style>
  <w:style w:type="paragraph" w:customStyle="1" w:styleId="14">
    <w:name w:val="Нумерованный список 1"/>
    <w:basedOn w:val="a3"/>
    <w:autoRedefine/>
    <w:uiPriority w:val="99"/>
    <w:rsid w:val="009E1573"/>
    <w:pPr>
      <w:spacing w:before="120" w:after="0"/>
      <w:jc w:val="both"/>
    </w:pPr>
    <w:rPr>
      <w:rFonts w:ascii="Times New Roman" w:hAnsi="Times New Roman"/>
      <w:szCs w:val="24"/>
      <w:lang w:val="ru-RU" w:eastAsia="ru-RU"/>
    </w:rPr>
  </w:style>
  <w:style w:type="paragraph" w:customStyle="1" w:styleId="HeadingBase">
    <w:name w:val="Heading Base"/>
    <w:basedOn w:val="a3"/>
    <w:next w:val="a3"/>
    <w:rsid w:val="009E1573"/>
    <w:pPr>
      <w:keepNext/>
      <w:keepLines/>
      <w:spacing w:before="140" w:after="240" w:line="220" w:lineRule="atLeast"/>
      <w:ind w:left="1080"/>
      <w:jc w:val="both"/>
    </w:pPr>
    <w:rPr>
      <w:rFonts w:ascii="Arial" w:hAnsi="Arial"/>
      <w:b/>
      <w:spacing w:val="-20"/>
      <w:kern w:val="28"/>
      <w:lang w:val="ru-RU" w:eastAsia="ru-RU"/>
    </w:rPr>
  </w:style>
  <w:style w:type="paragraph" w:customStyle="1" w:styleId="ChapterSubtitle">
    <w:name w:val="Chapter Subtitle"/>
    <w:basedOn w:val="aff6"/>
    <w:next w:val="10"/>
    <w:rsid w:val="009E1573"/>
    <w:rPr>
      <w:rFonts w:ascii="Arial" w:hAnsi="Arial"/>
      <w:b w:val="0"/>
      <w:i/>
      <w:caps w:val="0"/>
      <w:sz w:val="28"/>
    </w:rPr>
  </w:style>
  <w:style w:type="paragraph" w:customStyle="1" w:styleId="List1">
    <w:name w:val="List1"/>
    <w:basedOn w:val="a3"/>
    <w:rsid w:val="009E1573"/>
    <w:pPr>
      <w:tabs>
        <w:tab w:val="num" w:pos="495"/>
      </w:tabs>
      <w:spacing w:before="0" w:after="0" w:line="360" w:lineRule="auto"/>
      <w:ind w:left="495" w:hanging="495"/>
      <w:jc w:val="both"/>
    </w:pPr>
    <w:rPr>
      <w:rFonts w:ascii="Arial" w:hAnsi="Arial"/>
      <w:sz w:val="24"/>
      <w:lang w:val="ru-RU" w:eastAsia="ru-RU"/>
    </w:rPr>
  </w:style>
  <w:style w:type="paragraph" w:customStyle="1" w:styleId="List2">
    <w:name w:val="List2"/>
    <w:basedOn w:val="a3"/>
    <w:rsid w:val="009E1573"/>
    <w:pPr>
      <w:spacing w:before="0" w:after="0" w:line="360" w:lineRule="auto"/>
      <w:jc w:val="both"/>
    </w:pPr>
    <w:rPr>
      <w:rFonts w:ascii="Arial" w:hAnsi="Arial"/>
      <w:sz w:val="24"/>
      <w:lang w:val="ru-RU" w:eastAsia="ru-RU"/>
    </w:rPr>
  </w:style>
  <w:style w:type="paragraph" w:customStyle="1" w:styleId="Head">
    <w:name w:val="Head"/>
    <w:rsid w:val="009E1573"/>
    <w:pPr>
      <w:spacing w:after="120" w:line="240" w:lineRule="auto"/>
      <w:ind w:right="567"/>
    </w:pPr>
    <w:rPr>
      <w:rFonts w:ascii="Times New Roman" w:eastAsia="Times New Roman" w:hAnsi="Times New Roman" w:cs="Times New Roman"/>
      <w:b/>
      <w:sz w:val="20"/>
      <w:szCs w:val="20"/>
      <w:lang w:val="de-DE" w:eastAsia="ru-RU"/>
    </w:rPr>
  </w:style>
  <w:style w:type="paragraph" w:customStyle="1" w:styleId="TableTitle">
    <w:name w:val="TableTitle"/>
    <w:basedOn w:val="afff6"/>
    <w:rsid w:val="009E1573"/>
    <w:pPr>
      <w:keepNext/>
      <w:keepLines/>
      <w:shd w:val="pct20" w:color="auto" w:fill="auto"/>
      <w:jc w:val="center"/>
    </w:pPr>
    <w:rPr>
      <w:rFonts w:cs="Times New Roman"/>
      <w:b/>
    </w:rPr>
  </w:style>
  <w:style w:type="paragraph" w:customStyle="1" w:styleId="CoverCompany">
    <w:name w:val="Cover Company"/>
    <w:basedOn w:val="a3"/>
    <w:rsid w:val="009E1573"/>
    <w:pPr>
      <w:spacing w:before="0" w:after="120" w:line="360" w:lineRule="exact"/>
      <w:jc w:val="right"/>
    </w:pPr>
    <w:rPr>
      <w:rFonts w:ascii="Arial" w:hAnsi="Arial"/>
      <w:b/>
      <w:spacing w:val="-5"/>
      <w:sz w:val="36"/>
      <w:lang w:val="ru-RU" w:eastAsia="ru-RU"/>
    </w:rPr>
  </w:style>
  <w:style w:type="paragraph" w:customStyle="1" w:styleId="SectionHeading">
    <w:name w:val="Section Heading"/>
    <w:basedOn w:val="10"/>
    <w:rsid w:val="009E1573"/>
    <w:pPr>
      <w:suppressAutoHyphens/>
      <w:spacing w:after="120" w:line="240" w:lineRule="atLeast"/>
      <w:ind w:left="708" w:hanging="708"/>
      <w:jc w:val="center"/>
      <w:outlineLvl w:val="9"/>
    </w:pPr>
    <w:rPr>
      <w:rFonts w:ascii="Arial MT Black" w:eastAsia="Times New Roman" w:hAnsi="Arial MT Black" w:cs="Garamond"/>
      <w:caps/>
      <w:color w:val="000000"/>
      <w:spacing w:val="-20"/>
      <w:kern w:val="20"/>
      <w:sz w:val="40"/>
      <w:szCs w:val="22"/>
      <w:lang w:val="ru-RU" w:eastAsia="ru-RU"/>
    </w:rPr>
  </w:style>
  <w:style w:type="paragraph" w:customStyle="1" w:styleId="15">
    <w:name w:val="Заголовок оглавления1"/>
    <w:basedOn w:val="10"/>
    <w:rsid w:val="009E1573"/>
    <w:pPr>
      <w:pBdr>
        <w:top w:val="single" w:sz="6" w:space="16" w:color="auto"/>
      </w:pBdr>
      <w:suppressAutoHyphens/>
      <w:spacing w:before="220" w:after="60" w:line="320" w:lineRule="atLeast"/>
      <w:ind w:left="708" w:hanging="708"/>
      <w:jc w:val="center"/>
      <w:outlineLvl w:val="9"/>
    </w:pPr>
    <w:rPr>
      <w:rFonts w:ascii="Arial MT Black" w:eastAsia="Times New Roman" w:hAnsi="Arial MT Black" w:cs="Garamond"/>
      <w:caps/>
      <w:color w:val="000000"/>
      <w:spacing w:val="-20"/>
      <w:kern w:val="28"/>
      <w:sz w:val="40"/>
      <w:szCs w:val="22"/>
      <w:lang w:val="ru-RU" w:eastAsia="ru-RU"/>
    </w:rPr>
  </w:style>
  <w:style w:type="paragraph" w:customStyle="1" w:styleId="BodyTextKeep">
    <w:name w:val="Body Text Keep"/>
    <w:basedOn w:val="a3"/>
    <w:rsid w:val="009E1573"/>
    <w:pPr>
      <w:keepNext/>
      <w:tabs>
        <w:tab w:val="left" w:pos="3345"/>
      </w:tabs>
      <w:spacing w:before="0" w:after="240" w:line="240" w:lineRule="atLeast"/>
      <w:ind w:left="1077"/>
      <w:jc w:val="both"/>
    </w:pPr>
    <w:rPr>
      <w:rFonts w:ascii="Arial" w:hAnsi="Arial"/>
      <w:spacing w:val="-5"/>
      <w:sz w:val="20"/>
      <w:lang w:val="ru-RU" w:eastAsia="ru-RU"/>
    </w:rPr>
  </w:style>
  <w:style w:type="paragraph" w:customStyle="1" w:styleId="TableNormal">
    <w:name w:val="TableNormal"/>
    <w:basedOn w:val="afff6"/>
    <w:rsid w:val="009E1573"/>
    <w:pPr>
      <w:keepLines/>
      <w:spacing w:before="120"/>
    </w:pPr>
    <w:rPr>
      <w:rFonts w:cs="Times New Roman"/>
    </w:rPr>
  </w:style>
  <w:style w:type="paragraph" w:customStyle="1" w:styleId="Normal2">
    <w:name w:val="Normal2"/>
    <w:rsid w:val="009E1573"/>
    <w:pPr>
      <w:widowControl w:val="0"/>
      <w:snapToGrid w:val="0"/>
      <w:spacing w:after="0" w:line="240" w:lineRule="auto"/>
      <w:jc w:val="both"/>
    </w:pPr>
    <w:rPr>
      <w:rFonts w:ascii="Arial" w:eastAsia="Times New Roman" w:hAnsi="Arial" w:cs="Times New Roman"/>
      <w:sz w:val="24"/>
      <w:szCs w:val="20"/>
      <w:lang w:eastAsia="ru-RU"/>
    </w:rPr>
  </w:style>
  <w:style w:type="paragraph" w:customStyle="1" w:styleId="Normal1">
    <w:name w:val="Normal1"/>
    <w:uiPriority w:val="99"/>
    <w:rsid w:val="009E1573"/>
    <w:pPr>
      <w:autoSpaceDE w:val="0"/>
      <w:autoSpaceDN w:val="0"/>
      <w:spacing w:after="0" w:line="240" w:lineRule="auto"/>
      <w:jc w:val="both"/>
    </w:pPr>
    <w:rPr>
      <w:rFonts w:ascii="Arial" w:eastAsia="Times New Roman" w:hAnsi="Arial" w:cs="Arial"/>
      <w:sz w:val="20"/>
      <w:szCs w:val="20"/>
      <w:lang w:val="en-US"/>
    </w:rPr>
  </w:style>
  <w:style w:type="paragraph" w:customStyle="1" w:styleId="Iauiue1">
    <w:name w:val="Iau?iue1"/>
    <w:rsid w:val="009E1573"/>
    <w:pPr>
      <w:widowControl w:val="0"/>
      <w:spacing w:after="0" w:line="240" w:lineRule="auto"/>
    </w:pPr>
    <w:rPr>
      <w:rFonts w:ascii="Times New Roman" w:eastAsia="Times New Roman" w:hAnsi="Times New Roman" w:cs="Times New Roman"/>
      <w:sz w:val="20"/>
      <w:szCs w:val="20"/>
    </w:rPr>
  </w:style>
  <w:style w:type="paragraph" w:customStyle="1" w:styleId="38">
    <w:name w:val="заголовок 3"/>
    <w:basedOn w:val="a3"/>
    <w:next w:val="a3"/>
    <w:rsid w:val="009E1573"/>
    <w:pPr>
      <w:keepNext/>
      <w:spacing w:before="120" w:after="120"/>
      <w:jc w:val="both"/>
    </w:pPr>
    <w:rPr>
      <w:lang w:val="ru-RU" w:eastAsia="ru-RU"/>
    </w:rPr>
  </w:style>
  <w:style w:type="paragraph" w:customStyle="1" w:styleId="afff7">
    <w:name w:val="Обычный без отступа по центру"/>
    <w:basedOn w:val="a3"/>
    <w:rsid w:val="009E1573"/>
    <w:pPr>
      <w:spacing w:before="0" w:after="0" w:line="360" w:lineRule="auto"/>
      <w:jc w:val="center"/>
    </w:pPr>
    <w:rPr>
      <w:rFonts w:ascii="Arial" w:hAnsi="Arial"/>
      <w:bCs/>
      <w:sz w:val="24"/>
      <w:szCs w:val="36"/>
      <w:lang w:val="ru-RU" w:eastAsia="ru-RU"/>
    </w:rPr>
  </w:style>
  <w:style w:type="paragraph" w:customStyle="1" w:styleId="ConsNormal">
    <w:name w:val="ConsNormal"/>
    <w:rsid w:val="009E157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9E157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c">
    <w:name w:val="Стиль2"/>
    <w:basedOn w:val="24"/>
    <w:rsid w:val="009E1573"/>
    <w:pPr>
      <w:tabs>
        <w:tab w:val="clear" w:pos="357"/>
        <w:tab w:val="num" w:pos="936"/>
      </w:tabs>
      <w:spacing w:before="120" w:after="0"/>
      <w:ind w:left="643" w:hanging="576"/>
      <w:jc w:val="both"/>
    </w:pPr>
    <w:rPr>
      <w:rFonts w:ascii="Times New Roman" w:hAnsi="Times New Roman"/>
      <w:sz w:val="20"/>
      <w:lang w:val="ru-RU" w:eastAsia="ru-RU"/>
    </w:rPr>
  </w:style>
  <w:style w:type="paragraph" w:customStyle="1" w:styleId="Kapitelberschrift">
    <w:name w:val="Kapitelüberschrift"/>
    <w:basedOn w:val="a3"/>
    <w:rsid w:val="009E1573"/>
    <w:pPr>
      <w:spacing w:before="120" w:after="200" w:line="270" w:lineRule="atLeast"/>
    </w:pPr>
    <w:rPr>
      <w:rFonts w:ascii="NewsGoth BT" w:hAnsi="NewsGoth BT"/>
      <w:b/>
      <w:lang w:val="de-DE" w:eastAsia="ru-RU"/>
    </w:rPr>
  </w:style>
  <w:style w:type="paragraph" w:customStyle="1" w:styleId="xl26">
    <w:name w:val="xl26"/>
    <w:basedOn w:val="a3"/>
    <w:rsid w:val="009E1573"/>
    <w:pPr>
      <w:pBdr>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ru-RU" w:eastAsia="ru-RU"/>
    </w:rPr>
  </w:style>
  <w:style w:type="paragraph" w:customStyle="1" w:styleId="TaskHeader">
    <w:name w:val="Task Header"/>
    <w:basedOn w:val="a3"/>
    <w:next w:val="a3"/>
    <w:rsid w:val="009E1573"/>
    <w:pPr>
      <w:spacing w:before="0" w:after="120"/>
      <w:jc w:val="both"/>
    </w:pPr>
    <w:rPr>
      <w:rFonts w:ascii="Times New Roman" w:hAnsi="Times New Roman"/>
      <w:b/>
      <w:sz w:val="24"/>
      <w:lang w:val="ru-RU"/>
    </w:rPr>
  </w:style>
  <w:style w:type="paragraph" w:customStyle="1" w:styleId="Command">
    <w:name w:val="Command"/>
    <w:basedOn w:val="a3"/>
    <w:rsid w:val="009E1573"/>
    <w:pPr>
      <w:spacing w:before="0" w:after="0"/>
      <w:ind w:left="709"/>
    </w:pPr>
    <w:rPr>
      <w:rFonts w:ascii="Courier New" w:hAnsi="Courier New"/>
      <w:sz w:val="20"/>
      <w:lang w:val="ru-RU"/>
    </w:rPr>
  </w:style>
  <w:style w:type="paragraph" w:customStyle="1" w:styleId="afff8">
    <w:name w:val="Список с черточкой"/>
    <w:basedOn w:val="a3"/>
    <w:rsid w:val="009E1573"/>
    <w:pPr>
      <w:tabs>
        <w:tab w:val="num" w:pos="1505"/>
      </w:tabs>
      <w:spacing w:before="0" w:after="0"/>
      <w:ind w:left="1505" w:hanging="425"/>
      <w:jc w:val="both"/>
    </w:pPr>
    <w:rPr>
      <w:rFonts w:ascii="Times New Roman" w:hAnsi="Times New Roman"/>
      <w:sz w:val="24"/>
      <w:lang w:val="ru-RU"/>
    </w:rPr>
  </w:style>
  <w:style w:type="paragraph" w:customStyle="1" w:styleId="CORP1-L3">
    <w:name w:val="CORP1-L3"/>
    <w:basedOn w:val="a3"/>
    <w:rsid w:val="009E1573"/>
    <w:pPr>
      <w:tabs>
        <w:tab w:val="left" w:pos="1800"/>
      </w:tabs>
      <w:spacing w:before="0" w:after="240"/>
      <w:ind w:firstLine="1440"/>
    </w:pPr>
    <w:rPr>
      <w:rFonts w:ascii="Times New Roman" w:hAnsi="Times New Roman"/>
      <w:sz w:val="24"/>
      <w:lang w:val="en-US" w:eastAsia="ru-RU"/>
    </w:rPr>
  </w:style>
  <w:style w:type="paragraph" w:customStyle="1" w:styleId="Handbuchtitel">
    <w:name w:val="Handbuchtitel"/>
    <w:basedOn w:val="a3"/>
    <w:rsid w:val="009E1573"/>
    <w:pPr>
      <w:spacing w:before="120" w:after="200" w:line="270" w:lineRule="atLeast"/>
    </w:pPr>
    <w:rPr>
      <w:rFonts w:ascii="NewsGoth Dm BT" w:hAnsi="NewsGoth Dm BT"/>
      <w:sz w:val="20"/>
      <w:lang w:val="de-DE" w:eastAsia="ru-RU"/>
    </w:rPr>
  </w:style>
  <w:style w:type="paragraph" w:customStyle="1" w:styleId="xl23">
    <w:name w:val="xl23"/>
    <w:basedOn w:val="a3"/>
    <w:rsid w:val="009E1573"/>
    <w:pPr>
      <w:spacing w:before="100" w:beforeAutospacing="1" w:after="100" w:afterAutospacing="1"/>
    </w:pPr>
    <w:rPr>
      <w:rFonts w:ascii="Arial Unicode MS" w:eastAsia="Arial Unicode MS" w:hAnsi="Arial Unicode MS"/>
      <w:sz w:val="24"/>
      <w:szCs w:val="24"/>
      <w:lang w:val="ru-RU" w:eastAsia="ru-RU"/>
    </w:rPr>
  </w:style>
  <w:style w:type="paragraph" w:customStyle="1" w:styleId="16">
    <w:name w:val="Заголовок 1. Предложения"/>
    <w:aliases w:val="связанные"/>
    <w:basedOn w:val="10"/>
    <w:autoRedefine/>
    <w:rsid w:val="009E1573"/>
    <w:pPr>
      <w:keepLines w:val="0"/>
      <w:spacing w:after="120"/>
      <w:jc w:val="both"/>
    </w:pPr>
    <w:rPr>
      <w:rFonts w:ascii="Arial" w:eastAsia="Times New Roman" w:hAnsi="Arial" w:cs="Arial"/>
      <w:color w:val="auto"/>
      <w:sz w:val="28"/>
      <w:szCs w:val="24"/>
      <w:lang w:val="ru-RU" w:eastAsia="ru-RU"/>
    </w:rPr>
  </w:style>
  <w:style w:type="paragraph" w:customStyle="1" w:styleId="17">
    <w:name w:val="Обычный1"/>
    <w:uiPriority w:val="99"/>
    <w:rsid w:val="009E1573"/>
    <w:pPr>
      <w:widowControl w:val="0"/>
      <w:snapToGrid w:val="0"/>
      <w:spacing w:after="0" w:line="240" w:lineRule="auto"/>
      <w:jc w:val="both"/>
    </w:pPr>
    <w:rPr>
      <w:rFonts w:ascii="Arial" w:eastAsia="Times New Roman" w:hAnsi="Arial" w:cs="Times New Roman"/>
      <w:sz w:val="24"/>
      <w:szCs w:val="20"/>
      <w:lang w:eastAsia="ru-RU"/>
    </w:rPr>
  </w:style>
  <w:style w:type="paragraph" w:customStyle="1" w:styleId="18">
    <w:name w:val="Стиль1"/>
    <w:basedOn w:val="a3"/>
    <w:qFormat/>
    <w:rsid w:val="009E1573"/>
    <w:pPr>
      <w:spacing w:before="120" w:after="0"/>
      <w:jc w:val="both"/>
    </w:pPr>
    <w:rPr>
      <w:rFonts w:ascii="Times New Roman" w:hAnsi="Times New Roman"/>
      <w:sz w:val="24"/>
      <w:szCs w:val="24"/>
      <w:lang w:val="ru-RU" w:eastAsia="ru-RU"/>
    </w:rPr>
  </w:style>
  <w:style w:type="paragraph" w:customStyle="1" w:styleId="afff9">
    <w:name w:val="Юристы"/>
    <w:basedOn w:val="36"/>
    <w:rsid w:val="009E1573"/>
    <w:pPr>
      <w:suppressAutoHyphens w:val="0"/>
      <w:autoSpaceDE/>
      <w:autoSpaceDN/>
      <w:adjustRightInd/>
      <w:spacing w:before="120" w:after="0"/>
      <w:ind w:left="0"/>
    </w:pPr>
    <w:rPr>
      <w:i w:val="0"/>
      <w:iCs w:val="0"/>
      <w:szCs w:val="24"/>
      <w:lang w:eastAsia="ru-RU"/>
    </w:rPr>
  </w:style>
  <w:style w:type="character" w:customStyle="1" w:styleId="19">
    <w:name w:val="1 Знак"/>
    <w:link w:val="1a"/>
    <w:locked/>
    <w:rsid w:val="009E1573"/>
    <w:rPr>
      <w:sz w:val="24"/>
      <w:szCs w:val="24"/>
    </w:rPr>
  </w:style>
  <w:style w:type="paragraph" w:customStyle="1" w:styleId="1a">
    <w:name w:val="1"/>
    <w:basedOn w:val="a3"/>
    <w:next w:val="afe"/>
    <w:link w:val="19"/>
    <w:rsid w:val="009E1573"/>
    <w:pPr>
      <w:spacing w:before="100" w:beforeAutospacing="1" w:after="100" w:afterAutospacing="1"/>
    </w:pPr>
    <w:rPr>
      <w:rFonts w:asciiTheme="minorHAnsi" w:eastAsiaTheme="minorHAnsi" w:hAnsiTheme="minorHAnsi" w:cstheme="minorBidi"/>
      <w:sz w:val="24"/>
      <w:szCs w:val="24"/>
      <w:lang w:val="ru-RU"/>
    </w:rPr>
  </w:style>
  <w:style w:type="paragraph" w:customStyle="1" w:styleId="Oaenoauiinee">
    <w:name w:val="Oaeno auiinee"/>
    <w:basedOn w:val="a3"/>
    <w:rsid w:val="009E1573"/>
    <w:pPr>
      <w:overflowPunct w:val="0"/>
      <w:autoSpaceDE w:val="0"/>
      <w:autoSpaceDN w:val="0"/>
      <w:adjustRightInd w:val="0"/>
      <w:spacing w:before="0" w:after="0"/>
      <w:ind w:left="180" w:hanging="180"/>
      <w:jc w:val="right"/>
    </w:pPr>
    <w:rPr>
      <w:rFonts w:ascii="Tahoma" w:hAnsi="Tahoma"/>
      <w:b/>
      <w:sz w:val="16"/>
      <w:lang w:val="ru-RU" w:eastAsia="ru-RU"/>
    </w:rPr>
  </w:style>
  <w:style w:type="paragraph" w:customStyle="1" w:styleId="afffa">
    <w:name w:val="Юристы Знак"/>
    <w:basedOn w:val="36"/>
    <w:rsid w:val="009E1573"/>
    <w:pPr>
      <w:suppressAutoHyphens w:val="0"/>
      <w:autoSpaceDE/>
      <w:autoSpaceDN/>
      <w:adjustRightInd/>
      <w:spacing w:before="120" w:after="0"/>
      <w:ind w:left="0"/>
    </w:pPr>
    <w:rPr>
      <w:i w:val="0"/>
      <w:iCs w:val="0"/>
      <w:szCs w:val="24"/>
      <w:lang w:eastAsia="ru-RU"/>
    </w:rPr>
  </w:style>
  <w:style w:type="paragraph" w:customStyle="1" w:styleId="afffb">
    <w:name w:val="Отчет"/>
    <w:basedOn w:val="a3"/>
    <w:rsid w:val="009E1573"/>
    <w:pPr>
      <w:spacing w:before="0" w:after="0"/>
      <w:ind w:firstLine="567"/>
      <w:jc w:val="both"/>
    </w:pPr>
    <w:rPr>
      <w:rFonts w:ascii="Times New Roman" w:hAnsi="Times New Roman"/>
      <w:sz w:val="24"/>
      <w:szCs w:val="24"/>
      <w:lang w:val="ru-RU" w:eastAsia="ru-RU"/>
    </w:rPr>
  </w:style>
  <w:style w:type="paragraph" w:customStyle="1" w:styleId="1b">
    <w:name w:val="Текст1"/>
    <w:basedOn w:val="a3"/>
    <w:rsid w:val="009E1573"/>
    <w:pPr>
      <w:widowControl w:val="0"/>
      <w:spacing w:before="0" w:after="0"/>
      <w:ind w:firstLine="567"/>
    </w:pPr>
    <w:rPr>
      <w:rFonts w:ascii="Courier New" w:hAnsi="Courier New"/>
      <w:sz w:val="24"/>
      <w:lang w:val="ru-RU" w:eastAsia="ru-RU"/>
    </w:rPr>
  </w:style>
  <w:style w:type="paragraph" w:customStyle="1" w:styleId="txt">
    <w:name w:val="txt"/>
    <w:basedOn w:val="a3"/>
    <w:rsid w:val="009E1573"/>
    <w:pPr>
      <w:spacing w:before="100" w:beforeAutospacing="1" w:after="100" w:afterAutospacing="1"/>
    </w:pPr>
    <w:rPr>
      <w:rFonts w:ascii="Arial" w:eastAsia="Arial Unicode MS" w:hAnsi="Arial" w:cs="Arial"/>
      <w:color w:val="000000"/>
      <w:sz w:val="14"/>
      <w:szCs w:val="14"/>
      <w:lang w:val="ru-RU" w:eastAsia="ru-RU"/>
    </w:rPr>
  </w:style>
  <w:style w:type="paragraph" w:customStyle="1" w:styleId="210">
    <w:name w:val="Основной текст 21"/>
    <w:basedOn w:val="ad"/>
    <w:rsid w:val="009E1573"/>
    <w:pPr>
      <w:ind w:left="1080"/>
      <w:jc w:val="left"/>
    </w:pPr>
    <w:rPr>
      <w:rFonts w:ascii="Arial" w:eastAsia="Calibri" w:hAnsi="Arial" w:cs="Arial"/>
      <w:szCs w:val="22"/>
      <w:lang w:val="ru-RU" w:eastAsia="ru-RU"/>
    </w:rPr>
  </w:style>
  <w:style w:type="paragraph" w:customStyle="1" w:styleId="211">
    <w:name w:val="Основной текст с отступом 21"/>
    <w:basedOn w:val="a3"/>
    <w:rsid w:val="009E1573"/>
    <w:pPr>
      <w:widowControl w:val="0"/>
      <w:spacing w:before="120" w:after="0"/>
      <w:ind w:left="1985" w:hanging="1985"/>
      <w:jc w:val="both"/>
    </w:pPr>
    <w:rPr>
      <w:lang w:val="ru-RU" w:eastAsia="ru-RU"/>
    </w:rPr>
  </w:style>
  <w:style w:type="paragraph" w:customStyle="1" w:styleId="310">
    <w:name w:val="Основной текст 31"/>
    <w:basedOn w:val="a3"/>
    <w:rsid w:val="009E1573"/>
    <w:pPr>
      <w:widowControl w:val="0"/>
      <w:spacing w:before="0" w:after="0"/>
      <w:ind w:firstLine="567"/>
      <w:jc w:val="both"/>
    </w:pPr>
    <w:rPr>
      <w:rFonts w:ascii="Times New Roman" w:hAnsi="Times New Roman"/>
      <w:sz w:val="24"/>
      <w:lang w:val="ru-RU" w:eastAsia="ru-RU"/>
    </w:rPr>
  </w:style>
  <w:style w:type="paragraph" w:customStyle="1" w:styleId="afffc">
    <w:name w:val="Список с точкой"/>
    <w:basedOn w:val="a3"/>
    <w:rsid w:val="009E1573"/>
    <w:pPr>
      <w:tabs>
        <w:tab w:val="num" w:pos="1552"/>
      </w:tabs>
      <w:ind w:left="1203" w:hanging="11"/>
    </w:pPr>
    <w:rPr>
      <w:lang w:val="ru-RU"/>
    </w:rPr>
  </w:style>
  <w:style w:type="paragraph" w:customStyle="1" w:styleId="111">
    <w:name w:val="Обычный + 11 пт"/>
    <w:aliases w:val="По ширине"/>
    <w:basedOn w:val="a3"/>
    <w:rsid w:val="009E1573"/>
    <w:pPr>
      <w:tabs>
        <w:tab w:val="num" w:pos="1680"/>
      </w:tabs>
      <w:spacing w:before="0" w:after="0"/>
      <w:ind w:left="1680" w:hanging="1140"/>
      <w:jc w:val="both"/>
    </w:pPr>
    <w:rPr>
      <w:rFonts w:ascii="Times New Roman" w:hAnsi="Times New Roman"/>
      <w:szCs w:val="24"/>
      <w:lang w:val="ru-RU" w:eastAsia="ru-RU"/>
    </w:rPr>
  </w:style>
  <w:style w:type="paragraph" w:customStyle="1" w:styleId="BodyText212">
    <w:name w:val="Body Text 212"/>
    <w:basedOn w:val="a3"/>
    <w:rsid w:val="009E1573"/>
    <w:pPr>
      <w:tabs>
        <w:tab w:val="left" w:pos="720"/>
      </w:tabs>
      <w:overflowPunct w:val="0"/>
      <w:autoSpaceDE w:val="0"/>
      <w:autoSpaceDN w:val="0"/>
      <w:adjustRightInd w:val="0"/>
      <w:spacing w:before="0" w:after="0"/>
      <w:jc w:val="both"/>
    </w:pPr>
    <w:rPr>
      <w:rFonts w:ascii="Times New Roman" w:hAnsi="Times New Roman"/>
      <w:lang w:val="ru-RU" w:eastAsia="ru-RU"/>
    </w:rPr>
  </w:style>
  <w:style w:type="paragraph" w:customStyle="1" w:styleId="FR2">
    <w:name w:val="FR2"/>
    <w:rsid w:val="009E1573"/>
    <w:pPr>
      <w:widowControl w:val="0"/>
      <w:overflowPunct w:val="0"/>
      <w:autoSpaceDE w:val="0"/>
      <w:autoSpaceDN w:val="0"/>
      <w:adjustRightInd w:val="0"/>
      <w:spacing w:after="0" w:line="240" w:lineRule="auto"/>
    </w:pPr>
    <w:rPr>
      <w:rFonts w:ascii="Arial" w:eastAsia="Times New Roman" w:hAnsi="Arial" w:cs="Times New Roman"/>
      <w:sz w:val="20"/>
      <w:szCs w:val="20"/>
      <w:lang w:eastAsia="ru-RU"/>
    </w:rPr>
  </w:style>
  <w:style w:type="paragraph" w:customStyle="1" w:styleId="BodyText22">
    <w:name w:val="Body Text 22"/>
    <w:basedOn w:val="a3"/>
    <w:rsid w:val="009E1573"/>
    <w:pPr>
      <w:overflowPunct w:val="0"/>
      <w:autoSpaceDE w:val="0"/>
      <w:autoSpaceDN w:val="0"/>
      <w:adjustRightInd w:val="0"/>
      <w:spacing w:before="0" w:after="0"/>
    </w:pPr>
    <w:rPr>
      <w:rFonts w:ascii="Times New Roman" w:hAnsi="Times New Roman"/>
      <w:sz w:val="28"/>
      <w:lang w:val="ru-RU" w:eastAsia="ru-RU"/>
    </w:rPr>
  </w:style>
  <w:style w:type="paragraph" w:customStyle="1" w:styleId="311">
    <w:name w:val="Основной текст с отступом 31"/>
    <w:basedOn w:val="a3"/>
    <w:rsid w:val="009E1573"/>
    <w:pPr>
      <w:overflowPunct w:val="0"/>
      <w:autoSpaceDE w:val="0"/>
      <w:autoSpaceDN w:val="0"/>
      <w:adjustRightInd w:val="0"/>
      <w:spacing w:before="0" w:after="0"/>
      <w:ind w:left="180" w:firstLine="540"/>
      <w:jc w:val="both"/>
    </w:pPr>
    <w:rPr>
      <w:rFonts w:ascii="Verdana" w:hAnsi="Verdana"/>
      <w:sz w:val="24"/>
      <w:lang w:val="ru-RU" w:eastAsia="ru-RU"/>
    </w:rPr>
  </w:style>
  <w:style w:type="paragraph" w:customStyle="1" w:styleId="1c">
    <w:name w:val="Обычный 1"/>
    <w:basedOn w:val="a3"/>
    <w:rsid w:val="009E1573"/>
    <w:pPr>
      <w:spacing w:before="0" w:after="0"/>
    </w:pPr>
    <w:rPr>
      <w:rFonts w:ascii="Times New Roman" w:hAnsi="Times New Roman"/>
      <w:sz w:val="24"/>
      <w:szCs w:val="24"/>
      <w:lang w:val="ru-RU" w:eastAsia="ru-RU"/>
    </w:rPr>
  </w:style>
  <w:style w:type="paragraph" w:customStyle="1" w:styleId="ConsPlusTitle">
    <w:name w:val="ConsPlusTitle"/>
    <w:uiPriority w:val="99"/>
    <w:rsid w:val="009E157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fd">
    <w:name w:val="Обычный текст Знак"/>
    <w:link w:val="afffe"/>
    <w:uiPriority w:val="99"/>
    <w:locked/>
    <w:rsid w:val="009E1573"/>
    <w:rPr>
      <w:rFonts w:ascii="Arial Unicode MS" w:eastAsia="Arial Unicode MS" w:hAnsi="Arial Unicode MS" w:cs="Arial Unicode MS"/>
      <w:sz w:val="24"/>
      <w:szCs w:val="24"/>
    </w:rPr>
  </w:style>
  <w:style w:type="paragraph" w:customStyle="1" w:styleId="afffe">
    <w:name w:val="Обычный текст"/>
    <w:basedOn w:val="a3"/>
    <w:link w:val="afffd"/>
    <w:uiPriority w:val="99"/>
    <w:rsid w:val="009E1573"/>
    <w:pPr>
      <w:spacing w:before="0" w:after="0"/>
      <w:ind w:firstLine="425"/>
    </w:pPr>
    <w:rPr>
      <w:rFonts w:ascii="Arial Unicode MS" w:eastAsia="Arial Unicode MS" w:hAnsi="Arial Unicode MS" w:cs="Arial Unicode MS"/>
      <w:sz w:val="24"/>
      <w:szCs w:val="24"/>
      <w:lang w:val="ru-RU"/>
    </w:rPr>
  </w:style>
  <w:style w:type="paragraph" w:customStyle="1" w:styleId="affff">
    <w:name w:val="Знак Знак Знак Знак"/>
    <w:basedOn w:val="a3"/>
    <w:rsid w:val="009E1573"/>
    <w:pPr>
      <w:spacing w:before="0" w:after="160" w:line="240" w:lineRule="exact"/>
    </w:pPr>
    <w:rPr>
      <w:rFonts w:ascii="Verdana" w:hAnsi="Verdana" w:cs="Verdana"/>
      <w:sz w:val="20"/>
      <w:lang w:val="en-US"/>
    </w:rPr>
  </w:style>
  <w:style w:type="paragraph" w:customStyle="1" w:styleId="Haupttitel">
    <w:name w:val="Haupttitel"/>
    <w:basedOn w:val="a3"/>
    <w:rsid w:val="009E1573"/>
    <w:pPr>
      <w:spacing w:before="120" w:after="200" w:line="270" w:lineRule="atLeast"/>
      <w:ind w:left="1134" w:hanging="1134"/>
    </w:pPr>
    <w:rPr>
      <w:rFonts w:ascii="NewsGoth BT" w:hAnsi="NewsGoth BT"/>
      <w:b/>
      <w:lang w:val="de-DE" w:eastAsia="ru-RU"/>
    </w:rPr>
  </w:style>
  <w:style w:type="paragraph" w:customStyle="1" w:styleId="CharChar1CharCharCharChar">
    <w:name w:val="Char Char1 Знак Знак Char Char Знак Знак Char Char"/>
    <w:basedOn w:val="a3"/>
    <w:rsid w:val="009E1573"/>
    <w:pPr>
      <w:spacing w:before="0" w:after="160" w:line="240" w:lineRule="exact"/>
    </w:pPr>
    <w:rPr>
      <w:rFonts w:ascii="Verdana" w:hAnsi="Verdana" w:cs="Verdana"/>
      <w:sz w:val="20"/>
      <w:lang w:val="en-US"/>
    </w:rPr>
  </w:style>
  <w:style w:type="paragraph" w:customStyle="1" w:styleId="xl27">
    <w:name w:val="xl27"/>
    <w:basedOn w:val="a3"/>
    <w:rsid w:val="009E1573"/>
    <w:pPr>
      <w:spacing w:before="100" w:beforeAutospacing="1" w:after="100" w:afterAutospacing="1"/>
    </w:pPr>
    <w:rPr>
      <w:rFonts w:ascii="Times New Roman" w:hAnsi="Times New Roman"/>
      <w:b/>
      <w:bCs/>
      <w:i/>
      <w:iCs/>
      <w:sz w:val="24"/>
      <w:szCs w:val="24"/>
      <w:lang w:val="ru-RU" w:eastAsia="ru-RU"/>
    </w:rPr>
  </w:style>
  <w:style w:type="paragraph" w:customStyle="1" w:styleId="xl28">
    <w:name w:val="xl28"/>
    <w:basedOn w:val="a3"/>
    <w:rsid w:val="009E1573"/>
    <w:pPr>
      <w:spacing w:before="100" w:beforeAutospacing="1" w:after="100" w:afterAutospacing="1"/>
    </w:pPr>
    <w:rPr>
      <w:rFonts w:ascii="Arial" w:hAnsi="Arial" w:cs="Arial"/>
      <w:b/>
      <w:bCs/>
      <w:sz w:val="24"/>
      <w:szCs w:val="24"/>
      <w:lang w:val="ru-RU" w:eastAsia="ru-RU"/>
    </w:rPr>
  </w:style>
  <w:style w:type="paragraph" w:customStyle="1" w:styleId="xl29">
    <w:name w:val="xl29"/>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4"/>
      <w:szCs w:val="24"/>
      <w:lang w:val="ru-RU" w:eastAsia="ru-RU"/>
    </w:rPr>
  </w:style>
  <w:style w:type="paragraph" w:customStyle="1" w:styleId="xl30">
    <w:name w:val="xl30"/>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24"/>
      <w:szCs w:val="24"/>
      <w:lang w:val="ru-RU" w:eastAsia="ru-RU"/>
    </w:rPr>
  </w:style>
  <w:style w:type="paragraph" w:customStyle="1" w:styleId="xl31">
    <w:name w:val="xl31"/>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32">
    <w:name w:val="xl32"/>
    <w:basedOn w:val="a3"/>
    <w:rsid w:val="009E1573"/>
    <w:pPr>
      <w:spacing w:before="100" w:beforeAutospacing="1" w:after="100" w:afterAutospacing="1"/>
      <w:jc w:val="right"/>
    </w:pPr>
    <w:rPr>
      <w:rFonts w:ascii="Arial" w:hAnsi="Arial" w:cs="Arial"/>
      <w:b/>
      <w:bCs/>
      <w:sz w:val="24"/>
      <w:szCs w:val="24"/>
      <w:lang w:val="ru-RU" w:eastAsia="ru-RU"/>
    </w:rPr>
  </w:style>
  <w:style w:type="paragraph" w:customStyle="1" w:styleId="xl33">
    <w:name w:val="xl33"/>
    <w:basedOn w:val="a3"/>
    <w:rsid w:val="009E1573"/>
    <w:pPr>
      <w:spacing w:before="100" w:beforeAutospacing="1" w:after="100" w:afterAutospacing="1"/>
    </w:pPr>
    <w:rPr>
      <w:rFonts w:ascii="Arial" w:hAnsi="Arial" w:cs="Arial"/>
      <w:b/>
      <w:bCs/>
      <w:sz w:val="24"/>
      <w:szCs w:val="24"/>
      <w:lang w:val="ru-RU" w:eastAsia="ru-RU"/>
    </w:rPr>
  </w:style>
  <w:style w:type="paragraph" w:customStyle="1" w:styleId="xl34">
    <w:name w:val="xl34"/>
    <w:basedOn w:val="a3"/>
    <w:rsid w:val="009E1573"/>
    <w:pPr>
      <w:spacing w:before="100" w:beforeAutospacing="1" w:after="100" w:afterAutospacing="1"/>
    </w:pPr>
    <w:rPr>
      <w:rFonts w:ascii="Times New Roman" w:hAnsi="Times New Roman"/>
      <w:b/>
      <w:bCs/>
      <w:sz w:val="24"/>
      <w:szCs w:val="24"/>
      <w:lang w:val="ru-RU" w:eastAsia="ru-RU"/>
    </w:rPr>
  </w:style>
  <w:style w:type="paragraph" w:customStyle="1" w:styleId="xl35">
    <w:name w:val="xl35"/>
    <w:basedOn w:val="a3"/>
    <w:rsid w:val="009E1573"/>
    <w:pPr>
      <w:pBdr>
        <w:top w:val="single" w:sz="8" w:space="0" w:color="auto"/>
        <w:left w:val="single" w:sz="8" w:space="0" w:color="auto"/>
        <w:bottom w:val="single" w:sz="8" w:space="0" w:color="auto"/>
        <w:right w:val="single" w:sz="4" w:space="0" w:color="auto"/>
      </w:pBdr>
      <w:shd w:val="clear" w:color="auto" w:fill="CCFFFF"/>
      <w:spacing w:before="100" w:beforeAutospacing="1" w:after="100" w:afterAutospacing="1"/>
      <w:jc w:val="center"/>
    </w:pPr>
    <w:rPr>
      <w:rFonts w:ascii="Arial CYR" w:hAnsi="Arial CYR" w:cs="Arial CYR"/>
      <w:b/>
      <w:bCs/>
      <w:sz w:val="18"/>
      <w:szCs w:val="18"/>
      <w:lang w:val="ru-RU" w:eastAsia="ru-RU"/>
    </w:rPr>
  </w:style>
  <w:style w:type="paragraph" w:customStyle="1" w:styleId="xl36">
    <w:name w:val="xl36"/>
    <w:basedOn w:val="a3"/>
    <w:rsid w:val="009E1573"/>
    <w:pPr>
      <w:pBdr>
        <w:top w:val="single" w:sz="8" w:space="0" w:color="auto"/>
        <w:left w:val="single" w:sz="4" w:space="0" w:color="auto"/>
        <w:bottom w:val="single" w:sz="8" w:space="0" w:color="auto"/>
        <w:right w:val="single" w:sz="4" w:space="0" w:color="auto"/>
      </w:pBdr>
      <w:shd w:val="clear" w:color="auto" w:fill="CCFFFF"/>
      <w:spacing w:before="100" w:beforeAutospacing="1" w:after="100" w:afterAutospacing="1"/>
      <w:jc w:val="center"/>
    </w:pPr>
    <w:rPr>
      <w:rFonts w:ascii="Arial CYR" w:hAnsi="Arial CYR" w:cs="Arial CYR"/>
      <w:b/>
      <w:bCs/>
      <w:sz w:val="18"/>
      <w:szCs w:val="18"/>
      <w:lang w:val="ru-RU" w:eastAsia="ru-RU"/>
    </w:rPr>
  </w:style>
  <w:style w:type="paragraph" w:customStyle="1" w:styleId="xl37">
    <w:name w:val="xl37"/>
    <w:basedOn w:val="a3"/>
    <w:rsid w:val="009E1573"/>
    <w:pPr>
      <w:pBdr>
        <w:top w:val="single" w:sz="8" w:space="0" w:color="auto"/>
        <w:left w:val="single" w:sz="4" w:space="0" w:color="auto"/>
        <w:bottom w:val="single" w:sz="8" w:space="0" w:color="auto"/>
        <w:right w:val="single" w:sz="8" w:space="0" w:color="auto"/>
      </w:pBdr>
      <w:shd w:val="clear" w:color="auto" w:fill="CCFFFF"/>
      <w:spacing w:before="100" w:beforeAutospacing="1" w:after="100" w:afterAutospacing="1"/>
      <w:jc w:val="center"/>
    </w:pPr>
    <w:rPr>
      <w:rFonts w:ascii="Arial CYR" w:hAnsi="Arial CYR" w:cs="Arial CYR"/>
      <w:b/>
      <w:bCs/>
      <w:sz w:val="18"/>
      <w:szCs w:val="18"/>
      <w:lang w:val="ru-RU" w:eastAsia="ru-RU"/>
    </w:rPr>
  </w:style>
  <w:style w:type="paragraph" w:customStyle="1" w:styleId="xl38">
    <w:name w:val="xl38"/>
    <w:basedOn w:val="a3"/>
    <w:rsid w:val="009E1573"/>
    <w:pPr>
      <w:pBdr>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4"/>
      <w:szCs w:val="24"/>
      <w:lang w:val="ru-RU" w:eastAsia="ru-RU"/>
    </w:rPr>
  </w:style>
  <w:style w:type="paragraph" w:customStyle="1" w:styleId="xl39">
    <w:name w:val="xl39"/>
    <w:basedOn w:val="a3"/>
    <w:rsid w:val="009E1573"/>
    <w:pPr>
      <w:pBdr>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4"/>
      <w:szCs w:val="24"/>
      <w:lang w:val="ru-RU" w:eastAsia="ru-RU"/>
    </w:rPr>
  </w:style>
  <w:style w:type="paragraph" w:customStyle="1" w:styleId="xl40">
    <w:name w:val="xl40"/>
    <w:basedOn w:val="a3"/>
    <w:rsid w:val="009E1573"/>
    <w:pPr>
      <w:pBdr>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24"/>
      <w:szCs w:val="24"/>
      <w:lang w:val="ru-RU" w:eastAsia="ru-RU"/>
    </w:rPr>
  </w:style>
  <w:style w:type="paragraph" w:customStyle="1" w:styleId="xl41">
    <w:name w:val="xl41"/>
    <w:basedOn w:val="a3"/>
    <w:rsid w:val="009E1573"/>
    <w:pPr>
      <w:pBdr>
        <w:left w:val="single" w:sz="4" w:space="0" w:color="auto"/>
        <w:bottom w:val="single" w:sz="4" w:space="0" w:color="auto"/>
      </w:pBdr>
      <w:spacing w:before="100" w:beforeAutospacing="1" w:after="100" w:afterAutospacing="1"/>
    </w:pPr>
    <w:rPr>
      <w:rFonts w:ascii="Arial" w:hAnsi="Arial" w:cs="Arial"/>
      <w:color w:val="000000"/>
      <w:sz w:val="24"/>
      <w:szCs w:val="24"/>
      <w:lang w:val="ru-RU" w:eastAsia="ru-RU"/>
    </w:rPr>
  </w:style>
  <w:style w:type="paragraph" w:customStyle="1" w:styleId="xl42">
    <w:name w:val="xl42"/>
    <w:basedOn w:val="a3"/>
    <w:rsid w:val="009E1573"/>
    <w:pPr>
      <w:pBdr>
        <w:bottom w:val="single" w:sz="4" w:space="0" w:color="auto"/>
        <w:right w:val="single" w:sz="4" w:space="0" w:color="auto"/>
      </w:pBdr>
      <w:spacing w:before="100" w:beforeAutospacing="1" w:after="100" w:afterAutospacing="1"/>
    </w:pPr>
    <w:rPr>
      <w:rFonts w:ascii="Arial" w:hAnsi="Arial" w:cs="Arial"/>
      <w:color w:val="000000"/>
      <w:sz w:val="24"/>
      <w:szCs w:val="24"/>
      <w:lang w:val="ru-RU" w:eastAsia="ru-RU"/>
    </w:rPr>
  </w:style>
  <w:style w:type="paragraph" w:customStyle="1" w:styleId="xl43">
    <w:name w:val="xl43"/>
    <w:basedOn w:val="a3"/>
    <w:rsid w:val="009E1573"/>
    <w:pPr>
      <w:pBdr>
        <w:top w:val="single" w:sz="8" w:space="0" w:color="auto"/>
        <w:bottom w:val="single" w:sz="8" w:space="0" w:color="auto"/>
        <w:right w:val="single" w:sz="4" w:space="0" w:color="auto"/>
      </w:pBdr>
      <w:shd w:val="clear" w:color="auto" w:fill="CCFFFF"/>
      <w:spacing w:before="100" w:beforeAutospacing="1" w:after="100" w:afterAutospacing="1"/>
      <w:jc w:val="center"/>
    </w:pPr>
    <w:rPr>
      <w:rFonts w:ascii="Arial CYR" w:hAnsi="Arial CYR" w:cs="Arial CYR"/>
      <w:b/>
      <w:bCs/>
      <w:sz w:val="18"/>
      <w:szCs w:val="18"/>
      <w:lang w:val="ru-RU" w:eastAsia="ru-RU"/>
    </w:rPr>
  </w:style>
  <w:style w:type="paragraph" w:customStyle="1" w:styleId="xl44">
    <w:name w:val="xl44"/>
    <w:basedOn w:val="a3"/>
    <w:rsid w:val="009E1573"/>
    <w:pPr>
      <w:spacing w:before="100" w:beforeAutospacing="1" w:after="100" w:afterAutospacing="1"/>
    </w:pPr>
    <w:rPr>
      <w:b/>
      <w:bCs/>
      <w:sz w:val="28"/>
      <w:szCs w:val="28"/>
      <w:lang w:val="ru-RU" w:eastAsia="ru-RU"/>
    </w:rPr>
  </w:style>
  <w:style w:type="paragraph" w:customStyle="1" w:styleId="xl45">
    <w:name w:val="xl45"/>
    <w:basedOn w:val="a3"/>
    <w:rsid w:val="009E1573"/>
    <w:pPr>
      <w:pBdr>
        <w:left w:val="single" w:sz="4" w:space="0" w:color="auto"/>
        <w:bottom w:val="single" w:sz="8" w:space="0" w:color="auto"/>
        <w:right w:val="single" w:sz="4" w:space="0" w:color="auto"/>
      </w:pBdr>
      <w:shd w:val="clear" w:color="auto" w:fill="CCFFFF"/>
      <w:spacing w:before="100" w:beforeAutospacing="1" w:after="100" w:afterAutospacing="1"/>
      <w:jc w:val="center"/>
    </w:pPr>
    <w:rPr>
      <w:rFonts w:ascii="Arial CYR" w:hAnsi="Arial CYR" w:cs="Arial CYR"/>
      <w:b/>
      <w:bCs/>
      <w:sz w:val="18"/>
      <w:szCs w:val="18"/>
      <w:lang w:val="ru-RU" w:eastAsia="ru-RU"/>
    </w:rPr>
  </w:style>
  <w:style w:type="paragraph" w:customStyle="1" w:styleId="xl46">
    <w:name w:val="xl46"/>
    <w:basedOn w:val="a3"/>
    <w:rsid w:val="009E1573"/>
    <w:pPr>
      <w:pBdr>
        <w:bottom w:val="single" w:sz="8" w:space="0" w:color="auto"/>
      </w:pBdr>
      <w:spacing w:before="100" w:beforeAutospacing="1" w:after="100" w:afterAutospacing="1"/>
    </w:pPr>
    <w:rPr>
      <w:rFonts w:ascii="Times New Roman" w:hAnsi="Times New Roman"/>
      <w:sz w:val="24"/>
      <w:szCs w:val="24"/>
      <w:lang w:val="ru-RU" w:eastAsia="ru-RU"/>
    </w:rPr>
  </w:style>
  <w:style w:type="paragraph" w:customStyle="1" w:styleId="affff0">
    <w:name w:val="Оглавление"/>
    <w:basedOn w:val="13"/>
    <w:autoRedefine/>
    <w:rsid w:val="009E1573"/>
    <w:pPr>
      <w:tabs>
        <w:tab w:val="left" w:pos="660"/>
        <w:tab w:val="right" w:leader="dot" w:pos="8733"/>
      </w:tabs>
      <w:spacing w:before="0"/>
    </w:pPr>
    <w:rPr>
      <w:rFonts w:ascii="Garamond" w:hAnsi="Garamond"/>
      <w:caps w:val="0"/>
      <w:noProof/>
      <w:sz w:val="22"/>
      <w:szCs w:val="22"/>
    </w:rPr>
  </w:style>
  <w:style w:type="paragraph" w:customStyle="1" w:styleId="affff1">
    <w:name w:val="Список атрибутов"/>
    <w:basedOn w:val="a3"/>
    <w:rsid w:val="009E1573"/>
    <w:pPr>
      <w:tabs>
        <w:tab w:val="num" w:pos="720"/>
      </w:tabs>
      <w:spacing w:before="60" w:after="0"/>
      <w:ind w:left="714" w:hanging="357"/>
    </w:pPr>
    <w:rPr>
      <w:rFonts w:ascii="Times New Roman" w:hAnsi="Times New Roman"/>
      <w:sz w:val="20"/>
      <w:szCs w:val="24"/>
      <w:lang w:val="ru-RU" w:eastAsia="ru-RU"/>
    </w:rPr>
  </w:style>
  <w:style w:type="paragraph" w:customStyle="1" w:styleId="affff2">
    <w:name w:val="Îáû÷íûé"/>
    <w:rsid w:val="009E1573"/>
    <w:pPr>
      <w:widowControl w:val="0"/>
      <w:spacing w:after="0" w:line="240" w:lineRule="auto"/>
    </w:pPr>
    <w:rPr>
      <w:rFonts w:ascii="Times New Roman" w:eastAsia="Times New Roman" w:hAnsi="Times New Roman" w:cs="Times New Roman"/>
      <w:sz w:val="20"/>
      <w:szCs w:val="20"/>
    </w:rPr>
  </w:style>
  <w:style w:type="paragraph" w:customStyle="1" w:styleId="1d">
    <w:name w:val="Знак Знак Знак1"/>
    <w:basedOn w:val="a3"/>
    <w:rsid w:val="009E1573"/>
    <w:pPr>
      <w:tabs>
        <w:tab w:val="num" w:pos="360"/>
      </w:tabs>
      <w:spacing w:before="0" w:after="160" w:line="240" w:lineRule="exact"/>
    </w:pPr>
    <w:rPr>
      <w:rFonts w:ascii="Verdana" w:hAnsi="Verdana" w:cs="Verdana"/>
      <w:sz w:val="20"/>
      <w:lang w:val="en-US"/>
    </w:rPr>
  </w:style>
  <w:style w:type="paragraph" w:customStyle="1" w:styleId="100">
    <w:name w:val="Секция 10"/>
    <w:basedOn w:val="a3"/>
    <w:rsid w:val="009E1573"/>
    <w:pPr>
      <w:spacing w:before="60" w:after="0"/>
    </w:pPr>
    <w:rPr>
      <w:rFonts w:ascii="Times New Roman" w:hAnsi="Times New Roman"/>
      <w:sz w:val="20"/>
      <w:szCs w:val="24"/>
      <w:u w:val="single"/>
      <w:lang w:val="ru-RU" w:eastAsia="ru-RU"/>
    </w:rPr>
  </w:style>
  <w:style w:type="paragraph" w:customStyle="1" w:styleId="39">
    <w:name w:val="Обычный 3к"/>
    <w:basedOn w:val="a3"/>
    <w:rsid w:val="009E1573"/>
    <w:pPr>
      <w:spacing w:before="0" w:after="0"/>
      <w:ind w:left="851"/>
    </w:pPr>
    <w:rPr>
      <w:rFonts w:ascii="Times New Roman" w:hAnsi="Times New Roman"/>
      <w:i/>
      <w:sz w:val="20"/>
      <w:szCs w:val="24"/>
      <w:lang w:val="ru-RU" w:eastAsia="ru-RU"/>
    </w:rPr>
  </w:style>
  <w:style w:type="paragraph" w:customStyle="1" w:styleId="1e">
    <w:name w:val="Список 1"/>
    <w:basedOn w:val="a3"/>
    <w:rsid w:val="009E1573"/>
    <w:pPr>
      <w:tabs>
        <w:tab w:val="num" w:pos="1004"/>
      </w:tabs>
      <w:spacing w:before="0" w:after="0"/>
      <w:ind w:left="1004" w:hanging="360"/>
    </w:pPr>
    <w:rPr>
      <w:rFonts w:ascii="Times New Roman" w:hAnsi="Times New Roman"/>
      <w:sz w:val="24"/>
      <w:szCs w:val="24"/>
      <w:lang w:val="ru-RU" w:eastAsia="ru-RU"/>
    </w:rPr>
  </w:style>
  <w:style w:type="paragraph" w:customStyle="1" w:styleId="consplustitle0">
    <w:name w:val="consplustitle"/>
    <w:basedOn w:val="a3"/>
    <w:rsid w:val="009E1573"/>
    <w:pPr>
      <w:autoSpaceDE w:val="0"/>
      <w:autoSpaceDN w:val="0"/>
      <w:spacing w:before="0" w:after="0"/>
    </w:pPr>
    <w:rPr>
      <w:rFonts w:ascii="Times New Roman" w:hAnsi="Times New Roman"/>
      <w:b/>
      <w:bCs/>
      <w:sz w:val="24"/>
      <w:szCs w:val="24"/>
      <w:lang w:val="ru-RU" w:eastAsia="ru-RU"/>
    </w:rPr>
  </w:style>
  <w:style w:type="paragraph" w:customStyle="1" w:styleId="1f">
    <w:name w:val="Абзац списка1"/>
    <w:basedOn w:val="a3"/>
    <w:uiPriority w:val="99"/>
    <w:rsid w:val="009E1573"/>
    <w:pPr>
      <w:spacing w:before="0" w:after="200" w:line="276" w:lineRule="auto"/>
      <w:ind w:left="720"/>
      <w:contextualSpacing/>
    </w:pPr>
    <w:rPr>
      <w:rFonts w:ascii="Calibri" w:hAnsi="Calibri"/>
      <w:szCs w:val="22"/>
      <w:lang w:val="ru-RU"/>
    </w:rPr>
  </w:style>
  <w:style w:type="paragraph" w:customStyle="1" w:styleId="Default">
    <w:name w:val="Default"/>
    <w:rsid w:val="009E1573"/>
    <w:pPr>
      <w:widowControl w:val="0"/>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ConsPlusNonformat">
    <w:name w:val="ConsPlusNonformat"/>
    <w:rsid w:val="009E157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3">
    <w:name w:val="Нумерация"/>
    <w:basedOn w:val="a3"/>
    <w:next w:val="a3"/>
    <w:rsid w:val="009E1573"/>
    <w:pPr>
      <w:spacing w:before="120" w:after="0"/>
      <w:jc w:val="center"/>
    </w:pPr>
    <w:rPr>
      <w:lang w:val="ru-RU" w:eastAsia="ru-RU"/>
    </w:rPr>
  </w:style>
  <w:style w:type="paragraph" w:customStyle="1" w:styleId="xl77">
    <w:name w:val="xl77"/>
    <w:basedOn w:val="a3"/>
    <w:rsid w:val="009E1573"/>
    <w:pPr>
      <w:spacing w:before="100" w:beforeAutospacing="1" w:after="100" w:afterAutospacing="1"/>
    </w:pPr>
    <w:rPr>
      <w:rFonts w:ascii="Times New Roman" w:hAnsi="Times New Roman"/>
      <w:b/>
      <w:bCs/>
      <w:sz w:val="24"/>
      <w:szCs w:val="24"/>
      <w:lang w:val="ru-RU" w:eastAsia="ru-RU"/>
    </w:rPr>
  </w:style>
  <w:style w:type="paragraph" w:customStyle="1" w:styleId="xl78">
    <w:name w:val="xl78"/>
    <w:basedOn w:val="a3"/>
    <w:rsid w:val="009E1573"/>
    <w:pPr>
      <w:spacing w:before="100" w:beforeAutospacing="1" w:after="100" w:afterAutospacing="1"/>
    </w:pPr>
    <w:rPr>
      <w:rFonts w:ascii="Times New Roman" w:hAnsi="Times New Roman"/>
      <w:b/>
      <w:bCs/>
      <w:sz w:val="24"/>
      <w:szCs w:val="24"/>
      <w:u w:val="single"/>
      <w:lang w:val="ru-RU" w:eastAsia="ru-RU"/>
    </w:rPr>
  </w:style>
  <w:style w:type="paragraph" w:customStyle="1" w:styleId="xl79">
    <w:name w:val="xl79"/>
    <w:basedOn w:val="a3"/>
    <w:rsid w:val="009E1573"/>
    <w:pPr>
      <w:spacing w:before="100" w:beforeAutospacing="1" w:after="100" w:afterAutospacing="1"/>
    </w:pPr>
    <w:rPr>
      <w:rFonts w:ascii="Times New Roman" w:hAnsi="Times New Roman"/>
      <w:b/>
      <w:bCs/>
      <w:sz w:val="24"/>
      <w:szCs w:val="24"/>
      <w:lang w:val="ru-RU" w:eastAsia="ru-RU"/>
    </w:rPr>
  </w:style>
  <w:style w:type="paragraph" w:customStyle="1" w:styleId="xl80">
    <w:name w:val="xl80"/>
    <w:basedOn w:val="a3"/>
    <w:rsid w:val="009E1573"/>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81">
    <w:name w:val="xl81"/>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24"/>
      <w:szCs w:val="24"/>
      <w:lang w:val="ru-RU" w:eastAsia="ru-RU"/>
    </w:rPr>
  </w:style>
  <w:style w:type="paragraph" w:customStyle="1" w:styleId="xl82">
    <w:name w:val="xl82"/>
    <w:basedOn w:val="a3"/>
    <w:rsid w:val="009E1573"/>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83">
    <w:name w:val="xl83"/>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4"/>
      <w:szCs w:val="24"/>
      <w:lang w:val="ru-RU" w:eastAsia="ru-RU"/>
    </w:rPr>
  </w:style>
  <w:style w:type="paragraph" w:customStyle="1" w:styleId="xl84">
    <w:name w:val="xl84"/>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24"/>
      <w:szCs w:val="24"/>
      <w:lang w:val="ru-RU" w:eastAsia="ru-RU"/>
    </w:rPr>
  </w:style>
  <w:style w:type="paragraph" w:customStyle="1" w:styleId="xl85">
    <w:name w:val="xl85"/>
    <w:basedOn w:val="a3"/>
    <w:rsid w:val="009E1573"/>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86">
    <w:name w:val="xl86"/>
    <w:basedOn w:val="a3"/>
    <w:rsid w:val="009E1573"/>
    <w:pPr>
      <w:pBdr>
        <w:top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87">
    <w:name w:val="xl87"/>
    <w:basedOn w:val="a3"/>
    <w:rsid w:val="009E1573"/>
    <w:pPr>
      <w:pBdr>
        <w:bottom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88">
    <w:name w:val="xl88"/>
    <w:basedOn w:val="a3"/>
    <w:rsid w:val="009E1573"/>
    <w:pPr>
      <w:spacing w:before="100" w:beforeAutospacing="1" w:after="100" w:afterAutospacing="1"/>
    </w:pPr>
    <w:rPr>
      <w:rFonts w:ascii="Times New Roman" w:hAnsi="Times New Roman"/>
      <w:b/>
      <w:bCs/>
      <w:sz w:val="24"/>
      <w:szCs w:val="24"/>
      <w:lang w:val="ru-RU" w:eastAsia="ru-RU"/>
    </w:rPr>
  </w:style>
  <w:style w:type="paragraph" w:customStyle="1" w:styleId="xl89">
    <w:name w:val="xl89"/>
    <w:basedOn w:val="a3"/>
    <w:rsid w:val="009E1573"/>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90">
    <w:name w:val="xl90"/>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91">
    <w:name w:val="xl91"/>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24"/>
      <w:szCs w:val="24"/>
      <w:lang w:val="ru-RU" w:eastAsia="ru-RU"/>
    </w:rPr>
  </w:style>
  <w:style w:type="paragraph" w:customStyle="1" w:styleId="xl92">
    <w:name w:val="xl92"/>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24"/>
      <w:szCs w:val="24"/>
      <w:lang w:val="ru-RU" w:eastAsia="ru-RU"/>
    </w:rPr>
  </w:style>
  <w:style w:type="paragraph" w:customStyle="1" w:styleId="xl93">
    <w:name w:val="xl93"/>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94">
    <w:name w:val="xl94"/>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95">
    <w:name w:val="xl95"/>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96">
    <w:name w:val="xl96"/>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FF0000"/>
      <w:sz w:val="24"/>
      <w:szCs w:val="24"/>
      <w:lang w:val="ru-RU" w:eastAsia="ru-RU"/>
    </w:rPr>
  </w:style>
  <w:style w:type="paragraph" w:customStyle="1" w:styleId="xl97">
    <w:name w:val="xl97"/>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FF0000"/>
      <w:sz w:val="24"/>
      <w:szCs w:val="24"/>
      <w:lang w:val="ru-RU" w:eastAsia="ru-RU"/>
    </w:rPr>
  </w:style>
  <w:style w:type="paragraph" w:customStyle="1" w:styleId="xl98">
    <w:name w:val="xl98"/>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val="ru-RU" w:eastAsia="ru-RU"/>
    </w:rPr>
  </w:style>
  <w:style w:type="paragraph" w:customStyle="1" w:styleId="xl99">
    <w:name w:val="xl99"/>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val="ru-RU" w:eastAsia="ru-RU"/>
    </w:rPr>
  </w:style>
  <w:style w:type="paragraph" w:customStyle="1" w:styleId="xl100">
    <w:name w:val="xl100"/>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color w:val="FF0000"/>
      <w:sz w:val="24"/>
      <w:szCs w:val="24"/>
      <w:lang w:val="ru-RU" w:eastAsia="ru-RU"/>
    </w:rPr>
  </w:style>
  <w:style w:type="paragraph" w:customStyle="1" w:styleId="xl101">
    <w:name w:val="xl101"/>
    <w:basedOn w:val="a3"/>
    <w:rsid w:val="009E1573"/>
    <w:pPr>
      <w:spacing w:before="100" w:beforeAutospacing="1" w:after="100" w:afterAutospacing="1"/>
    </w:pPr>
    <w:rPr>
      <w:rFonts w:ascii="Times New Roman" w:hAnsi="Times New Roman"/>
      <w:color w:val="FF0000"/>
      <w:sz w:val="24"/>
      <w:szCs w:val="24"/>
      <w:lang w:val="ru-RU" w:eastAsia="ru-RU"/>
    </w:rPr>
  </w:style>
  <w:style w:type="paragraph" w:customStyle="1" w:styleId="xl102">
    <w:name w:val="xl102"/>
    <w:basedOn w:val="a3"/>
    <w:rsid w:val="009E1573"/>
    <w:pPr>
      <w:spacing w:before="100" w:beforeAutospacing="1" w:after="100" w:afterAutospacing="1"/>
    </w:pPr>
    <w:rPr>
      <w:rFonts w:ascii="Times New Roman" w:hAnsi="Times New Roman"/>
      <w:b/>
      <w:bCs/>
      <w:sz w:val="24"/>
      <w:szCs w:val="24"/>
      <w:lang w:val="ru-RU" w:eastAsia="ru-RU"/>
    </w:rPr>
  </w:style>
  <w:style w:type="paragraph" w:customStyle="1" w:styleId="xl103">
    <w:name w:val="xl103"/>
    <w:basedOn w:val="a3"/>
    <w:rsid w:val="009E1573"/>
    <w:pPr>
      <w:spacing w:before="100" w:beforeAutospacing="1" w:after="100" w:afterAutospacing="1"/>
    </w:pPr>
    <w:rPr>
      <w:rFonts w:ascii="Times New Roman" w:hAnsi="Times New Roman"/>
      <w:sz w:val="24"/>
      <w:szCs w:val="24"/>
      <w:lang w:val="ru-RU" w:eastAsia="ru-RU"/>
    </w:rPr>
  </w:style>
  <w:style w:type="paragraph" w:customStyle="1" w:styleId="xl104">
    <w:name w:val="xl104"/>
    <w:basedOn w:val="a3"/>
    <w:rsid w:val="009E1573"/>
    <w:pPr>
      <w:spacing w:before="100" w:beforeAutospacing="1" w:after="100" w:afterAutospacing="1"/>
      <w:jc w:val="center"/>
    </w:pPr>
    <w:rPr>
      <w:rFonts w:ascii="Times New Roman" w:hAnsi="Times New Roman"/>
      <w:sz w:val="24"/>
      <w:szCs w:val="24"/>
      <w:lang w:val="ru-RU" w:eastAsia="ru-RU"/>
    </w:rPr>
  </w:style>
  <w:style w:type="paragraph" w:customStyle="1" w:styleId="xl105">
    <w:name w:val="xl105"/>
    <w:basedOn w:val="a3"/>
    <w:rsid w:val="009E1573"/>
    <w:pPr>
      <w:pBdr>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06">
    <w:name w:val="xl106"/>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07">
    <w:name w:val="xl107"/>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08">
    <w:name w:val="xl108"/>
    <w:basedOn w:val="a3"/>
    <w:rsid w:val="009E1573"/>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09">
    <w:name w:val="xl109"/>
    <w:basedOn w:val="a3"/>
    <w:rsid w:val="009E1573"/>
    <w:pPr>
      <w:pBdr>
        <w:lef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10">
    <w:name w:val="xl110"/>
    <w:basedOn w:val="a3"/>
    <w:rsid w:val="009E1573"/>
    <w:pPr>
      <w:spacing w:before="100" w:beforeAutospacing="1" w:after="100" w:afterAutospacing="1"/>
      <w:jc w:val="center"/>
    </w:pPr>
    <w:rPr>
      <w:rFonts w:ascii="Times New Roman" w:hAnsi="Times New Roman"/>
      <w:sz w:val="24"/>
      <w:szCs w:val="24"/>
      <w:lang w:val="ru-RU" w:eastAsia="ru-RU"/>
    </w:rPr>
  </w:style>
  <w:style w:type="paragraph" w:customStyle="1" w:styleId="xl111">
    <w:name w:val="xl111"/>
    <w:basedOn w:val="a3"/>
    <w:rsid w:val="009E1573"/>
    <w:pPr>
      <w:pBdr>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12">
    <w:name w:val="xl112"/>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13">
    <w:name w:val="xl113"/>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szCs w:val="24"/>
      <w:lang w:val="ru-RU" w:eastAsia="ru-RU"/>
    </w:rPr>
  </w:style>
  <w:style w:type="paragraph" w:customStyle="1" w:styleId="xl114">
    <w:name w:val="xl114"/>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szCs w:val="24"/>
      <w:lang w:val="ru-RU" w:eastAsia="ru-RU"/>
    </w:rPr>
  </w:style>
  <w:style w:type="paragraph" w:customStyle="1" w:styleId="xl115">
    <w:name w:val="xl115"/>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szCs w:val="24"/>
      <w:lang w:val="ru-RU" w:eastAsia="ru-RU"/>
    </w:rPr>
  </w:style>
  <w:style w:type="paragraph" w:customStyle="1" w:styleId="xl116">
    <w:name w:val="xl116"/>
    <w:basedOn w:val="a3"/>
    <w:rsid w:val="009E1573"/>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17">
    <w:name w:val="xl117"/>
    <w:basedOn w:val="a3"/>
    <w:rsid w:val="009E1573"/>
    <w:pPr>
      <w:pBdr>
        <w:lef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18">
    <w:name w:val="xl118"/>
    <w:basedOn w:val="a3"/>
    <w:rsid w:val="009E1573"/>
    <w:pPr>
      <w:spacing w:before="100" w:beforeAutospacing="1" w:after="100" w:afterAutospacing="1"/>
      <w:jc w:val="center"/>
    </w:pPr>
    <w:rPr>
      <w:rFonts w:ascii="Times New Roman" w:hAnsi="Times New Roman"/>
      <w:sz w:val="24"/>
      <w:szCs w:val="24"/>
      <w:lang w:val="ru-RU" w:eastAsia="ru-RU"/>
    </w:rPr>
  </w:style>
  <w:style w:type="paragraph" w:customStyle="1" w:styleId="xl119">
    <w:name w:val="xl119"/>
    <w:basedOn w:val="a3"/>
    <w:rsid w:val="009E1573"/>
    <w:pPr>
      <w:spacing w:before="100" w:beforeAutospacing="1" w:after="100" w:afterAutospacing="1"/>
    </w:pPr>
    <w:rPr>
      <w:rFonts w:ascii="Times New Roman" w:hAnsi="Times New Roman"/>
      <w:sz w:val="24"/>
      <w:szCs w:val="24"/>
      <w:lang w:val="ru-RU" w:eastAsia="ru-RU"/>
    </w:rPr>
  </w:style>
  <w:style w:type="paragraph" w:customStyle="1" w:styleId="xl120">
    <w:name w:val="xl120"/>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21">
    <w:name w:val="xl121"/>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22">
    <w:name w:val="xl122"/>
    <w:basedOn w:val="a3"/>
    <w:rsid w:val="009E1573"/>
    <w:pPr>
      <w:spacing w:before="100" w:beforeAutospacing="1" w:after="100" w:afterAutospacing="1"/>
      <w:jc w:val="right"/>
    </w:pPr>
    <w:rPr>
      <w:rFonts w:ascii="Times New Roman" w:hAnsi="Times New Roman"/>
      <w:sz w:val="24"/>
      <w:szCs w:val="24"/>
      <w:lang w:val="ru-RU" w:eastAsia="ru-RU"/>
    </w:rPr>
  </w:style>
  <w:style w:type="paragraph" w:customStyle="1" w:styleId="xl123">
    <w:name w:val="xl123"/>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124">
    <w:name w:val="xl124"/>
    <w:basedOn w:val="a3"/>
    <w:rsid w:val="009E1573"/>
    <w:pPr>
      <w:spacing w:before="100" w:beforeAutospacing="1" w:after="100" w:afterAutospacing="1"/>
      <w:jc w:val="right"/>
    </w:pPr>
    <w:rPr>
      <w:rFonts w:ascii="Times New Roman" w:hAnsi="Times New Roman"/>
      <w:sz w:val="24"/>
      <w:szCs w:val="24"/>
      <w:lang w:val="ru-RU" w:eastAsia="ru-RU"/>
    </w:rPr>
  </w:style>
  <w:style w:type="paragraph" w:customStyle="1" w:styleId="xl125">
    <w:name w:val="xl125"/>
    <w:basedOn w:val="a3"/>
    <w:rsid w:val="009E1573"/>
    <w:pPr>
      <w:spacing w:before="100" w:beforeAutospacing="1" w:after="100" w:afterAutospacing="1"/>
      <w:jc w:val="right"/>
    </w:pPr>
    <w:rPr>
      <w:rFonts w:ascii="Times New Roman" w:hAnsi="Times New Roman"/>
      <w:sz w:val="24"/>
      <w:szCs w:val="24"/>
      <w:lang w:val="ru-RU" w:eastAsia="ru-RU"/>
    </w:rPr>
  </w:style>
  <w:style w:type="paragraph" w:customStyle="1" w:styleId="xl126">
    <w:name w:val="xl126"/>
    <w:basedOn w:val="a3"/>
    <w:rsid w:val="009E1573"/>
    <w:pPr>
      <w:spacing w:before="100" w:beforeAutospacing="1" w:after="100" w:afterAutospacing="1"/>
      <w:jc w:val="right"/>
    </w:pPr>
    <w:rPr>
      <w:rFonts w:ascii="Times New Roman" w:hAnsi="Times New Roman"/>
      <w:b/>
      <w:bCs/>
      <w:sz w:val="24"/>
      <w:szCs w:val="24"/>
      <w:lang w:val="ru-RU" w:eastAsia="ru-RU"/>
    </w:rPr>
  </w:style>
  <w:style w:type="paragraph" w:customStyle="1" w:styleId="xl127">
    <w:name w:val="xl127"/>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28">
    <w:name w:val="xl128"/>
    <w:basedOn w:val="a3"/>
    <w:rsid w:val="009E1573"/>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29">
    <w:name w:val="xl129"/>
    <w:basedOn w:val="a3"/>
    <w:rsid w:val="009E1573"/>
    <w:pPr>
      <w:spacing w:before="100" w:beforeAutospacing="1" w:after="100" w:afterAutospacing="1"/>
    </w:pPr>
    <w:rPr>
      <w:rFonts w:ascii="Times New Roman" w:hAnsi="Times New Roman"/>
      <w:b/>
      <w:bCs/>
      <w:color w:val="FF0000"/>
      <w:sz w:val="24"/>
      <w:szCs w:val="24"/>
      <w:lang w:val="ru-RU" w:eastAsia="ru-RU"/>
    </w:rPr>
  </w:style>
  <w:style w:type="paragraph" w:customStyle="1" w:styleId="xl130">
    <w:name w:val="xl130"/>
    <w:basedOn w:val="a3"/>
    <w:rsid w:val="009E1573"/>
    <w:pPr>
      <w:spacing w:before="100" w:beforeAutospacing="1" w:after="100" w:afterAutospacing="1"/>
      <w:jc w:val="right"/>
    </w:pPr>
    <w:rPr>
      <w:rFonts w:ascii="Times New Roman" w:hAnsi="Times New Roman"/>
      <w:sz w:val="24"/>
      <w:szCs w:val="24"/>
      <w:lang w:val="ru-RU" w:eastAsia="ru-RU"/>
    </w:rPr>
  </w:style>
  <w:style w:type="paragraph" w:customStyle="1" w:styleId="xl131">
    <w:name w:val="xl131"/>
    <w:basedOn w:val="a3"/>
    <w:rsid w:val="009E1573"/>
    <w:pPr>
      <w:pBdr>
        <w:top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32">
    <w:name w:val="xl132"/>
    <w:basedOn w:val="a3"/>
    <w:rsid w:val="009E1573"/>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33">
    <w:name w:val="xl133"/>
    <w:basedOn w:val="a3"/>
    <w:rsid w:val="009E1573"/>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34">
    <w:name w:val="xl134"/>
    <w:basedOn w:val="a3"/>
    <w:rsid w:val="009E1573"/>
    <w:pPr>
      <w:spacing w:before="100" w:beforeAutospacing="1" w:after="100" w:afterAutospacing="1"/>
      <w:ind w:firstLineChars="100" w:firstLine="100"/>
    </w:pPr>
    <w:rPr>
      <w:rFonts w:ascii="Times New Roman" w:hAnsi="Times New Roman"/>
      <w:sz w:val="24"/>
      <w:szCs w:val="24"/>
      <w:lang w:val="ru-RU" w:eastAsia="ru-RU"/>
    </w:rPr>
  </w:style>
  <w:style w:type="paragraph" w:customStyle="1" w:styleId="xl135">
    <w:name w:val="xl135"/>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szCs w:val="24"/>
      <w:lang w:val="ru-RU" w:eastAsia="ru-RU"/>
    </w:rPr>
  </w:style>
  <w:style w:type="paragraph" w:customStyle="1" w:styleId="xl136">
    <w:name w:val="xl136"/>
    <w:basedOn w:val="a3"/>
    <w:rsid w:val="009E1573"/>
    <w:pPr>
      <w:pBdr>
        <w:top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37">
    <w:name w:val="xl137"/>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38">
    <w:name w:val="xl138"/>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39">
    <w:name w:val="xl139"/>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43">
    <w:name w:val="xl143"/>
    <w:basedOn w:val="a3"/>
    <w:rsid w:val="009E1573"/>
    <w:pPr>
      <w:pBdr>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44">
    <w:name w:val="xl144"/>
    <w:basedOn w:val="a3"/>
    <w:rsid w:val="009E1573"/>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45">
    <w:name w:val="xl145"/>
    <w:basedOn w:val="a3"/>
    <w:rsid w:val="009E1573"/>
    <w:pPr>
      <w:pBdr>
        <w:top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46">
    <w:name w:val="xl146"/>
    <w:basedOn w:val="a3"/>
    <w:rsid w:val="009E1573"/>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47">
    <w:name w:val="xl147"/>
    <w:basedOn w:val="a3"/>
    <w:rsid w:val="009E15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48">
    <w:name w:val="xl148"/>
    <w:basedOn w:val="a3"/>
    <w:rsid w:val="009E1573"/>
    <w:pPr>
      <w:pBdr>
        <w:left w:val="single" w:sz="4" w:space="0" w:color="auto"/>
        <w:righ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49">
    <w:name w:val="xl149"/>
    <w:basedOn w:val="a3"/>
    <w:rsid w:val="009E1573"/>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50">
    <w:name w:val="xl150"/>
    <w:basedOn w:val="a3"/>
    <w:rsid w:val="009E1573"/>
    <w:pPr>
      <w:pBdr>
        <w:top w:val="single" w:sz="4" w:space="0" w:color="auto"/>
        <w:lef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51">
    <w:name w:val="xl151"/>
    <w:basedOn w:val="a3"/>
    <w:rsid w:val="009E1573"/>
    <w:pPr>
      <w:pBdr>
        <w:top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52">
    <w:name w:val="xl152"/>
    <w:basedOn w:val="a3"/>
    <w:rsid w:val="009E1573"/>
    <w:pPr>
      <w:pBdr>
        <w:top w:val="single" w:sz="4" w:space="0" w:color="auto"/>
        <w:righ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53">
    <w:name w:val="xl153"/>
    <w:basedOn w:val="a3"/>
    <w:rsid w:val="009E1573"/>
    <w:pPr>
      <w:pBdr>
        <w:left w:val="single" w:sz="4" w:space="0" w:color="auto"/>
        <w:bottom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54">
    <w:name w:val="xl154"/>
    <w:basedOn w:val="a3"/>
    <w:rsid w:val="009E1573"/>
    <w:pPr>
      <w:pBdr>
        <w:bottom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55">
    <w:name w:val="xl155"/>
    <w:basedOn w:val="a3"/>
    <w:rsid w:val="009E1573"/>
    <w:pPr>
      <w:pBdr>
        <w:bottom w:val="single" w:sz="4" w:space="0" w:color="auto"/>
        <w:righ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56">
    <w:name w:val="xl156"/>
    <w:basedOn w:val="a3"/>
    <w:rsid w:val="009E1573"/>
    <w:pPr>
      <w:spacing w:before="100" w:beforeAutospacing="1" w:after="100" w:afterAutospacing="1"/>
    </w:pPr>
    <w:rPr>
      <w:rFonts w:ascii="Times New Roman" w:hAnsi="Times New Roman"/>
      <w:b/>
      <w:bCs/>
      <w:sz w:val="24"/>
      <w:szCs w:val="24"/>
      <w:lang w:val="ru-RU" w:eastAsia="ru-RU"/>
    </w:rPr>
  </w:style>
  <w:style w:type="paragraph" w:customStyle="1" w:styleId="xl157">
    <w:name w:val="xl157"/>
    <w:basedOn w:val="a3"/>
    <w:rsid w:val="009E1573"/>
    <w:pPr>
      <w:spacing w:before="100" w:beforeAutospacing="1" w:after="100" w:afterAutospacing="1"/>
    </w:pPr>
    <w:rPr>
      <w:rFonts w:ascii="Times New Roman" w:hAnsi="Times New Roman"/>
      <w:b/>
      <w:bCs/>
      <w:sz w:val="24"/>
      <w:szCs w:val="24"/>
      <w:lang w:val="ru-RU" w:eastAsia="ru-RU"/>
    </w:rPr>
  </w:style>
  <w:style w:type="paragraph" w:customStyle="1" w:styleId="xl158">
    <w:name w:val="xl158"/>
    <w:basedOn w:val="a3"/>
    <w:rsid w:val="009E1573"/>
    <w:pPr>
      <w:spacing w:before="100" w:beforeAutospacing="1" w:after="100" w:afterAutospacing="1"/>
      <w:jc w:val="right"/>
    </w:pPr>
    <w:rPr>
      <w:rFonts w:ascii="Times New Roman" w:hAnsi="Times New Roman"/>
      <w:b/>
      <w:bCs/>
      <w:sz w:val="24"/>
      <w:szCs w:val="24"/>
      <w:lang w:val="ru-RU" w:eastAsia="ru-RU"/>
    </w:rPr>
  </w:style>
  <w:style w:type="paragraph" w:customStyle="1" w:styleId="xl159">
    <w:name w:val="xl159"/>
    <w:basedOn w:val="a3"/>
    <w:rsid w:val="009E1573"/>
    <w:pPr>
      <w:spacing w:before="100" w:beforeAutospacing="1" w:after="100" w:afterAutospacing="1"/>
    </w:pPr>
    <w:rPr>
      <w:rFonts w:ascii="Times New Roman" w:hAnsi="Times New Roman"/>
      <w:b/>
      <w:bCs/>
      <w:sz w:val="24"/>
      <w:szCs w:val="24"/>
      <w:lang w:val="ru-RU" w:eastAsia="ru-RU"/>
    </w:rPr>
  </w:style>
  <w:style w:type="paragraph" w:customStyle="1" w:styleId="xl160">
    <w:name w:val="xl160"/>
    <w:basedOn w:val="a3"/>
    <w:rsid w:val="009E1573"/>
    <w:pPr>
      <w:pBdr>
        <w:bottom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161">
    <w:name w:val="xl161"/>
    <w:basedOn w:val="a3"/>
    <w:rsid w:val="009E1573"/>
    <w:pPr>
      <w:pBdr>
        <w:top w:val="single" w:sz="4" w:space="0" w:color="auto"/>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62">
    <w:name w:val="xl162"/>
    <w:basedOn w:val="a3"/>
    <w:rsid w:val="009E1573"/>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63">
    <w:name w:val="xl163"/>
    <w:basedOn w:val="a3"/>
    <w:rsid w:val="009E1573"/>
    <w:pPr>
      <w:pBdr>
        <w:bottom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64">
    <w:name w:val="xl164"/>
    <w:basedOn w:val="a3"/>
    <w:rsid w:val="009E1573"/>
    <w:pPr>
      <w:pBdr>
        <w:top w:val="single" w:sz="4" w:space="0" w:color="auto"/>
        <w:bottom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165">
    <w:name w:val="xl165"/>
    <w:basedOn w:val="a3"/>
    <w:rsid w:val="009E1573"/>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166">
    <w:name w:val="xl166"/>
    <w:basedOn w:val="a3"/>
    <w:rsid w:val="009E1573"/>
    <w:pPr>
      <w:spacing w:before="100" w:beforeAutospacing="1" w:after="100" w:afterAutospacing="1"/>
      <w:jc w:val="center"/>
    </w:pPr>
    <w:rPr>
      <w:rFonts w:ascii="Times New Roman" w:hAnsi="Times New Roman"/>
      <w:b/>
      <w:bCs/>
      <w:sz w:val="24"/>
      <w:szCs w:val="24"/>
      <w:lang w:val="ru-RU" w:eastAsia="ru-RU"/>
    </w:rPr>
  </w:style>
  <w:style w:type="paragraph" w:customStyle="1" w:styleId="xl167">
    <w:name w:val="xl167"/>
    <w:basedOn w:val="a3"/>
    <w:rsid w:val="009E1573"/>
    <w:pPr>
      <w:spacing w:before="100" w:beforeAutospacing="1" w:after="100" w:afterAutospacing="1"/>
      <w:jc w:val="right"/>
    </w:pPr>
    <w:rPr>
      <w:rFonts w:ascii="Times New Roman" w:hAnsi="Times New Roman"/>
      <w:b/>
      <w:bCs/>
      <w:color w:val="800000"/>
      <w:szCs w:val="22"/>
      <w:lang w:val="ru-RU" w:eastAsia="ru-RU"/>
    </w:rPr>
  </w:style>
  <w:style w:type="paragraph" w:customStyle="1" w:styleId="xl168">
    <w:name w:val="xl168"/>
    <w:basedOn w:val="a3"/>
    <w:rsid w:val="009E1573"/>
    <w:pPr>
      <w:spacing w:before="100" w:beforeAutospacing="1" w:after="100" w:afterAutospacing="1"/>
      <w:jc w:val="right"/>
    </w:pPr>
    <w:rPr>
      <w:rFonts w:ascii="Times New Roman" w:hAnsi="Times New Roman"/>
      <w:b/>
      <w:bCs/>
      <w:color w:val="800000"/>
      <w:sz w:val="24"/>
      <w:szCs w:val="24"/>
      <w:lang w:val="ru-RU" w:eastAsia="ru-RU"/>
    </w:rPr>
  </w:style>
  <w:style w:type="paragraph" w:customStyle="1" w:styleId="xl169">
    <w:name w:val="xl169"/>
    <w:basedOn w:val="a3"/>
    <w:rsid w:val="009E1573"/>
    <w:pPr>
      <w:spacing w:before="100" w:beforeAutospacing="1" w:after="100" w:afterAutospacing="1"/>
    </w:pPr>
    <w:rPr>
      <w:rFonts w:ascii="Times New Roman" w:hAnsi="Times New Roman"/>
      <w:b/>
      <w:bCs/>
      <w:sz w:val="24"/>
      <w:szCs w:val="24"/>
      <w:lang w:val="ru-RU" w:eastAsia="ru-RU"/>
    </w:rPr>
  </w:style>
  <w:style w:type="paragraph" w:customStyle="1" w:styleId="xl170">
    <w:name w:val="xl170"/>
    <w:basedOn w:val="a3"/>
    <w:rsid w:val="009E1573"/>
    <w:pPr>
      <w:spacing w:before="100" w:beforeAutospacing="1" w:after="100" w:afterAutospacing="1"/>
    </w:pPr>
    <w:rPr>
      <w:rFonts w:ascii="Times New Roman" w:hAnsi="Times New Roman"/>
      <w:b/>
      <w:bCs/>
      <w:sz w:val="24"/>
      <w:szCs w:val="24"/>
      <w:lang w:val="ru-RU" w:eastAsia="ru-RU"/>
    </w:rPr>
  </w:style>
  <w:style w:type="paragraph" w:customStyle="1" w:styleId="affff4">
    <w:name w:val="Список_в_таблице_маркированный"/>
    <w:basedOn w:val="a3"/>
    <w:next w:val="a3"/>
    <w:rsid w:val="009E1573"/>
    <w:pPr>
      <w:tabs>
        <w:tab w:val="left" w:pos="170"/>
        <w:tab w:val="num" w:pos="1080"/>
      </w:tabs>
      <w:spacing w:before="0" w:after="0"/>
      <w:ind w:left="1080" w:hanging="360"/>
    </w:pPr>
    <w:rPr>
      <w:rFonts w:ascii="Times New Roman" w:hAnsi="Times New Roman"/>
      <w:sz w:val="20"/>
      <w:lang w:val="ru-RU" w:eastAsia="ru-RU"/>
    </w:rPr>
  </w:style>
  <w:style w:type="paragraph" w:customStyle="1" w:styleId="affff5">
    <w:name w:val="Пункт_нормативн_документа"/>
    <w:basedOn w:val="ad"/>
    <w:uiPriority w:val="99"/>
    <w:rsid w:val="009E1573"/>
    <w:pPr>
      <w:tabs>
        <w:tab w:val="left" w:pos="567"/>
        <w:tab w:val="num" w:pos="1332"/>
      </w:tabs>
      <w:spacing w:before="60" w:after="0"/>
      <w:ind w:left="1332" w:hanging="432"/>
    </w:pPr>
    <w:rPr>
      <w:rFonts w:ascii="Calibri" w:eastAsia="Calibri" w:hAnsi="Calibri"/>
      <w:sz w:val="24"/>
      <w:szCs w:val="24"/>
      <w:lang w:val="ru-RU" w:eastAsia="ru-RU"/>
    </w:rPr>
  </w:style>
  <w:style w:type="paragraph" w:customStyle="1" w:styleId="101">
    <w:name w:val="Стиль Пункт_нормативн_документа + 10 пт"/>
    <w:basedOn w:val="affff5"/>
    <w:rsid w:val="009E1573"/>
    <w:pPr>
      <w:spacing w:before="120"/>
      <w:ind w:left="1333" w:hanging="431"/>
    </w:pPr>
    <w:rPr>
      <w:sz w:val="20"/>
    </w:rPr>
  </w:style>
  <w:style w:type="paragraph" w:customStyle="1" w:styleId="affff6">
    <w:name w:val="Список с маркерами"/>
    <w:basedOn w:val="a3"/>
    <w:uiPriority w:val="99"/>
    <w:rsid w:val="009E1573"/>
    <w:pPr>
      <w:tabs>
        <w:tab w:val="num" w:pos="2098"/>
      </w:tabs>
      <w:spacing w:before="0" w:after="0"/>
      <w:ind w:left="2098" w:hanging="397"/>
    </w:pPr>
    <w:rPr>
      <w:rFonts w:ascii="Times New Roman" w:hAnsi="Times New Roman"/>
      <w:sz w:val="20"/>
      <w:lang w:val="ru-RU" w:eastAsia="ru-RU"/>
    </w:rPr>
  </w:style>
  <w:style w:type="paragraph" w:customStyle="1" w:styleId="112">
    <w:name w:val="Заголовок оглавления11"/>
    <w:basedOn w:val="10"/>
    <w:rsid w:val="009E1573"/>
    <w:pPr>
      <w:pBdr>
        <w:top w:val="single" w:sz="6" w:space="16" w:color="auto"/>
      </w:pBdr>
      <w:tabs>
        <w:tab w:val="num" w:pos="1209"/>
      </w:tabs>
      <w:suppressAutoHyphens/>
      <w:spacing w:before="220" w:after="60" w:line="320" w:lineRule="atLeast"/>
      <w:ind w:left="708" w:hanging="708"/>
      <w:jc w:val="both"/>
      <w:outlineLvl w:val="9"/>
    </w:pPr>
    <w:rPr>
      <w:rFonts w:ascii="Arial MT Black" w:eastAsia="Times New Roman" w:hAnsi="Arial MT Black" w:cs="Garamond"/>
      <w:caps/>
      <w:color w:val="000000"/>
      <w:spacing w:val="-20"/>
      <w:kern w:val="28"/>
      <w:sz w:val="40"/>
      <w:szCs w:val="22"/>
      <w:lang w:val="ru-RU" w:eastAsia="ru-RU"/>
    </w:rPr>
  </w:style>
  <w:style w:type="paragraph" w:customStyle="1" w:styleId="113">
    <w:name w:val="Обычный11"/>
    <w:rsid w:val="009E1573"/>
    <w:pPr>
      <w:widowControl w:val="0"/>
      <w:spacing w:after="0" w:line="240" w:lineRule="auto"/>
      <w:jc w:val="both"/>
    </w:pPr>
    <w:rPr>
      <w:rFonts w:ascii="Arial" w:eastAsia="Times New Roman" w:hAnsi="Arial" w:cs="Times New Roman"/>
      <w:sz w:val="24"/>
      <w:szCs w:val="20"/>
      <w:lang w:eastAsia="ru-RU"/>
    </w:rPr>
  </w:style>
  <w:style w:type="paragraph" w:customStyle="1" w:styleId="114">
    <w:name w:val="Текст11"/>
    <w:basedOn w:val="a3"/>
    <w:rsid w:val="009E1573"/>
    <w:pPr>
      <w:widowControl w:val="0"/>
      <w:spacing w:before="0" w:after="0"/>
      <w:ind w:firstLine="567"/>
    </w:pPr>
    <w:rPr>
      <w:rFonts w:ascii="Courier New" w:hAnsi="Courier New"/>
      <w:sz w:val="24"/>
      <w:lang w:val="ru-RU" w:eastAsia="ru-RU"/>
    </w:rPr>
  </w:style>
  <w:style w:type="paragraph" w:customStyle="1" w:styleId="2110">
    <w:name w:val="Основной текст 211"/>
    <w:basedOn w:val="ad"/>
    <w:rsid w:val="009E1573"/>
    <w:pPr>
      <w:ind w:left="1080"/>
      <w:jc w:val="left"/>
    </w:pPr>
    <w:rPr>
      <w:rFonts w:ascii="Arial" w:eastAsia="Calibri" w:hAnsi="Arial" w:cs="Arial"/>
      <w:szCs w:val="22"/>
      <w:lang w:val="ru-RU" w:eastAsia="ru-RU"/>
    </w:rPr>
  </w:style>
  <w:style w:type="paragraph" w:customStyle="1" w:styleId="2111">
    <w:name w:val="Основной текст с отступом 211"/>
    <w:basedOn w:val="a3"/>
    <w:rsid w:val="009E1573"/>
    <w:pPr>
      <w:widowControl w:val="0"/>
      <w:spacing w:before="120" w:after="0"/>
      <w:ind w:left="1985" w:hanging="1985"/>
      <w:jc w:val="both"/>
    </w:pPr>
    <w:rPr>
      <w:lang w:val="ru-RU" w:eastAsia="ru-RU"/>
    </w:rPr>
  </w:style>
  <w:style w:type="paragraph" w:customStyle="1" w:styleId="3110">
    <w:name w:val="Основной текст 311"/>
    <w:basedOn w:val="a3"/>
    <w:rsid w:val="009E1573"/>
    <w:pPr>
      <w:widowControl w:val="0"/>
      <w:spacing w:before="0" w:after="0"/>
      <w:ind w:firstLine="567"/>
      <w:jc w:val="both"/>
    </w:pPr>
    <w:rPr>
      <w:rFonts w:ascii="Times New Roman" w:hAnsi="Times New Roman"/>
      <w:sz w:val="24"/>
      <w:lang w:val="ru-RU" w:eastAsia="ru-RU"/>
    </w:rPr>
  </w:style>
  <w:style w:type="paragraph" w:customStyle="1" w:styleId="3111">
    <w:name w:val="Основной текст с отступом 311"/>
    <w:basedOn w:val="a3"/>
    <w:rsid w:val="009E1573"/>
    <w:pPr>
      <w:overflowPunct w:val="0"/>
      <w:autoSpaceDE w:val="0"/>
      <w:autoSpaceDN w:val="0"/>
      <w:adjustRightInd w:val="0"/>
      <w:spacing w:before="0" w:after="0"/>
      <w:ind w:left="180" w:firstLine="540"/>
      <w:jc w:val="both"/>
    </w:pPr>
    <w:rPr>
      <w:rFonts w:ascii="Verdana" w:hAnsi="Verdana"/>
      <w:sz w:val="24"/>
      <w:lang w:val="ru-RU" w:eastAsia="ru-RU"/>
    </w:rPr>
  </w:style>
  <w:style w:type="paragraph" w:customStyle="1" w:styleId="1f0">
    <w:name w:val="Знак1"/>
    <w:basedOn w:val="a3"/>
    <w:uiPriority w:val="99"/>
    <w:rsid w:val="009E1573"/>
    <w:pPr>
      <w:spacing w:before="0" w:after="160" w:line="240" w:lineRule="exact"/>
    </w:pPr>
    <w:rPr>
      <w:rFonts w:ascii="Verdana" w:hAnsi="Verdana" w:cs="Verdana"/>
      <w:sz w:val="20"/>
      <w:lang w:val="en-US"/>
    </w:rPr>
  </w:style>
  <w:style w:type="paragraph" w:customStyle="1" w:styleId="CharChar1CharCharCharChar1">
    <w:name w:val="Char Char1 Знак Знак Char Char Знак Знак Char Char1"/>
    <w:basedOn w:val="a3"/>
    <w:rsid w:val="009E1573"/>
    <w:pPr>
      <w:spacing w:before="0" w:after="160" w:line="240" w:lineRule="exact"/>
    </w:pPr>
    <w:rPr>
      <w:rFonts w:ascii="Verdana" w:hAnsi="Verdana" w:cs="Verdana"/>
      <w:sz w:val="20"/>
      <w:lang w:val="en-US"/>
    </w:rPr>
  </w:style>
  <w:style w:type="paragraph" w:customStyle="1" w:styleId="120">
    <w:name w:val="Абзац списка12"/>
    <w:basedOn w:val="a3"/>
    <w:rsid w:val="009E1573"/>
    <w:pPr>
      <w:spacing w:before="0" w:after="0"/>
      <w:ind w:left="720"/>
      <w:contextualSpacing/>
    </w:pPr>
    <w:rPr>
      <w:rFonts w:ascii="Times New Roman" w:hAnsi="Times New Roman"/>
      <w:sz w:val="24"/>
      <w:szCs w:val="24"/>
      <w:lang w:val="ru-RU" w:eastAsia="ru-RU"/>
    </w:rPr>
  </w:style>
  <w:style w:type="paragraph" w:customStyle="1" w:styleId="115">
    <w:name w:val="Абзац списка11"/>
    <w:basedOn w:val="a3"/>
    <w:rsid w:val="009E1573"/>
    <w:pPr>
      <w:spacing w:before="0" w:after="200" w:line="276" w:lineRule="auto"/>
      <w:ind w:left="720"/>
      <w:contextualSpacing/>
    </w:pPr>
    <w:rPr>
      <w:rFonts w:ascii="Calibri" w:hAnsi="Calibri"/>
      <w:szCs w:val="22"/>
      <w:lang w:val="ru-RU"/>
    </w:rPr>
  </w:style>
  <w:style w:type="paragraph" w:customStyle="1" w:styleId="1f1">
    <w:name w:val="Знак Знак Знак Знак1"/>
    <w:basedOn w:val="a3"/>
    <w:rsid w:val="009E1573"/>
    <w:pPr>
      <w:spacing w:before="0" w:after="160" w:line="240" w:lineRule="exact"/>
    </w:pPr>
    <w:rPr>
      <w:rFonts w:ascii="Verdana" w:hAnsi="Verdana" w:cs="Verdana"/>
      <w:sz w:val="20"/>
      <w:lang w:val="en-US"/>
    </w:rPr>
  </w:style>
  <w:style w:type="paragraph" w:customStyle="1" w:styleId="normalindent12">
    <w:name w:val="normalindent12"/>
    <w:basedOn w:val="a3"/>
    <w:rsid w:val="009E1573"/>
    <w:pPr>
      <w:overflowPunct w:val="0"/>
      <w:spacing w:before="0" w:after="0"/>
      <w:ind w:left="720"/>
      <w:jc w:val="both"/>
    </w:pPr>
    <w:rPr>
      <w:rFonts w:ascii="Times New Roman" w:hAnsi="Times New Roman"/>
      <w:sz w:val="24"/>
      <w:szCs w:val="24"/>
      <w:lang w:val="ru-RU" w:eastAsia="ru-RU"/>
    </w:rPr>
  </w:style>
  <w:style w:type="paragraph" w:customStyle="1" w:styleId="2d">
    <w:name w:val="Обычный2"/>
    <w:basedOn w:val="a3"/>
    <w:uiPriority w:val="99"/>
    <w:rsid w:val="009E1573"/>
    <w:pPr>
      <w:spacing w:before="0" w:after="0"/>
    </w:pPr>
    <w:rPr>
      <w:rFonts w:ascii="Times New Roman CYR" w:eastAsia="Calibri" w:hAnsi="Times New Roman CYR" w:cs="Times New Roman CYR"/>
      <w:sz w:val="20"/>
      <w:lang w:val="ru-RU" w:eastAsia="ru-RU"/>
    </w:rPr>
  </w:style>
  <w:style w:type="paragraph" w:customStyle="1" w:styleId="3a">
    <w:name w:val="Обычный 3"/>
    <w:basedOn w:val="a3"/>
    <w:rsid w:val="009E1573"/>
    <w:pPr>
      <w:spacing w:before="0" w:after="0"/>
      <w:ind w:left="851"/>
    </w:pPr>
    <w:rPr>
      <w:rFonts w:ascii="Times New Roman" w:hAnsi="Times New Roman"/>
      <w:sz w:val="24"/>
      <w:szCs w:val="24"/>
      <w:lang w:val="ru-RU" w:eastAsia="ru-RU"/>
    </w:rPr>
  </w:style>
  <w:style w:type="paragraph" w:customStyle="1" w:styleId="1">
    <w:name w:val="Титул 1Глава"/>
    <w:basedOn w:val="10"/>
    <w:rsid w:val="009E1573"/>
    <w:pPr>
      <w:keepLines w:val="0"/>
      <w:pageBreakBefore/>
      <w:numPr>
        <w:numId w:val="2"/>
      </w:numPr>
      <w:tabs>
        <w:tab w:val="num" w:pos="360"/>
      </w:tabs>
      <w:spacing w:after="60"/>
      <w:ind w:left="0" w:firstLine="0"/>
      <w:jc w:val="both"/>
    </w:pPr>
    <w:rPr>
      <w:rFonts w:ascii="Times New Roman" w:eastAsia="Times New Roman" w:hAnsi="Times New Roman" w:cs="Arial"/>
      <w:color w:val="auto"/>
      <w:kern w:val="32"/>
      <w:sz w:val="36"/>
      <w:lang w:val="ru-RU" w:eastAsia="ru-RU"/>
    </w:rPr>
  </w:style>
  <w:style w:type="paragraph" w:customStyle="1" w:styleId="a2">
    <w:name w:val="Список условий"/>
    <w:basedOn w:val="a3"/>
    <w:rsid w:val="009E1573"/>
    <w:pPr>
      <w:numPr>
        <w:numId w:val="3"/>
      </w:numPr>
      <w:spacing w:before="0" w:after="0"/>
    </w:pPr>
    <w:rPr>
      <w:rFonts w:ascii="Times New Roman" w:hAnsi="Times New Roman"/>
      <w:sz w:val="20"/>
      <w:szCs w:val="24"/>
      <w:lang w:val="ru-RU" w:eastAsia="ru-RU"/>
    </w:rPr>
  </w:style>
  <w:style w:type="paragraph" w:customStyle="1" w:styleId="a">
    <w:name w:val="Сущность"/>
    <w:basedOn w:val="40"/>
    <w:rsid w:val="009E1573"/>
    <w:pPr>
      <w:numPr>
        <w:ilvl w:val="3"/>
        <w:numId w:val="4"/>
      </w:numPr>
      <w:tabs>
        <w:tab w:val="left" w:pos="1145"/>
      </w:tabs>
      <w:spacing w:before="240" w:after="60"/>
      <w:ind w:left="357" w:hanging="357"/>
      <w:jc w:val="left"/>
      <w:outlineLvl w:val="9"/>
    </w:pPr>
    <w:rPr>
      <w:b/>
      <w:bCs/>
      <w:sz w:val="24"/>
      <w:szCs w:val="24"/>
    </w:rPr>
  </w:style>
  <w:style w:type="paragraph" w:customStyle="1" w:styleId="a1">
    <w:name w:val="Список сущностей"/>
    <w:basedOn w:val="a3"/>
    <w:next w:val="a3"/>
    <w:rsid w:val="009E1573"/>
    <w:pPr>
      <w:numPr>
        <w:numId w:val="5"/>
      </w:numPr>
      <w:spacing w:before="0" w:after="0"/>
    </w:pPr>
    <w:rPr>
      <w:rFonts w:ascii="Times New Roman" w:hAnsi="Times New Roman"/>
      <w:sz w:val="20"/>
      <w:szCs w:val="24"/>
      <w:lang w:val="ru-RU" w:eastAsia="ru-RU"/>
    </w:rPr>
  </w:style>
  <w:style w:type="paragraph" w:customStyle="1" w:styleId="MainTitle">
    <w:name w:val="MainTitle"/>
    <w:basedOn w:val="a3"/>
    <w:rsid w:val="009E1573"/>
    <w:pPr>
      <w:numPr>
        <w:numId w:val="6"/>
      </w:numPr>
      <w:tabs>
        <w:tab w:val="clear" w:pos="720"/>
        <w:tab w:val="num" w:pos="896"/>
      </w:tabs>
      <w:spacing w:before="0" w:after="0"/>
      <w:ind w:left="924" w:hanging="357"/>
    </w:pPr>
    <w:rPr>
      <w:rFonts w:ascii="Times New Roman" w:hAnsi="Times New Roman"/>
      <w:b/>
      <w:sz w:val="24"/>
      <w:szCs w:val="24"/>
      <w:lang w:val="ru-RU" w:eastAsia="ru-RU"/>
    </w:rPr>
  </w:style>
  <w:style w:type="paragraph" w:customStyle="1" w:styleId="DCComment">
    <w:name w:val="DCComment"/>
    <w:rsid w:val="009E1573"/>
    <w:pPr>
      <w:spacing w:after="0" w:line="240" w:lineRule="auto"/>
      <w:ind w:left="357"/>
    </w:pPr>
    <w:rPr>
      <w:rFonts w:ascii="Times New Roman" w:eastAsia="Times New Roman" w:hAnsi="Times New Roman" w:cs="Times New Roman"/>
      <w:sz w:val="20"/>
      <w:szCs w:val="24"/>
      <w:lang w:eastAsia="ru-RU"/>
    </w:rPr>
  </w:style>
  <w:style w:type="paragraph" w:customStyle="1" w:styleId="DCAttComment">
    <w:name w:val="DCAttComment"/>
    <w:rsid w:val="009E1573"/>
    <w:pPr>
      <w:spacing w:after="0" w:line="240" w:lineRule="auto"/>
      <w:ind w:left="1134"/>
    </w:pPr>
    <w:rPr>
      <w:rFonts w:ascii="Times New Roman" w:eastAsia="Times New Roman" w:hAnsi="Times New Roman" w:cs="Times New Roman"/>
      <w:sz w:val="20"/>
      <w:szCs w:val="24"/>
      <w:lang w:eastAsia="ru-RU"/>
    </w:rPr>
  </w:style>
  <w:style w:type="paragraph" w:customStyle="1" w:styleId="DCAttribute">
    <w:name w:val="DCAttribute"/>
    <w:rsid w:val="009E1573"/>
    <w:pPr>
      <w:numPr>
        <w:numId w:val="7"/>
      </w:numPr>
      <w:spacing w:after="0" w:line="240" w:lineRule="auto"/>
    </w:pPr>
    <w:rPr>
      <w:rFonts w:ascii="Times New Roman" w:eastAsia="Times New Roman" w:hAnsi="Times New Roman" w:cs="Times New Roman"/>
      <w:sz w:val="20"/>
      <w:szCs w:val="24"/>
      <w:lang w:eastAsia="ru-RU"/>
    </w:rPr>
  </w:style>
  <w:style w:type="paragraph" w:customStyle="1" w:styleId="Role">
    <w:name w:val="Role"/>
    <w:rsid w:val="009E1573"/>
    <w:pPr>
      <w:spacing w:after="0" w:line="240" w:lineRule="auto"/>
      <w:ind w:left="851"/>
    </w:pPr>
    <w:rPr>
      <w:rFonts w:ascii="Times New Roman" w:eastAsia="Times New Roman" w:hAnsi="Times New Roman" w:cs="Times New Roman"/>
      <w:sz w:val="20"/>
      <w:szCs w:val="24"/>
      <w:lang w:eastAsia="ru-RU"/>
    </w:rPr>
  </w:style>
  <w:style w:type="paragraph" w:customStyle="1" w:styleId="RoleGroup">
    <w:name w:val="RoleGroup"/>
    <w:rsid w:val="009E1573"/>
    <w:pPr>
      <w:spacing w:after="0" w:line="240" w:lineRule="auto"/>
      <w:ind w:left="567"/>
    </w:pPr>
    <w:rPr>
      <w:rFonts w:ascii="Times New Roman" w:eastAsia="Times New Roman" w:hAnsi="Times New Roman" w:cs="Times New Roman"/>
      <w:sz w:val="20"/>
      <w:szCs w:val="24"/>
      <w:lang w:eastAsia="ru-RU"/>
    </w:rPr>
  </w:style>
  <w:style w:type="paragraph" w:customStyle="1" w:styleId="affff7">
    <w:name w:val="Название таблицы"/>
    <w:basedOn w:val="a3"/>
    <w:next w:val="a3"/>
    <w:rsid w:val="009E1573"/>
    <w:pPr>
      <w:spacing w:before="0" w:after="0" w:line="360" w:lineRule="auto"/>
      <w:jc w:val="center"/>
    </w:pPr>
    <w:rPr>
      <w:rFonts w:ascii="Times New Roman" w:hAnsi="Times New Roman"/>
      <w:sz w:val="28"/>
      <w:lang w:val="ru-RU" w:eastAsia="ru-RU"/>
    </w:rPr>
  </w:style>
  <w:style w:type="paragraph" w:customStyle="1" w:styleId="affff8">
    <w:name w:val="Подпись к таблице"/>
    <w:basedOn w:val="a3"/>
    <w:rsid w:val="009E1573"/>
    <w:pPr>
      <w:spacing w:before="0" w:after="0" w:line="360" w:lineRule="auto"/>
      <w:jc w:val="right"/>
    </w:pPr>
    <w:rPr>
      <w:rFonts w:ascii="Times New Roman" w:hAnsi="Times New Roman"/>
      <w:sz w:val="28"/>
      <w:lang w:val="ru-RU" w:eastAsia="ru-RU"/>
    </w:rPr>
  </w:style>
  <w:style w:type="paragraph" w:customStyle="1" w:styleId="Courier">
    <w:name w:val="Обычный Courier"/>
    <w:basedOn w:val="a3"/>
    <w:rsid w:val="009E1573"/>
    <w:pPr>
      <w:spacing w:before="0" w:after="0"/>
    </w:pPr>
    <w:rPr>
      <w:rFonts w:ascii="Courier New" w:hAnsi="Courier New"/>
      <w:sz w:val="20"/>
      <w:szCs w:val="24"/>
      <w:lang w:val="ru-RU" w:eastAsia="ru-RU"/>
    </w:rPr>
  </w:style>
  <w:style w:type="paragraph" w:customStyle="1" w:styleId="5-">
    <w:name w:val="Стиль Заголовок 5 + Темно-синий Знак Знак Знак"/>
    <w:basedOn w:val="50"/>
    <w:rsid w:val="009E1573"/>
    <w:pPr>
      <w:keepNext w:val="0"/>
      <w:keepLines w:val="0"/>
      <w:tabs>
        <w:tab w:val="num" w:pos="1008"/>
        <w:tab w:val="left" w:pos="1576"/>
        <w:tab w:val="num" w:pos="3240"/>
      </w:tabs>
      <w:spacing w:before="240" w:after="60"/>
      <w:ind w:left="1008" w:hanging="1008"/>
    </w:pPr>
    <w:rPr>
      <w:rFonts w:ascii="Times New Roman" w:eastAsia="Times New Roman" w:hAnsi="Times New Roman" w:cs="Times New Roman"/>
      <w:color w:val="000080"/>
      <w:sz w:val="24"/>
      <w:lang w:val="ru-RU"/>
    </w:rPr>
  </w:style>
  <w:style w:type="paragraph" w:customStyle="1" w:styleId="1f2">
    <w:name w:val="Титул 1ц"/>
    <w:basedOn w:val="a3"/>
    <w:rsid w:val="009E1573"/>
    <w:pPr>
      <w:spacing w:before="0" w:after="0"/>
      <w:jc w:val="center"/>
    </w:pPr>
    <w:rPr>
      <w:rFonts w:ascii="Times New Roman" w:hAnsi="Times New Roman"/>
      <w:sz w:val="36"/>
      <w:szCs w:val="24"/>
      <w:lang w:val="ru-RU" w:eastAsia="ru-RU"/>
    </w:rPr>
  </w:style>
  <w:style w:type="paragraph" w:customStyle="1" w:styleId="40px">
    <w:name w:val="Обычный: + отступ 40 px"/>
    <w:basedOn w:val="a3"/>
    <w:rsid w:val="009E1573"/>
    <w:pPr>
      <w:spacing w:before="0" w:after="0"/>
      <w:ind w:firstLine="601"/>
    </w:pPr>
    <w:rPr>
      <w:rFonts w:ascii="Times New Roman" w:hAnsi="Times New Roman"/>
      <w:sz w:val="24"/>
      <w:lang w:val="ru-RU" w:eastAsia="ru-RU"/>
    </w:rPr>
  </w:style>
  <w:style w:type="paragraph" w:customStyle="1" w:styleId="RightJustBody">
    <w:name w:val="Right Just Body"/>
    <w:basedOn w:val="a3"/>
    <w:rsid w:val="009E1573"/>
    <w:pPr>
      <w:spacing w:before="0" w:after="0"/>
      <w:jc w:val="right"/>
    </w:pPr>
    <w:rPr>
      <w:rFonts w:ascii="Times New Roman" w:hAnsi="Times New Roman"/>
      <w:sz w:val="20"/>
      <w:lang w:val="en-US"/>
    </w:rPr>
  </w:style>
  <w:style w:type="paragraph" w:customStyle="1" w:styleId="Normal">
    <w:name w:val="~Normal"/>
    <w:basedOn w:val="a3"/>
    <w:rsid w:val="009E1573"/>
    <w:pPr>
      <w:spacing w:before="120" w:after="0" w:line="264" w:lineRule="auto"/>
    </w:pPr>
    <w:rPr>
      <w:rFonts w:ascii="Verdana" w:hAnsi="Verdana"/>
      <w:sz w:val="20"/>
      <w:szCs w:val="24"/>
      <w:lang w:val="ru-RU"/>
    </w:rPr>
  </w:style>
  <w:style w:type="paragraph" w:customStyle="1" w:styleId="FirstLine">
    <w:name w:val="~FirstLine"/>
    <w:basedOn w:val="Normal"/>
    <w:next w:val="Normal"/>
    <w:rsid w:val="009E1573"/>
    <w:pPr>
      <w:spacing w:before="0"/>
    </w:pPr>
    <w:rPr>
      <w:sz w:val="2"/>
    </w:rPr>
  </w:style>
  <w:style w:type="paragraph" w:customStyle="1" w:styleId="affff9">
    <w:name w:val="Подзаголовок требования"/>
    <w:basedOn w:val="a3"/>
    <w:rsid w:val="009E1573"/>
    <w:pPr>
      <w:spacing w:before="120" w:after="120"/>
      <w:ind w:left="720"/>
    </w:pPr>
    <w:rPr>
      <w:rFonts w:ascii="Times New Roman" w:hAnsi="Times New Roman"/>
      <w:b/>
      <w:color w:val="000080"/>
      <w:sz w:val="24"/>
      <w:szCs w:val="24"/>
      <w:lang w:val="ru-RU" w:eastAsia="ru-RU"/>
    </w:rPr>
  </w:style>
  <w:style w:type="paragraph" w:customStyle="1" w:styleId="1f3">
    <w:name w:val="Обычный 1ж"/>
    <w:basedOn w:val="a3"/>
    <w:rsid w:val="009E1573"/>
    <w:pPr>
      <w:spacing w:before="60" w:after="0"/>
    </w:pPr>
    <w:rPr>
      <w:rFonts w:ascii="Times New Roman" w:hAnsi="Times New Roman"/>
      <w:sz w:val="24"/>
      <w:szCs w:val="24"/>
      <w:u w:val="single"/>
      <w:lang w:val="ru-RU" w:eastAsia="ru-RU"/>
    </w:rPr>
  </w:style>
  <w:style w:type="paragraph" w:customStyle="1" w:styleId="2e">
    <w:name w:val="Обычный 2"/>
    <w:basedOn w:val="a3"/>
    <w:rsid w:val="009E1573"/>
    <w:pPr>
      <w:spacing w:before="0" w:after="0"/>
      <w:ind w:left="567"/>
    </w:pPr>
    <w:rPr>
      <w:rFonts w:ascii="Times New Roman" w:hAnsi="Times New Roman"/>
      <w:sz w:val="24"/>
      <w:szCs w:val="24"/>
      <w:lang w:val="ru-RU" w:eastAsia="ru-RU"/>
    </w:rPr>
  </w:style>
  <w:style w:type="paragraph" w:customStyle="1" w:styleId="46">
    <w:name w:val="Обычный 4"/>
    <w:basedOn w:val="a3"/>
    <w:rsid w:val="009E1573"/>
    <w:pPr>
      <w:spacing w:before="0" w:after="0"/>
      <w:ind w:left="1134"/>
    </w:pPr>
    <w:rPr>
      <w:rFonts w:ascii="Times New Roman" w:hAnsi="Times New Roman"/>
      <w:sz w:val="24"/>
      <w:szCs w:val="24"/>
      <w:lang w:val="ru-RU" w:eastAsia="ru-RU"/>
    </w:rPr>
  </w:style>
  <w:style w:type="paragraph" w:customStyle="1" w:styleId="54">
    <w:name w:val="Обычный 5"/>
    <w:basedOn w:val="a3"/>
    <w:rsid w:val="009E1573"/>
    <w:pPr>
      <w:spacing w:before="0" w:after="0"/>
      <w:ind w:left="1418"/>
    </w:pPr>
    <w:rPr>
      <w:rFonts w:ascii="Times New Roman" w:hAnsi="Times New Roman"/>
      <w:sz w:val="24"/>
      <w:szCs w:val="24"/>
      <w:lang w:val="ru-RU" w:eastAsia="ru-RU"/>
    </w:rPr>
  </w:style>
  <w:style w:type="paragraph" w:customStyle="1" w:styleId="63">
    <w:name w:val="Обычный 6"/>
    <w:basedOn w:val="a3"/>
    <w:rsid w:val="009E1573"/>
    <w:pPr>
      <w:spacing w:before="0" w:after="0"/>
      <w:ind w:left="1701"/>
    </w:pPr>
    <w:rPr>
      <w:rFonts w:ascii="Times New Roman" w:hAnsi="Times New Roman"/>
      <w:sz w:val="24"/>
      <w:szCs w:val="24"/>
      <w:lang w:val="ru-RU" w:eastAsia="ru-RU"/>
    </w:rPr>
  </w:style>
  <w:style w:type="paragraph" w:customStyle="1" w:styleId="73">
    <w:name w:val="Обычный 7"/>
    <w:basedOn w:val="a3"/>
    <w:rsid w:val="009E1573"/>
    <w:pPr>
      <w:spacing w:before="0" w:after="0"/>
      <w:ind w:left="1985"/>
    </w:pPr>
    <w:rPr>
      <w:rFonts w:ascii="Times New Roman" w:hAnsi="Times New Roman"/>
      <w:sz w:val="24"/>
      <w:szCs w:val="24"/>
      <w:lang w:val="ru-RU" w:eastAsia="ru-RU"/>
    </w:rPr>
  </w:style>
  <w:style w:type="paragraph" w:customStyle="1" w:styleId="55">
    <w:name w:val="Обычный уровень 5"/>
    <w:basedOn w:val="a3"/>
    <w:rsid w:val="009E1573"/>
    <w:pPr>
      <w:spacing w:before="0" w:after="0"/>
      <w:ind w:left="284"/>
    </w:pPr>
    <w:rPr>
      <w:rFonts w:ascii="Times New Roman" w:hAnsi="Times New Roman"/>
      <w:sz w:val="24"/>
      <w:szCs w:val="24"/>
      <w:lang w:val="ru-RU" w:eastAsia="ru-RU"/>
    </w:rPr>
  </w:style>
  <w:style w:type="paragraph" w:customStyle="1" w:styleId="1f4">
    <w:name w:val="Титул 1жц"/>
    <w:basedOn w:val="a3"/>
    <w:rsid w:val="009E1573"/>
    <w:pPr>
      <w:spacing w:before="0" w:after="240"/>
      <w:jc w:val="center"/>
    </w:pPr>
    <w:rPr>
      <w:rFonts w:ascii="Times New Roman" w:hAnsi="Times New Roman"/>
      <w:b/>
      <w:sz w:val="36"/>
      <w:szCs w:val="24"/>
      <w:lang w:val="ru-RU" w:eastAsia="ru-RU"/>
    </w:rPr>
  </w:style>
  <w:style w:type="paragraph" w:customStyle="1" w:styleId="affffa">
    <w:name w:val="Обычный к"/>
    <w:basedOn w:val="a3"/>
    <w:rsid w:val="009E1573"/>
    <w:pPr>
      <w:spacing w:before="0" w:after="0"/>
    </w:pPr>
    <w:rPr>
      <w:rFonts w:ascii="Times New Roman" w:hAnsi="Times New Roman"/>
      <w:i/>
      <w:sz w:val="24"/>
      <w:szCs w:val="24"/>
      <w:lang w:val="ru-RU" w:eastAsia="ru-RU"/>
    </w:rPr>
  </w:style>
  <w:style w:type="paragraph" w:customStyle="1" w:styleId="56">
    <w:name w:val="Сущность 5"/>
    <w:basedOn w:val="a"/>
    <w:rsid w:val="009E1573"/>
    <w:pPr>
      <w:numPr>
        <w:ilvl w:val="0"/>
        <w:numId w:val="0"/>
      </w:numPr>
      <w:tabs>
        <w:tab w:val="clear" w:pos="1145"/>
        <w:tab w:val="num" w:pos="1135"/>
      </w:tabs>
      <w:ind w:left="357" w:hanging="357"/>
    </w:pPr>
  </w:style>
  <w:style w:type="paragraph" w:customStyle="1" w:styleId="affffb">
    <w:name w:val="Таблица заголовок"/>
    <w:basedOn w:val="a3"/>
    <w:rsid w:val="009E1573"/>
    <w:pPr>
      <w:spacing w:before="0" w:after="0"/>
      <w:jc w:val="center"/>
    </w:pPr>
    <w:rPr>
      <w:rFonts w:ascii="Times New Roman" w:hAnsi="Times New Roman"/>
      <w:sz w:val="24"/>
      <w:szCs w:val="24"/>
      <w:lang w:val="ru-RU" w:eastAsia="ru-RU"/>
    </w:rPr>
  </w:style>
  <w:style w:type="paragraph" w:customStyle="1" w:styleId="affffc">
    <w:name w:val="Таблица ячейка"/>
    <w:basedOn w:val="a3"/>
    <w:rsid w:val="009E1573"/>
    <w:pPr>
      <w:spacing w:before="0" w:after="0"/>
    </w:pPr>
    <w:rPr>
      <w:rFonts w:ascii="Times New Roman" w:hAnsi="Times New Roman"/>
      <w:sz w:val="24"/>
      <w:szCs w:val="24"/>
      <w:lang w:val="ru-RU" w:eastAsia="ru-RU"/>
    </w:rPr>
  </w:style>
  <w:style w:type="paragraph" w:customStyle="1" w:styleId="affffd">
    <w:name w:val="Обычный ж"/>
    <w:basedOn w:val="a3"/>
    <w:rsid w:val="009E1573"/>
    <w:pPr>
      <w:spacing w:before="0" w:after="0"/>
    </w:pPr>
    <w:rPr>
      <w:rFonts w:ascii="Times New Roman" w:hAnsi="Times New Roman"/>
      <w:b/>
      <w:sz w:val="24"/>
      <w:szCs w:val="24"/>
      <w:lang w:val="ru-RU" w:eastAsia="ru-RU"/>
    </w:rPr>
  </w:style>
  <w:style w:type="paragraph" w:customStyle="1" w:styleId="affffe">
    <w:name w:val="Обычный жц"/>
    <w:basedOn w:val="a3"/>
    <w:rsid w:val="009E1573"/>
    <w:pPr>
      <w:spacing w:before="0" w:after="0"/>
      <w:jc w:val="center"/>
    </w:pPr>
    <w:rPr>
      <w:rFonts w:ascii="Times New Roman" w:hAnsi="Times New Roman"/>
      <w:b/>
      <w:sz w:val="24"/>
      <w:szCs w:val="24"/>
      <w:lang w:val="ru-RU" w:eastAsia="ru-RU"/>
    </w:rPr>
  </w:style>
  <w:style w:type="paragraph" w:customStyle="1" w:styleId="Courier4">
    <w:name w:val="Courier 4"/>
    <w:basedOn w:val="46"/>
    <w:rsid w:val="009E1573"/>
    <w:rPr>
      <w:rFonts w:ascii="Courier New" w:hAnsi="Courier New"/>
      <w:sz w:val="20"/>
    </w:rPr>
  </w:style>
  <w:style w:type="paragraph" w:customStyle="1" w:styleId="05">
    <w:name w:val="Обычный 05"/>
    <w:basedOn w:val="a3"/>
    <w:rsid w:val="009E1573"/>
    <w:pPr>
      <w:spacing w:before="0" w:after="0"/>
      <w:ind w:left="284"/>
    </w:pPr>
    <w:rPr>
      <w:rFonts w:ascii="Times New Roman" w:hAnsi="Times New Roman"/>
      <w:sz w:val="20"/>
      <w:szCs w:val="24"/>
      <w:lang w:val="ru-RU" w:eastAsia="ru-RU"/>
    </w:rPr>
  </w:style>
  <w:style w:type="paragraph" w:customStyle="1" w:styleId="4100">
    <w:name w:val="Обычный 4_10"/>
    <w:basedOn w:val="46"/>
    <w:rsid w:val="009E1573"/>
    <w:rPr>
      <w:sz w:val="20"/>
    </w:rPr>
  </w:style>
  <w:style w:type="paragraph" w:customStyle="1" w:styleId="SP1">
    <w:name w:val="SP1"/>
    <w:basedOn w:val="a3"/>
    <w:rsid w:val="009E1573"/>
    <w:pPr>
      <w:spacing w:before="0" w:after="0"/>
      <w:ind w:left="284" w:hanging="284"/>
    </w:pPr>
    <w:rPr>
      <w:rFonts w:ascii="Times New Roman" w:hAnsi="Times New Roman"/>
      <w:sz w:val="24"/>
      <w:szCs w:val="24"/>
      <w:lang w:val="ru-RU" w:eastAsia="ru-RU"/>
    </w:rPr>
  </w:style>
  <w:style w:type="paragraph" w:customStyle="1" w:styleId="SP2">
    <w:name w:val="SP2"/>
    <w:basedOn w:val="a3"/>
    <w:rsid w:val="009E1573"/>
    <w:pPr>
      <w:spacing w:before="0" w:after="0"/>
      <w:ind w:left="1134" w:hanging="567"/>
    </w:pPr>
    <w:rPr>
      <w:rFonts w:ascii="Times New Roman" w:hAnsi="Times New Roman"/>
      <w:sz w:val="24"/>
      <w:szCs w:val="24"/>
      <w:lang w:val="ru-RU" w:eastAsia="ru-RU"/>
    </w:rPr>
  </w:style>
  <w:style w:type="paragraph" w:customStyle="1" w:styleId="SP3">
    <w:name w:val="SP3"/>
    <w:basedOn w:val="a3"/>
    <w:rsid w:val="009E1573"/>
    <w:pPr>
      <w:spacing w:before="0" w:after="0"/>
      <w:ind w:left="1560" w:hanging="709"/>
    </w:pPr>
    <w:rPr>
      <w:rFonts w:ascii="Times New Roman" w:hAnsi="Times New Roman"/>
      <w:sz w:val="24"/>
      <w:szCs w:val="24"/>
      <w:lang w:val="ru-RU" w:eastAsia="ru-RU"/>
    </w:rPr>
  </w:style>
  <w:style w:type="paragraph" w:customStyle="1" w:styleId="Iauiue">
    <w:name w:val="Iau?iue"/>
    <w:rsid w:val="009E1573"/>
    <w:pPr>
      <w:widowControl w:val="0"/>
      <w:spacing w:after="0" w:line="240" w:lineRule="auto"/>
    </w:pPr>
    <w:rPr>
      <w:rFonts w:ascii="Times New Roman" w:eastAsia="Times New Roman" w:hAnsi="Times New Roman" w:cs="Times New Roman"/>
      <w:sz w:val="20"/>
      <w:szCs w:val="20"/>
    </w:rPr>
  </w:style>
  <w:style w:type="paragraph" w:customStyle="1" w:styleId="afffff">
    <w:name w:val="Таблицы (моноширинный)"/>
    <w:basedOn w:val="a3"/>
    <w:next w:val="a3"/>
    <w:rsid w:val="009E1573"/>
    <w:pPr>
      <w:widowControl w:val="0"/>
      <w:autoSpaceDE w:val="0"/>
      <w:autoSpaceDN w:val="0"/>
      <w:adjustRightInd w:val="0"/>
      <w:spacing w:before="0" w:after="0"/>
      <w:jc w:val="both"/>
    </w:pPr>
    <w:rPr>
      <w:rFonts w:ascii="Courier New" w:hAnsi="Courier New" w:cs="Courier New"/>
      <w:szCs w:val="22"/>
      <w:lang w:val="ru-RU" w:eastAsia="ru-RU"/>
    </w:rPr>
  </w:style>
  <w:style w:type="paragraph" w:customStyle="1" w:styleId="1f5">
    <w:name w:val="Название1"/>
    <w:basedOn w:val="a3"/>
    <w:rsid w:val="009E1573"/>
    <w:pPr>
      <w:suppressLineNumbers/>
      <w:suppressAutoHyphens/>
      <w:spacing w:before="120" w:after="120" w:line="100" w:lineRule="atLeast"/>
    </w:pPr>
    <w:rPr>
      <w:rFonts w:ascii="Arial" w:hAnsi="Arial" w:cs="Tahoma"/>
      <w:i/>
      <w:iCs/>
      <w:kern w:val="2"/>
      <w:sz w:val="20"/>
      <w:szCs w:val="24"/>
      <w:lang w:val="ru-RU" w:eastAsia="ar-SA"/>
    </w:rPr>
  </w:style>
  <w:style w:type="paragraph" w:customStyle="1" w:styleId="afffff0">
    <w:name w:val="Заголовок к тексту"/>
    <w:basedOn w:val="a3"/>
    <w:rsid w:val="009E1573"/>
    <w:pPr>
      <w:suppressAutoHyphens/>
      <w:spacing w:before="0" w:after="0"/>
    </w:pPr>
    <w:rPr>
      <w:rFonts w:ascii="Times New Roman" w:hAnsi="Times New Roman"/>
      <w:sz w:val="24"/>
      <w:szCs w:val="24"/>
      <w:lang w:val="ru-RU" w:eastAsia="ru-RU"/>
    </w:rPr>
  </w:style>
  <w:style w:type="paragraph" w:customStyle="1" w:styleId="afffff1">
    <w:name w:val="Реквизиты ОДУ"/>
    <w:basedOn w:val="a3"/>
    <w:rsid w:val="009E1573"/>
    <w:pPr>
      <w:spacing w:before="0" w:after="0"/>
      <w:ind w:left="-170" w:right="-113"/>
      <w:jc w:val="center"/>
    </w:pPr>
    <w:rPr>
      <w:rFonts w:ascii="Arial" w:hAnsi="Arial" w:cs="Arial"/>
      <w:b/>
      <w:color w:val="000000"/>
      <w:sz w:val="16"/>
      <w:szCs w:val="24"/>
      <w:lang w:val="ru-RU" w:eastAsia="ru-RU"/>
    </w:rPr>
  </w:style>
  <w:style w:type="paragraph" w:customStyle="1" w:styleId="212">
    <w:name w:val="Обычный21"/>
    <w:basedOn w:val="a3"/>
    <w:rsid w:val="009E1573"/>
    <w:pPr>
      <w:spacing w:before="0" w:after="0"/>
    </w:pPr>
    <w:rPr>
      <w:rFonts w:ascii="Times New Roman CYR" w:eastAsia="Calibri" w:hAnsi="Times New Roman CYR" w:cs="Times New Roman CYR"/>
      <w:sz w:val="20"/>
      <w:lang w:val="ru-RU" w:eastAsia="ru-RU"/>
    </w:rPr>
  </w:style>
  <w:style w:type="paragraph" w:customStyle="1" w:styleId="47">
    <w:name w:val="Абзац списка4"/>
    <w:basedOn w:val="a3"/>
    <w:uiPriority w:val="99"/>
    <w:rsid w:val="009E1573"/>
    <w:pPr>
      <w:spacing w:before="0" w:after="200" w:line="276" w:lineRule="auto"/>
      <w:ind w:left="720"/>
      <w:contextualSpacing/>
    </w:pPr>
    <w:rPr>
      <w:rFonts w:ascii="Calibri" w:eastAsia="Calibri" w:hAnsi="Calibri"/>
      <w:szCs w:val="22"/>
      <w:lang w:val="ru-RU"/>
    </w:rPr>
  </w:style>
  <w:style w:type="character" w:styleId="afffff2">
    <w:name w:val="footnote reference"/>
    <w:uiPriority w:val="99"/>
    <w:semiHidden/>
    <w:unhideWhenUsed/>
    <w:rsid w:val="009E1573"/>
    <w:rPr>
      <w:vertAlign w:val="superscript"/>
    </w:rPr>
  </w:style>
  <w:style w:type="character" w:styleId="afffff3">
    <w:name w:val="endnote reference"/>
    <w:semiHidden/>
    <w:unhideWhenUsed/>
    <w:rsid w:val="009E1573"/>
    <w:rPr>
      <w:vertAlign w:val="superscript"/>
    </w:rPr>
  </w:style>
  <w:style w:type="character" w:customStyle="1" w:styleId="Superscript">
    <w:name w:val="Superscript"/>
    <w:rsid w:val="009E1573"/>
    <w:rPr>
      <w:b/>
      <w:bCs w:val="0"/>
      <w:vertAlign w:val="superscript"/>
    </w:rPr>
  </w:style>
  <w:style w:type="character" w:customStyle="1" w:styleId="Emphasis1">
    <w:name w:val="Emphasis1"/>
    <w:rsid w:val="009E1573"/>
    <w:rPr>
      <w:i/>
      <w:iCs w:val="0"/>
      <w:spacing w:val="0"/>
    </w:rPr>
  </w:style>
  <w:style w:type="character" w:customStyle="1" w:styleId="bodytext2">
    <w:name w:val="body text Знак Знак2"/>
    <w:rsid w:val="009E1573"/>
    <w:rPr>
      <w:sz w:val="22"/>
      <w:lang w:val="en-GB" w:eastAsia="en-US" w:bidi="ar-SA"/>
    </w:rPr>
  </w:style>
  <w:style w:type="character" w:customStyle="1" w:styleId="bodytext">
    <w:name w:val="body text Знак Знак"/>
    <w:uiPriority w:val="99"/>
    <w:rsid w:val="009E1573"/>
    <w:rPr>
      <w:sz w:val="22"/>
      <w:lang w:val="en-GB" w:eastAsia="en-US" w:bidi="ar-SA"/>
    </w:rPr>
  </w:style>
  <w:style w:type="character" w:customStyle="1" w:styleId="bodytext0">
    <w:name w:val="body text Знак Знак Знак"/>
    <w:rsid w:val="009E1573"/>
    <w:rPr>
      <w:sz w:val="22"/>
      <w:lang w:val="en-GB" w:eastAsia="en-US" w:bidi="ar-SA"/>
    </w:rPr>
  </w:style>
  <w:style w:type="character" w:customStyle="1" w:styleId="bodytext1">
    <w:name w:val="body text Знак Знак Знак1"/>
    <w:aliases w:val="body text Знак Знак Знак2"/>
    <w:rsid w:val="009E1573"/>
    <w:rPr>
      <w:sz w:val="22"/>
      <w:lang w:val="en-GB" w:eastAsia="en-US" w:bidi="ar-SA"/>
    </w:rPr>
  </w:style>
  <w:style w:type="character" w:customStyle="1" w:styleId="bodytext10">
    <w:name w:val="body text Знак Знак1"/>
    <w:rsid w:val="009E1573"/>
    <w:rPr>
      <w:sz w:val="22"/>
      <w:lang w:val="en-GB" w:eastAsia="en-US" w:bidi="ar-SA"/>
    </w:rPr>
  </w:style>
  <w:style w:type="character" w:customStyle="1" w:styleId="1f6">
    <w:name w:val="Выделение1"/>
    <w:rsid w:val="009E1573"/>
    <w:rPr>
      <w:i/>
      <w:iCs w:val="0"/>
      <w:spacing w:val="0"/>
    </w:rPr>
  </w:style>
  <w:style w:type="character" w:customStyle="1" w:styleId="121">
    <w:name w:val="Знак Знак12"/>
    <w:rsid w:val="009E1573"/>
    <w:rPr>
      <w:rFonts w:ascii="Times New Roman" w:hAnsi="Times New Roman" w:cs="Times New Roman" w:hint="default"/>
      <w:sz w:val="24"/>
      <w:szCs w:val="24"/>
    </w:rPr>
  </w:style>
  <w:style w:type="character" w:customStyle="1" w:styleId="afffff4">
    <w:name w:val="Обычный текст Знак Знак"/>
    <w:rsid w:val="009E1573"/>
    <w:rPr>
      <w:rFonts w:ascii="Garamond" w:eastAsia="Arial Unicode MS" w:hAnsi="Garamond" w:cs="Times New Roman" w:hint="default"/>
      <w:sz w:val="24"/>
      <w:szCs w:val="24"/>
      <w:lang w:eastAsia="ru-RU"/>
    </w:rPr>
  </w:style>
  <w:style w:type="character" w:customStyle="1" w:styleId="150">
    <w:name w:val="Знак Знак15"/>
    <w:rsid w:val="009E1573"/>
    <w:rPr>
      <w:rFonts w:ascii="Times New Roman" w:hAnsi="Times New Roman" w:cs="Times New Roman" w:hint="default"/>
      <w:sz w:val="24"/>
      <w:szCs w:val="24"/>
    </w:rPr>
  </w:style>
  <w:style w:type="character" w:customStyle="1" w:styleId="bodytext4">
    <w:name w:val="body text Знак Знак4"/>
    <w:rsid w:val="009E1573"/>
    <w:rPr>
      <w:sz w:val="22"/>
      <w:lang w:val="en-GB" w:eastAsia="en-US" w:bidi="ar-SA"/>
    </w:rPr>
  </w:style>
  <w:style w:type="character" w:customStyle="1" w:styleId="bodytext3">
    <w:name w:val="body text Знак Знак3"/>
    <w:rsid w:val="009E1573"/>
    <w:rPr>
      <w:sz w:val="22"/>
      <w:lang w:val="en-GB" w:eastAsia="en-US" w:bidi="ar-SA"/>
    </w:rPr>
  </w:style>
  <w:style w:type="character" w:customStyle="1" w:styleId="BodyTextChar">
    <w:name w:val="Body Text Char"/>
    <w:aliases w:val="body text Char"/>
    <w:locked/>
    <w:rsid w:val="009E1573"/>
    <w:rPr>
      <w:rFonts w:ascii="Times New Roman" w:hAnsi="Times New Roman" w:cs="Times New Roman" w:hint="default"/>
      <w:sz w:val="22"/>
      <w:lang w:val="en-GB" w:eastAsia="en-US" w:bidi="ar-SA"/>
    </w:rPr>
  </w:style>
  <w:style w:type="character" w:customStyle="1" w:styleId="Heading6Char">
    <w:name w:val="Heading 6 Char"/>
    <w:aliases w:val="Legal Level 1. Char"/>
    <w:locked/>
    <w:rsid w:val="009E1573"/>
    <w:rPr>
      <w:sz w:val="22"/>
      <w:lang w:val="ru-RU" w:eastAsia="en-US" w:bidi="ar-SA"/>
    </w:rPr>
  </w:style>
  <w:style w:type="character" w:customStyle="1" w:styleId="Heading7Char">
    <w:name w:val="Heading 7 Char"/>
    <w:aliases w:val="Appendix Header Char,Legal Level 1.1. Char"/>
    <w:locked/>
    <w:rsid w:val="009E1573"/>
    <w:rPr>
      <w:rFonts w:ascii="Garamond" w:hAnsi="Garamond" w:hint="default"/>
      <w:sz w:val="22"/>
      <w:lang w:val="en-GB" w:eastAsia="en-US" w:bidi="ar-SA"/>
    </w:rPr>
  </w:style>
  <w:style w:type="character" w:customStyle="1" w:styleId="116">
    <w:name w:val="Знак Знак11"/>
    <w:semiHidden/>
    <w:rsid w:val="009E1573"/>
    <w:rPr>
      <w:rFonts w:ascii="Garamond" w:hAnsi="Garamond" w:cs="Times New Roman" w:hint="default"/>
      <w:sz w:val="22"/>
    </w:rPr>
  </w:style>
  <w:style w:type="character" w:customStyle="1" w:styleId="160">
    <w:name w:val="Знак Знак16"/>
    <w:rsid w:val="009E1573"/>
    <w:rPr>
      <w:rFonts w:ascii="Times New Roman" w:hAnsi="Times New Roman" w:cs="Times New Roman" w:hint="default"/>
      <w:sz w:val="24"/>
      <w:szCs w:val="24"/>
      <w:lang w:val="ru-RU" w:eastAsia="ru-RU" w:bidi="ar-SA"/>
    </w:rPr>
  </w:style>
  <w:style w:type="character" w:customStyle="1" w:styleId="130">
    <w:name w:val="Знак Знак13"/>
    <w:rsid w:val="009E1573"/>
    <w:rPr>
      <w:rFonts w:ascii="Times New Roman" w:hAnsi="Times New Roman" w:cs="Times New Roman" w:hint="default"/>
      <w:sz w:val="24"/>
      <w:szCs w:val="24"/>
      <w:lang w:val="ru-RU" w:eastAsia="ru-RU" w:bidi="ar-SA"/>
    </w:rPr>
  </w:style>
  <w:style w:type="character" w:customStyle="1" w:styleId="bodytext5">
    <w:name w:val="body text Знак Знак5"/>
    <w:rsid w:val="009E1573"/>
    <w:rPr>
      <w:rFonts w:ascii="Times New Roman" w:eastAsia="Times New Roman" w:hAnsi="Times New Roman" w:cs="Times New Roman" w:hint="default"/>
      <w:sz w:val="22"/>
      <w:lang w:val="en-GB" w:eastAsia="en-US"/>
    </w:rPr>
  </w:style>
  <w:style w:type="character" w:customStyle="1" w:styleId="140">
    <w:name w:val="Знак Знак14"/>
    <w:rsid w:val="009E1573"/>
    <w:rPr>
      <w:rFonts w:ascii="Garamond" w:hAnsi="Garamond" w:cs="Times New Roman" w:hint="default"/>
      <w:sz w:val="22"/>
      <w:lang w:val="en-GB" w:eastAsia="en-US"/>
    </w:rPr>
  </w:style>
  <w:style w:type="character" w:customStyle="1" w:styleId="48">
    <w:name w:val="Знак Знак4"/>
    <w:rsid w:val="009E1573"/>
    <w:rPr>
      <w:rFonts w:ascii="Times New Roman" w:hAnsi="Times New Roman" w:cs="Times New Roman" w:hint="default"/>
      <w:sz w:val="28"/>
      <w:szCs w:val="28"/>
      <w:lang w:val="ru-RU" w:eastAsia="ru-RU" w:bidi="ar-SA"/>
    </w:rPr>
  </w:style>
  <w:style w:type="character" w:customStyle="1" w:styleId="2f">
    <w:name w:val="Знак Знак2"/>
    <w:locked/>
    <w:rsid w:val="009E1573"/>
    <w:rPr>
      <w:sz w:val="24"/>
      <w:szCs w:val="24"/>
      <w:lang w:val="ru-RU" w:eastAsia="ru-RU" w:bidi="ar-SA"/>
    </w:rPr>
  </w:style>
  <w:style w:type="character" w:customStyle="1" w:styleId="Heading7Char1">
    <w:name w:val="Heading 7 Char1"/>
    <w:aliases w:val="Appendix Header Char1,Legal Level 1.1. Char1"/>
    <w:locked/>
    <w:rsid w:val="009E1573"/>
    <w:rPr>
      <w:rFonts w:ascii="Garamond" w:hAnsi="Garamond" w:hint="default"/>
      <w:sz w:val="22"/>
      <w:lang w:val="en-GB" w:eastAsia="en-US" w:bidi="ar-SA"/>
    </w:rPr>
  </w:style>
  <w:style w:type="character" w:customStyle="1" w:styleId="220">
    <w:name w:val="Знак Знак22"/>
    <w:rsid w:val="009E1573"/>
    <w:rPr>
      <w:rFonts w:ascii="Times New Roman" w:hAnsi="Times New Roman" w:cs="Times New Roman" w:hint="default"/>
      <w:sz w:val="24"/>
      <w:szCs w:val="24"/>
      <w:lang w:val="x-none" w:eastAsia="en-US"/>
    </w:rPr>
  </w:style>
  <w:style w:type="character" w:customStyle="1" w:styleId="CommentTextChar">
    <w:name w:val="Comment Text Char"/>
    <w:uiPriority w:val="99"/>
    <w:semiHidden/>
    <w:locked/>
    <w:rsid w:val="009E1573"/>
    <w:rPr>
      <w:rFonts w:ascii="Times New Roman" w:hAnsi="Times New Roman" w:cs="Times New Roman" w:hint="default"/>
    </w:rPr>
  </w:style>
  <w:style w:type="character" w:customStyle="1" w:styleId="240">
    <w:name w:val="Знак Знак24"/>
    <w:semiHidden/>
    <w:locked/>
    <w:rsid w:val="009E1573"/>
    <w:rPr>
      <w:rFonts w:ascii="Times New Roman" w:hAnsi="Times New Roman" w:cs="Times New Roman" w:hint="default"/>
    </w:rPr>
  </w:style>
  <w:style w:type="character" w:customStyle="1" w:styleId="Heading1Char">
    <w:name w:val="Heading 1 Char"/>
    <w:aliases w:val="Заголовок параграфа (1.) Char,Section Char,level2 hdg Char,111 Char,Section Heading Char"/>
    <w:locked/>
    <w:rsid w:val="009E1573"/>
    <w:rPr>
      <w:rFonts w:ascii="Garamond" w:hAnsi="Garamond" w:cs="Times New Roman" w:hint="default"/>
      <w:b/>
      <w:bCs/>
      <w:caps/>
      <w:color w:val="000000"/>
      <w:kern w:val="28"/>
      <w:sz w:val="22"/>
      <w:szCs w:val="22"/>
      <w:lang w:val="x-none" w:eastAsia="en-US"/>
    </w:rPr>
  </w:style>
  <w:style w:type="character" w:customStyle="1" w:styleId="Heading2Char">
    <w:name w:val="Heading 2 Char"/>
    <w:aliases w:val="h2 Char,h21 Char,5 Char,Заголовок пункта (1.1) Char,Reset numbering Char,222 Char"/>
    <w:locked/>
    <w:rsid w:val="009E1573"/>
    <w:rPr>
      <w:rFonts w:ascii="Times New Roman" w:hAnsi="Times New Roman" w:cs="Times New Roman" w:hint="default"/>
      <w:b/>
      <w:bCs w:val="0"/>
      <w:sz w:val="24"/>
      <w:lang w:val="en-GB" w:eastAsia="en-US" w:bidi="ar-SA"/>
    </w:rPr>
  </w:style>
  <w:style w:type="character" w:customStyle="1" w:styleId="Heading4Char">
    <w:name w:val="Heading 4 Char"/>
    <w:aliases w:val="H4 Char,H41 Char,Sub-Minor Char,Level 2 - a Char"/>
    <w:locked/>
    <w:rsid w:val="009E1573"/>
    <w:rPr>
      <w:rFonts w:ascii="Times New Roman" w:hAnsi="Times New Roman" w:cs="Times New Roman" w:hint="default"/>
      <w:sz w:val="22"/>
      <w:lang w:val="ru-RU" w:eastAsia="en-US" w:bidi="ar-SA"/>
    </w:rPr>
  </w:style>
  <w:style w:type="character" w:customStyle="1" w:styleId="Heading5Char">
    <w:name w:val="Heading 5 Char"/>
    <w:aliases w:val="h5 Char,h51 Char,H5 Char,H51 Char,h52 Char,test Char,Block Label Char,Level 3 - i Char"/>
    <w:locked/>
    <w:rsid w:val="009E1573"/>
    <w:rPr>
      <w:rFonts w:ascii="Times New Roman" w:hAnsi="Times New Roman" w:cs="Times New Roman" w:hint="default"/>
      <w:sz w:val="22"/>
      <w:lang w:val="ru-RU" w:eastAsia="en-US" w:bidi="ar-SA"/>
    </w:rPr>
  </w:style>
  <w:style w:type="character" w:customStyle="1" w:styleId="Heading8Char">
    <w:name w:val="Heading 8 Char"/>
    <w:aliases w:val="Legal Level 1.1.1. Char"/>
    <w:locked/>
    <w:rsid w:val="009E1573"/>
    <w:rPr>
      <w:rFonts w:ascii="Arial" w:hAnsi="Arial" w:cs="Times New Roman" w:hint="default"/>
      <w:i/>
      <w:iCs w:val="0"/>
      <w:lang w:val="en-GB" w:eastAsia="en-US" w:bidi="ar-SA"/>
    </w:rPr>
  </w:style>
  <w:style w:type="character" w:customStyle="1" w:styleId="Heading9Char">
    <w:name w:val="Heading 9 Char"/>
    <w:aliases w:val="Legal Level 1.1.1.1. Char"/>
    <w:locked/>
    <w:rsid w:val="009E1573"/>
    <w:rPr>
      <w:rFonts w:ascii="Arial" w:hAnsi="Arial" w:cs="Times New Roman" w:hint="default"/>
      <w:i/>
      <w:iCs w:val="0"/>
      <w:sz w:val="18"/>
      <w:lang w:val="en-GB" w:eastAsia="en-US" w:bidi="ar-SA"/>
    </w:rPr>
  </w:style>
  <w:style w:type="character" w:customStyle="1" w:styleId="Heading6Char1">
    <w:name w:val="Heading 6 Char1"/>
    <w:aliases w:val="Legal Level 1. Char1"/>
    <w:locked/>
    <w:rsid w:val="009E1573"/>
    <w:rPr>
      <w:rFonts w:ascii="Times New Roman" w:hAnsi="Times New Roman" w:cs="Times New Roman" w:hint="default"/>
      <w:sz w:val="22"/>
      <w:lang w:val="ru-RU" w:eastAsia="en-US" w:bidi="ar-SA"/>
    </w:rPr>
  </w:style>
  <w:style w:type="character" w:customStyle="1" w:styleId="Heading7Char2">
    <w:name w:val="Heading 7 Char2"/>
    <w:aliases w:val="Appendix Header Char2,Legal Level 1.1. Char2"/>
    <w:locked/>
    <w:rsid w:val="009E1573"/>
    <w:rPr>
      <w:rFonts w:ascii="Garamond" w:hAnsi="Garamond" w:cs="Times New Roman" w:hint="default"/>
      <w:sz w:val="22"/>
      <w:lang w:val="en-GB" w:eastAsia="en-US" w:bidi="ar-SA"/>
    </w:rPr>
  </w:style>
  <w:style w:type="character" w:customStyle="1" w:styleId="BodyTextChar1">
    <w:name w:val="Body Text Char1"/>
    <w:aliases w:val="body text Char1"/>
    <w:locked/>
    <w:rsid w:val="009E1573"/>
    <w:rPr>
      <w:rFonts w:ascii="Times New Roman" w:hAnsi="Times New Roman" w:cs="Times New Roman" w:hint="default"/>
      <w:sz w:val="22"/>
      <w:lang w:val="en-GB" w:eastAsia="en-US" w:bidi="ar-SA"/>
    </w:rPr>
  </w:style>
  <w:style w:type="character" w:customStyle="1" w:styleId="HeaderChar">
    <w:name w:val="Header Char"/>
    <w:uiPriority w:val="99"/>
    <w:locked/>
    <w:rsid w:val="009E1573"/>
    <w:rPr>
      <w:rFonts w:ascii="Garamond" w:hAnsi="Garamond" w:cs="Times New Roman" w:hint="default"/>
      <w:sz w:val="22"/>
      <w:lang w:val="en-GB" w:eastAsia="en-US" w:bidi="ar-SA"/>
    </w:rPr>
  </w:style>
  <w:style w:type="character" w:customStyle="1" w:styleId="FooterChar">
    <w:name w:val="Footer Char"/>
    <w:uiPriority w:val="99"/>
    <w:locked/>
    <w:rsid w:val="009E1573"/>
    <w:rPr>
      <w:rFonts w:ascii="Garamond" w:hAnsi="Garamond" w:cs="Times New Roman" w:hint="default"/>
      <w:sz w:val="22"/>
      <w:lang w:val="en-GB" w:eastAsia="en-US" w:bidi="ar-SA"/>
    </w:rPr>
  </w:style>
  <w:style w:type="character" w:customStyle="1" w:styleId="BodyTextIndentChar">
    <w:name w:val="Body Text Indent Char"/>
    <w:locked/>
    <w:rsid w:val="009E1573"/>
    <w:rPr>
      <w:rFonts w:ascii="Times New Roman" w:hAnsi="Times New Roman" w:cs="Times New Roman" w:hint="default"/>
      <w:sz w:val="24"/>
      <w:szCs w:val="24"/>
      <w:lang w:val="ru-RU" w:eastAsia="en-US" w:bidi="ar-SA"/>
    </w:rPr>
  </w:style>
  <w:style w:type="character" w:customStyle="1" w:styleId="FootnoteTextChar">
    <w:name w:val="Footnote Text Char"/>
    <w:uiPriority w:val="99"/>
    <w:semiHidden/>
    <w:locked/>
    <w:rsid w:val="009E1573"/>
    <w:rPr>
      <w:rFonts w:ascii="Garamond" w:hAnsi="Garamond" w:cs="Times New Roman" w:hint="default"/>
      <w:lang w:val="en-GB" w:eastAsia="en-US" w:bidi="ar-SA"/>
    </w:rPr>
  </w:style>
  <w:style w:type="character" w:customStyle="1" w:styleId="BodyTextIndent2Char">
    <w:name w:val="Body Text Indent 2 Char"/>
    <w:uiPriority w:val="99"/>
    <w:locked/>
    <w:rsid w:val="009E1573"/>
    <w:rPr>
      <w:rFonts w:ascii="Arial" w:hAnsi="Arial" w:cs="Times New Roman" w:hint="default"/>
      <w:i/>
      <w:iCs w:val="0"/>
      <w:lang w:val="ru-RU" w:eastAsia="ru-RU"/>
    </w:rPr>
  </w:style>
  <w:style w:type="character" w:customStyle="1" w:styleId="BodyTextIndent3Char">
    <w:name w:val="Body Text Indent 3 Char"/>
    <w:locked/>
    <w:rsid w:val="009E1573"/>
    <w:rPr>
      <w:rFonts w:ascii="Times New Roman" w:hAnsi="Times New Roman" w:cs="Times New Roman" w:hint="default"/>
      <w:i/>
      <w:iCs/>
      <w:sz w:val="22"/>
      <w:lang w:val="ru-RU" w:eastAsia="en-US" w:bidi="ar-SA"/>
    </w:rPr>
  </w:style>
  <w:style w:type="character" w:customStyle="1" w:styleId="SubtitleChar">
    <w:name w:val="Subtitle Char"/>
    <w:locked/>
    <w:rsid w:val="009E1573"/>
    <w:rPr>
      <w:rFonts w:ascii="Arial MT Black" w:hAnsi="Arial MT Black" w:cs="Times New Roman" w:hint="default"/>
      <w:b/>
      <w:bCs w:val="0"/>
      <w:caps/>
      <w:spacing w:val="-16"/>
      <w:kern w:val="28"/>
      <w:sz w:val="32"/>
      <w:lang w:val="ru-RU" w:eastAsia="ru-RU" w:bidi="ar-SA"/>
    </w:rPr>
  </w:style>
  <w:style w:type="character" w:customStyle="1" w:styleId="TitleChar">
    <w:name w:val="Title Char"/>
    <w:uiPriority w:val="99"/>
    <w:locked/>
    <w:rsid w:val="009E1573"/>
    <w:rPr>
      <w:rFonts w:ascii="Arial MT Black" w:hAnsi="Arial MT Black" w:cs="Times New Roman" w:hint="default"/>
      <w:b/>
      <w:bCs w:val="0"/>
      <w:spacing w:val="-20"/>
      <w:kern w:val="28"/>
      <w:sz w:val="40"/>
      <w:lang w:val="ru-RU" w:eastAsia="ru-RU" w:bidi="ar-SA"/>
    </w:rPr>
  </w:style>
  <w:style w:type="character" w:customStyle="1" w:styleId="CommentTextChar1">
    <w:name w:val="Comment Text Char1"/>
    <w:semiHidden/>
    <w:locked/>
    <w:rsid w:val="009E1573"/>
    <w:rPr>
      <w:rFonts w:ascii="Times New Roman" w:hAnsi="Times New Roman" w:cs="Times New Roman" w:hint="default"/>
      <w:lang w:val="ru-RU" w:eastAsia="ru-RU" w:bidi="ar-SA"/>
    </w:rPr>
  </w:style>
  <w:style w:type="character" w:customStyle="1" w:styleId="BodyText3Char">
    <w:name w:val="Body Text 3 Char"/>
    <w:uiPriority w:val="99"/>
    <w:locked/>
    <w:rsid w:val="009E1573"/>
    <w:rPr>
      <w:rFonts w:ascii="Times New Roman" w:hAnsi="Times New Roman" w:cs="Times New Roman" w:hint="default"/>
      <w:i/>
      <w:iCs/>
      <w:sz w:val="22"/>
      <w:u w:val="single"/>
      <w:lang w:val="ru-RU" w:eastAsia="en-US" w:bidi="ar-SA"/>
    </w:rPr>
  </w:style>
  <w:style w:type="character" w:customStyle="1" w:styleId="117">
    <w:name w:val="Выделение11"/>
    <w:rsid w:val="009E1573"/>
    <w:rPr>
      <w:i/>
      <w:iCs w:val="0"/>
      <w:spacing w:val="0"/>
    </w:rPr>
  </w:style>
  <w:style w:type="character" w:customStyle="1" w:styleId="BodyTextFirstIndent2Char">
    <w:name w:val="Body Text First Indent 2 Char"/>
    <w:locked/>
    <w:rsid w:val="009E1573"/>
    <w:rPr>
      <w:rFonts w:ascii="Times New Roman" w:hAnsi="Times New Roman" w:cs="Times New Roman" w:hint="default"/>
      <w:sz w:val="24"/>
      <w:szCs w:val="24"/>
      <w:lang w:val="ru-RU" w:eastAsia="ru-RU" w:bidi="ar-SA"/>
    </w:rPr>
  </w:style>
  <w:style w:type="character" w:customStyle="1" w:styleId="74">
    <w:name w:val="Знак Знак7"/>
    <w:rsid w:val="009E1573"/>
    <w:rPr>
      <w:rFonts w:ascii="Arial MT Black" w:hAnsi="Arial MT Black" w:cs="Times New Roman" w:hint="default"/>
      <w:b/>
      <w:bCs w:val="0"/>
      <w:spacing w:val="-20"/>
      <w:kern w:val="28"/>
      <w:sz w:val="40"/>
      <w:lang w:val="ru-RU" w:eastAsia="ru-RU" w:bidi="ar-SA"/>
    </w:rPr>
  </w:style>
  <w:style w:type="character" w:customStyle="1" w:styleId="m1">
    <w:name w:val="m1"/>
    <w:uiPriority w:val="99"/>
    <w:rsid w:val="009E1573"/>
    <w:rPr>
      <w:color w:val="0000FF"/>
    </w:rPr>
  </w:style>
  <w:style w:type="character" w:customStyle="1" w:styleId="1f7">
    <w:name w:val="Дата Знак1"/>
    <w:semiHidden/>
    <w:rsid w:val="009E1573"/>
    <w:rPr>
      <w:rFonts w:ascii="Garamond" w:hAnsi="Garamond" w:hint="default"/>
      <w:sz w:val="22"/>
      <w:lang w:val="en-GB" w:eastAsia="en-US"/>
    </w:rPr>
  </w:style>
  <w:style w:type="character" w:customStyle="1" w:styleId="1f8">
    <w:name w:val="Основной текст с отступом Знак1"/>
    <w:semiHidden/>
    <w:rsid w:val="009E1573"/>
    <w:rPr>
      <w:rFonts w:ascii="Garamond" w:hAnsi="Garamond" w:hint="default"/>
      <w:sz w:val="22"/>
      <w:lang w:val="en-GB" w:eastAsia="en-US"/>
    </w:rPr>
  </w:style>
  <w:style w:type="character" w:customStyle="1" w:styleId="213">
    <w:name w:val="Основной текст с отступом 2 Знак1"/>
    <w:semiHidden/>
    <w:rsid w:val="009E1573"/>
    <w:rPr>
      <w:rFonts w:ascii="Garamond" w:hAnsi="Garamond" w:hint="default"/>
      <w:sz w:val="22"/>
      <w:lang w:val="en-GB" w:eastAsia="en-US"/>
    </w:rPr>
  </w:style>
  <w:style w:type="character" w:customStyle="1" w:styleId="312">
    <w:name w:val="Основной текст с отступом 3 Знак1"/>
    <w:semiHidden/>
    <w:rsid w:val="009E1573"/>
    <w:rPr>
      <w:rFonts w:ascii="Garamond" w:hAnsi="Garamond" w:hint="default"/>
      <w:sz w:val="16"/>
      <w:szCs w:val="16"/>
      <w:lang w:val="en-GB" w:eastAsia="en-US"/>
    </w:rPr>
  </w:style>
  <w:style w:type="character" w:customStyle="1" w:styleId="214">
    <w:name w:val="Основной текст 2 Знак1"/>
    <w:semiHidden/>
    <w:rsid w:val="009E1573"/>
    <w:rPr>
      <w:rFonts w:ascii="Garamond" w:hAnsi="Garamond" w:hint="default"/>
      <w:sz w:val="22"/>
      <w:lang w:val="en-GB" w:eastAsia="en-US"/>
    </w:rPr>
  </w:style>
  <w:style w:type="character" w:customStyle="1" w:styleId="313">
    <w:name w:val="Основной текст 3 Знак1"/>
    <w:semiHidden/>
    <w:rsid w:val="009E1573"/>
    <w:rPr>
      <w:rFonts w:ascii="Garamond" w:hAnsi="Garamond" w:hint="default"/>
      <w:sz w:val="16"/>
      <w:szCs w:val="16"/>
      <w:lang w:val="en-GB" w:eastAsia="en-US"/>
    </w:rPr>
  </w:style>
  <w:style w:type="character" w:customStyle="1" w:styleId="1f9">
    <w:name w:val="Схема документа Знак1"/>
    <w:semiHidden/>
    <w:rsid w:val="009E1573"/>
    <w:rPr>
      <w:rFonts w:ascii="Tahoma" w:hAnsi="Tahoma" w:cs="Tahoma" w:hint="default"/>
      <w:sz w:val="16"/>
      <w:szCs w:val="16"/>
      <w:lang w:val="en-GB" w:eastAsia="en-US"/>
    </w:rPr>
  </w:style>
  <w:style w:type="character" w:customStyle="1" w:styleId="t1">
    <w:name w:val="t1"/>
    <w:rsid w:val="009E1573"/>
    <w:rPr>
      <w:color w:val="990000"/>
    </w:rPr>
  </w:style>
  <w:style w:type="character" w:customStyle="1" w:styleId="b1">
    <w:name w:val="b1"/>
    <w:rsid w:val="009E1573"/>
    <w:rPr>
      <w:rFonts w:ascii="Courier New" w:hAnsi="Courier New" w:cs="Courier New" w:hint="default"/>
      <w:b/>
      <w:bCs/>
      <w:strike w:val="0"/>
      <w:dstrike w:val="0"/>
      <w:color w:val="FF0000"/>
      <w:u w:val="none"/>
      <w:effect w:val="none"/>
    </w:rPr>
  </w:style>
  <w:style w:type="character" w:customStyle="1" w:styleId="pi1">
    <w:name w:val="pi1"/>
    <w:rsid w:val="009E1573"/>
    <w:rPr>
      <w:color w:val="0000FF"/>
    </w:rPr>
  </w:style>
  <w:style w:type="character" w:customStyle="1" w:styleId="5-0">
    <w:name w:val="Стиль Заголовок 5 + Темно-синий Знак Знак Знак Знак"/>
    <w:rsid w:val="009E1573"/>
    <w:rPr>
      <w:rFonts w:ascii="Times New Roman" w:eastAsia="Times New Roman" w:hAnsi="Times New Roman" w:cs="Times New Roman" w:hint="default"/>
      <w:b/>
      <w:bCs w:val="0"/>
      <w:color w:val="000080"/>
      <w:sz w:val="24"/>
      <w:szCs w:val="20"/>
      <w:lang w:val="ru-RU" w:eastAsia="en-US" w:bidi="ar-SA"/>
    </w:rPr>
  </w:style>
  <w:style w:type="character" w:customStyle="1" w:styleId="FontStyle42">
    <w:name w:val="Font Style42"/>
    <w:rsid w:val="009E1573"/>
    <w:rPr>
      <w:rFonts w:ascii="Times New Roman" w:hAnsi="Times New Roman" w:cs="Times New Roman" w:hint="default"/>
      <w:sz w:val="16"/>
      <w:szCs w:val="16"/>
    </w:rPr>
  </w:style>
  <w:style w:type="character" w:customStyle="1" w:styleId="bodytext6">
    <w:name w:val="body text Знак Знак6"/>
    <w:rsid w:val="009E1573"/>
    <w:rPr>
      <w:sz w:val="22"/>
      <w:lang w:val="en-GB" w:eastAsia="en-US" w:bidi="ar-SA"/>
    </w:rPr>
  </w:style>
  <w:style w:type="character" w:customStyle="1" w:styleId="180">
    <w:name w:val="Знак Знак18"/>
    <w:rsid w:val="009E1573"/>
    <w:rPr>
      <w:rFonts w:ascii="Garamond" w:hAnsi="Garamond" w:hint="default"/>
      <w:sz w:val="22"/>
      <w:lang w:val="en-GB" w:eastAsia="en-US" w:bidi="ar-SA"/>
    </w:rPr>
  </w:style>
  <w:style w:type="character" w:customStyle="1" w:styleId="H31">
    <w:name w:val="H3 Знак1"/>
    <w:aliases w:val="Заголовок подпукта (1.1.1) Знак1,Level 1 - 1 Знак1,o Знак Знак1,Заголовок 3 Знак1,o Знак1"/>
    <w:locked/>
    <w:rsid w:val="009E1573"/>
    <w:rPr>
      <w:rFonts w:ascii="Garamond" w:hAnsi="Garamond" w:hint="default"/>
      <w:b/>
      <w:bCs w:val="0"/>
      <w:color w:val="000000"/>
      <w:sz w:val="22"/>
      <w:szCs w:val="22"/>
      <w:lang w:val="ru-RU" w:eastAsia="en-US" w:bidi="ar-SA"/>
    </w:rPr>
  </w:style>
  <w:style w:type="character" w:customStyle="1" w:styleId="190">
    <w:name w:val="Знак Знак19"/>
    <w:semiHidden/>
    <w:locked/>
    <w:rsid w:val="009E1573"/>
    <w:rPr>
      <w:sz w:val="24"/>
      <w:lang w:eastAsia="en-US" w:bidi="ar-SA"/>
    </w:rPr>
  </w:style>
  <w:style w:type="character" w:customStyle="1" w:styleId="st">
    <w:name w:val="st"/>
    <w:basedOn w:val="a4"/>
    <w:rsid w:val="009E1573"/>
  </w:style>
  <w:style w:type="character" w:customStyle="1" w:styleId="3b">
    <w:name w:val="Знак Знак3"/>
    <w:rsid w:val="009E1573"/>
    <w:rPr>
      <w:rFonts w:ascii="Garamond" w:hAnsi="Garamond" w:hint="default"/>
      <w:sz w:val="22"/>
      <w:lang w:val="en-GB" w:eastAsia="en-US" w:bidi="ar-SA"/>
    </w:rPr>
  </w:style>
  <w:style w:type="character" w:customStyle="1" w:styleId="afffff5">
    <w:name w:val="Знак Знак"/>
    <w:rsid w:val="009E1573"/>
    <w:rPr>
      <w:rFonts w:ascii="Garamond" w:hAnsi="Garamond" w:hint="default"/>
      <w:sz w:val="22"/>
      <w:lang w:val="en-GB" w:eastAsia="en-US" w:bidi="ar-SA"/>
    </w:rPr>
  </w:style>
  <w:style w:type="character" w:customStyle="1" w:styleId="102">
    <w:name w:val="Знак Знак10"/>
    <w:semiHidden/>
    <w:locked/>
    <w:rsid w:val="009E1573"/>
    <w:rPr>
      <w:rFonts w:ascii="Garamond" w:hAnsi="Garamond" w:hint="default"/>
      <w:lang w:val="en-GB" w:eastAsia="en-US" w:bidi="ar-SA"/>
    </w:rPr>
  </w:style>
  <w:style w:type="character" w:customStyle="1" w:styleId="170">
    <w:name w:val="Знак Знак17"/>
    <w:locked/>
    <w:rsid w:val="009E1573"/>
    <w:rPr>
      <w:rFonts w:ascii="Arial" w:hAnsi="Arial" w:cs="Arial" w:hint="default"/>
      <w:i/>
      <w:iCs/>
      <w:lang w:val="ru-RU" w:eastAsia="ru-RU" w:bidi="ar-SA"/>
    </w:rPr>
  </w:style>
  <w:style w:type="character" w:customStyle="1" w:styleId="93">
    <w:name w:val="Знак Знак9"/>
    <w:rsid w:val="009E1573"/>
    <w:rPr>
      <w:i/>
      <w:iCs/>
      <w:sz w:val="22"/>
      <w:lang w:val="ru-RU" w:eastAsia="en-US" w:bidi="ar-SA"/>
    </w:rPr>
  </w:style>
  <w:style w:type="character" w:customStyle="1" w:styleId="1fa">
    <w:name w:val="Знак Знак1"/>
    <w:rsid w:val="009E1573"/>
    <w:rPr>
      <w:rFonts w:ascii="Arial MT Black" w:hAnsi="Arial MT Black" w:hint="default"/>
      <w:b/>
      <w:bCs w:val="0"/>
      <w:spacing w:val="-20"/>
      <w:kern w:val="28"/>
      <w:sz w:val="40"/>
      <w:lang w:val="ru-RU" w:eastAsia="ru-RU" w:bidi="ar-SA"/>
    </w:rPr>
  </w:style>
  <w:style w:type="character" w:customStyle="1" w:styleId="83">
    <w:name w:val="Знак Знак8"/>
    <w:rsid w:val="009E1573"/>
    <w:rPr>
      <w:rFonts w:ascii="Arial MT Black" w:hAnsi="Arial MT Black" w:hint="default"/>
      <w:b/>
      <w:bCs w:val="0"/>
      <w:caps/>
      <w:spacing w:val="-16"/>
      <w:kern w:val="28"/>
      <w:sz w:val="32"/>
      <w:lang w:val="ru-RU" w:eastAsia="ru-RU" w:bidi="ar-SA"/>
    </w:rPr>
  </w:style>
  <w:style w:type="character" w:customStyle="1" w:styleId="64">
    <w:name w:val="Знак Знак6"/>
    <w:semiHidden/>
    <w:rsid w:val="009E1573"/>
    <w:rPr>
      <w:lang w:val="ru-RU" w:eastAsia="ru-RU" w:bidi="ar-SA"/>
    </w:rPr>
  </w:style>
  <w:style w:type="character" w:customStyle="1" w:styleId="57">
    <w:name w:val="Знак Знак5"/>
    <w:rsid w:val="009E1573"/>
    <w:rPr>
      <w:i/>
      <w:iCs/>
      <w:sz w:val="22"/>
      <w:u w:val="single"/>
      <w:lang w:val="ru-RU" w:eastAsia="en-US" w:bidi="ar-SA"/>
    </w:rPr>
  </w:style>
  <w:style w:type="character" w:customStyle="1" w:styleId="CommentSubjectChar">
    <w:name w:val="Comment Subject Char"/>
    <w:uiPriority w:val="99"/>
    <w:locked/>
    <w:rsid w:val="009E1573"/>
    <w:rPr>
      <w:rFonts w:ascii="Arial" w:hAnsi="Arial" w:cs="Arial" w:hint="default"/>
      <w:b/>
      <w:bCs/>
    </w:rPr>
  </w:style>
  <w:style w:type="numbering" w:styleId="111111">
    <w:name w:val="Outline List 2"/>
    <w:basedOn w:val="a6"/>
    <w:unhideWhenUsed/>
    <w:rsid w:val="009E1573"/>
    <w:pPr>
      <w:numPr>
        <w:numId w:val="8"/>
      </w:numPr>
    </w:pPr>
  </w:style>
  <w:style w:type="character" w:customStyle="1" w:styleId="620">
    <w:name w:val="Заголовок 6 Знак2"/>
    <w:aliases w:val="Legal Level 1. Знак2"/>
    <w:locked/>
    <w:rsid w:val="009E1573"/>
    <w:rPr>
      <w:sz w:val="22"/>
      <w:lang w:val="ru-RU" w:eastAsia="en-US" w:bidi="ar-SA"/>
    </w:rPr>
  </w:style>
  <w:style w:type="character" w:customStyle="1" w:styleId="820">
    <w:name w:val="Заголовок 8 Знак2"/>
    <w:aliases w:val="Legal Level 1.1.1. Знак2"/>
    <w:rsid w:val="009E1573"/>
    <w:rPr>
      <w:rFonts w:ascii="Arial" w:hAnsi="Arial"/>
      <w:i/>
      <w:lang w:val="en-GB" w:eastAsia="en-US" w:bidi="ar-SA"/>
    </w:rPr>
  </w:style>
  <w:style w:type="character" w:customStyle="1" w:styleId="920">
    <w:name w:val="Заголовок 9 Знак2"/>
    <w:aliases w:val="Legal Level 1.1.1.1. Знак2"/>
    <w:rsid w:val="009E1573"/>
    <w:rPr>
      <w:rFonts w:ascii="Arial" w:hAnsi="Arial"/>
      <w:i/>
      <w:sz w:val="18"/>
      <w:lang w:val="en-GB" w:eastAsia="en-US" w:bidi="ar-SA"/>
    </w:rPr>
  </w:style>
  <w:style w:type="character" w:customStyle="1" w:styleId="1fb">
    <w:name w:val="Верхний колонтитул Знак1"/>
    <w:rsid w:val="009E1573"/>
    <w:rPr>
      <w:rFonts w:ascii="Garamond" w:hAnsi="Garamond"/>
      <w:sz w:val="22"/>
      <w:lang w:val="en-GB" w:eastAsia="en-US" w:bidi="ar-SA"/>
    </w:rPr>
  </w:style>
  <w:style w:type="character" w:customStyle="1" w:styleId="1fc">
    <w:name w:val="Нижний колонтитул Знак1"/>
    <w:rsid w:val="009E1573"/>
    <w:rPr>
      <w:rFonts w:ascii="Garamond" w:hAnsi="Garamond"/>
      <w:sz w:val="22"/>
      <w:lang w:val="en-GB" w:eastAsia="en-US" w:bidi="ar-SA"/>
    </w:rPr>
  </w:style>
  <w:style w:type="character" w:customStyle="1" w:styleId="2f0">
    <w:name w:val="Основной текст с отступом Знак2"/>
    <w:rsid w:val="009E1573"/>
    <w:rPr>
      <w:sz w:val="24"/>
      <w:szCs w:val="24"/>
      <w:lang w:val="ru-RU" w:eastAsia="en-US" w:bidi="ar-SA"/>
    </w:rPr>
  </w:style>
  <w:style w:type="character" w:customStyle="1" w:styleId="1fd">
    <w:name w:val="Текст сноски Знак1"/>
    <w:semiHidden/>
    <w:locked/>
    <w:rsid w:val="009E1573"/>
    <w:rPr>
      <w:rFonts w:ascii="Garamond" w:hAnsi="Garamond"/>
      <w:lang w:val="en-GB" w:eastAsia="en-US" w:bidi="ar-SA"/>
    </w:rPr>
  </w:style>
  <w:style w:type="character" w:customStyle="1" w:styleId="221">
    <w:name w:val="Основной текст с отступом 2 Знак2"/>
    <w:locked/>
    <w:rsid w:val="009E1573"/>
    <w:rPr>
      <w:rFonts w:ascii="Arial" w:hAnsi="Arial"/>
      <w:i/>
      <w:iCs/>
      <w:lang w:val="ru-RU" w:eastAsia="ru-RU" w:bidi="ar-SA"/>
    </w:rPr>
  </w:style>
  <w:style w:type="character" w:customStyle="1" w:styleId="320">
    <w:name w:val="Основной текст с отступом 3 Знак2"/>
    <w:rsid w:val="009E1573"/>
    <w:rPr>
      <w:i/>
      <w:iCs/>
      <w:sz w:val="22"/>
      <w:lang w:val="ru-RU" w:eastAsia="en-US" w:bidi="ar-SA"/>
    </w:rPr>
  </w:style>
  <w:style w:type="character" w:customStyle="1" w:styleId="1fe">
    <w:name w:val="Название Знак1"/>
    <w:rsid w:val="009E1573"/>
    <w:rPr>
      <w:rFonts w:ascii="Arial MT Black" w:hAnsi="Arial MT Black"/>
      <w:b/>
      <w:spacing w:val="-20"/>
      <w:kern w:val="28"/>
      <w:sz w:val="40"/>
      <w:lang w:val="ru-RU" w:eastAsia="ru-RU" w:bidi="ar-SA"/>
    </w:rPr>
  </w:style>
  <w:style w:type="character" w:customStyle="1" w:styleId="1ff">
    <w:name w:val="Подзаголовок Знак1"/>
    <w:rsid w:val="009E1573"/>
    <w:rPr>
      <w:rFonts w:ascii="Arial MT Black" w:hAnsi="Arial MT Black"/>
      <w:b/>
      <w:caps/>
      <w:spacing w:val="-16"/>
      <w:kern w:val="28"/>
      <w:sz w:val="32"/>
      <w:lang w:val="ru-RU" w:eastAsia="ru-RU" w:bidi="ar-SA"/>
    </w:rPr>
  </w:style>
  <w:style w:type="paragraph" w:customStyle="1" w:styleId="2f1">
    <w:name w:val="Заголовок оглавления2"/>
    <w:basedOn w:val="10"/>
    <w:rsid w:val="009E1573"/>
    <w:pPr>
      <w:pBdr>
        <w:top w:val="single" w:sz="6" w:space="16" w:color="auto"/>
      </w:pBdr>
      <w:suppressAutoHyphens/>
      <w:spacing w:before="220" w:after="60" w:line="320" w:lineRule="atLeast"/>
      <w:ind w:left="708" w:hanging="708"/>
      <w:jc w:val="center"/>
      <w:outlineLvl w:val="9"/>
    </w:pPr>
    <w:rPr>
      <w:rFonts w:ascii="Arial MT Black" w:eastAsia="Times New Roman" w:hAnsi="Arial MT Black" w:cs="Garamond"/>
      <w:caps/>
      <w:color w:val="000000"/>
      <w:spacing w:val="-20"/>
      <w:kern w:val="28"/>
      <w:sz w:val="40"/>
      <w:szCs w:val="22"/>
      <w:lang w:val="ru-RU" w:eastAsia="ru-RU"/>
    </w:rPr>
  </w:style>
  <w:style w:type="character" w:customStyle="1" w:styleId="1ff0">
    <w:name w:val="Текст примечания Знак1"/>
    <w:semiHidden/>
    <w:rsid w:val="009E1573"/>
    <w:rPr>
      <w:lang w:val="ru-RU" w:eastAsia="ru-RU" w:bidi="ar-SA"/>
    </w:rPr>
  </w:style>
  <w:style w:type="character" w:customStyle="1" w:styleId="321">
    <w:name w:val="Основной текст 3 Знак2"/>
    <w:rsid w:val="009E1573"/>
    <w:rPr>
      <w:i/>
      <w:iCs/>
      <w:sz w:val="22"/>
      <w:u w:val="single"/>
      <w:lang w:val="ru-RU" w:eastAsia="en-US" w:bidi="ar-SA"/>
    </w:rPr>
  </w:style>
  <w:style w:type="character" w:styleId="afffff6">
    <w:name w:val="Emphasis"/>
    <w:qFormat/>
    <w:rsid w:val="009E1573"/>
    <w:rPr>
      <w:i/>
      <w:iCs/>
    </w:rPr>
  </w:style>
  <w:style w:type="character" w:styleId="afffff7">
    <w:name w:val="Strong"/>
    <w:uiPriority w:val="22"/>
    <w:qFormat/>
    <w:rsid w:val="009E1573"/>
    <w:rPr>
      <w:b/>
      <w:bCs/>
    </w:rPr>
  </w:style>
  <w:style w:type="character" w:customStyle="1" w:styleId="2f2">
    <w:name w:val="Выделение2"/>
    <w:rsid w:val="009E1573"/>
    <w:rPr>
      <w:i/>
      <w:spacing w:val="0"/>
    </w:rPr>
  </w:style>
  <w:style w:type="paragraph" w:customStyle="1" w:styleId="3c">
    <w:name w:val="Обычный3"/>
    <w:rsid w:val="009E1573"/>
    <w:pPr>
      <w:widowControl w:val="0"/>
      <w:spacing w:after="0" w:line="240" w:lineRule="auto"/>
      <w:jc w:val="both"/>
    </w:pPr>
    <w:rPr>
      <w:rFonts w:ascii="Arial" w:eastAsia="Times New Roman" w:hAnsi="Arial" w:cs="Times New Roman"/>
      <w:snapToGrid w:val="0"/>
      <w:sz w:val="24"/>
      <w:szCs w:val="20"/>
      <w:lang w:eastAsia="ru-RU"/>
    </w:rPr>
  </w:style>
  <w:style w:type="paragraph" w:customStyle="1" w:styleId="2f3">
    <w:name w:val="Текст2"/>
    <w:basedOn w:val="a3"/>
    <w:rsid w:val="009E1573"/>
    <w:pPr>
      <w:widowControl w:val="0"/>
      <w:spacing w:before="0" w:after="0"/>
      <w:ind w:firstLine="567"/>
    </w:pPr>
    <w:rPr>
      <w:rFonts w:ascii="Courier New" w:hAnsi="Courier New"/>
      <w:sz w:val="24"/>
      <w:lang w:val="ru-RU" w:eastAsia="ru-RU"/>
    </w:rPr>
  </w:style>
  <w:style w:type="paragraph" w:customStyle="1" w:styleId="222">
    <w:name w:val="Основной текст 22"/>
    <w:basedOn w:val="ad"/>
    <w:rsid w:val="009E1573"/>
    <w:pPr>
      <w:ind w:left="1080"/>
      <w:jc w:val="left"/>
    </w:pPr>
    <w:rPr>
      <w:rFonts w:ascii="Arial" w:hAnsi="Arial" w:cs="Arial"/>
      <w:lang w:val="ru-RU" w:eastAsia="ru-RU"/>
    </w:rPr>
  </w:style>
  <w:style w:type="paragraph" w:customStyle="1" w:styleId="223">
    <w:name w:val="Основной текст с отступом 22"/>
    <w:basedOn w:val="a3"/>
    <w:rsid w:val="009E1573"/>
    <w:pPr>
      <w:widowControl w:val="0"/>
      <w:spacing w:before="120" w:after="0"/>
      <w:ind w:left="1985" w:hanging="1985"/>
      <w:jc w:val="both"/>
    </w:pPr>
    <w:rPr>
      <w:lang w:val="ru-RU" w:eastAsia="ru-RU"/>
    </w:rPr>
  </w:style>
  <w:style w:type="paragraph" w:customStyle="1" w:styleId="322">
    <w:name w:val="Основной текст 32"/>
    <w:basedOn w:val="a3"/>
    <w:rsid w:val="009E1573"/>
    <w:pPr>
      <w:widowControl w:val="0"/>
      <w:spacing w:before="0" w:after="0"/>
      <w:ind w:firstLine="567"/>
      <w:jc w:val="both"/>
    </w:pPr>
    <w:rPr>
      <w:rFonts w:ascii="Times New Roman" w:hAnsi="Times New Roman"/>
      <w:sz w:val="24"/>
      <w:lang w:val="ru-RU" w:eastAsia="ru-RU"/>
    </w:rPr>
  </w:style>
  <w:style w:type="paragraph" w:customStyle="1" w:styleId="323">
    <w:name w:val="Основной текст с отступом 32"/>
    <w:basedOn w:val="a3"/>
    <w:rsid w:val="009E1573"/>
    <w:pPr>
      <w:overflowPunct w:val="0"/>
      <w:autoSpaceDE w:val="0"/>
      <w:autoSpaceDN w:val="0"/>
      <w:adjustRightInd w:val="0"/>
      <w:spacing w:before="0" w:after="0"/>
      <w:ind w:left="180" w:firstLine="540"/>
      <w:jc w:val="both"/>
      <w:textAlignment w:val="baseline"/>
    </w:pPr>
    <w:rPr>
      <w:rFonts w:ascii="Verdana" w:hAnsi="Verdana"/>
      <w:sz w:val="24"/>
      <w:lang w:val="ru-RU" w:eastAsia="ru-RU"/>
    </w:rPr>
  </w:style>
  <w:style w:type="paragraph" w:customStyle="1" w:styleId="3d">
    <w:name w:val="Знак3"/>
    <w:basedOn w:val="a3"/>
    <w:rsid w:val="009E1573"/>
    <w:pPr>
      <w:spacing w:before="0" w:after="160" w:line="240" w:lineRule="exact"/>
    </w:pPr>
    <w:rPr>
      <w:rFonts w:ascii="Verdana" w:hAnsi="Verdana" w:cs="Verdana"/>
      <w:sz w:val="20"/>
      <w:lang w:val="en-US"/>
    </w:rPr>
  </w:style>
  <w:style w:type="paragraph" w:customStyle="1" w:styleId="2f4">
    <w:name w:val="Знак Знак Знак Знак2"/>
    <w:basedOn w:val="a3"/>
    <w:rsid w:val="009E1573"/>
    <w:pPr>
      <w:spacing w:before="0" w:after="160" w:line="240" w:lineRule="exact"/>
    </w:pPr>
    <w:rPr>
      <w:rFonts w:ascii="Verdana" w:hAnsi="Verdana" w:cs="Verdana"/>
      <w:sz w:val="20"/>
      <w:lang w:val="en-US"/>
    </w:rPr>
  </w:style>
  <w:style w:type="paragraph" w:customStyle="1" w:styleId="CharChar1CharCharCharChar2">
    <w:name w:val="Char Char1 Знак Знак Char Char Знак Знак Char Char2"/>
    <w:basedOn w:val="a3"/>
    <w:rsid w:val="009E1573"/>
    <w:pPr>
      <w:spacing w:before="0" w:after="160" w:line="240" w:lineRule="exact"/>
    </w:pPr>
    <w:rPr>
      <w:rFonts w:ascii="Verdana" w:hAnsi="Verdana" w:cs="Verdana"/>
      <w:sz w:val="20"/>
      <w:lang w:val="en-US"/>
    </w:rPr>
  </w:style>
  <w:style w:type="character" w:customStyle="1" w:styleId="215">
    <w:name w:val="Красная строка 2 Знак1"/>
    <w:rsid w:val="009E1573"/>
    <w:rPr>
      <w:rFonts w:ascii="Times New Roman" w:eastAsia="Times New Roman" w:hAnsi="Times New Roman"/>
      <w:sz w:val="24"/>
      <w:szCs w:val="24"/>
      <w:lang w:val="ru-RU" w:eastAsia="ru-RU" w:bidi="ar-SA"/>
    </w:rPr>
  </w:style>
  <w:style w:type="character" w:customStyle="1" w:styleId="1210">
    <w:name w:val="Знак Знак121"/>
    <w:rsid w:val="009E1573"/>
    <w:rPr>
      <w:rFonts w:ascii="Times New Roman" w:eastAsia="Times New Roman" w:hAnsi="Times New Roman"/>
      <w:sz w:val="24"/>
      <w:szCs w:val="24"/>
    </w:rPr>
  </w:style>
  <w:style w:type="character" w:customStyle="1" w:styleId="151">
    <w:name w:val="Знак Знак151"/>
    <w:rsid w:val="009E1573"/>
    <w:rPr>
      <w:sz w:val="24"/>
      <w:szCs w:val="24"/>
    </w:rPr>
  </w:style>
  <w:style w:type="paragraph" w:customStyle="1" w:styleId="2f5">
    <w:name w:val="Абзац списка2"/>
    <w:basedOn w:val="a3"/>
    <w:uiPriority w:val="99"/>
    <w:rsid w:val="009E1573"/>
    <w:pPr>
      <w:spacing w:before="0" w:after="200" w:line="276" w:lineRule="auto"/>
      <w:ind w:left="720"/>
      <w:contextualSpacing/>
    </w:pPr>
    <w:rPr>
      <w:rFonts w:ascii="Calibri" w:hAnsi="Calibri"/>
      <w:szCs w:val="22"/>
      <w:lang w:val="ru-RU"/>
    </w:rPr>
  </w:style>
  <w:style w:type="paragraph" w:customStyle="1" w:styleId="118">
    <w:name w:val="Заголовок 1;Заголовок параграфа (1.)"/>
    <w:basedOn w:val="a3"/>
    <w:rsid w:val="009E1573"/>
    <w:pPr>
      <w:spacing w:before="0" w:after="0"/>
    </w:pPr>
    <w:rPr>
      <w:rFonts w:ascii="Times New Roman" w:hAnsi="Times New Roman"/>
      <w:sz w:val="24"/>
      <w:szCs w:val="24"/>
      <w:lang w:val="ru-RU" w:eastAsia="ru-RU"/>
    </w:rPr>
  </w:style>
  <w:style w:type="character" w:customStyle="1" w:styleId="1110">
    <w:name w:val="Знак Знак111"/>
    <w:semiHidden/>
    <w:rsid w:val="009E1573"/>
    <w:rPr>
      <w:rFonts w:ascii="Garamond" w:hAnsi="Garamond"/>
      <w:sz w:val="22"/>
    </w:rPr>
  </w:style>
  <w:style w:type="character" w:customStyle="1" w:styleId="161">
    <w:name w:val="Знак Знак161"/>
    <w:rsid w:val="009E1573"/>
    <w:rPr>
      <w:sz w:val="24"/>
      <w:szCs w:val="24"/>
      <w:lang w:val="ru-RU" w:eastAsia="ru-RU" w:bidi="ar-SA"/>
    </w:rPr>
  </w:style>
  <w:style w:type="character" w:customStyle="1" w:styleId="131">
    <w:name w:val="Знак Знак131"/>
    <w:rsid w:val="009E1573"/>
    <w:rPr>
      <w:sz w:val="24"/>
      <w:szCs w:val="24"/>
      <w:lang w:val="ru-RU" w:eastAsia="ru-RU" w:bidi="ar-SA"/>
    </w:rPr>
  </w:style>
  <w:style w:type="character" w:customStyle="1" w:styleId="141">
    <w:name w:val="Знак Знак141"/>
    <w:rsid w:val="009E1573"/>
    <w:rPr>
      <w:rFonts w:ascii="Garamond" w:eastAsia="Times New Roman" w:hAnsi="Garamond"/>
      <w:sz w:val="22"/>
      <w:lang w:val="en-GB" w:eastAsia="en-US"/>
    </w:rPr>
  </w:style>
  <w:style w:type="character" w:customStyle="1" w:styleId="2f6">
    <w:name w:val="Дата Знак2"/>
    <w:rsid w:val="009E1573"/>
    <w:rPr>
      <w:rFonts w:ascii="Arial MT Black" w:hAnsi="Arial MT Black"/>
      <w:b/>
      <w:spacing w:val="-20"/>
      <w:kern w:val="28"/>
      <w:sz w:val="40"/>
      <w:lang w:val="ru-RU" w:eastAsia="ru-RU" w:bidi="ar-SA"/>
    </w:rPr>
  </w:style>
  <w:style w:type="character" w:customStyle="1" w:styleId="411">
    <w:name w:val="Знак Знак41"/>
    <w:rsid w:val="009E1573"/>
    <w:rPr>
      <w:sz w:val="28"/>
      <w:szCs w:val="28"/>
      <w:lang w:val="ru-RU" w:eastAsia="ru-RU" w:bidi="ar-SA"/>
    </w:rPr>
  </w:style>
  <w:style w:type="character" w:customStyle="1" w:styleId="2210">
    <w:name w:val="Знак Знак221"/>
    <w:rsid w:val="009E1573"/>
    <w:rPr>
      <w:sz w:val="24"/>
      <w:szCs w:val="24"/>
      <w:lang w:eastAsia="en-US"/>
    </w:rPr>
  </w:style>
  <w:style w:type="character" w:customStyle="1" w:styleId="241">
    <w:name w:val="Знак Знак241"/>
    <w:semiHidden/>
    <w:locked/>
    <w:rsid w:val="009E1573"/>
    <w:rPr>
      <w:rFonts w:cs="Times New Roman"/>
    </w:rPr>
  </w:style>
  <w:style w:type="character" w:customStyle="1" w:styleId="224">
    <w:name w:val="Основной текст 2 Знак2"/>
    <w:semiHidden/>
    <w:locked/>
    <w:rsid w:val="009E1573"/>
    <w:rPr>
      <w:sz w:val="24"/>
      <w:lang w:val="x-none" w:eastAsia="en-US" w:bidi="ar-SA"/>
    </w:rPr>
  </w:style>
  <w:style w:type="character" w:customStyle="1" w:styleId="1ff1">
    <w:name w:val="Текст концевой сноски Знак1"/>
    <w:semiHidden/>
    <w:locked/>
    <w:rsid w:val="009E1573"/>
    <w:rPr>
      <w:rFonts w:ascii="Garamond" w:hAnsi="Garamond"/>
      <w:lang w:val="en-GB" w:eastAsia="en-US" w:bidi="ar-SA"/>
    </w:rPr>
  </w:style>
  <w:style w:type="character" w:customStyle="1" w:styleId="1ff2">
    <w:name w:val="Текст выноски Знак1"/>
    <w:semiHidden/>
    <w:locked/>
    <w:rsid w:val="009E1573"/>
    <w:rPr>
      <w:rFonts w:ascii="Tahoma" w:hAnsi="Tahoma" w:cs="Tahoma"/>
      <w:sz w:val="16"/>
      <w:szCs w:val="16"/>
      <w:lang w:val="en-GB" w:eastAsia="en-US" w:bidi="ar-SA"/>
    </w:rPr>
  </w:style>
  <w:style w:type="character" w:customStyle="1" w:styleId="1ff3">
    <w:name w:val="Текст Знак1"/>
    <w:semiHidden/>
    <w:locked/>
    <w:rsid w:val="009E1573"/>
    <w:rPr>
      <w:rFonts w:ascii="Courier New" w:eastAsia="SimSun" w:hAnsi="Courier New" w:cs="Courier New"/>
      <w:lang w:val="ru-RU" w:eastAsia="zh-CN" w:bidi="ar-SA"/>
    </w:rPr>
  </w:style>
  <w:style w:type="character" w:customStyle="1" w:styleId="1ff4">
    <w:name w:val="Тема примечания Знак1"/>
    <w:semiHidden/>
    <w:locked/>
    <w:rsid w:val="009E1573"/>
    <w:rPr>
      <w:rFonts w:ascii="Garamond" w:hAnsi="Garamond" w:cs="Times New Roman"/>
      <w:b/>
      <w:bCs/>
      <w:lang w:val="en-GB" w:eastAsia="en-US" w:bidi="ar-SA"/>
    </w:rPr>
  </w:style>
  <w:style w:type="character" w:customStyle="1" w:styleId="2f7">
    <w:name w:val="Схема документа Знак2"/>
    <w:semiHidden/>
    <w:locked/>
    <w:rsid w:val="009E1573"/>
    <w:rPr>
      <w:rFonts w:ascii="Tahoma" w:hAnsi="Tahoma" w:cs="Tahoma"/>
      <w:lang w:val="en-GB" w:eastAsia="en-US" w:bidi="ar-SA"/>
    </w:rPr>
  </w:style>
  <w:style w:type="character" w:customStyle="1" w:styleId="HTML1">
    <w:name w:val="Стандартный HTML Знак1"/>
    <w:semiHidden/>
    <w:locked/>
    <w:rsid w:val="009E1573"/>
    <w:rPr>
      <w:rFonts w:ascii="Courier New" w:hAnsi="Courier New" w:cs="Courier New"/>
      <w:lang w:val="ru-RU" w:eastAsia="ru-RU" w:bidi="ar-SA"/>
    </w:rPr>
  </w:style>
  <w:style w:type="character" w:customStyle="1" w:styleId="1ff5">
    <w:name w:val="Красная строка Знак1"/>
    <w:semiHidden/>
    <w:locked/>
    <w:rsid w:val="009E1573"/>
    <w:rPr>
      <w:rFonts w:cs="Times New Roman"/>
      <w:sz w:val="24"/>
      <w:szCs w:val="24"/>
      <w:lang w:val="ru-RU" w:eastAsia="ru-RU" w:bidi="ar-SA"/>
    </w:rPr>
  </w:style>
  <w:style w:type="paragraph" w:customStyle="1" w:styleId="49">
    <w:name w:val="Обычный4"/>
    <w:basedOn w:val="a3"/>
    <w:rsid w:val="009E1573"/>
    <w:pPr>
      <w:spacing w:before="0" w:after="0"/>
    </w:pPr>
    <w:rPr>
      <w:rFonts w:ascii="Times New Roman CYR" w:eastAsia="Calibri" w:hAnsi="Times New Roman CYR" w:cs="Times New Roman CYR"/>
      <w:sz w:val="20"/>
      <w:lang w:val="ru-RU" w:eastAsia="ru-RU"/>
    </w:rPr>
  </w:style>
  <w:style w:type="paragraph" w:styleId="afffff8">
    <w:name w:val="No Spacing"/>
    <w:uiPriority w:val="99"/>
    <w:qFormat/>
    <w:rsid w:val="009E1573"/>
    <w:pPr>
      <w:spacing w:after="0" w:line="240" w:lineRule="auto"/>
      <w:ind w:left="567" w:right="567"/>
    </w:pPr>
    <w:rPr>
      <w:rFonts w:ascii="Arial" w:eastAsia="Arial" w:hAnsi="Arial" w:cs="Times New Roman"/>
    </w:rPr>
  </w:style>
  <w:style w:type="character" w:customStyle="1" w:styleId="Bodytext20">
    <w:name w:val="Body text (2)_"/>
    <w:link w:val="Bodytext21"/>
    <w:locked/>
    <w:rsid w:val="009E1573"/>
    <w:rPr>
      <w:rFonts w:ascii="Garamond" w:hAnsi="Garamond"/>
      <w:sz w:val="18"/>
      <w:szCs w:val="18"/>
      <w:shd w:val="clear" w:color="auto" w:fill="FFFFFF"/>
    </w:rPr>
  </w:style>
  <w:style w:type="character" w:customStyle="1" w:styleId="Bodytext30">
    <w:name w:val="Body text (3)_"/>
    <w:link w:val="Bodytext31"/>
    <w:locked/>
    <w:rsid w:val="009E1573"/>
    <w:rPr>
      <w:rFonts w:ascii="Garamond" w:hAnsi="Garamond"/>
      <w:sz w:val="18"/>
      <w:szCs w:val="18"/>
      <w:shd w:val="clear" w:color="auto" w:fill="FFFFFF"/>
    </w:rPr>
  </w:style>
  <w:style w:type="character" w:customStyle="1" w:styleId="Bodytext23">
    <w:name w:val="Body text (2)"/>
    <w:rsid w:val="009E1573"/>
  </w:style>
  <w:style w:type="character" w:customStyle="1" w:styleId="Bodytext2Bold">
    <w:name w:val="Body text (2) + Bold"/>
    <w:rsid w:val="009E1573"/>
    <w:rPr>
      <w:rFonts w:ascii="Garamond" w:hAnsi="Garamond" w:cs="Garamond"/>
      <w:b/>
      <w:bCs/>
      <w:sz w:val="18"/>
      <w:szCs w:val="18"/>
      <w:shd w:val="clear" w:color="auto" w:fill="FFFFFF"/>
    </w:rPr>
  </w:style>
  <w:style w:type="character" w:customStyle="1" w:styleId="Bodytext32">
    <w:name w:val="Body text (3)"/>
    <w:rsid w:val="009E1573"/>
  </w:style>
  <w:style w:type="character" w:customStyle="1" w:styleId="Bodytext40">
    <w:name w:val="Body text (4)_"/>
    <w:link w:val="Bodytext41"/>
    <w:locked/>
    <w:rsid w:val="009E1573"/>
    <w:rPr>
      <w:rFonts w:ascii="Garamond" w:hAnsi="Garamond"/>
      <w:b/>
      <w:bCs/>
      <w:sz w:val="18"/>
      <w:szCs w:val="18"/>
      <w:shd w:val="clear" w:color="auto" w:fill="FFFFFF"/>
    </w:rPr>
  </w:style>
  <w:style w:type="character" w:customStyle="1" w:styleId="Bodytext3Bold">
    <w:name w:val="Body text (3) + Bold"/>
    <w:rsid w:val="009E1573"/>
    <w:rPr>
      <w:rFonts w:ascii="Garamond" w:hAnsi="Garamond" w:cs="Garamond"/>
      <w:b/>
      <w:bCs/>
      <w:sz w:val="18"/>
      <w:szCs w:val="18"/>
      <w:shd w:val="clear" w:color="auto" w:fill="FFFFFF"/>
    </w:rPr>
  </w:style>
  <w:style w:type="character" w:customStyle="1" w:styleId="BodytextBold2">
    <w:name w:val="Body text + Bold2"/>
    <w:rsid w:val="009E1573"/>
    <w:rPr>
      <w:rFonts w:ascii="Garamond" w:hAnsi="Garamond" w:cs="Garamond"/>
      <w:b/>
      <w:bCs/>
      <w:sz w:val="18"/>
      <w:szCs w:val="18"/>
      <w:shd w:val="clear" w:color="auto" w:fill="FFFFFF"/>
      <w:lang w:val="en-GB" w:eastAsia="en-US" w:bidi="ar-SA"/>
    </w:rPr>
  </w:style>
  <w:style w:type="character" w:customStyle="1" w:styleId="Bodytext230">
    <w:name w:val="Body text (2)3"/>
    <w:rsid w:val="009E1573"/>
  </w:style>
  <w:style w:type="character" w:customStyle="1" w:styleId="BodytextBold1">
    <w:name w:val="Body text + Bold1"/>
    <w:rsid w:val="009E1573"/>
    <w:rPr>
      <w:rFonts w:ascii="Garamond" w:hAnsi="Garamond" w:cs="Garamond"/>
      <w:b/>
      <w:bCs/>
      <w:sz w:val="18"/>
      <w:szCs w:val="18"/>
      <w:shd w:val="clear" w:color="auto" w:fill="FFFFFF"/>
      <w:lang w:val="en-GB" w:eastAsia="en-US" w:bidi="ar-SA"/>
    </w:rPr>
  </w:style>
  <w:style w:type="character" w:customStyle="1" w:styleId="Bodytext2Bold1">
    <w:name w:val="Body text (2) + Bold1"/>
    <w:rsid w:val="009E1573"/>
    <w:rPr>
      <w:rFonts w:ascii="Garamond" w:hAnsi="Garamond" w:cs="Garamond"/>
      <w:b/>
      <w:bCs/>
      <w:sz w:val="18"/>
      <w:szCs w:val="18"/>
      <w:shd w:val="clear" w:color="auto" w:fill="FFFFFF"/>
    </w:rPr>
  </w:style>
  <w:style w:type="character" w:customStyle="1" w:styleId="Bodytext220">
    <w:name w:val="Body text (2)2"/>
    <w:rsid w:val="009E1573"/>
  </w:style>
  <w:style w:type="paragraph" w:customStyle="1" w:styleId="Bodytext21">
    <w:name w:val="Body text (2)1"/>
    <w:basedOn w:val="a3"/>
    <w:link w:val="Bodytext20"/>
    <w:rsid w:val="009E1573"/>
    <w:pPr>
      <w:shd w:val="clear" w:color="auto" w:fill="FFFFFF"/>
      <w:spacing w:before="0" w:after="240" w:line="240" w:lineRule="atLeast"/>
      <w:ind w:hanging="360"/>
      <w:jc w:val="both"/>
    </w:pPr>
    <w:rPr>
      <w:rFonts w:eastAsiaTheme="minorHAnsi" w:cstheme="minorBidi"/>
      <w:sz w:val="18"/>
      <w:szCs w:val="18"/>
      <w:shd w:val="clear" w:color="auto" w:fill="FFFFFF"/>
      <w:lang w:val="ru-RU"/>
    </w:rPr>
  </w:style>
  <w:style w:type="paragraph" w:customStyle="1" w:styleId="Bodytext31">
    <w:name w:val="Body text (3)1"/>
    <w:basedOn w:val="a3"/>
    <w:link w:val="Bodytext30"/>
    <w:rsid w:val="009E1573"/>
    <w:pPr>
      <w:shd w:val="clear" w:color="auto" w:fill="FFFFFF"/>
      <w:spacing w:before="240" w:after="240" w:line="240" w:lineRule="atLeast"/>
      <w:ind w:hanging="360"/>
    </w:pPr>
    <w:rPr>
      <w:rFonts w:eastAsiaTheme="minorHAnsi" w:cstheme="minorBidi"/>
      <w:sz w:val="18"/>
      <w:szCs w:val="18"/>
      <w:shd w:val="clear" w:color="auto" w:fill="FFFFFF"/>
      <w:lang w:val="ru-RU"/>
    </w:rPr>
  </w:style>
  <w:style w:type="paragraph" w:customStyle="1" w:styleId="Bodytext41">
    <w:name w:val="Body text (4)"/>
    <w:basedOn w:val="a3"/>
    <w:link w:val="Bodytext40"/>
    <w:rsid w:val="009E1573"/>
    <w:pPr>
      <w:shd w:val="clear" w:color="auto" w:fill="FFFFFF"/>
      <w:spacing w:before="120" w:after="120" w:line="221" w:lineRule="exact"/>
      <w:ind w:firstLine="660"/>
      <w:jc w:val="both"/>
    </w:pPr>
    <w:rPr>
      <w:rFonts w:eastAsiaTheme="minorHAnsi" w:cstheme="minorBidi"/>
      <w:b/>
      <w:bCs/>
      <w:sz w:val="18"/>
      <w:szCs w:val="18"/>
      <w:shd w:val="clear" w:color="auto" w:fill="FFFFFF"/>
      <w:lang w:val="ru-RU"/>
    </w:rPr>
  </w:style>
  <w:style w:type="character" w:customStyle="1" w:styleId="bodytext7">
    <w:name w:val="body text Знак Знак7"/>
    <w:rsid w:val="009E1573"/>
    <w:rPr>
      <w:sz w:val="22"/>
      <w:lang w:val="en-GB" w:eastAsia="en-US" w:bidi="ar-SA"/>
    </w:rPr>
  </w:style>
  <w:style w:type="character" w:customStyle="1" w:styleId="360">
    <w:name w:val="Знак Знак36"/>
    <w:rsid w:val="009E1573"/>
    <w:rPr>
      <w:rFonts w:ascii="Garamond" w:hAnsi="Garamond"/>
      <w:sz w:val="22"/>
      <w:lang w:val="en-GB" w:eastAsia="en-US" w:bidi="ar-SA"/>
    </w:rPr>
  </w:style>
  <w:style w:type="character" w:customStyle="1" w:styleId="350">
    <w:name w:val="Знак Знак35"/>
    <w:rsid w:val="009E1573"/>
    <w:rPr>
      <w:rFonts w:ascii="Garamond" w:hAnsi="Garamond"/>
      <w:sz w:val="22"/>
      <w:lang w:val="en-GB" w:eastAsia="en-US" w:bidi="ar-SA"/>
    </w:rPr>
  </w:style>
  <w:style w:type="character" w:customStyle="1" w:styleId="340">
    <w:name w:val="Знак Знак34"/>
    <w:rsid w:val="009E1573"/>
    <w:rPr>
      <w:sz w:val="24"/>
      <w:szCs w:val="24"/>
      <w:lang w:val="ru-RU" w:eastAsia="en-US" w:bidi="ar-SA"/>
    </w:rPr>
  </w:style>
  <w:style w:type="character" w:customStyle="1" w:styleId="330">
    <w:name w:val="Знак Знак33"/>
    <w:semiHidden/>
    <w:locked/>
    <w:rsid w:val="009E1573"/>
    <w:rPr>
      <w:rFonts w:ascii="Garamond" w:hAnsi="Garamond"/>
      <w:lang w:val="en-GB" w:eastAsia="en-US" w:bidi="ar-SA"/>
    </w:rPr>
  </w:style>
  <w:style w:type="character" w:customStyle="1" w:styleId="300">
    <w:name w:val="Знак Знак30"/>
    <w:locked/>
    <w:rsid w:val="009E1573"/>
    <w:rPr>
      <w:rFonts w:ascii="Arial" w:hAnsi="Arial"/>
      <w:i/>
      <w:iCs/>
      <w:lang w:val="ru-RU" w:eastAsia="ru-RU" w:bidi="ar-SA"/>
    </w:rPr>
  </w:style>
  <w:style w:type="character" w:customStyle="1" w:styleId="290">
    <w:name w:val="Знак Знак29"/>
    <w:rsid w:val="009E1573"/>
    <w:rPr>
      <w:i/>
      <w:iCs/>
      <w:sz w:val="22"/>
      <w:lang w:val="ru-RU" w:eastAsia="en-US" w:bidi="ar-SA"/>
    </w:rPr>
  </w:style>
  <w:style w:type="character" w:customStyle="1" w:styleId="370">
    <w:name w:val="Знак Знак37"/>
    <w:semiHidden/>
    <w:locked/>
    <w:rsid w:val="009E1573"/>
    <w:rPr>
      <w:sz w:val="24"/>
      <w:lang w:val="x-none" w:eastAsia="en-US" w:bidi="ar-SA"/>
    </w:rPr>
  </w:style>
  <w:style w:type="character" w:customStyle="1" w:styleId="324">
    <w:name w:val="Знак Знак32"/>
    <w:semiHidden/>
    <w:locked/>
    <w:rsid w:val="009E1573"/>
    <w:rPr>
      <w:rFonts w:ascii="Garamond" w:hAnsi="Garamond"/>
      <w:lang w:val="en-GB" w:eastAsia="en-US" w:bidi="ar-SA"/>
    </w:rPr>
  </w:style>
  <w:style w:type="character" w:customStyle="1" w:styleId="314">
    <w:name w:val="Знак Знак31"/>
    <w:semiHidden/>
    <w:locked/>
    <w:rsid w:val="009E1573"/>
    <w:rPr>
      <w:rFonts w:ascii="Tahoma" w:hAnsi="Tahoma" w:cs="Tahoma"/>
      <w:sz w:val="16"/>
      <w:szCs w:val="16"/>
      <w:lang w:val="en-GB" w:eastAsia="en-US" w:bidi="ar-SA"/>
    </w:rPr>
  </w:style>
  <w:style w:type="numbering" w:customStyle="1" w:styleId="1ff6">
    <w:name w:val="Нет списка1"/>
    <w:next w:val="a6"/>
    <w:uiPriority w:val="99"/>
    <w:semiHidden/>
    <w:rsid w:val="009E1573"/>
  </w:style>
  <w:style w:type="numbering" w:customStyle="1" w:styleId="1111111">
    <w:name w:val="1 / 1.1 / 1.1.11"/>
    <w:basedOn w:val="a6"/>
    <w:next w:val="111111"/>
    <w:rsid w:val="009E1573"/>
    <w:pPr>
      <w:numPr>
        <w:numId w:val="9"/>
      </w:numPr>
    </w:pPr>
  </w:style>
  <w:style w:type="numbering" w:customStyle="1" w:styleId="2f8">
    <w:name w:val="Нет списка2"/>
    <w:next w:val="a6"/>
    <w:semiHidden/>
    <w:unhideWhenUsed/>
    <w:rsid w:val="009E1573"/>
  </w:style>
  <w:style w:type="numbering" w:customStyle="1" w:styleId="1111112">
    <w:name w:val="1 / 1.1 / 1.1.12"/>
    <w:basedOn w:val="a6"/>
    <w:next w:val="111111"/>
    <w:rsid w:val="009E1573"/>
    <w:pPr>
      <w:numPr>
        <w:numId w:val="10"/>
      </w:numPr>
    </w:pPr>
  </w:style>
  <w:style w:type="paragraph" w:customStyle="1" w:styleId="-11">
    <w:name w:val="Цветной список - Акцент 11"/>
    <w:basedOn w:val="a3"/>
    <w:rsid w:val="009E1573"/>
    <w:pPr>
      <w:spacing w:before="0" w:after="0"/>
      <w:ind w:left="708"/>
    </w:pPr>
    <w:rPr>
      <w:rFonts w:ascii="Times New Roman" w:hAnsi="Times New Roman"/>
      <w:sz w:val="24"/>
      <w:szCs w:val="24"/>
      <w:lang w:val="ru-RU" w:eastAsia="ru-RU"/>
    </w:rPr>
  </w:style>
  <w:style w:type="character" w:customStyle="1" w:styleId="PlainTextChar">
    <w:name w:val="Plain Text Char"/>
    <w:locked/>
    <w:rsid w:val="009E1573"/>
    <w:rPr>
      <w:rFonts w:ascii="Courier New" w:eastAsia="SimSun" w:hAnsi="Courier New" w:cs="Times New Roman"/>
      <w:lang w:val="en-GB" w:eastAsia="zh-CN"/>
    </w:rPr>
  </w:style>
  <w:style w:type="character" w:customStyle="1" w:styleId="Heading3Char">
    <w:name w:val="Heading 3 Char"/>
    <w:aliases w:val="H3 Char,Level 1 - 1 Char,Заголовок подпукта (1.1.1) Char,o Char"/>
    <w:locked/>
    <w:rsid w:val="009E1573"/>
    <w:rPr>
      <w:b/>
      <w:bCs/>
      <w:iCs/>
      <w:lang w:val="ru-RU" w:eastAsia="ru-RU" w:bidi="ar-SA"/>
    </w:rPr>
  </w:style>
  <w:style w:type="character" w:customStyle="1" w:styleId="Heading1Char1">
    <w:name w:val="Heading 1 Char1"/>
    <w:aliases w:val="111 Char1,Заголовок параграфа (1.) Char1,Section Char1,Section Heading Char1,level2 hdg Char1"/>
    <w:locked/>
    <w:rsid w:val="009E1573"/>
    <w:rPr>
      <w:rFonts w:ascii="Cambria" w:hAnsi="Cambria"/>
      <w:b/>
      <w:kern w:val="32"/>
      <w:sz w:val="32"/>
    </w:rPr>
  </w:style>
  <w:style w:type="character" w:customStyle="1" w:styleId="Heading2Char1">
    <w:name w:val="Heading 2 Char1"/>
    <w:aliases w:val="222 Char1,Заголовок пункта (1.1) Char1,h2 Char1,h21 Char1,5 Char1,Reset numbering Char1"/>
    <w:locked/>
    <w:rsid w:val="009E1573"/>
    <w:rPr>
      <w:rFonts w:ascii="Cambria" w:hAnsi="Cambria"/>
      <w:b/>
      <w:i/>
      <w:sz w:val="28"/>
    </w:rPr>
  </w:style>
  <w:style w:type="character" w:customStyle="1" w:styleId="Heading4Char1">
    <w:name w:val="Heading 4 Char1"/>
    <w:aliases w:val="Sub-Minor Char1,Level 2 - a Char1,H4 Char1,H41 Char1"/>
    <w:locked/>
    <w:rsid w:val="009E1573"/>
    <w:rPr>
      <w:sz w:val="22"/>
      <w:lang w:val="ru-RU" w:eastAsia="en-US" w:bidi="ar-SA"/>
    </w:rPr>
  </w:style>
  <w:style w:type="character" w:customStyle="1" w:styleId="Heading5Char1">
    <w:name w:val="Heading 5 Char1"/>
    <w:aliases w:val="h5 Char1,h51 Char1,H5 Char1,H51 Char1,h52 Char1,test Char1,Block Label Char1,Level 3 - i Char1"/>
    <w:locked/>
    <w:rsid w:val="009E1573"/>
    <w:rPr>
      <w:lang w:val="ru-RU" w:eastAsia="en-US" w:bidi="ar-SA"/>
    </w:rPr>
  </w:style>
  <w:style w:type="character" w:customStyle="1" w:styleId="Heading6Char2">
    <w:name w:val="Heading 6 Char2"/>
    <w:aliases w:val="Legal Level 1. Char2"/>
    <w:locked/>
    <w:rsid w:val="009E1573"/>
    <w:rPr>
      <w:lang w:val="ru-RU" w:eastAsia="en-US" w:bidi="ar-SA"/>
    </w:rPr>
  </w:style>
  <w:style w:type="character" w:customStyle="1" w:styleId="Heading7Char3">
    <w:name w:val="Heading 7 Char3"/>
    <w:aliases w:val="Appendix Header Char3,Legal Level 1.1. Char3"/>
    <w:locked/>
    <w:rsid w:val="009E1573"/>
    <w:rPr>
      <w:rFonts w:ascii="Garamond" w:hAnsi="Garamond"/>
      <w:lang w:val="en-GB" w:eastAsia="en-US" w:bidi="ar-SA"/>
    </w:rPr>
  </w:style>
  <w:style w:type="character" w:customStyle="1" w:styleId="Heading8Char1">
    <w:name w:val="Heading 8 Char1"/>
    <w:aliases w:val="Legal Level 1.1.1. Char1"/>
    <w:locked/>
    <w:rsid w:val="009E1573"/>
    <w:rPr>
      <w:rFonts w:ascii="Arial" w:hAnsi="Arial"/>
      <w:i/>
      <w:lang w:val="en-GB" w:eastAsia="en-US" w:bidi="ar-SA"/>
    </w:rPr>
  </w:style>
  <w:style w:type="character" w:customStyle="1" w:styleId="Heading9Char1">
    <w:name w:val="Heading 9 Char1"/>
    <w:aliases w:val="Legal Level 1.1.1.1. Char1"/>
    <w:locked/>
    <w:rsid w:val="009E1573"/>
    <w:rPr>
      <w:rFonts w:ascii="Arial" w:hAnsi="Arial"/>
      <w:i/>
      <w:sz w:val="18"/>
      <w:lang w:val="en-GB" w:eastAsia="en-US" w:bidi="ar-SA"/>
    </w:rPr>
  </w:style>
  <w:style w:type="character" w:customStyle="1" w:styleId="BodyTextIndent2Char1">
    <w:name w:val="Body Text Indent 2 Char1"/>
    <w:locked/>
    <w:rsid w:val="009E1573"/>
    <w:rPr>
      <w:sz w:val="24"/>
    </w:rPr>
  </w:style>
  <w:style w:type="character" w:customStyle="1" w:styleId="BodyText2Char">
    <w:name w:val="Body Text 2 Char"/>
    <w:uiPriority w:val="99"/>
    <w:locked/>
    <w:rsid w:val="009E1573"/>
    <w:rPr>
      <w:rFonts w:cs="Times New Roman"/>
      <w:sz w:val="24"/>
    </w:rPr>
  </w:style>
  <w:style w:type="character" w:customStyle="1" w:styleId="BodyTextIndentChar1">
    <w:name w:val="Body Text Indent Char1"/>
    <w:locked/>
    <w:rsid w:val="009E1573"/>
    <w:rPr>
      <w:sz w:val="24"/>
    </w:rPr>
  </w:style>
  <w:style w:type="character" w:customStyle="1" w:styleId="BodyText3Char1">
    <w:name w:val="Body Text 3 Char1"/>
    <w:locked/>
    <w:rsid w:val="009E1573"/>
    <w:rPr>
      <w:sz w:val="16"/>
    </w:rPr>
  </w:style>
  <w:style w:type="character" w:customStyle="1" w:styleId="BodyTextChar2">
    <w:name w:val="Body Text Char2"/>
    <w:aliases w:val="body text Char2"/>
    <w:locked/>
    <w:rsid w:val="009E1573"/>
    <w:rPr>
      <w:sz w:val="24"/>
    </w:rPr>
  </w:style>
  <w:style w:type="character" w:customStyle="1" w:styleId="FooterChar1">
    <w:name w:val="Footer Char1"/>
    <w:locked/>
    <w:rsid w:val="009E1573"/>
    <w:rPr>
      <w:sz w:val="24"/>
    </w:rPr>
  </w:style>
  <w:style w:type="character" w:customStyle="1" w:styleId="HeaderChar1">
    <w:name w:val="Header Char1"/>
    <w:locked/>
    <w:rsid w:val="009E1573"/>
    <w:rPr>
      <w:sz w:val="24"/>
    </w:rPr>
  </w:style>
  <w:style w:type="character" w:customStyle="1" w:styleId="FootnoteTextChar1">
    <w:name w:val="Footnote Text Char1"/>
    <w:semiHidden/>
    <w:locked/>
    <w:rsid w:val="009E1573"/>
    <w:rPr>
      <w:sz w:val="20"/>
    </w:rPr>
  </w:style>
  <w:style w:type="character" w:customStyle="1" w:styleId="TitleChar1">
    <w:name w:val="Title Char1"/>
    <w:locked/>
    <w:rsid w:val="009E1573"/>
    <w:rPr>
      <w:rFonts w:ascii="Cambria" w:hAnsi="Cambria"/>
      <w:b/>
      <w:kern w:val="28"/>
      <w:sz w:val="32"/>
    </w:rPr>
  </w:style>
  <w:style w:type="character" w:customStyle="1" w:styleId="BalloonTextChar">
    <w:name w:val="Balloon Text Char"/>
    <w:uiPriority w:val="99"/>
    <w:semiHidden/>
    <w:locked/>
    <w:rsid w:val="009E1573"/>
    <w:rPr>
      <w:rFonts w:cs="Times New Roman"/>
      <w:sz w:val="2"/>
    </w:rPr>
  </w:style>
  <w:style w:type="paragraph" w:customStyle="1" w:styleId="2f9">
    <w:name w:val="Знак2"/>
    <w:basedOn w:val="a3"/>
    <w:rsid w:val="009E1573"/>
    <w:pPr>
      <w:spacing w:before="0" w:after="160" w:line="240" w:lineRule="exact"/>
    </w:pPr>
    <w:rPr>
      <w:rFonts w:ascii="Verdana" w:hAnsi="Verdana" w:cs="Verdana"/>
      <w:sz w:val="20"/>
      <w:lang w:val="en-US"/>
    </w:rPr>
  </w:style>
  <w:style w:type="character" w:customStyle="1" w:styleId="CommentTextChar2">
    <w:name w:val="Comment Text Char2"/>
    <w:semiHidden/>
    <w:locked/>
    <w:rsid w:val="009E1573"/>
  </w:style>
  <w:style w:type="paragraph" w:customStyle="1" w:styleId="1ff7">
    <w:name w:val="Рецензия1"/>
    <w:hidden/>
    <w:semiHidden/>
    <w:rsid w:val="009E1573"/>
    <w:pPr>
      <w:spacing w:after="0" w:line="240" w:lineRule="auto"/>
    </w:pPr>
    <w:rPr>
      <w:rFonts w:ascii="Times New Roman" w:eastAsia="Times New Roman" w:hAnsi="Times New Roman" w:cs="Times New Roman"/>
      <w:sz w:val="24"/>
      <w:szCs w:val="24"/>
      <w:lang w:eastAsia="ru-RU"/>
    </w:rPr>
  </w:style>
  <w:style w:type="character" w:customStyle="1" w:styleId="1ff8">
    <w:name w:val="Замещающий текст1"/>
    <w:semiHidden/>
    <w:rsid w:val="009E1573"/>
    <w:rPr>
      <w:rFonts w:cs="Times New Roman"/>
      <w:color w:val="808080"/>
    </w:rPr>
  </w:style>
  <w:style w:type="paragraph" w:customStyle="1" w:styleId="1ff9">
    <w:name w:val="список 1"/>
    <w:basedOn w:val="a3"/>
    <w:rsid w:val="009E1573"/>
    <w:pPr>
      <w:spacing w:before="0" w:after="240"/>
      <w:ind w:left="794"/>
      <w:jc w:val="both"/>
    </w:pPr>
    <w:rPr>
      <w:rFonts w:ascii="Times New Roman" w:hAnsi="Times New Roman"/>
      <w:sz w:val="24"/>
      <w:szCs w:val="24"/>
      <w:lang w:val="ru-RU" w:eastAsia="ru-RU"/>
    </w:rPr>
  </w:style>
  <w:style w:type="paragraph" w:customStyle="1" w:styleId="afffff9">
    <w:name w:val="Базовый"/>
    <w:rsid w:val="009E1573"/>
    <w:pPr>
      <w:suppressAutoHyphens/>
      <w:spacing w:after="200" w:line="276" w:lineRule="auto"/>
    </w:pPr>
    <w:rPr>
      <w:rFonts w:ascii="Calibri" w:eastAsia="Times New Roman" w:hAnsi="Calibri" w:cs="Times New Roman"/>
    </w:rPr>
  </w:style>
  <w:style w:type="character" w:customStyle="1" w:styleId="EndnoteTextChar">
    <w:name w:val="Endnote Text Char"/>
    <w:uiPriority w:val="99"/>
    <w:semiHidden/>
    <w:locked/>
    <w:rsid w:val="009E1573"/>
    <w:rPr>
      <w:rFonts w:ascii="Garamond" w:hAnsi="Garamond" w:cs="Times New Roman"/>
      <w:lang w:val="en-GB" w:eastAsia="en-US"/>
    </w:rPr>
  </w:style>
  <w:style w:type="character" w:customStyle="1" w:styleId="BodyTextIndent3Char1">
    <w:name w:val="Body Text Indent 3 Char1"/>
    <w:locked/>
    <w:rsid w:val="009E1573"/>
    <w:rPr>
      <w:rFonts w:cs="Times New Roman"/>
      <w:i/>
      <w:iCs/>
      <w:sz w:val="22"/>
      <w:lang w:val="x-none" w:eastAsia="en-US"/>
    </w:rPr>
  </w:style>
  <w:style w:type="character" w:customStyle="1" w:styleId="SubtitleChar1">
    <w:name w:val="Subtitle Char1"/>
    <w:locked/>
    <w:rsid w:val="009E1573"/>
    <w:rPr>
      <w:rFonts w:ascii="Arial MT Black" w:hAnsi="Arial MT Black" w:cs="Times New Roman"/>
      <w:b/>
      <w:caps/>
      <w:spacing w:val="-16"/>
      <w:kern w:val="28"/>
      <w:sz w:val="32"/>
    </w:rPr>
  </w:style>
  <w:style w:type="character" w:customStyle="1" w:styleId="DocumentMapChar">
    <w:name w:val="Document Map Char"/>
    <w:semiHidden/>
    <w:locked/>
    <w:rsid w:val="009E1573"/>
    <w:rPr>
      <w:rFonts w:ascii="Tahoma" w:hAnsi="Tahoma" w:cs="Tahoma"/>
      <w:shd w:val="clear" w:color="auto" w:fill="000080"/>
      <w:lang w:val="en-GB" w:eastAsia="en-US"/>
    </w:rPr>
  </w:style>
  <w:style w:type="character" w:customStyle="1" w:styleId="HTMLPreformattedChar">
    <w:name w:val="HTML Preformatted Char"/>
    <w:uiPriority w:val="99"/>
    <w:locked/>
    <w:rsid w:val="009E1573"/>
    <w:rPr>
      <w:rFonts w:ascii="Courier New" w:hAnsi="Courier New" w:cs="Courier New"/>
    </w:rPr>
  </w:style>
  <w:style w:type="character" w:customStyle="1" w:styleId="BodyTextFirstIndentChar">
    <w:name w:val="Body Text First Indent Char"/>
    <w:locked/>
    <w:rsid w:val="009E1573"/>
    <w:rPr>
      <w:rFonts w:cs="Times New Roman"/>
      <w:sz w:val="24"/>
      <w:szCs w:val="24"/>
    </w:rPr>
  </w:style>
  <w:style w:type="character" w:customStyle="1" w:styleId="BodyTextFirstIndent2Char1">
    <w:name w:val="Body Text First Indent 2 Char1"/>
    <w:locked/>
    <w:rsid w:val="009E1573"/>
    <w:rPr>
      <w:rFonts w:cs="Times New Roman"/>
      <w:sz w:val="24"/>
      <w:szCs w:val="24"/>
    </w:rPr>
  </w:style>
  <w:style w:type="character" w:customStyle="1" w:styleId="DateChar">
    <w:name w:val="Date Char"/>
    <w:locked/>
    <w:rsid w:val="009E1573"/>
    <w:rPr>
      <w:rFonts w:ascii="Arial MT Black" w:hAnsi="Arial MT Black"/>
      <w:b/>
      <w:spacing w:val="-20"/>
      <w:kern w:val="28"/>
      <w:sz w:val="40"/>
    </w:rPr>
  </w:style>
  <w:style w:type="character" w:customStyle="1" w:styleId="DateChar1">
    <w:name w:val="Date Char1"/>
    <w:semiHidden/>
    <w:locked/>
    <w:rsid w:val="009E1573"/>
    <w:rPr>
      <w:rFonts w:cs="Times New Roman"/>
      <w:sz w:val="24"/>
      <w:szCs w:val="24"/>
    </w:rPr>
  </w:style>
  <w:style w:type="paragraph" w:customStyle="1" w:styleId="1ffa">
    <w:name w:val="Без интервала1"/>
    <w:rsid w:val="009E1573"/>
    <w:pPr>
      <w:spacing w:after="0" w:line="240" w:lineRule="auto"/>
      <w:ind w:left="567" w:right="567"/>
    </w:pPr>
    <w:rPr>
      <w:rFonts w:ascii="Arial" w:eastAsia="Times New Roman" w:hAnsi="Arial" w:cs="Times New Roman"/>
    </w:rPr>
  </w:style>
  <w:style w:type="character" w:customStyle="1" w:styleId="361">
    <w:name w:val="Знак Знак361"/>
    <w:rsid w:val="009E1573"/>
    <w:rPr>
      <w:rFonts w:ascii="Garamond" w:hAnsi="Garamond"/>
      <w:sz w:val="22"/>
      <w:lang w:val="en-GB" w:eastAsia="en-US"/>
    </w:rPr>
  </w:style>
  <w:style w:type="character" w:customStyle="1" w:styleId="351">
    <w:name w:val="Знак Знак351"/>
    <w:rsid w:val="009E1573"/>
    <w:rPr>
      <w:rFonts w:ascii="Garamond" w:hAnsi="Garamond"/>
      <w:sz w:val="22"/>
      <w:lang w:val="en-GB" w:eastAsia="en-US"/>
    </w:rPr>
  </w:style>
  <w:style w:type="character" w:customStyle="1" w:styleId="341">
    <w:name w:val="Знак Знак341"/>
    <w:rsid w:val="009E1573"/>
    <w:rPr>
      <w:sz w:val="24"/>
      <w:lang w:val="ru-RU" w:eastAsia="en-US"/>
    </w:rPr>
  </w:style>
  <w:style w:type="character" w:customStyle="1" w:styleId="331">
    <w:name w:val="Знак Знак331"/>
    <w:semiHidden/>
    <w:locked/>
    <w:rsid w:val="009E1573"/>
    <w:rPr>
      <w:rFonts w:ascii="Garamond" w:hAnsi="Garamond"/>
      <w:lang w:val="en-GB" w:eastAsia="en-US"/>
    </w:rPr>
  </w:style>
  <w:style w:type="character" w:customStyle="1" w:styleId="301">
    <w:name w:val="Знак Знак301"/>
    <w:locked/>
    <w:rsid w:val="009E1573"/>
    <w:rPr>
      <w:rFonts w:ascii="Arial" w:hAnsi="Arial"/>
      <w:i/>
      <w:lang w:val="ru-RU" w:eastAsia="ru-RU"/>
    </w:rPr>
  </w:style>
  <w:style w:type="character" w:customStyle="1" w:styleId="291">
    <w:name w:val="Знак Знак291"/>
    <w:rsid w:val="009E1573"/>
    <w:rPr>
      <w:i/>
      <w:sz w:val="22"/>
      <w:lang w:val="ru-RU" w:eastAsia="en-US"/>
    </w:rPr>
  </w:style>
  <w:style w:type="character" w:customStyle="1" w:styleId="371">
    <w:name w:val="Знак Знак371"/>
    <w:semiHidden/>
    <w:locked/>
    <w:rsid w:val="009E1573"/>
    <w:rPr>
      <w:sz w:val="24"/>
      <w:lang w:val="x-none" w:eastAsia="en-US"/>
    </w:rPr>
  </w:style>
  <w:style w:type="character" w:customStyle="1" w:styleId="3210">
    <w:name w:val="Знак Знак321"/>
    <w:semiHidden/>
    <w:locked/>
    <w:rsid w:val="009E1573"/>
    <w:rPr>
      <w:rFonts w:ascii="Garamond" w:hAnsi="Garamond"/>
      <w:lang w:val="en-GB" w:eastAsia="en-US"/>
    </w:rPr>
  </w:style>
  <w:style w:type="character" w:customStyle="1" w:styleId="3112">
    <w:name w:val="Знак Знак311"/>
    <w:semiHidden/>
    <w:locked/>
    <w:rsid w:val="009E1573"/>
    <w:rPr>
      <w:rFonts w:ascii="Tahoma" w:hAnsi="Tahoma"/>
      <w:sz w:val="16"/>
      <w:lang w:val="en-GB" w:eastAsia="en-US"/>
    </w:rPr>
  </w:style>
  <w:style w:type="paragraph" w:styleId="afffffa">
    <w:name w:val="Block Text"/>
    <w:basedOn w:val="a3"/>
    <w:rsid w:val="009E1573"/>
    <w:pPr>
      <w:widowControl w:val="0"/>
      <w:spacing w:before="0" w:after="0"/>
      <w:ind w:left="760" w:right="600"/>
      <w:jc w:val="center"/>
    </w:pPr>
    <w:rPr>
      <w:rFonts w:ascii="Times New Roman" w:hAnsi="Times New Roman"/>
      <w:lang w:val="ru-RU" w:eastAsia="ru-RU"/>
    </w:rPr>
  </w:style>
  <w:style w:type="paragraph" w:customStyle="1" w:styleId="pc">
    <w:name w:val="pc"/>
    <w:basedOn w:val="a3"/>
    <w:rsid w:val="009E1573"/>
    <w:pPr>
      <w:spacing w:before="100" w:beforeAutospacing="1" w:after="100" w:afterAutospacing="1"/>
    </w:pPr>
    <w:rPr>
      <w:rFonts w:ascii="Times New Roman" w:hAnsi="Times New Roman"/>
      <w:sz w:val="24"/>
      <w:szCs w:val="24"/>
      <w:lang w:val="ru-RU" w:eastAsia="ru-RU"/>
    </w:rPr>
  </w:style>
  <w:style w:type="paragraph" w:customStyle="1" w:styleId="normal0">
    <w:name w:val="normal0"/>
    <w:basedOn w:val="a3"/>
    <w:uiPriority w:val="99"/>
    <w:rsid w:val="009E1573"/>
    <w:pPr>
      <w:spacing w:before="100" w:beforeAutospacing="1" w:after="100" w:afterAutospacing="1"/>
    </w:pPr>
    <w:rPr>
      <w:rFonts w:ascii="Times New Roman" w:hAnsi="Times New Roman"/>
      <w:sz w:val="24"/>
      <w:szCs w:val="24"/>
      <w:lang w:val="ru-RU" w:eastAsia="ru-RU"/>
    </w:rPr>
  </w:style>
  <w:style w:type="character" w:customStyle="1" w:styleId="grame">
    <w:name w:val="grame"/>
    <w:rsid w:val="009E1573"/>
  </w:style>
  <w:style w:type="character" w:customStyle="1" w:styleId="spelle">
    <w:name w:val="spelle"/>
    <w:rsid w:val="009E1573"/>
  </w:style>
  <w:style w:type="paragraph" w:customStyle="1" w:styleId="216">
    <w:name w:val="Заголовок оглавления21"/>
    <w:basedOn w:val="10"/>
    <w:rsid w:val="009E1573"/>
    <w:pPr>
      <w:pBdr>
        <w:top w:val="single" w:sz="6" w:space="16" w:color="auto"/>
      </w:pBdr>
      <w:tabs>
        <w:tab w:val="num" w:pos="1080"/>
      </w:tabs>
      <w:suppressAutoHyphens/>
      <w:spacing w:before="220" w:after="60" w:line="320" w:lineRule="atLeast"/>
      <w:ind w:left="708" w:hanging="708"/>
      <w:jc w:val="center"/>
      <w:outlineLvl w:val="9"/>
    </w:pPr>
    <w:rPr>
      <w:rFonts w:ascii="Arial MT Black" w:eastAsia="Times New Roman" w:hAnsi="Arial MT Black" w:cs="Garamond"/>
      <w:caps/>
      <w:color w:val="000000"/>
      <w:spacing w:val="-20"/>
      <w:kern w:val="28"/>
      <w:sz w:val="40"/>
      <w:szCs w:val="22"/>
      <w:lang w:val="ru-RU" w:eastAsia="ru-RU"/>
    </w:rPr>
  </w:style>
  <w:style w:type="character" w:customStyle="1" w:styleId="217">
    <w:name w:val="Выделение21"/>
    <w:rsid w:val="009E1573"/>
    <w:rPr>
      <w:i/>
      <w:spacing w:val="0"/>
    </w:rPr>
  </w:style>
  <w:style w:type="paragraph" w:customStyle="1" w:styleId="315">
    <w:name w:val="Обычный31"/>
    <w:rsid w:val="009E1573"/>
    <w:pPr>
      <w:widowControl w:val="0"/>
      <w:spacing w:after="0" w:line="240" w:lineRule="auto"/>
      <w:jc w:val="both"/>
    </w:pPr>
    <w:rPr>
      <w:rFonts w:ascii="Arial" w:eastAsia="Times New Roman" w:hAnsi="Arial" w:cs="Times New Roman"/>
      <w:sz w:val="24"/>
      <w:szCs w:val="20"/>
      <w:lang w:eastAsia="ru-RU"/>
    </w:rPr>
  </w:style>
  <w:style w:type="paragraph" w:customStyle="1" w:styleId="218">
    <w:name w:val="Текст21"/>
    <w:basedOn w:val="a3"/>
    <w:rsid w:val="009E1573"/>
    <w:pPr>
      <w:widowControl w:val="0"/>
      <w:spacing w:before="0" w:after="0"/>
      <w:ind w:firstLine="567"/>
    </w:pPr>
    <w:rPr>
      <w:rFonts w:ascii="Courier New" w:hAnsi="Courier New"/>
      <w:sz w:val="24"/>
      <w:lang w:val="ru-RU" w:eastAsia="ru-RU"/>
    </w:rPr>
  </w:style>
  <w:style w:type="paragraph" w:customStyle="1" w:styleId="2211">
    <w:name w:val="Основной текст 221"/>
    <w:basedOn w:val="ad"/>
    <w:rsid w:val="009E1573"/>
    <w:pPr>
      <w:ind w:left="1080"/>
      <w:jc w:val="left"/>
    </w:pPr>
    <w:rPr>
      <w:rFonts w:ascii="Arial" w:hAnsi="Arial" w:cs="Arial"/>
      <w:lang w:val="ru-RU" w:eastAsia="ru-RU"/>
    </w:rPr>
  </w:style>
  <w:style w:type="paragraph" w:customStyle="1" w:styleId="2212">
    <w:name w:val="Основной текст с отступом 221"/>
    <w:basedOn w:val="a3"/>
    <w:rsid w:val="009E1573"/>
    <w:pPr>
      <w:widowControl w:val="0"/>
      <w:spacing w:before="120" w:after="0"/>
      <w:ind w:left="1985" w:hanging="1985"/>
      <w:jc w:val="both"/>
    </w:pPr>
    <w:rPr>
      <w:lang w:val="ru-RU" w:eastAsia="ru-RU"/>
    </w:rPr>
  </w:style>
  <w:style w:type="paragraph" w:customStyle="1" w:styleId="3211">
    <w:name w:val="Основной текст 321"/>
    <w:basedOn w:val="a3"/>
    <w:rsid w:val="009E1573"/>
    <w:pPr>
      <w:widowControl w:val="0"/>
      <w:spacing w:before="0" w:after="0"/>
      <w:ind w:firstLine="567"/>
      <w:jc w:val="both"/>
    </w:pPr>
    <w:rPr>
      <w:rFonts w:ascii="Times New Roman" w:hAnsi="Times New Roman"/>
      <w:sz w:val="24"/>
      <w:lang w:val="ru-RU" w:eastAsia="ru-RU"/>
    </w:rPr>
  </w:style>
  <w:style w:type="paragraph" w:customStyle="1" w:styleId="3212">
    <w:name w:val="Основной текст с отступом 321"/>
    <w:basedOn w:val="a3"/>
    <w:rsid w:val="009E1573"/>
    <w:pPr>
      <w:overflowPunct w:val="0"/>
      <w:autoSpaceDE w:val="0"/>
      <w:autoSpaceDN w:val="0"/>
      <w:adjustRightInd w:val="0"/>
      <w:spacing w:before="0" w:after="0"/>
      <w:ind w:left="180" w:firstLine="540"/>
      <w:jc w:val="both"/>
      <w:textAlignment w:val="baseline"/>
    </w:pPr>
    <w:rPr>
      <w:rFonts w:ascii="Verdana" w:hAnsi="Verdana"/>
      <w:sz w:val="24"/>
      <w:lang w:val="ru-RU" w:eastAsia="ru-RU"/>
    </w:rPr>
  </w:style>
  <w:style w:type="paragraph" w:customStyle="1" w:styleId="219">
    <w:name w:val="Абзац списка21"/>
    <w:basedOn w:val="a3"/>
    <w:rsid w:val="009E1573"/>
    <w:pPr>
      <w:spacing w:before="0" w:after="200" w:line="276" w:lineRule="auto"/>
      <w:ind w:left="720"/>
      <w:contextualSpacing/>
    </w:pPr>
    <w:rPr>
      <w:rFonts w:ascii="Calibri" w:hAnsi="Calibri"/>
      <w:szCs w:val="22"/>
      <w:lang w:val="ru-RU"/>
    </w:rPr>
  </w:style>
  <w:style w:type="paragraph" w:customStyle="1" w:styleId="412">
    <w:name w:val="Обычный41"/>
    <w:basedOn w:val="a3"/>
    <w:rsid w:val="009E1573"/>
    <w:pPr>
      <w:spacing w:before="0" w:after="0"/>
    </w:pPr>
    <w:rPr>
      <w:rFonts w:ascii="Times New Roman CYR" w:hAnsi="Times New Roman CYR" w:cs="Times New Roman CYR"/>
      <w:sz w:val="20"/>
      <w:lang w:val="ru-RU" w:eastAsia="ru-RU"/>
    </w:rPr>
  </w:style>
  <w:style w:type="table" w:customStyle="1" w:styleId="1ffb">
    <w:name w:val="Сетка таблицы1"/>
    <w:uiPriority w:val="39"/>
    <w:rsid w:val="009E157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9">
    <w:name w:val="Заголовок 1;Заголовок параграфа (1.) Знак Знак"/>
    <w:basedOn w:val="a4"/>
    <w:rsid w:val="009E1573"/>
  </w:style>
  <w:style w:type="paragraph" w:customStyle="1" w:styleId="msonospacing0">
    <w:name w:val="msonospacing"/>
    <w:rsid w:val="009E1573"/>
    <w:pPr>
      <w:spacing w:after="0" w:line="240" w:lineRule="auto"/>
      <w:ind w:left="567" w:right="567"/>
    </w:pPr>
    <w:rPr>
      <w:rFonts w:ascii="Arial" w:eastAsia="Arial" w:hAnsi="Arial" w:cs="Times New Roman"/>
    </w:rPr>
  </w:style>
  <w:style w:type="paragraph" w:customStyle="1" w:styleId="msormpane0">
    <w:name w:val="msormpane"/>
    <w:semiHidden/>
    <w:rsid w:val="009E1573"/>
    <w:pPr>
      <w:spacing w:after="0" w:line="240" w:lineRule="auto"/>
    </w:pPr>
    <w:rPr>
      <w:rFonts w:ascii="Times New Roman" w:eastAsia="Times New Roman" w:hAnsi="Times New Roman" w:cs="Times New Roman"/>
      <w:sz w:val="24"/>
      <w:szCs w:val="24"/>
      <w:lang w:eastAsia="ru-RU"/>
    </w:rPr>
  </w:style>
  <w:style w:type="paragraph" w:customStyle="1" w:styleId="msolistparagraph0">
    <w:name w:val="msolistparagraph"/>
    <w:basedOn w:val="a3"/>
    <w:rsid w:val="009E1573"/>
    <w:pPr>
      <w:spacing w:before="0" w:after="200" w:line="276" w:lineRule="auto"/>
      <w:ind w:left="720"/>
      <w:contextualSpacing/>
    </w:pPr>
    <w:rPr>
      <w:rFonts w:ascii="Calibri" w:hAnsi="Calibri"/>
      <w:szCs w:val="22"/>
      <w:lang w:val="ru-RU"/>
    </w:rPr>
  </w:style>
  <w:style w:type="paragraph" w:customStyle="1" w:styleId="3e">
    <w:name w:val="Абзац списка3"/>
    <w:basedOn w:val="a3"/>
    <w:uiPriority w:val="99"/>
    <w:rsid w:val="009E1573"/>
    <w:pPr>
      <w:spacing w:before="0" w:after="200" w:line="276" w:lineRule="auto"/>
      <w:ind w:left="720"/>
      <w:contextualSpacing/>
    </w:pPr>
    <w:rPr>
      <w:rFonts w:ascii="Calibri" w:hAnsi="Calibri"/>
      <w:szCs w:val="22"/>
      <w:lang w:val="ru-RU"/>
    </w:rPr>
  </w:style>
  <w:style w:type="paragraph" w:customStyle="1" w:styleId="332">
    <w:name w:val="Основной текст с отступом 33"/>
    <w:basedOn w:val="a3"/>
    <w:rsid w:val="009E1573"/>
    <w:pPr>
      <w:spacing w:before="0" w:after="0"/>
      <w:ind w:left="567" w:hanging="567"/>
      <w:jc w:val="both"/>
    </w:pPr>
    <w:rPr>
      <w:rFonts w:ascii="Times New Roman" w:hAnsi="Times New Roman"/>
      <w:color w:val="000000"/>
      <w:sz w:val="24"/>
      <w:lang w:val="ru-RU" w:eastAsia="ru-RU"/>
    </w:rPr>
  </w:style>
  <w:style w:type="paragraph" w:customStyle="1" w:styleId="65">
    <w:name w:val="Абзац списка6"/>
    <w:basedOn w:val="a3"/>
    <w:rsid w:val="009E1573"/>
    <w:pPr>
      <w:spacing w:before="0" w:after="0"/>
      <w:ind w:left="708"/>
      <w:jc w:val="both"/>
    </w:pPr>
    <w:rPr>
      <w:szCs w:val="24"/>
      <w:lang w:val="ru-RU" w:eastAsia="ru-RU"/>
    </w:rPr>
  </w:style>
  <w:style w:type="character" w:styleId="afffffb">
    <w:name w:val="Placeholder Text"/>
    <w:uiPriority w:val="99"/>
    <w:semiHidden/>
    <w:rsid w:val="009E1573"/>
    <w:rPr>
      <w:color w:val="808080"/>
    </w:rPr>
  </w:style>
  <w:style w:type="paragraph" w:customStyle="1" w:styleId="Heading">
    <w:name w:val="Heading"/>
    <w:basedOn w:val="a3"/>
    <w:next w:val="ad"/>
    <w:uiPriority w:val="99"/>
    <w:rsid w:val="009E1573"/>
    <w:pPr>
      <w:keepNext/>
      <w:suppressAutoHyphens/>
      <w:spacing w:before="240" w:after="120"/>
    </w:pPr>
    <w:rPr>
      <w:rFonts w:ascii="Arial" w:eastAsia="MS Mincho" w:hAnsi="Arial" w:cs="Arial"/>
      <w:sz w:val="28"/>
      <w:szCs w:val="28"/>
      <w:lang w:val="ru-RU" w:eastAsia="ar-SA"/>
    </w:rPr>
  </w:style>
  <w:style w:type="paragraph" w:customStyle="1" w:styleId="Caption1">
    <w:name w:val="Caption1"/>
    <w:basedOn w:val="a3"/>
    <w:uiPriority w:val="99"/>
    <w:rsid w:val="009E1573"/>
    <w:pPr>
      <w:suppressLineNumbers/>
      <w:suppressAutoHyphens/>
      <w:spacing w:before="120" w:after="120"/>
    </w:pPr>
    <w:rPr>
      <w:rFonts w:eastAsia="Batang" w:cs="Garamond"/>
      <w:i/>
      <w:iCs/>
      <w:sz w:val="24"/>
      <w:szCs w:val="24"/>
      <w:lang w:val="ru-RU" w:eastAsia="ar-SA"/>
    </w:rPr>
  </w:style>
  <w:style w:type="paragraph" w:customStyle="1" w:styleId="Index">
    <w:name w:val="Index"/>
    <w:basedOn w:val="a3"/>
    <w:uiPriority w:val="99"/>
    <w:rsid w:val="009E1573"/>
    <w:pPr>
      <w:suppressLineNumbers/>
      <w:suppressAutoHyphens/>
      <w:spacing w:before="120" w:after="0"/>
    </w:pPr>
    <w:rPr>
      <w:rFonts w:eastAsia="Batang" w:cs="Garamond"/>
      <w:szCs w:val="22"/>
      <w:lang w:val="ru-RU" w:eastAsia="ar-SA"/>
    </w:rPr>
  </w:style>
  <w:style w:type="paragraph" w:customStyle="1" w:styleId="Contents10">
    <w:name w:val="Contents 10"/>
    <w:basedOn w:val="Index"/>
    <w:uiPriority w:val="99"/>
    <w:rsid w:val="009E1573"/>
    <w:pPr>
      <w:tabs>
        <w:tab w:val="right" w:leader="dot" w:pos="9637"/>
      </w:tabs>
      <w:ind w:left="2547"/>
    </w:pPr>
  </w:style>
  <w:style w:type="paragraph" w:customStyle="1" w:styleId="TableContents">
    <w:name w:val="Table Contents"/>
    <w:basedOn w:val="a3"/>
    <w:uiPriority w:val="99"/>
    <w:rsid w:val="009E1573"/>
    <w:pPr>
      <w:suppressLineNumbers/>
      <w:suppressAutoHyphens/>
      <w:spacing w:before="120" w:after="0"/>
    </w:pPr>
    <w:rPr>
      <w:rFonts w:eastAsia="Batang" w:cs="Garamond"/>
      <w:szCs w:val="22"/>
      <w:lang w:val="ru-RU" w:eastAsia="ar-SA"/>
    </w:rPr>
  </w:style>
  <w:style w:type="paragraph" w:customStyle="1" w:styleId="TableHeading">
    <w:name w:val="Table Heading"/>
    <w:basedOn w:val="TableContents"/>
    <w:uiPriority w:val="99"/>
    <w:rsid w:val="009E1573"/>
    <w:pPr>
      <w:jc w:val="center"/>
    </w:pPr>
    <w:rPr>
      <w:b/>
      <w:bCs/>
    </w:rPr>
  </w:style>
  <w:style w:type="paragraph" w:customStyle="1" w:styleId="Framecontents">
    <w:name w:val="Frame contents"/>
    <w:basedOn w:val="ad"/>
    <w:uiPriority w:val="99"/>
    <w:rsid w:val="009E1573"/>
    <w:pPr>
      <w:suppressAutoHyphens/>
    </w:pPr>
    <w:rPr>
      <w:rFonts w:eastAsia="Batang"/>
      <w:lang w:val="ru-RU" w:eastAsia="ar-SA"/>
    </w:rPr>
  </w:style>
  <w:style w:type="paragraph" w:customStyle="1" w:styleId="con">
    <w:name w:val="con"/>
    <w:basedOn w:val="a3"/>
    <w:uiPriority w:val="99"/>
    <w:rsid w:val="009E1573"/>
    <w:pPr>
      <w:spacing w:before="100" w:beforeAutospacing="1" w:after="100" w:afterAutospacing="1"/>
    </w:pPr>
    <w:rPr>
      <w:rFonts w:ascii="Times New Roman" w:eastAsia="Batang" w:hAnsi="Times New Roman"/>
      <w:sz w:val="24"/>
      <w:szCs w:val="24"/>
      <w:lang w:val="ru-RU" w:eastAsia="ru-RU"/>
    </w:rPr>
  </w:style>
  <w:style w:type="character" w:customStyle="1" w:styleId="WW8Num3z3">
    <w:name w:val="WW8Num3z3"/>
    <w:uiPriority w:val="99"/>
    <w:rsid w:val="009E1573"/>
    <w:rPr>
      <w:rFonts w:ascii="Garamond" w:hAnsi="Garamond"/>
      <w:sz w:val="22"/>
    </w:rPr>
  </w:style>
  <w:style w:type="character" w:customStyle="1" w:styleId="WW8Num5z0">
    <w:name w:val="WW8Num5z0"/>
    <w:uiPriority w:val="99"/>
    <w:rsid w:val="009E1573"/>
    <w:rPr>
      <w:rFonts w:ascii="Symbol" w:hAnsi="Symbol"/>
    </w:rPr>
  </w:style>
  <w:style w:type="character" w:customStyle="1" w:styleId="WW8Num5z1">
    <w:name w:val="WW8Num5z1"/>
    <w:uiPriority w:val="99"/>
    <w:rsid w:val="009E1573"/>
    <w:rPr>
      <w:rFonts w:ascii="Courier New" w:hAnsi="Courier New"/>
    </w:rPr>
  </w:style>
  <w:style w:type="character" w:customStyle="1" w:styleId="WW8Num5z2">
    <w:name w:val="WW8Num5z2"/>
    <w:uiPriority w:val="99"/>
    <w:rsid w:val="009E1573"/>
    <w:rPr>
      <w:rFonts w:ascii="Wingdings" w:hAnsi="Wingdings"/>
    </w:rPr>
  </w:style>
  <w:style w:type="character" w:customStyle="1" w:styleId="WW8Num6z0">
    <w:name w:val="WW8Num6z0"/>
    <w:uiPriority w:val="99"/>
    <w:rsid w:val="009E1573"/>
    <w:rPr>
      <w:rFonts w:ascii="Times New Roman" w:hAnsi="Times New Roman"/>
      <w:sz w:val="22"/>
    </w:rPr>
  </w:style>
  <w:style w:type="character" w:customStyle="1" w:styleId="WW8Num7z0">
    <w:name w:val="WW8Num7z0"/>
    <w:uiPriority w:val="99"/>
    <w:rsid w:val="009E1573"/>
    <w:rPr>
      <w:rFonts w:ascii="Times New Roman" w:hAnsi="Times New Roman"/>
    </w:rPr>
  </w:style>
  <w:style w:type="character" w:customStyle="1" w:styleId="WW8Num7z1">
    <w:name w:val="WW8Num7z1"/>
    <w:uiPriority w:val="99"/>
    <w:rsid w:val="009E1573"/>
    <w:rPr>
      <w:rFonts w:ascii="Courier New" w:hAnsi="Courier New"/>
    </w:rPr>
  </w:style>
  <w:style w:type="character" w:customStyle="1" w:styleId="WW8Num7z2">
    <w:name w:val="WW8Num7z2"/>
    <w:uiPriority w:val="99"/>
    <w:rsid w:val="009E1573"/>
    <w:rPr>
      <w:rFonts w:ascii="Wingdings" w:hAnsi="Wingdings"/>
    </w:rPr>
  </w:style>
  <w:style w:type="character" w:customStyle="1" w:styleId="WW8Num7z3">
    <w:name w:val="WW8Num7z3"/>
    <w:uiPriority w:val="99"/>
    <w:rsid w:val="009E1573"/>
    <w:rPr>
      <w:rFonts w:ascii="Symbol" w:hAnsi="Symbol"/>
    </w:rPr>
  </w:style>
  <w:style w:type="character" w:customStyle="1" w:styleId="WW8Num8z0">
    <w:name w:val="WW8Num8z0"/>
    <w:uiPriority w:val="99"/>
    <w:rsid w:val="009E1573"/>
    <w:rPr>
      <w:rFonts w:ascii="Times New Roman" w:hAnsi="Times New Roman"/>
    </w:rPr>
  </w:style>
  <w:style w:type="character" w:customStyle="1" w:styleId="WW8Num8z1">
    <w:name w:val="WW8Num8z1"/>
    <w:uiPriority w:val="99"/>
    <w:rsid w:val="009E1573"/>
    <w:rPr>
      <w:rFonts w:ascii="Courier New" w:hAnsi="Courier New"/>
    </w:rPr>
  </w:style>
  <w:style w:type="character" w:customStyle="1" w:styleId="WW8Num8z3">
    <w:name w:val="WW8Num8z3"/>
    <w:uiPriority w:val="99"/>
    <w:rsid w:val="009E1573"/>
    <w:rPr>
      <w:rFonts w:ascii="Arial" w:hAnsi="Arial"/>
      <w:color w:val="auto"/>
      <w:position w:val="0"/>
      <w:sz w:val="20"/>
      <w:vertAlign w:val="baseline"/>
    </w:rPr>
  </w:style>
  <w:style w:type="character" w:customStyle="1" w:styleId="WW8Num8z5">
    <w:name w:val="WW8Num8z5"/>
    <w:uiPriority w:val="99"/>
    <w:rsid w:val="009E1573"/>
    <w:rPr>
      <w:rFonts w:ascii="Wingdings" w:hAnsi="Wingdings"/>
    </w:rPr>
  </w:style>
  <w:style w:type="character" w:customStyle="1" w:styleId="WW8Num8z6">
    <w:name w:val="WW8Num8z6"/>
    <w:uiPriority w:val="99"/>
    <w:rsid w:val="009E1573"/>
    <w:rPr>
      <w:rFonts w:ascii="Symbol" w:hAnsi="Symbol"/>
    </w:rPr>
  </w:style>
  <w:style w:type="character" w:customStyle="1" w:styleId="WW8Num9z0">
    <w:name w:val="WW8Num9z0"/>
    <w:uiPriority w:val="99"/>
    <w:rsid w:val="009E1573"/>
    <w:rPr>
      <w:rFonts w:ascii="Symbol" w:hAnsi="Symbol"/>
    </w:rPr>
  </w:style>
  <w:style w:type="character" w:customStyle="1" w:styleId="WW8Num9z1">
    <w:name w:val="WW8Num9z1"/>
    <w:uiPriority w:val="99"/>
    <w:rsid w:val="009E1573"/>
    <w:rPr>
      <w:rFonts w:ascii="Courier New" w:hAnsi="Courier New"/>
    </w:rPr>
  </w:style>
  <w:style w:type="character" w:customStyle="1" w:styleId="WW8Num9z2">
    <w:name w:val="WW8Num9z2"/>
    <w:uiPriority w:val="99"/>
    <w:rsid w:val="009E1573"/>
    <w:rPr>
      <w:rFonts w:ascii="Wingdings" w:hAnsi="Wingdings"/>
    </w:rPr>
  </w:style>
  <w:style w:type="character" w:customStyle="1" w:styleId="WW8Num11z0">
    <w:name w:val="WW8Num11z0"/>
    <w:uiPriority w:val="99"/>
    <w:rsid w:val="009E1573"/>
    <w:rPr>
      <w:rFonts w:ascii="Symbol" w:hAnsi="Symbol"/>
    </w:rPr>
  </w:style>
  <w:style w:type="character" w:customStyle="1" w:styleId="WW8Num12z0">
    <w:name w:val="WW8Num12z0"/>
    <w:uiPriority w:val="99"/>
    <w:rsid w:val="009E1573"/>
    <w:rPr>
      <w:rFonts w:ascii="Symbol" w:hAnsi="Symbol"/>
    </w:rPr>
  </w:style>
  <w:style w:type="character" w:customStyle="1" w:styleId="WW8Num12z1">
    <w:name w:val="WW8Num12z1"/>
    <w:uiPriority w:val="99"/>
    <w:rsid w:val="009E1573"/>
    <w:rPr>
      <w:rFonts w:ascii="Courier New" w:hAnsi="Courier New"/>
    </w:rPr>
  </w:style>
  <w:style w:type="character" w:customStyle="1" w:styleId="WW8Num12z2">
    <w:name w:val="WW8Num12z2"/>
    <w:uiPriority w:val="99"/>
    <w:rsid w:val="009E1573"/>
    <w:rPr>
      <w:rFonts w:ascii="Wingdings" w:hAnsi="Wingdings"/>
    </w:rPr>
  </w:style>
  <w:style w:type="character" w:customStyle="1" w:styleId="FootnoteCharacters">
    <w:name w:val="Footnote Characters"/>
    <w:uiPriority w:val="99"/>
    <w:rsid w:val="009E1573"/>
    <w:rPr>
      <w:rFonts w:ascii="Times New Roman" w:hAnsi="Times New Roman"/>
      <w:vertAlign w:val="superscript"/>
    </w:rPr>
  </w:style>
  <w:style w:type="character" w:customStyle="1" w:styleId="EndnoteCharacters">
    <w:name w:val="Endnote Characters"/>
    <w:uiPriority w:val="99"/>
    <w:rsid w:val="009E1573"/>
    <w:rPr>
      <w:rFonts w:ascii="Times New Roman" w:hAnsi="Times New Roman"/>
      <w:vertAlign w:val="superscript"/>
    </w:rPr>
  </w:style>
  <w:style w:type="character" w:customStyle="1" w:styleId="Bullets">
    <w:name w:val="Bullets"/>
    <w:uiPriority w:val="99"/>
    <w:rsid w:val="009E1573"/>
    <w:rPr>
      <w:rFonts w:ascii="StarSymbol" w:eastAsia="StarSymbol"/>
      <w:sz w:val="18"/>
    </w:rPr>
  </w:style>
  <w:style w:type="character" w:customStyle="1" w:styleId="cbl">
    <w:name w:val="cbl"/>
    <w:uiPriority w:val="99"/>
    <w:rsid w:val="009E1573"/>
    <w:rPr>
      <w:rFonts w:ascii="Times New Roman" w:hAnsi="Times New Roman"/>
    </w:rPr>
  </w:style>
  <w:style w:type="paragraph" w:customStyle="1" w:styleId="Titel12-Punkt-Demi">
    <w:name w:val="Titel 12-Punkt-Demi"/>
    <w:basedOn w:val="af0"/>
    <w:uiPriority w:val="99"/>
    <w:rsid w:val="009E1573"/>
    <w:pPr>
      <w:tabs>
        <w:tab w:val="clear" w:pos="4677"/>
        <w:tab w:val="clear" w:pos="9355"/>
        <w:tab w:val="center" w:pos="4536"/>
        <w:tab w:val="right" w:pos="9072"/>
      </w:tabs>
      <w:spacing w:before="120" w:line="312" w:lineRule="exact"/>
    </w:pPr>
    <w:rPr>
      <w:rFonts w:ascii="NewsGoth Dm BT" w:eastAsia="Batang" w:hAnsi="NewsGoth Dm BT" w:cs="Garamond"/>
      <w:sz w:val="24"/>
      <w:lang w:val="de-DE" w:eastAsia="ru-RU"/>
    </w:rPr>
  </w:style>
  <w:style w:type="paragraph" w:customStyle="1" w:styleId="noprint">
    <w:name w:val="noprint"/>
    <w:basedOn w:val="a3"/>
    <w:uiPriority w:val="99"/>
    <w:rsid w:val="009E1573"/>
    <w:pPr>
      <w:spacing w:before="100" w:beforeAutospacing="1" w:after="100" w:afterAutospacing="1"/>
    </w:pPr>
    <w:rPr>
      <w:rFonts w:ascii="Times New Roman" w:hAnsi="Times New Roman"/>
      <w:sz w:val="24"/>
      <w:szCs w:val="24"/>
      <w:lang w:val="ru-RU" w:eastAsia="ru-RU"/>
    </w:rPr>
  </w:style>
  <w:style w:type="paragraph" w:customStyle="1" w:styleId="footercon">
    <w:name w:val="footercon"/>
    <w:basedOn w:val="a3"/>
    <w:uiPriority w:val="99"/>
    <w:rsid w:val="009E1573"/>
    <w:pPr>
      <w:spacing w:before="100" w:beforeAutospacing="1" w:after="100" w:afterAutospacing="1"/>
    </w:pPr>
    <w:rPr>
      <w:rFonts w:ascii="Times New Roman" w:hAnsi="Times New Roman"/>
      <w:sz w:val="24"/>
      <w:szCs w:val="24"/>
      <w:lang w:val="ru-RU" w:eastAsia="ru-RU"/>
    </w:rPr>
  </w:style>
  <w:style w:type="character" w:customStyle="1" w:styleId="blk">
    <w:name w:val="blk"/>
    <w:uiPriority w:val="99"/>
    <w:rsid w:val="009E1573"/>
  </w:style>
  <w:style w:type="paragraph" w:customStyle="1" w:styleId="afffffc">
    <w:name w:val="Пункт"/>
    <w:basedOn w:val="a3"/>
    <w:link w:val="1ffc"/>
    <w:rsid w:val="009E1573"/>
    <w:pPr>
      <w:spacing w:before="0" w:after="0" w:line="360" w:lineRule="auto"/>
      <w:jc w:val="both"/>
    </w:pPr>
    <w:rPr>
      <w:rFonts w:ascii="Times New Roman" w:hAnsi="Times New Roman"/>
      <w:sz w:val="28"/>
      <w:lang w:val="ru-RU" w:eastAsia="ru-RU"/>
    </w:rPr>
  </w:style>
  <w:style w:type="character" w:customStyle="1" w:styleId="1ffc">
    <w:name w:val="Пункт Знак1"/>
    <w:link w:val="afffffc"/>
    <w:locked/>
    <w:rsid w:val="009E1573"/>
    <w:rPr>
      <w:rFonts w:ascii="Times New Roman" w:eastAsia="Times New Roman" w:hAnsi="Times New Roman" w:cs="Times New Roman"/>
      <w:sz w:val="28"/>
      <w:szCs w:val="20"/>
      <w:lang w:eastAsia="ru-RU"/>
    </w:rPr>
  </w:style>
  <w:style w:type="paragraph" w:customStyle="1" w:styleId="a0">
    <w:name w:val="Нумер.список.альт."/>
    <w:basedOn w:val="a3"/>
    <w:qFormat/>
    <w:rsid w:val="009E1573"/>
    <w:pPr>
      <w:numPr>
        <w:numId w:val="11"/>
      </w:numPr>
      <w:tabs>
        <w:tab w:val="left" w:pos="636"/>
      </w:tabs>
      <w:spacing w:before="0" w:after="0"/>
      <w:ind w:left="0" w:firstLine="0"/>
      <w:outlineLvl w:val="0"/>
    </w:pPr>
    <w:rPr>
      <w:rFonts w:ascii="Arial" w:hAnsi="Arial"/>
      <w:sz w:val="24"/>
      <w:lang w:val="ru-RU" w:eastAsia="ru-RU"/>
    </w:rPr>
  </w:style>
  <w:style w:type="paragraph" w:customStyle="1" w:styleId="4">
    <w:name w:val="Стиль4"/>
    <w:basedOn w:val="a3"/>
    <w:qFormat/>
    <w:rsid w:val="009E1573"/>
    <w:pPr>
      <w:numPr>
        <w:numId w:val="12"/>
      </w:numPr>
      <w:suppressAutoHyphens/>
      <w:spacing w:before="0" w:after="0"/>
      <w:ind w:left="0" w:firstLine="709"/>
      <w:jc w:val="both"/>
    </w:pPr>
    <w:rPr>
      <w:rFonts w:ascii="Times New Roman" w:hAnsi="Times New Roman"/>
      <w:snapToGrid w:val="0"/>
      <w:sz w:val="28"/>
      <w:szCs w:val="28"/>
      <w:lang w:val="ru-RU" w:eastAsia="ru-RU"/>
    </w:rPr>
  </w:style>
  <w:style w:type="paragraph" w:customStyle="1" w:styleId="ConsPlusTitlePage">
    <w:name w:val="ConsPlusTitlePage"/>
    <w:rsid w:val="009E157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58">
    <w:name w:val="Абзац списка5"/>
    <w:basedOn w:val="a3"/>
    <w:uiPriority w:val="99"/>
    <w:rsid w:val="009E1573"/>
    <w:pPr>
      <w:suppressAutoHyphens/>
      <w:spacing w:before="0" w:after="200" w:line="276" w:lineRule="auto"/>
      <w:ind w:left="720"/>
    </w:pPr>
    <w:rPr>
      <w:rFonts w:ascii="Calibri" w:hAnsi="Calibri"/>
      <w:szCs w:val="22"/>
      <w:lang w:val="ru-RU" w:eastAsia="ar-SA"/>
    </w:rPr>
  </w:style>
  <w:style w:type="numbering" w:customStyle="1" w:styleId="List63">
    <w:name w:val="List 63"/>
    <w:rsid w:val="009E1573"/>
    <w:pPr>
      <w:numPr>
        <w:numId w:val="13"/>
      </w:numPr>
    </w:pPr>
  </w:style>
  <w:style w:type="paragraph" w:customStyle="1" w:styleId="75">
    <w:name w:val="Абзац списка7"/>
    <w:basedOn w:val="a3"/>
    <w:rsid w:val="009E1573"/>
    <w:pPr>
      <w:spacing w:before="0" w:after="0"/>
      <w:ind w:left="708"/>
      <w:jc w:val="both"/>
    </w:pPr>
    <w:rPr>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981359">
      <w:bodyDiv w:val="1"/>
      <w:marLeft w:val="0"/>
      <w:marRight w:val="0"/>
      <w:marTop w:val="0"/>
      <w:marBottom w:val="0"/>
      <w:divBdr>
        <w:top w:val="none" w:sz="0" w:space="0" w:color="auto"/>
        <w:left w:val="none" w:sz="0" w:space="0" w:color="auto"/>
        <w:bottom w:val="none" w:sz="0" w:space="0" w:color="auto"/>
        <w:right w:val="none" w:sz="0" w:space="0" w:color="auto"/>
      </w:divBdr>
    </w:div>
    <w:div w:id="313685098">
      <w:bodyDiv w:val="1"/>
      <w:marLeft w:val="0"/>
      <w:marRight w:val="0"/>
      <w:marTop w:val="0"/>
      <w:marBottom w:val="0"/>
      <w:divBdr>
        <w:top w:val="none" w:sz="0" w:space="0" w:color="auto"/>
        <w:left w:val="none" w:sz="0" w:space="0" w:color="auto"/>
        <w:bottom w:val="none" w:sz="0" w:space="0" w:color="auto"/>
        <w:right w:val="none" w:sz="0" w:space="0" w:color="auto"/>
      </w:divBdr>
    </w:div>
    <w:div w:id="382406670">
      <w:bodyDiv w:val="1"/>
      <w:marLeft w:val="0"/>
      <w:marRight w:val="0"/>
      <w:marTop w:val="0"/>
      <w:marBottom w:val="0"/>
      <w:divBdr>
        <w:top w:val="none" w:sz="0" w:space="0" w:color="auto"/>
        <w:left w:val="none" w:sz="0" w:space="0" w:color="auto"/>
        <w:bottom w:val="none" w:sz="0" w:space="0" w:color="auto"/>
        <w:right w:val="none" w:sz="0" w:space="0" w:color="auto"/>
      </w:divBdr>
    </w:div>
    <w:div w:id="558441051">
      <w:bodyDiv w:val="1"/>
      <w:marLeft w:val="0"/>
      <w:marRight w:val="0"/>
      <w:marTop w:val="0"/>
      <w:marBottom w:val="0"/>
      <w:divBdr>
        <w:top w:val="none" w:sz="0" w:space="0" w:color="auto"/>
        <w:left w:val="none" w:sz="0" w:space="0" w:color="auto"/>
        <w:bottom w:val="none" w:sz="0" w:space="0" w:color="auto"/>
        <w:right w:val="none" w:sz="0" w:space="0" w:color="auto"/>
      </w:divBdr>
    </w:div>
    <w:div w:id="723215204">
      <w:bodyDiv w:val="1"/>
      <w:marLeft w:val="0"/>
      <w:marRight w:val="0"/>
      <w:marTop w:val="0"/>
      <w:marBottom w:val="0"/>
      <w:divBdr>
        <w:top w:val="none" w:sz="0" w:space="0" w:color="auto"/>
        <w:left w:val="none" w:sz="0" w:space="0" w:color="auto"/>
        <w:bottom w:val="none" w:sz="0" w:space="0" w:color="auto"/>
        <w:right w:val="none" w:sz="0" w:space="0" w:color="auto"/>
      </w:divBdr>
    </w:div>
    <w:div w:id="752091514">
      <w:bodyDiv w:val="1"/>
      <w:marLeft w:val="0"/>
      <w:marRight w:val="0"/>
      <w:marTop w:val="0"/>
      <w:marBottom w:val="0"/>
      <w:divBdr>
        <w:top w:val="none" w:sz="0" w:space="0" w:color="auto"/>
        <w:left w:val="none" w:sz="0" w:space="0" w:color="auto"/>
        <w:bottom w:val="none" w:sz="0" w:space="0" w:color="auto"/>
        <w:right w:val="none" w:sz="0" w:space="0" w:color="auto"/>
      </w:divBdr>
    </w:div>
    <w:div w:id="780151831">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64906710">
      <w:bodyDiv w:val="1"/>
      <w:marLeft w:val="0"/>
      <w:marRight w:val="0"/>
      <w:marTop w:val="0"/>
      <w:marBottom w:val="0"/>
      <w:divBdr>
        <w:top w:val="none" w:sz="0" w:space="0" w:color="auto"/>
        <w:left w:val="none" w:sz="0" w:space="0" w:color="auto"/>
        <w:bottom w:val="none" w:sz="0" w:space="0" w:color="auto"/>
        <w:right w:val="none" w:sz="0" w:space="0" w:color="auto"/>
      </w:divBdr>
    </w:div>
    <w:div w:id="1340695211">
      <w:bodyDiv w:val="1"/>
      <w:marLeft w:val="0"/>
      <w:marRight w:val="0"/>
      <w:marTop w:val="0"/>
      <w:marBottom w:val="0"/>
      <w:divBdr>
        <w:top w:val="none" w:sz="0" w:space="0" w:color="auto"/>
        <w:left w:val="none" w:sz="0" w:space="0" w:color="auto"/>
        <w:bottom w:val="none" w:sz="0" w:space="0" w:color="auto"/>
        <w:right w:val="none" w:sz="0" w:space="0" w:color="auto"/>
      </w:divBdr>
    </w:div>
    <w:div w:id="1578594599">
      <w:bodyDiv w:val="1"/>
      <w:marLeft w:val="0"/>
      <w:marRight w:val="0"/>
      <w:marTop w:val="0"/>
      <w:marBottom w:val="0"/>
      <w:divBdr>
        <w:top w:val="none" w:sz="0" w:space="0" w:color="auto"/>
        <w:left w:val="none" w:sz="0" w:space="0" w:color="auto"/>
        <w:bottom w:val="none" w:sz="0" w:space="0" w:color="auto"/>
        <w:right w:val="none" w:sz="0" w:space="0" w:color="auto"/>
      </w:divBdr>
    </w:div>
    <w:div w:id="208977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np-sr.ru/norem/marketregulation/joining/standardcontracts/sf01/currentedition/index.htm?ssFolderId=100006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4.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np-sr.ru/norem/marketregulation/joining/standardcontracts/sf01/currentedition/index.htm?ssFolderId=10000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8B8B2-B99C-4C79-A1D9-EAC9DC37D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27</Pages>
  <Words>10914</Words>
  <Characters>62212</Characters>
  <Application>Microsoft Office Word</Application>
  <DocSecurity>0</DocSecurity>
  <Lines>518</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ATS</Company>
  <LinksUpToDate>false</LinksUpToDate>
  <CharactersWithSpaces>72981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Данильян Нателла Рафаиловна</dc:creator>
  <cp:keywords/>
  <dc:description/>
  <cp:lastModifiedBy>Константинова Евгения Александровна</cp:lastModifiedBy>
  <cp:revision>31</cp:revision>
  <dcterms:created xsi:type="dcterms:W3CDTF">2021-01-19T10:01:00Z</dcterms:created>
  <dcterms:modified xsi:type="dcterms:W3CDTF">2021-01-25T13:48:00Z</dcterms:modified>
</cp:coreProperties>
</file>