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B9E" w:rsidRPr="000212B1" w:rsidRDefault="0047411F" w:rsidP="00292F67">
      <w:pPr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  <w:bookmarkStart w:id="0" w:name="_GoBack"/>
      <w:bookmarkEnd w:id="0"/>
      <w:r w:rsidRPr="000212B1">
        <w:rPr>
          <w:rFonts w:ascii="Garamond" w:hAnsi="Garamond"/>
          <w:b/>
          <w:sz w:val="28"/>
          <w:szCs w:val="28"/>
          <w:lang w:val="en-US"/>
        </w:rPr>
        <w:t>V</w:t>
      </w:r>
      <w:r w:rsidRPr="000212B1">
        <w:rPr>
          <w:rFonts w:ascii="Garamond" w:hAnsi="Garamond"/>
          <w:b/>
          <w:sz w:val="28"/>
          <w:szCs w:val="28"/>
        </w:rPr>
        <w:t>.11</w:t>
      </w:r>
      <w:r w:rsidR="00292F67" w:rsidRPr="000212B1">
        <w:rPr>
          <w:rFonts w:ascii="Garamond" w:hAnsi="Garamond"/>
          <w:b/>
          <w:sz w:val="28"/>
          <w:szCs w:val="28"/>
        </w:rPr>
        <w:t>.</w:t>
      </w:r>
      <w:r w:rsidRPr="000212B1">
        <w:rPr>
          <w:rFonts w:ascii="Garamond" w:hAnsi="Garamond"/>
          <w:b/>
          <w:sz w:val="28"/>
          <w:szCs w:val="28"/>
        </w:rPr>
        <w:t xml:space="preserve"> Изменения, связанные с уточнением информационного обмена между АО «АТС» и АО «ЦФР»</w:t>
      </w:r>
    </w:p>
    <w:p w:rsidR="00483B9E" w:rsidRPr="000212B1" w:rsidRDefault="00483B9E" w:rsidP="00292F67">
      <w:pPr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</w:p>
    <w:p w:rsidR="00483B9E" w:rsidRPr="000212B1" w:rsidRDefault="0047411F" w:rsidP="00292F67">
      <w:pPr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  <w:r w:rsidRPr="000212B1">
        <w:rPr>
          <w:rFonts w:ascii="Garamond" w:hAnsi="Garamond"/>
          <w:b/>
          <w:sz w:val="28"/>
          <w:szCs w:val="28"/>
        </w:rPr>
        <w:t>Приложение №</w:t>
      </w:r>
      <w:r w:rsidR="00292F67" w:rsidRPr="000212B1">
        <w:rPr>
          <w:rFonts w:ascii="Garamond" w:hAnsi="Garamond"/>
          <w:b/>
          <w:sz w:val="28"/>
          <w:szCs w:val="28"/>
        </w:rPr>
        <w:t xml:space="preserve"> </w:t>
      </w:r>
      <w:r w:rsidRPr="000212B1">
        <w:rPr>
          <w:rFonts w:ascii="Garamond" w:hAnsi="Garamond"/>
          <w:b/>
          <w:sz w:val="28"/>
          <w:szCs w:val="28"/>
        </w:rPr>
        <w:t>5.11</w:t>
      </w:r>
    </w:p>
    <w:p w:rsidR="00483B9E" w:rsidRDefault="00483B9E" w:rsidP="00292F67">
      <w:pPr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9"/>
      </w:tblGrid>
      <w:tr w:rsidR="00483B9E" w:rsidRPr="000212B1">
        <w:tc>
          <w:tcPr>
            <w:tcW w:w="14459" w:type="dxa"/>
          </w:tcPr>
          <w:p w:rsidR="00483B9E" w:rsidRPr="000212B1" w:rsidRDefault="0047411F" w:rsidP="00292F67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0212B1">
              <w:rPr>
                <w:rFonts w:ascii="Garamond" w:hAnsi="Garamond"/>
                <w:b/>
                <w:bCs/>
                <w:sz w:val="24"/>
                <w:szCs w:val="24"/>
              </w:rPr>
              <w:t>Инициатор:</w:t>
            </w:r>
            <w:r w:rsidRPr="000212B1">
              <w:rPr>
                <w:rFonts w:ascii="Garamond" w:hAnsi="Garamond"/>
                <w:bCs/>
                <w:sz w:val="24"/>
                <w:szCs w:val="24"/>
              </w:rPr>
              <w:t xml:space="preserve"> АО «ЦФР»</w:t>
            </w:r>
            <w:r w:rsidR="00292F67" w:rsidRPr="000212B1">
              <w:rPr>
                <w:rFonts w:ascii="Garamond" w:hAnsi="Garamond"/>
                <w:bCs/>
                <w:sz w:val="24"/>
                <w:szCs w:val="24"/>
              </w:rPr>
              <w:t>.</w:t>
            </w:r>
          </w:p>
          <w:p w:rsidR="00483B9E" w:rsidRPr="000212B1" w:rsidRDefault="0047411F" w:rsidP="00292F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0212B1">
              <w:rPr>
                <w:rFonts w:ascii="Garamond" w:hAnsi="Garamond"/>
                <w:b/>
                <w:bCs/>
                <w:sz w:val="24"/>
                <w:szCs w:val="24"/>
              </w:rPr>
              <w:t>Обоснование</w:t>
            </w:r>
            <w:r w:rsidRPr="000212B1">
              <w:rPr>
                <w:rFonts w:ascii="Garamond" w:hAnsi="Garamond"/>
                <w:b/>
                <w:sz w:val="24"/>
                <w:szCs w:val="24"/>
              </w:rPr>
              <w:t>:</w:t>
            </w:r>
            <w:r w:rsidRPr="000212B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292F67" w:rsidRPr="000212B1">
              <w:rPr>
                <w:rFonts w:ascii="Garamond" w:eastAsia="Times New Roman" w:hAnsi="Garamond"/>
                <w:bCs/>
                <w:sz w:val="24"/>
                <w:szCs w:val="24"/>
              </w:rPr>
              <w:t>в</w:t>
            </w:r>
            <w:r w:rsidRPr="000212B1">
              <w:rPr>
                <w:rFonts w:ascii="Garamond" w:eastAsia="Times New Roman" w:hAnsi="Garamond"/>
                <w:bCs/>
                <w:sz w:val="24"/>
                <w:szCs w:val="24"/>
              </w:rPr>
              <w:t>нес</w:t>
            </w:r>
            <w:r w:rsidR="00292F67" w:rsidRPr="000212B1">
              <w:rPr>
                <w:rFonts w:ascii="Garamond" w:eastAsia="Times New Roman" w:hAnsi="Garamond"/>
                <w:bCs/>
                <w:sz w:val="24"/>
                <w:szCs w:val="24"/>
              </w:rPr>
              <w:t>ение</w:t>
            </w:r>
            <w:r w:rsidRPr="000212B1">
              <w:rPr>
                <w:rFonts w:ascii="Garamond" w:eastAsia="Times New Roman" w:hAnsi="Garamond"/>
                <w:bCs/>
                <w:sz w:val="24"/>
                <w:szCs w:val="24"/>
              </w:rPr>
              <w:t xml:space="preserve"> уточняющи</w:t>
            </w:r>
            <w:r w:rsidR="00292F67" w:rsidRPr="000212B1">
              <w:rPr>
                <w:rFonts w:ascii="Garamond" w:eastAsia="Times New Roman" w:hAnsi="Garamond"/>
                <w:bCs/>
                <w:sz w:val="24"/>
                <w:szCs w:val="24"/>
              </w:rPr>
              <w:t>х</w:t>
            </w:r>
            <w:r w:rsidRPr="000212B1">
              <w:rPr>
                <w:rFonts w:ascii="Garamond" w:eastAsia="Times New Roman" w:hAnsi="Garamond"/>
                <w:bCs/>
                <w:sz w:val="24"/>
                <w:szCs w:val="24"/>
              </w:rPr>
              <w:t xml:space="preserve"> изменени</w:t>
            </w:r>
            <w:r w:rsidR="00292F67" w:rsidRPr="000212B1">
              <w:rPr>
                <w:rFonts w:ascii="Garamond" w:eastAsia="Times New Roman" w:hAnsi="Garamond"/>
                <w:bCs/>
                <w:sz w:val="24"/>
                <w:szCs w:val="24"/>
              </w:rPr>
              <w:t>й</w:t>
            </w:r>
            <w:r w:rsidRPr="000212B1">
              <w:rPr>
                <w:rFonts w:ascii="Garamond" w:eastAsia="Times New Roman" w:hAnsi="Garamond"/>
                <w:bCs/>
                <w:sz w:val="24"/>
                <w:szCs w:val="24"/>
              </w:rPr>
              <w:t xml:space="preserve"> в порядок предоставления информации по заключенным договорам/соглашениям.</w:t>
            </w:r>
          </w:p>
          <w:p w:rsidR="00483B9E" w:rsidRPr="000212B1" w:rsidRDefault="0047411F" w:rsidP="00292F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0212B1">
              <w:rPr>
                <w:rFonts w:ascii="Garamond" w:hAnsi="Garamond"/>
                <w:b/>
                <w:bCs/>
                <w:sz w:val="24"/>
                <w:szCs w:val="24"/>
              </w:rPr>
              <w:t xml:space="preserve">Дата вступления в силу: </w:t>
            </w:r>
            <w:r w:rsidRPr="000212B1">
              <w:rPr>
                <w:rFonts w:ascii="Garamond" w:hAnsi="Garamond"/>
                <w:bCs/>
                <w:sz w:val="24"/>
                <w:szCs w:val="24"/>
              </w:rPr>
              <w:t>1 мая 2018 года</w:t>
            </w:r>
            <w:r w:rsidR="00292F67" w:rsidRPr="000212B1">
              <w:rPr>
                <w:rFonts w:ascii="Garamond" w:hAnsi="Garamond"/>
                <w:bCs/>
                <w:sz w:val="24"/>
                <w:szCs w:val="24"/>
              </w:rPr>
              <w:t>.</w:t>
            </w:r>
            <w:r w:rsidRPr="000212B1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</w:tc>
      </w:tr>
    </w:tbl>
    <w:p w:rsidR="00483B9E" w:rsidRDefault="00483B9E" w:rsidP="00292F67">
      <w:pPr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</w:p>
    <w:p w:rsidR="00483B9E" w:rsidRDefault="0047411F" w:rsidP="00292F67">
      <w:pPr>
        <w:spacing w:after="0" w:line="240" w:lineRule="auto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483B9E" w:rsidRDefault="00483B9E" w:rsidP="00292F6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804"/>
        <w:gridCol w:w="7258"/>
      </w:tblGrid>
      <w:tr w:rsidR="00483B9E" w:rsidTr="000212B1">
        <w:tc>
          <w:tcPr>
            <w:tcW w:w="959" w:type="dxa"/>
            <w:shd w:val="clear" w:color="auto" w:fill="auto"/>
          </w:tcPr>
          <w:p w:rsidR="000212B1" w:rsidRDefault="0047411F" w:rsidP="00292F67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№ </w:t>
            </w:r>
          </w:p>
          <w:p w:rsidR="00483B9E" w:rsidRDefault="0047411F" w:rsidP="00292F67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804" w:type="dxa"/>
            <w:shd w:val="clear" w:color="auto" w:fill="auto"/>
          </w:tcPr>
          <w:p w:rsidR="00483B9E" w:rsidRDefault="0047411F" w:rsidP="00292F67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Редакция, действующая на момент</w:t>
            </w:r>
          </w:p>
          <w:p w:rsidR="00483B9E" w:rsidRDefault="0047411F" w:rsidP="00292F67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вступления в силу изменений</w:t>
            </w:r>
          </w:p>
        </w:tc>
        <w:tc>
          <w:tcPr>
            <w:tcW w:w="7258" w:type="dxa"/>
            <w:shd w:val="clear" w:color="auto" w:fill="auto"/>
          </w:tcPr>
          <w:p w:rsidR="00483B9E" w:rsidRDefault="0047411F" w:rsidP="00292F67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Предлагаемая редакция</w:t>
            </w:r>
          </w:p>
          <w:p w:rsidR="00483B9E" w:rsidRDefault="0047411F" w:rsidP="00292F67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(изменения выделены цветом)</w:t>
            </w:r>
          </w:p>
        </w:tc>
      </w:tr>
      <w:tr w:rsidR="00483B9E" w:rsidTr="000212B1">
        <w:tc>
          <w:tcPr>
            <w:tcW w:w="959" w:type="dxa"/>
            <w:shd w:val="clear" w:color="auto" w:fill="auto"/>
          </w:tcPr>
          <w:p w:rsidR="00483B9E" w:rsidRDefault="0047411F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15.13</w:t>
            </w:r>
          </w:p>
        </w:tc>
        <w:tc>
          <w:tcPr>
            <w:tcW w:w="6804" w:type="dxa"/>
            <w:shd w:val="clear" w:color="auto" w:fill="auto"/>
          </w:tcPr>
          <w:p w:rsidR="00483B9E" w:rsidRDefault="0047411F">
            <w:pPr>
              <w:widowControl w:val="0"/>
              <w:numPr>
                <w:ilvl w:val="1"/>
                <w:numId w:val="34"/>
              </w:numPr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bookmarkStart w:id="1" w:name="_Toc473553736"/>
            <w:r>
              <w:rPr>
                <w:rFonts w:ascii="Garamond" w:eastAsia="Times New Roman" w:hAnsi="Garamond"/>
                <w:b/>
                <w:color w:val="000000"/>
              </w:rPr>
              <w:t xml:space="preserve"> Порядок взаимодействия КО и ЦФР при проведении расчетов по обязательствам/требованиям по договорам АЭС/ГЭС</w:t>
            </w:r>
            <w:bookmarkEnd w:id="1"/>
            <w:r>
              <w:rPr>
                <w:rFonts w:ascii="Garamond" w:eastAsia="Times New Roman" w:hAnsi="Garamond"/>
                <w:b/>
                <w:color w:val="000000"/>
              </w:rPr>
              <w:t xml:space="preserve"> </w:t>
            </w:r>
          </w:p>
          <w:p w:rsidR="00483B9E" w:rsidRPr="00292F67" w:rsidRDefault="0047411F" w:rsidP="00292F67">
            <w:pPr>
              <w:tabs>
                <w:tab w:val="left" w:pos="1380"/>
              </w:tabs>
              <w:spacing w:before="120" w:after="120"/>
              <w:ind w:firstLine="709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 xml:space="preserve">Не позднее </w:t>
            </w:r>
            <w:r>
              <w:rPr>
                <w:rFonts w:ascii="Garamond" w:eastAsia="Times New Roman" w:hAnsi="Garamond"/>
                <w:highlight w:val="yellow"/>
              </w:rPr>
              <w:t>18 (восемнадцатого)</w:t>
            </w:r>
            <w:r>
              <w:rPr>
                <w:rFonts w:ascii="Garamond" w:eastAsia="Times New Roman" w:hAnsi="Garamond"/>
              </w:rPr>
              <w:t xml:space="preserve"> числа расчетного месяца КО направляет ЦФР в электронном виде с ЭП реестр заключенных договоров АЭС/ГЭС (приложение 60 к настоящему Регламенту).</w:t>
            </w:r>
          </w:p>
        </w:tc>
        <w:tc>
          <w:tcPr>
            <w:tcW w:w="7258" w:type="dxa"/>
            <w:shd w:val="clear" w:color="auto" w:fill="auto"/>
          </w:tcPr>
          <w:p w:rsidR="00483B9E" w:rsidRDefault="0047411F">
            <w:pPr>
              <w:widowControl w:val="0"/>
              <w:numPr>
                <w:ilvl w:val="1"/>
                <w:numId w:val="36"/>
              </w:numPr>
              <w:spacing w:before="120" w:after="120" w:line="240" w:lineRule="auto"/>
              <w:ind w:left="1168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>
              <w:rPr>
                <w:rFonts w:ascii="Garamond" w:eastAsia="Times New Roman" w:hAnsi="Garamond"/>
                <w:b/>
                <w:color w:val="000000"/>
              </w:rPr>
              <w:t xml:space="preserve"> Порядок взаимодействия КО и ЦФР при проведении расчетов по обязательствам/требованиям по договорам АЭС/ГЭС </w:t>
            </w:r>
          </w:p>
          <w:p w:rsidR="00483B9E" w:rsidRDefault="0047411F">
            <w:pPr>
              <w:tabs>
                <w:tab w:val="left" w:pos="1380"/>
              </w:tabs>
              <w:spacing w:before="120" w:after="120"/>
              <w:ind w:firstLine="709"/>
              <w:jc w:val="both"/>
              <w:rPr>
                <w:rFonts w:ascii="Garamond" w:eastAsia="Times New Roman" w:hAnsi="Garamond"/>
                <w:b/>
                <w:color w:val="000000"/>
              </w:rPr>
            </w:pPr>
            <w:r>
              <w:rPr>
                <w:rFonts w:ascii="Garamond" w:eastAsia="Times New Roman" w:hAnsi="Garamond"/>
              </w:rPr>
              <w:t xml:space="preserve">Не позднее </w:t>
            </w:r>
            <w:r>
              <w:rPr>
                <w:rFonts w:ascii="Garamond" w:eastAsia="Times New Roman" w:hAnsi="Garamond"/>
                <w:highlight w:val="yellow"/>
              </w:rPr>
              <w:t>16 (шестнадцатого)</w:t>
            </w:r>
            <w:r>
              <w:rPr>
                <w:rFonts w:ascii="Garamond" w:eastAsia="Times New Roman" w:hAnsi="Garamond"/>
              </w:rPr>
              <w:t xml:space="preserve"> числа расчетного месяца КО направляет ЦФР в электронном виде с ЭП реестр заключенных договоров АЭС/ГЭС (приложение 60 к настоящему Регламенту).</w:t>
            </w:r>
          </w:p>
        </w:tc>
      </w:tr>
      <w:tr w:rsidR="00483B9E" w:rsidTr="000212B1">
        <w:tc>
          <w:tcPr>
            <w:tcW w:w="959" w:type="dxa"/>
            <w:shd w:val="clear" w:color="auto" w:fill="auto"/>
          </w:tcPr>
          <w:p w:rsidR="00483B9E" w:rsidRDefault="0047411F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20.13</w:t>
            </w:r>
          </w:p>
        </w:tc>
        <w:tc>
          <w:tcPr>
            <w:tcW w:w="6804" w:type="dxa"/>
            <w:shd w:val="clear" w:color="auto" w:fill="auto"/>
          </w:tcPr>
          <w:p w:rsidR="00483B9E" w:rsidRDefault="0047411F">
            <w:pPr>
              <w:widowControl w:val="0"/>
              <w:numPr>
                <w:ilvl w:val="1"/>
                <w:numId w:val="32"/>
              </w:numPr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bookmarkStart w:id="2" w:name="_Toc465243964"/>
            <w:r>
              <w:rPr>
                <w:rFonts w:ascii="Garamond" w:eastAsia="Times New Roman" w:hAnsi="Garamond"/>
                <w:b/>
                <w:color w:val="000000"/>
              </w:rPr>
              <w:t xml:space="preserve"> Порядок взаимодействия КО и ЦФР при проведении расчетов по обязательствам/требованиям по ДПМ</w:t>
            </w:r>
            <w:bookmarkEnd w:id="2"/>
            <w:r>
              <w:rPr>
                <w:rFonts w:ascii="Garamond" w:eastAsia="Times New Roman" w:hAnsi="Garamond"/>
                <w:b/>
                <w:color w:val="000000"/>
              </w:rPr>
              <w:t xml:space="preserve"> </w:t>
            </w:r>
          </w:p>
          <w:p w:rsidR="00483B9E" w:rsidRDefault="0047411F">
            <w:pPr>
              <w:spacing w:after="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Не позднее 3 (третьего) числа расчетного месяца КО направляет ЦФР в электронном виде с ЭП:</w:t>
            </w:r>
          </w:p>
          <w:p w:rsidR="00483B9E" w:rsidRDefault="0047411F">
            <w:pPr>
              <w:numPr>
                <w:ilvl w:val="0"/>
                <w:numId w:val="31"/>
              </w:numPr>
              <w:tabs>
                <w:tab w:val="num" w:pos="547"/>
              </w:tabs>
              <w:spacing w:before="180" w:after="0" w:line="240" w:lineRule="auto"/>
              <w:ind w:left="547" w:hanging="330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Реестры договоров о предоставлении мощности (приложения 80.3, 80.4 настоящего Регламента);</w:t>
            </w:r>
          </w:p>
          <w:p w:rsidR="00483B9E" w:rsidRDefault="0047411F">
            <w:pPr>
              <w:numPr>
                <w:ilvl w:val="0"/>
                <w:numId w:val="31"/>
              </w:numPr>
              <w:tabs>
                <w:tab w:val="num" w:pos="547"/>
              </w:tabs>
              <w:spacing w:before="180" w:after="0" w:line="240" w:lineRule="auto"/>
              <w:ind w:left="547" w:hanging="330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 xml:space="preserve">Реестр дополнительных соглашений к ДПМ (приложение 93 настоящего Регламента); </w:t>
            </w:r>
          </w:p>
          <w:p w:rsidR="00483B9E" w:rsidRPr="00292F67" w:rsidRDefault="0047411F" w:rsidP="00292F67">
            <w:pPr>
              <w:numPr>
                <w:ilvl w:val="0"/>
                <w:numId w:val="31"/>
              </w:numPr>
              <w:tabs>
                <w:tab w:val="num" w:pos="547"/>
              </w:tabs>
              <w:spacing w:before="180" w:after="0" w:line="240" w:lineRule="auto"/>
              <w:ind w:left="547" w:hanging="330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Реестр расторгнутых ДПМ (приложение 93а настоящего Регламента)</w:t>
            </w:r>
            <w:r>
              <w:rPr>
                <w:rFonts w:ascii="Garamond" w:eastAsia="Times New Roman" w:hAnsi="Garamond"/>
                <w:highlight w:val="yellow"/>
              </w:rPr>
              <w:t>.</w:t>
            </w:r>
          </w:p>
        </w:tc>
        <w:tc>
          <w:tcPr>
            <w:tcW w:w="7258" w:type="dxa"/>
            <w:shd w:val="clear" w:color="auto" w:fill="auto"/>
          </w:tcPr>
          <w:p w:rsidR="00483B9E" w:rsidRDefault="0047411F">
            <w:pPr>
              <w:widowControl w:val="0"/>
              <w:numPr>
                <w:ilvl w:val="1"/>
                <w:numId w:val="33"/>
              </w:numPr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>
              <w:rPr>
                <w:rFonts w:ascii="Garamond" w:eastAsia="Times New Roman" w:hAnsi="Garamond"/>
                <w:b/>
                <w:color w:val="000000"/>
              </w:rPr>
              <w:t xml:space="preserve"> Порядок взаимодействия КО и ЦФР при проведении расчетов по обязательствам/требованиям по ДПМ </w:t>
            </w:r>
          </w:p>
          <w:p w:rsidR="00483B9E" w:rsidRDefault="0047411F">
            <w:pPr>
              <w:spacing w:after="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Не позднее 3 (третьего) числа расчетного месяца КО направляет ЦФР в электронном виде с ЭП:</w:t>
            </w:r>
          </w:p>
          <w:p w:rsidR="00483B9E" w:rsidRDefault="00292F67">
            <w:pPr>
              <w:numPr>
                <w:ilvl w:val="0"/>
                <w:numId w:val="31"/>
              </w:numPr>
              <w:tabs>
                <w:tab w:val="num" w:pos="547"/>
              </w:tabs>
              <w:spacing w:before="180" w:after="0" w:line="240" w:lineRule="auto"/>
              <w:ind w:left="547" w:hanging="513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р</w:t>
            </w:r>
            <w:r w:rsidR="0047411F">
              <w:rPr>
                <w:rFonts w:ascii="Garamond" w:eastAsia="Times New Roman" w:hAnsi="Garamond"/>
              </w:rPr>
              <w:t>еестры договоров о предоставлении мощности (приложения 80.3, 80.4 настоящего Регламента);</w:t>
            </w:r>
          </w:p>
          <w:p w:rsidR="00483B9E" w:rsidRDefault="00292F67">
            <w:pPr>
              <w:numPr>
                <w:ilvl w:val="0"/>
                <w:numId w:val="31"/>
              </w:numPr>
              <w:tabs>
                <w:tab w:val="num" w:pos="547"/>
              </w:tabs>
              <w:spacing w:before="180" w:after="0" w:line="240" w:lineRule="auto"/>
              <w:ind w:left="547" w:hanging="513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р</w:t>
            </w:r>
            <w:r w:rsidR="0047411F">
              <w:rPr>
                <w:rFonts w:ascii="Garamond" w:eastAsia="Times New Roman" w:hAnsi="Garamond"/>
              </w:rPr>
              <w:t xml:space="preserve">еестр дополнительных соглашений к ДПМ (приложение 93 настоящего Регламента); </w:t>
            </w:r>
          </w:p>
          <w:p w:rsidR="00483B9E" w:rsidRDefault="00292F67">
            <w:pPr>
              <w:numPr>
                <w:ilvl w:val="0"/>
                <w:numId w:val="31"/>
              </w:numPr>
              <w:tabs>
                <w:tab w:val="num" w:pos="547"/>
              </w:tabs>
              <w:spacing w:before="180" w:after="0" w:line="240" w:lineRule="auto"/>
              <w:ind w:left="547" w:hanging="513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р</w:t>
            </w:r>
            <w:r w:rsidR="0047411F">
              <w:rPr>
                <w:rFonts w:ascii="Garamond" w:eastAsia="Times New Roman" w:hAnsi="Garamond"/>
              </w:rPr>
              <w:t>еестр расторгнутых ДПМ (приложение 93а настоящего Регламента)</w:t>
            </w:r>
            <w:r w:rsidR="0047411F">
              <w:rPr>
                <w:rFonts w:ascii="Garamond" w:eastAsia="Times New Roman" w:hAnsi="Garamond"/>
                <w:highlight w:val="yellow"/>
              </w:rPr>
              <w:t>;</w:t>
            </w:r>
          </w:p>
          <w:p w:rsidR="00483B9E" w:rsidRPr="00292F67" w:rsidRDefault="00292F67" w:rsidP="00292F67">
            <w:pPr>
              <w:numPr>
                <w:ilvl w:val="0"/>
                <w:numId w:val="42"/>
              </w:numPr>
              <w:spacing w:before="180" w:after="0" w:line="240" w:lineRule="auto"/>
              <w:ind w:left="459" w:hanging="403"/>
              <w:jc w:val="both"/>
              <w:rPr>
                <w:rFonts w:ascii="Garamond" w:eastAsia="Times New Roman" w:hAnsi="Garamond"/>
                <w:highlight w:val="yellow"/>
              </w:rPr>
            </w:pPr>
            <w:r>
              <w:rPr>
                <w:rFonts w:ascii="Garamond" w:eastAsia="Times New Roman" w:hAnsi="Garamond"/>
                <w:highlight w:val="yellow"/>
              </w:rPr>
              <w:t>р</w:t>
            </w:r>
            <w:r w:rsidR="0047411F">
              <w:rPr>
                <w:rFonts w:ascii="Garamond" w:eastAsia="Times New Roman" w:hAnsi="Garamond"/>
                <w:highlight w:val="yellow"/>
              </w:rPr>
              <w:t>еестр</w:t>
            </w:r>
            <w:r>
              <w:rPr>
                <w:rFonts w:ascii="Garamond" w:eastAsia="Times New Roman" w:hAnsi="Garamond"/>
                <w:highlight w:val="yellow"/>
              </w:rPr>
              <w:t xml:space="preserve"> </w:t>
            </w:r>
            <w:r w:rsidR="0047411F">
              <w:rPr>
                <w:rFonts w:ascii="Garamond" w:eastAsia="Times New Roman" w:hAnsi="Garamond"/>
                <w:highlight w:val="yellow"/>
              </w:rPr>
              <w:t>(-ы) заключенных договоров о предоставлении мощности (приложение 80.5 настоящего Регламента).</w:t>
            </w:r>
          </w:p>
        </w:tc>
      </w:tr>
    </w:tbl>
    <w:p w:rsidR="00483B9E" w:rsidRDefault="00483B9E">
      <w:pPr>
        <w:widowControl w:val="0"/>
        <w:spacing w:after="0" w:line="240" w:lineRule="auto"/>
        <w:jc w:val="both"/>
        <w:rPr>
          <w:rFonts w:ascii="Garamond" w:hAnsi="Garamond"/>
          <w:b/>
        </w:rPr>
      </w:pPr>
    </w:p>
    <w:p w:rsidR="00483B9E" w:rsidRDefault="0047411F">
      <w:pPr>
        <w:widowControl w:val="0"/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Добавить приложение</w:t>
      </w:r>
    </w:p>
    <w:p w:rsidR="00483B9E" w:rsidRPr="00292F67" w:rsidRDefault="0047411F">
      <w:pPr>
        <w:spacing w:after="120" w:line="288" w:lineRule="auto"/>
        <w:jc w:val="right"/>
        <w:rPr>
          <w:rFonts w:ascii="Garamond" w:hAnsi="Garamond"/>
          <w:b/>
        </w:rPr>
      </w:pPr>
      <w:r w:rsidRPr="00292F67">
        <w:rPr>
          <w:rFonts w:ascii="Garamond" w:hAnsi="Garamond"/>
          <w:b/>
        </w:rPr>
        <w:t>Приложение 80.5</w:t>
      </w:r>
    </w:p>
    <w:tbl>
      <w:tblPr>
        <w:tblW w:w="5209" w:type="pct"/>
        <w:tblLayout w:type="fixed"/>
        <w:tblLook w:val="00A0" w:firstRow="1" w:lastRow="0" w:firstColumn="1" w:lastColumn="0" w:noHBand="0" w:noVBand="0"/>
      </w:tblPr>
      <w:tblGrid>
        <w:gridCol w:w="605"/>
        <w:gridCol w:w="881"/>
        <w:gridCol w:w="1039"/>
        <w:gridCol w:w="936"/>
        <w:gridCol w:w="972"/>
        <w:gridCol w:w="839"/>
        <w:gridCol w:w="947"/>
        <w:gridCol w:w="1066"/>
        <w:gridCol w:w="1515"/>
        <w:gridCol w:w="2116"/>
        <w:gridCol w:w="1020"/>
        <w:gridCol w:w="1084"/>
        <w:gridCol w:w="726"/>
        <w:gridCol w:w="1433"/>
      </w:tblGrid>
      <w:tr w:rsidR="00483B9E" w:rsidTr="00292F67">
        <w:trPr>
          <w:trHeight w:val="255"/>
        </w:trPr>
        <w:tc>
          <w:tcPr>
            <w:tcW w:w="204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3B9E" w:rsidRDefault="0047411F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eastAsia="ru-RU"/>
              </w:rPr>
              <w:t xml:space="preserve">РЕЕСТР ЗАКЛЮЧЕННЫХ ДОГОВОРОВ О ПРЕДОСТАВЛЕНИИ МОЩНОСТИ 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3B9E" w:rsidRDefault="00483B9E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3B9E" w:rsidRDefault="00483B9E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3B9E" w:rsidRDefault="00483B9E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3B9E" w:rsidRDefault="00483B9E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3B9E" w:rsidRDefault="00483B9E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3B9E" w:rsidRDefault="00483B9E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3B9E" w:rsidRDefault="00483B9E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</w:tr>
      <w:tr w:rsidR="00483B9E" w:rsidTr="00292F67">
        <w:trPr>
          <w:trHeight w:val="255"/>
        </w:trPr>
        <w:tc>
          <w:tcPr>
            <w:tcW w:w="204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3B9E" w:rsidRDefault="0047411F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US" w:eastAsia="ru-RU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eastAsia="ru-RU"/>
              </w:rPr>
              <w:t>на ДД.ММ.ГГГГ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3B9E" w:rsidRDefault="00483B9E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3B9E" w:rsidRDefault="00483B9E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3B9E" w:rsidRDefault="00483B9E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3B9E" w:rsidRDefault="00483B9E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3B9E" w:rsidRDefault="00483B9E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3B9E" w:rsidRDefault="00483B9E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3B9E" w:rsidRDefault="00483B9E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</w:tr>
      <w:tr w:rsidR="00483B9E" w:rsidTr="00292F67">
        <w:trPr>
          <w:trHeight w:val="197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B9E" w:rsidRDefault="00483B9E">
            <w:pPr>
              <w:spacing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B9E" w:rsidRDefault="00483B9E">
            <w:pPr>
              <w:spacing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B9E" w:rsidRDefault="00483B9E">
            <w:pPr>
              <w:spacing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B9E" w:rsidRDefault="00483B9E">
            <w:pPr>
              <w:spacing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B9E" w:rsidRDefault="00483B9E">
            <w:pPr>
              <w:spacing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B9E" w:rsidRDefault="00483B9E">
            <w:pPr>
              <w:spacing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B9E" w:rsidRDefault="00483B9E">
            <w:pPr>
              <w:spacing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B9E" w:rsidRDefault="00483B9E">
            <w:pPr>
              <w:spacing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B9E" w:rsidRDefault="00483B9E">
            <w:pPr>
              <w:spacing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B9E" w:rsidRDefault="00483B9E">
            <w:pPr>
              <w:spacing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B9E" w:rsidRDefault="00483B9E">
            <w:pPr>
              <w:spacing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B9E" w:rsidRDefault="00483B9E">
            <w:pPr>
              <w:spacing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B9E" w:rsidRDefault="00483B9E">
            <w:pPr>
              <w:spacing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B9E" w:rsidRDefault="00483B9E">
            <w:pPr>
              <w:spacing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</w:tr>
      <w:tr w:rsidR="00483B9E" w:rsidTr="00292F67">
        <w:trPr>
          <w:trHeight w:val="285"/>
        </w:trPr>
        <w:tc>
          <w:tcPr>
            <w:tcW w:w="199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3B9E" w:rsidRDefault="0047411F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9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3B9E" w:rsidRDefault="0047411F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Код ценовой зоны</w:t>
            </w:r>
          </w:p>
        </w:tc>
        <w:tc>
          <w:tcPr>
            <w:tcW w:w="342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3B9E" w:rsidRDefault="0047411F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Тип агентского договора</w:t>
            </w:r>
          </w:p>
        </w:tc>
        <w:tc>
          <w:tcPr>
            <w:tcW w:w="308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3B9E" w:rsidRDefault="0047411F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Номер агентского договора</w:t>
            </w:r>
          </w:p>
        </w:tc>
        <w:tc>
          <w:tcPr>
            <w:tcW w:w="32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3B9E" w:rsidRDefault="0047411F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Дата подписания агентского договора</w:t>
            </w:r>
          </w:p>
        </w:tc>
        <w:tc>
          <w:tcPr>
            <w:tcW w:w="276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3B9E" w:rsidRDefault="0047411F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Номер ДПМ</w:t>
            </w:r>
          </w:p>
        </w:tc>
        <w:tc>
          <w:tcPr>
            <w:tcW w:w="312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3B9E" w:rsidRDefault="0047411F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Дата подписания ДПМ</w:t>
            </w:r>
          </w:p>
        </w:tc>
        <w:tc>
          <w:tcPr>
            <w:tcW w:w="35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3B9E" w:rsidRDefault="0047411F" w:rsidP="00292F67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Наименование участника ОРЭ </w:t>
            </w:r>
            <w:r w:rsidR="00292F67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–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покупателя</w:t>
            </w:r>
          </w:p>
        </w:tc>
        <w:tc>
          <w:tcPr>
            <w:tcW w:w="499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3B9E" w:rsidRDefault="0047411F" w:rsidP="00292F67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Идентификационный код участника ОРЭ </w:t>
            </w:r>
            <w:r w:rsidR="00292F67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–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покупателя</w:t>
            </w:r>
          </w:p>
        </w:tc>
        <w:tc>
          <w:tcPr>
            <w:tcW w:w="697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3B9E" w:rsidRDefault="0047411F" w:rsidP="00292F67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Дата начала исполнения обязательств по поставке мощности в соответствии с </w:t>
            </w:r>
            <w:r w:rsidR="00292F67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п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риложением 1 к ДПМ</w:t>
            </w:r>
          </w:p>
        </w:tc>
        <w:tc>
          <w:tcPr>
            <w:tcW w:w="336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3B9E" w:rsidRDefault="0047411F" w:rsidP="00292F67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Наименование участника ОРЭ </w:t>
            </w:r>
            <w:r w:rsidR="00292F67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–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продавца</w:t>
            </w:r>
          </w:p>
        </w:tc>
        <w:tc>
          <w:tcPr>
            <w:tcW w:w="357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3B9E" w:rsidRDefault="0047411F" w:rsidP="00292F67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Идентификационный код участника ОРЭ </w:t>
            </w:r>
            <w:r w:rsidR="00292F67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–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продавца</w:t>
            </w:r>
          </w:p>
        </w:tc>
        <w:tc>
          <w:tcPr>
            <w:tcW w:w="239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3B9E" w:rsidRDefault="0047411F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Код ГТП генерации</w:t>
            </w:r>
          </w:p>
        </w:tc>
        <w:tc>
          <w:tcPr>
            <w:tcW w:w="472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3B9E" w:rsidRDefault="0047411F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Наименование объекта генерации</w:t>
            </w:r>
          </w:p>
        </w:tc>
      </w:tr>
      <w:tr w:rsidR="00483B9E" w:rsidTr="00292F67">
        <w:trPr>
          <w:trHeight w:val="1485"/>
        </w:trPr>
        <w:tc>
          <w:tcPr>
            <w:tcW w:w="199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3B9E" w:rsidRDefault="00483B9E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3B9E" w:rsidRDefault="00483B9E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3B9E" w:rsidRDefault="00483B9E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3B9E" w:rsidRDefault="00483B9E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3B9E" w:rsidRDefault="00483B9E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3B9E" w:rsidRDefault="00483B9E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3B9E" w:rsidRDefault="00483B9E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3B9E" w:rsidRDefault="00483B9E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3B9E" w:rsidRDefault="00483B9E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3B9E" w:rsidRDefault="00483B9E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3B9E" w:rsidRDefault="00483B9E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3B9E" w:rsidRDefault="00483B9E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3B9E" w:rsidRDefault="00483B9E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3B9E" w:rsidRDefault="00483B9E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83B9E" w:rsidTr="00292F67">
        <w:trPr>
          <w:trHeight w:val="27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spacing w:after="0"/>
              <w:rPr>
                <w:rFonts w:ascii="Arial CYR" w:hAnsi="Arial CYR" w:cs="Arial CYR"/>
                <w:sz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spacing w:after="0"/>
              <w:rPr>
                <w:rFonts w:ascii="Arial CYR" w:hAnsi="Arial CYR" w:cs="Arial CYR"/>
                <w:sz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spacing w:after="0"/>
              <w:rPr>
                <w:rFonts w:ascii="Arial CYR" w:hAnsi="Arial CYR" w:cs="Arial CYR"/>
                <w:sz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spacing w:after="0"/>
              <w:rPr>
                <w:rFonts w:ascii="Arial CYR" w:hAnsi="Arial CYR" w:cs="Arial CYR"/>
                <w:sz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spacing w:after="0"/>
              <w:rPr>
                <w:rFonts w:ascii="Arial CYR" w:hAnsi="Arial CYR" w:cs="Arial CYR"/>
                <w:sz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spacing w:after="0"/>
              <w:rPr>
                <w:rFonts w:ascii="Arial CYR" w:hAnsi="Arial CYR" w:cs="Arial CYR"/>
                <w:sz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spacing w:after="0"/>
              <w:rPr>
                <w:rFonts w:ascii="Arial CYR" w:hAnsi="Arial CYR" w:cs="Arial CYR"/>
                <w:sz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spacing w:after="0"/>
              <w:rPr>
                <w:rFonts w:ascii="Arial CYR" w:hAnsi="Arial CYR" w:cs="Arial CYR"/>
                <w:sz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lang w:eastAsia="ru-RU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spacing w:after="0"/>
              <w:rPr>
                <w:rFonts w:ascii="Arial CYR" w:hAnsi="Arial CYR" w:cs="Arial CYR"/>
                <w:sz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lang w:eastAsia="ru-RU"/>
              </w:rPr>
              <w:t> 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spacing w:after="0"/>
              <w:rPr>
                <w:rFonts w:ascii="Arial CYR" w:hAnsi="Arial CYR" w:cs="Arial CYR"/>
                <w:sz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spacing w:after="0"/>
              <w:rPr>
                <w:rFonts w:ascii="Arial CYR" w:hAnsi="Arial CYR" w:cs="Arial CYR"/>
                <w:sz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spacing w:after="0"/>
              <w:rPr>
                <w:rFonts w:ascii="Arial CYR" w:hAnsi="Arial CYR" w:cs="Arial CYR"/>
                <w:sz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spacing w:after="0"/>
              <w:rPr>
                <w:rFonts w:ascii="Arial CYR" w:hAnsi="Arial CYR" w:cs="Arial CYR"/>
                <w:sz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spacing w:after="0"/>
              <w:rPr>
                <w:rFonts w:ascii="Arial CYR" w:hAnsi="Arial CYR" w:cs="Arial CYR"/>
                <w:sz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lang w:eastAsia="ru-RU"/>
              </w:rPr>
              <w:t> </w:t>
            </w:r>
          </w:p>
        </w:tc>
      </w:tr>
      <w:tr w:rsidR="00483B9E" w:rsidTr="00292F67">
        <w:trPr>
          <w:trHeight w:val="2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</w:tr>
    </w:tbl>
    <w:p w:rsidR="00483B9E" w:rsidRDefault="00483B9E">
      <w:pPr>
        <w:jc w:val="right"/>
        <w:rPr>
          <w:b/>
        </w:rPr>
      </w:pPr>
    </w:p>
    <w:p w:rsidR="00483B9E" w:rsidRDefault="00483B9E">
      <w:pPr>
        <w:widowControl w:val="0"/>
        <w:spacing w:after="0" w:line="240" w:lineRule="auto"/>
        <w:jc w:val="both"/>
        <w:rPr>
          <w:rFonts w:ascii="Garamond" w:hAnsi="Garamond"/>
          <w:b/>
        </w:rPr>
      </w:pPr>
    </w:p>
    <w:p w:rsidR="00483B9E" w:rsidRDefault="00483B9E">
      <w:pPr>
        <w:widowControl w:val="0"/>
        <w:spacing w:after="0" w:line="240" w:lineRule="auto"/>
        <w:jc w:val="both"/>
        <w:rPr>
          <w:rFonts w:ascii="Garamond" w:hAnsi="Garamond"/>
          <w:b/>
        </w:rPr>
      </w:pPr>
    </w:p>
    <w:p w:rsidR="00483B9E" w:rsidRDefault="00483B9E">
      <w:pPr>
        <w:widowControl w:val="0"/>
        <w:spacing w:after="0" w:line="240" w:lineRule="auto"/>
        <w:jc w:val="both"/>
        <w:rPr>
          <w:rFonts w:ascii="Garamond" w:hAnsi="Garamond"/>
          <w:b/>
        </w:rPr>
      </w:pPr>
    </w:p>
    <w:p w:rsidR="00483B9E" w:rsidRDefault="00483B9E">
      <w:pPr>
        <w:widowControl w:val="0"/>
        <w:spacing w:after="0" w:line="240" w:lineRule="auto"/>
        <w:jc w:val="both"/>
        <w:rPr>
          <w:rFonts w:ascii="Garamond" w:hAnsi="Garamond"/>
          <w:b/>
        </w:rPr>
      </w:pPr>
    </w:p>
    <w:p w:rsidR="00483B9E" w:rsidRDefault="00483B9E">
      <w:pPr>
        <w:widowControl w:val="0"/>
        <w:spacing w:after="0" w:line="240" w:lineRule="auto"/>
        <w:jc w:val="both"/>
        <w:rPr>
          <w:rFonts w:ascii="Garamond" w:hAnsi="Garamond"/>
          <w:b/>
        </w:rPr>
      </w:pPr>
    </w:p>
    <w:p w:rsidR="00483B9E" w:rsidRDefault="00483B9E">
      <w:pPr>
        <w:widowControl w:val="0"/>
        <w:spacing w:after="0" w:line="240" w:lineRule="auto"/>
        <w:jc w:val="both"/>
        <w:rPr>
          <w:rFonts w:ascii="Garamond" w:hAnsi="Garamond"/>
          <w:b/>
        </w:rPr>
      </w:pPr>
    </w:p>
    <w:p w:rsidR="00483B9E" w:rsidRDefault="00483B9E">
      <w:pPr>
        <w:widowControl w:val="0"/>
        <w:spacing w:after="0" w:line="240" w:lineRule="auto"/>
        <w:jc w:val="both"/>
        <w:rPr>
          <w:rFonts w:ascii="Garamond" w:hAnsi="Garamond"/>
          <w:b/>
        </w:rPr>
      </w:pPr>
    </w:p>
    <w:p w:rsidR="00483B9E" w:rsidRDefault="00483B9E">
      <w:pPr>
        <w:widowControl w:val="0"/>
        <w:spacing w:after="0" w:line="240" w:lineRule="auto"/>
        <w:jc w:val="both"/>
        <w:rPr>
          <w:rFonts w:ascii="Garamond" w:hAnsi="Garamond"/>
          <w:b/>
        </w:rPr>
      </w:pPr>
    </w:p>
    <w:p w:rsidR="0047411F" w:rsidRDefault="0047411F">
      <w:pPr>
        <w:spacing w:after="0" w:line="240" w:lineRule="auto"/>
        <w:jc w:val="both"/>
        <w:rPr>
          <w:rFonts w:ascii="Garamond" w:hAnsi="Garamond"/>
          <w:b/>
          <w:sz w:val="26"/>
          <w:szCs w:val="26"/>
        </w:rPr>
        <w:sectPr w:rsidR="0047411F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483B9E" w:rsidRDefault="0047411F" w:rsidP="0047411F">
      <w:pPr>
        <w:spacing w:after="0" w:line="240" w:lineRule="auto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lastRenderedPageBreak/>
        <w:t>Предложения по изменениям и дополнениям в РЕГЛАМЕНТ ПРОВЕДЕНИЯ КОНКУРЕНТНЫХ ОТБОРОВ МОЩНОСТИ (Приложение № 19.3 к Договору о присоединении к торговой системе оптового рынка)</w:t>
      </w:r>
    </w:p>
    <w:p w:rsidR="00483B9E" w:rsidRDefault="00483B9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804"/>
        <w:gridCol w:w="6804"/>
      </w:tblGrid>
      <w:tr w:rsidR="00483B9E" w:rsidRPr="0047411F">
        <w:tc>
          <w:tcPr>
            <w:tcW w:w="959" w:type="dxa"/>
            <w:shd w:val="clear" w:color="auto" w:fill="auto"/>
          </w:tcPr>
          <w:p w:rsidR="0047411F" w:rsidRPr="0047411F" w:rsidRDefault="0047411F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47411F">
              <w:rPr>
                <w:rFonts w:ascii="Garamond" w:hAnsi="Garamond"/>
                <w:b/>
              </w:rPr>
              <w:t>№</w:t>
            </w:r>
          </w:p>
          <w:p w:rsidR="00483B9E" w:rsidRPr="0047411F" w:rsidRDefault="0047411F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47411F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804" w:type="dxa"/>
            <w:shd w:val="clear" w:color="auto" w:fill="auto"/>
          </w:tcPr>
          <w:p w:rsidR="00483B9E" w:rsidRPr="0047411F" w:rsidRDefault="0047411F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47411F">
              <w:rPr>
                <w:rFonts w:ascii="Garamond" w:hAnsi="Garamond"/>
                <w:b/>
              </w:rPr>
              <w:t>Редакция, действующая на момент</w:t>
            </w:r>
          </w:p>
          <w:p w:rsidR="00483B9E" w:rsidRPr="0047411F" w:rsidRDefault="0047411F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47411F">
              <w:rPr>
                <w:rFonts w:ascii="Garamond" w:hAnsi="Garamond"/>
                <w:b/>
              </w:rPr>
              <w:t>вступления в силу изменений</w:t>
            </w:r>
          </w:p>
        </w:tc>
        <w:tc>
          <w:tcPr>
            <w:tcW w:w="6804" w:type="dxa"/>
            <w:shd w:val="clear" w:color="auto" w:fill="auto"/>
          </w:tcPr>
          <w:p w:rsidR="00483B9E" w:rsidRPr="0047411F" w:rsidRDefault="0047411F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47411F">
              <w:rPr>
                <w:rFonts w:ascii="Garamond" w:hAnsi="Garamond"/>
                <w:b/>
              </w:rPr>
              <w:t>Предлагаемая редакция</w:t>
            </w:r>
          </w:p>
          <w:p w:rsidR="00483B9E" w:rsidRPr="0047411F" w:rsidRDefault="0047411F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47411F">
              <w:rPr>
                <w:rFonts w:ascii="Garamond" w:hAnsi="Garamond"/>
              </w:rPr>
              <w:t>(изменения выделены цветом)</w:t>
            </w:r>
          </w:p>
        </w:tc>
      </w:tr>
      <w:tr w:rsidR="00483B9E" w:rsidRPr="0047411F">
        <w:tc>
          <w:tcPr>
            <w:tcW w:w="959" w:type="dxa"/>
            <w:shd w:val="clear" w:color="auto" w:fill="auto"/>
          </w:tcPr>
          <w:p w:rsidR="00483B9E" w:rsidRPr="0047411F" w:rsidRDefault="0047411F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 w:rsidRPr="0047411F">
              <w:rPr>
                <w:rFonts w:ascii="Garamond" w:hAnsi="Garamond"/>
                <w:b/>
              </w:rPr>
              <w:t>Приложение 9,</w:t>
            </w:r>
          </w:p>
          <w:p w:rsidR="00483B9E" w:rsidRPr="0047411F" w:rsidRDefault="0047411F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47411F">
              <w:rPr>
                <w:rFonts w:ascii="Garamond" w:hAnsi="Garamond"/>
                <w:b/>
              </w:rPr>
              <w:t>п. 2.3.1</w:t>
            </w:r>
          </w:p>
        </w:tc>
        <w:tc>
          <w:tcPr>
            <w:tcW w:w="6804" w:type="dxa"/>
            <w:shd w:val="clear" w:color="auto" w:fill="auto"/>
          </w:tcPr>
          <w:p w:rsidR="00483B9E" w:rsidRPr="0047411F" w:rsidRDefault="0047411F" w:rsidP="0047411F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47411F">
              <w:rPr>
                <w:rFonts w:ascii="Garamond" w:eastAsia="Garamond" w:hAnsi="Garamond" w:cs="Garamond"/>
                <w:lang w:eastAsia="ar-SA"/>
              </w:rPr>
              <w:t xml:space="preserve">2.3.1. </w:t>
            </w:r>
            <w:r w:rsidRPr="0047411F">
              <w:rPr>
                <w:rFonts w:ascii="Garamond" w:eastAsia="Batang" w:hAnsi="Garamond" w:cs="Garamond"/>
                <w:lang w:eastAsia="ar-SA"/>
              </w:rPr>
              <w:t>В целях подписания Соглашения о порядке расчетов, связанных с уплатой штрафа</w:t>
            </w:r>
            <w:r w:rsidRPr="0047411F">
              <w:rPr>
                <w:rFonts w:ascii="Garamond" w:eastAsia="Batang" w:hAnsi="Garamond" w:cs="Garamond"/>
                <w:bCs/>
                <w:lang w:eastAsia="ar-SA"/>
              </w:rPr>
              <w:t>/денежной суммы</w:t>
            </w:r>
            <w:r w:rsidRPr="0047411F">
              <w:rPr>
                <w:rFonts w:ascii="Garamond" w:eastAsia="Batang" w:hAnsi="Garamond" w:cs="Garamond"/>
                <w:lang w:eastAsia="ar-SA"/>
              </w:rPr>
              <w:t xml:space="preserve"> по договору КОМ, </w:t>
            </w:r>
            <w:r w:rsidRPr="0047411F">
              <w:rPr>
                <w:rFonts w:ascii="Garamond" w:eastAsia="Batang" w:hAnsi="Garamond" w:cs="Garamond"/>
                <w:bCs/>
                <w:lang w:eastAsia="ar-SA"/>
              </w:rPr>
              <w:t>участник оптового рынка</w:t>
            </w:r>
            <w:r w:rsidRPr="0047411F">
              <w:rPr>
                <w:rFonts w:ascii="Garamond" w:eastAsia="Batang" w:hAnsi="Garamond" w:cs="Garamond"/>
                <w:lang w:eastAsia="ar-SA"/>
              </w:rPr>
              <w:t xml:space="preserve">, намеренный принять участие в КОМ на год </w:t>
            </w:r>
            <w:r w:rsidRPr="0047411F">
              <w:rPr>
                <w:rFonts w:ascii="Garamond" w:eastAsia="Batang" w:hAnsi="Garamond" w:cs="Garamond"/>
                <w:i/>
                <w:lang w:eastAsia="ar-SA"/>
              </w:rPr>
              <w:t>Х</w:t>
            </w:r>
            <w:r w:rsidRPr="0047411F">
              <w:rPr>
                <w:rFonts w:ascii="Garamond" w:eastAsia="Batang" w:hAnsi="Garamond" w:cs="Garamond"/>
                <w:lang w:eastAsia="ar-SA"/>
              </w:rPr>
              <w:t xml:space="preserve">, не позднее 3 (трех) рабочих дней до окончания срока подписания Соглашений для КОМ на год </w:t>
            </w:r>
            <w:r w:rsidRPr="0047411F">
              <w:rPr>
                <w:rFonts w:ascii="Garamond" w:eastAsia="Batang" w:hAnsi="Garamond" w:cs="Garamond"/>
                <w:i/>
                <w:lang w:eastAsia="ar-SA"/>
              </w:rPr>
              <w:t>Х</w:t>
            </w:r>
            <w:r w:rsidRPr="0047411F">
              <w:rPr>
                <w:rFonts w:ascii="Garamond" w:eastAsia="Batang" w:hAnsi="Garamond" w:cs="Garamond"/>
                <w:lang w:eastAsia="ar-SA"/>
              </w:rPr>
              <w:t xml:space="preserve"> должен направить в КО на бумажном носителе заявление о заключении Соглашения о порядке расчетов, связанных с уплатой штрафа</w:t>
            </w:r>
            <w:r w:rsidRPr="0047411F">
              <w:rPr>
                <w:rFonts w:ascii="Garamond" w:eastAsia="Batang" w:hAnsi="Garamond" w:cs="Garamond"/>
                <w:bCs/>
                <w:lang w:eastAsia="ar-SA"/>
              </w:rPr>
              <w:t>/денежной суммы</w:t>
            </w:r>
            <w:r w:rsidRPr="0047411F">
              <w:rPr>
                <w:rFonts w:ascii="Garamond" w:eastAsia="Batang" w:hAnsi="Garamond" w:cs="Garamond"/>
                <w:lang w:eastAsia="ar-SA"/>
              </w:rPr>
              <w:t xml:space="preserve"> по договору КОМ:</w:t>
            </w:r>
          </w:p>
          <w:p w:rsidR="00483B9E" w:rsidRPr="0047411F" w:rsidRDefault="0047411F" w:rsidP="0047411F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/>
                <w:bCs/>
                <w:lang w:eastAsia="ar-SA"/>
              </w:rPr>
            </w:pPr>
            <w:r w:rsidRPr="0047411F">
              <w:rPr>
                <w:rFonts w:ascii="Garamond" w:eastAsia="Batang" w:hAnsi="Garamond" w:cs="Courier New"/>
                <w:bCs/>
                <w:lang w:eastAsia="ar-SA"/>
              </w:rPr>
              <w:t>-</w:t>
            </w:r>
            <w:r w:rsidRPr="0047411F">
              <w:rPr>
                <w:rFonts w:ascii="Garamond" w:eastAsia="Batang" w:hAnsi="Garamond"/>
                <w:bCs/>
                <w:lang w:eastAsia="ar-SA"/>
              </w:rPr>
              <w:t xml:space="preserve"> для поставщиков мощности </w:t>
            </w:r>
            <w:r w:rsidRPr="0047411F">
              <w:rPr>
                <w:rFonts w:ascii="Garamond" w:eastAsia="Batang" w:hAnsi="Garamond" w:cs="Courier New"/>
                <w:bCs/>
                <w:lang w:eastAsia="ar-SA"/>
              </w:rPr>
              <w:t>-</w:t>
            </w:r>
            <w:r w:rsidRPr="0047411F">
              <w:rPr>
                <w:rFonts w:ascii="Garamond" w:eastAsia="Batang" w:hAnsi="Garamond"/>
                <w:bCs/>
                <w:lang w:eastAsia="ar-SA"/>
              </w:rPr>
              <w:t xml:space="preserve"> по форме приложения 9.11 к настоящему Регламенту (далее – заявление о заключении Соглашения);</w:t>
            </w:r>
          </w:p>
          <w:p w:rsidR="00483B9E" w:rsidRPr="0047411F" w:rsidRDefault="0047411F" w:rsidP="0047411F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/>
                <w:bCs/>
                <w:lang w:eastAsia="ar-SA"/>
              </w:rPr>
            </w:pPr>
            <w:r w:rsidRPr="0047411F">
              <w:rPr>
                <w:rFonts w:ascii="Garamond" w:eastAsia="Batang" w:hAnsi="Garamond" w:cs="Courier New"/>
                <w:bCs/>
                <w:lang w:eastAsia="ar-SA"/>
              </w:rPr>
              <w:t>-</w:t>
            </w:r>
            <w:r w:rsidRPr="0047411F">
              <w:rPr>
                <w:rFonts w:ascii="Garamond" w:eastAsia="Batang" w:hAnsi="Garamond"/>
                <w:bCs/>
                <w:lang w:eastAsia="ar-SA"/>
              </w:rPr>
              <w:t xml:space="preserve"> для покупателей с ценозависимым потреблением </w:t>
            </w:r>
            <w:r w:rsidRPr="0047411F">
              <w:rPr>
                <w:rFonts w:ascii="Garamond" w:eastAsia="Batang" w:hAnsi="Garamond" w:cs="Courier New"/>
                <w:bCs/>
                <w:lang w:eastAsia="ar-SA"/>
              </w:rPr>
              <w:t>-</w:t>
            </w:r>
            <w:r w:rsidRPr="0047411F">
              <w:rPr>
                <w:rFonts w:ascii="Garamond" w:eastAsia="Batang" w:hAnsi="Garamond"/>
                <w:bCs/>
                <w:lang w:eastAsia="ar-SA"/>
              </w:rPr>
              <w:t xml:space="preserve"> по форме приложении 9.11.1 к настоящему Регламенту (далее – заявление о заключении Соглашения).</w:t>
            </w:r>
          </w:p>
          <w:p w:rsidR="00483B9E" w:rsidRPr="0047411F" w:rsidRDefault="0047411F" w:rsidP="0047411F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47411F">
              <w:rPr>
                <w:rFonts w:ascii="Garamond" w:eastAsia="Garamond" w:hAnsi="Garamond" w:cs="Garamond"/>
                <w:lang w:eastAsia="ar-SA"/>
              </w:rPr>
              <w:t>Соглашение о порядке расчетов, связанных с уплатой штрафа</w:t>
            </w:r>
            <w:r w:rsidRPr="0047411F">
              <w:rPr>
                <w:rFonts w:ascii="Garamond" w:eastAsia="Batang" w:hAnsi="Garamond" w:cs="Garamond"/>
                <w:bCs/>
                <w:lang w:eastAsia="ar-SA"/>
              </w:rPr>
              <w:t>/денежной суммы</w:t>
            </w:r>
            <w:r w:rsidRPr="0047411F">
              <w:rPr>
                <w:rFonts w:ascii="Garamond" w:eastAsia="Garamond" w:hAnsi="Garamond" w:cs="Garamond"/>
                <w:lang w:eastAsia="ar-SA"/>
              </w:rPr>
              <w:t xml:space="preserve"> по договору КОМ, заключаются КО не ранее 1 июля и не позднее 15 августа года, в котором проводится КОМ на год </w:t>
            </w:r>
            <w:r w:rsidRPr="0047411F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47411F">
              <w:rPr>
                <w:rFonts w:ascii="Garamond" w:eastAsia="Garamond" w:hAnsi="Garamond" w:cs="Garamond"/>
                <w:lang w:eastAsia="ar-SA"/>
              </w:rPr>
              <w:t>.</w:t>
            </w:r>
          </w:p>
          <w:p w:rsidR="00483B9E" w:rsidRPr="0047411F" w:rsidRDefault="0047411F" w:rsidP="0047411F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47411F">
              <w:rPr>
                <w:rFonts w:ascii="Garamond" w:eastAsia="Garamond" w:hAnsi="Garamond" w:cs="Garamond"/>
                <w:lang w:eastAsia="ar-SA"/>
              </w:rPr>
              <w:t xml:space="preserve">Реестр заключенных Соглашений о порядке расчетов, связанных с уплатой штрафа по договору КОМ, </w:t>
            </w:r>
            <w:r w:rsidRPr="0047411F">
              <w:rPr>
                <w:rFonts w:ascii="Garamond" w:eastAsia="Garamond" w:hAnsi="Garamond" w:cs="Garamond"/>
                <w:highlight w:val="yellow"/>
                <w:lang w:eastAsia="ar-SA"/>
              </w:rPr>
              <w:t>КО направляет в ЦФР</w:t>
            </w:r>
            <w:r w:rsidRPr="0047411F">
              <w:rPr>
                <w:rFonts w:ascii="Garamond" w:eastAsia="Garamond" w:hAnsi="Garamond" w:cs="Garamond"/>
                <w:lang w:eastAsia="ar-SA"/>
              </w:rPr>
              <w:t xml:space="preserve"> в электронном виде с электронной подписью по форме приложения 9.6 к настоящему Регламенту не позднее 2 (двух) рабочих дней с даты подписания Соглашения (-й).</w:t>
            </w:r>
          </w:p>
          <w:p w:rsidR="00483B9E" w:rsidRPr="0047411F" w:rsidRDefault="00483B9E" w:rsidP="0047411F">
            <w:pPr>
              <w:spacing w:before="120" w:after="120" w:line="240" w:lineRule="auto"/>
              <w:ind w:firstLine="720"/>
              <w:jc w:val="both"/>
              <w:rPr>
                <w:rFonts w:ascii="Garamond" w:eastAsia="Times New Roman" w:hAnsi="Garamond"/>
                <w:b/>
                <w:bCs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483B9E" w:rsidRPr="0047411F" w:rsidRDefault="0047411F" w:rsidP="0047411F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47411F">
              <w:rPr>
                <w:rFonts w:ascii="Garamond" w:eastAsia="Garamond" w:hAnsi="Garamond" w:cs="Garamond"/>
                <w:lang w:eastAsia="ar-SA"/>
              </w:rPr>
              <w:t xml:space="preserve">2.3.1. </w:t>
            </w:r>
            <w:r w:rsidRPr="0047411F">
              <w:rPr>
                <w:rFonts w:ascii="Garamond" w:eastAsia="Batang" w:hAnsi="Garamond" w:cs="Garamond"/>
                <w:lang w:eastAsia="ar-SA"/>
              </w:rPr>
              <w:t>В целях подписания Соглашения о порядке расчетов, связанных с уплатой штрафа</w:t>
            </w:r>
            <w:r w:rsidRPr="0047411F">
              <w:rPr>
                <w:rFonts w:ascii="Garamond" w:eastAsia="Batang" w:hAnsi="Garamond" w:cs="Garamond"/>
                <w:bCs/>
                <w:lang w:eastAsia="ar-SA"/>
              </w:rPr>
              <w:t>/денежной суммы</w:t>
            </w:r>
            <w:r w:rsidRPr="0047411F">
              <w:rPr>
                <w:rFonts w:ascii="Garamond" w:eastAsia="Batang" w:hAnsi="Garamond" w:cs="Garamond"/>
                <w:lang w:eastAsia="ar-SA"/>
              </w:rPr>
              <w:t xml:space="preserve"> по договору КОМ, </w:t>
            </w:r>
            <w:r w:rsidRPr="0047411F">
              <w:rPr>
                <w:rFonts w:ascii="Garamond" w:eastAsia="Batang" w:hAnsi="Garamond" w:cs="Garamond"/>
                <w:bCs/>
                <w:lang w:eastAsia="ar-SA"/>
              </w:rPr>
              <w:t>участник оптового рынка</w:t>
            </w:r>
            <w:r w:rsidRPr="0047411F">
              <w:rPr>
                <w:rFonts w:ascii="Garamond" w:eastAsia="Batang" w:hAnsi="Garamond" w:cs="Garamond"/>
                <w:lang w:eastAsia="ar-SA"/>
              </w:rPr>
              <w:t xml:space="preserve">, намеренный принять участие в КОМ на год </w:t>
            </w:r>
            <w:r w:rsidRPr="0047411F">
              <w:rPr>
                <w:rFonts w:ascii="Garamond" w:eastAsia="Batang" w:hAnsi="Garamond" w:cs="Garamond"/>
                <w:i/>
                <w:lang w:eastAsia="ar-SA"/>
              </w:rPr>
              <w:t>Х</w:t>
            </w:r>
            <w:r w:rsidRPr="0047411F">
              <w:rPr>
                <w:rFonts w:ascii="Garamond" w:eastAsia="Batang" w:hAnsi="Garamond" w:cs="Garamond"/>
                <w:lang w:eastAsia="ar-SA"/>
              </w:rPr>
              <w:t xml:space="preserve">, не позднее 3 (трех) рабочих дней до окончания срока подписания Соглашений для КОМ на год </w:t>
            </w:r>
            <w:r w:rsidRPr="0047411F">
              <w:rPr>
                <w:rFonts w:ascii="Garamond" w:eastAsia="Batang" w:hAnsi="Garamond" w:cs="Garamond"/>
                <w:i/>
                <w:lang w:eastAsia="ar-SA"/>
              </w:rPr>
              <w:t>Х</w:t>
            </w:r>
            <w:r w:rsidRPr="0047411F">
              <w:rPr>
                <w:rFonts w:ascii="Garamond" w:eastAsia="Batang" w:hAnsi="Garamond" w:cs="Garamond"/>
                <w:lang w:eastAsia="ar-SA"/>
              </w:rPr>
              <w:t xml:space="preserve"> должен направить в КО на бумажном носителе заявление о заключении Соглашения о порядке расчетов, связанных с уплатой штрафа</w:t>
            </w:r>
            <w:r w:rsidRPr="0047411F">
              <w:rPr>
                <w:rFonts w:ascii="Garamond" w:eastAsia="Batang" w:hAnsi="Garamond" w:cs="Garamond"/>
                <w:bCs/>
                <w:lang w:eastAsia="ar-SA"/>
              </w:rPr>
              <w:t>/денежной суммы</w:t>
            </w:r>
            <w:r w:rsidRPr="0047411F">
              <w:rPr>
                <w:rFonts w:ascii="Garamond" w:eastAsia="Batang" w:hAnsi="Garamond" w:cs="Garamond"/>
                <w:lang w:eastAsia="ar-SA"/>
              </w:rPr>
              <w:t xml:space="preserve"> по договору КОМ:</w:t>
            </w:r>
          </w:p>
          <w:p w:rsidR="00483B9E" w:rsidRPr="0047411F" w:rsidRDefault="0047411F" w:rsidP="0047411F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/>
                <w:bCs/>
                <w:lang w:eastAsia="ar-SA"/>
              </w:rPr>
            </w:pPr>
            <w:r w:rsidRPr="0047411F">
              <w:rPr>
                <w:rFonts w:ascii="Garamond" w:eastAsia="Batang" w:hAnsi="Garamond" w:cs="Courier New"/>
                <w:bCs/>
                <w:lang w:eastAsia="ar-SA"/>
              </w:rPr>
              <w:t>-</w:t>
            </w:r>
            <w:r w:rsidRPr="0047411F">
              <w:rPr>
                <w:rFonts w:ascii="Garamond" w:eastAsia="Batang" w:hAnsi="Garamond"/>
                <w:bCs/>
                <w:lang w:eastAsia="ar-SA"/>
              </w:rPr>
              <w:t xml:space="preserve"> для поставщиков мощности </w:t>
            </w:r>
            <w:r w:rsidRPr="0047411F">
              <w:rPr>
                <w:rFonts w:ascii="Garamond" w:eastAsia="Batang" w:hAnsi="Garamond" w:cs="Courier New"/>
                <w:bCs/>
                <w:lang w:eastAsia="ar-SA"/>
              </w:rPr>
              <w:t>-</w:t>
            </w:r>
            <w:r w:rsidRPr="0047411F">
              <w:rPr>
                <w:rFonts w:ascii="Garamond" w:eastAsia="Batang" w:hAnsi="Garamond"/>
                <w:bCs/>
                <w:lang w:eastAsia="ar-SA"/>
              </w:rPr>
              <w:t xml:space="preserve"> по форме приложения 9.11 к настоящему Регламенту (далее – заявление о заключении Соглашения);</w:t>
            </w:r>
          </w:p>
          <w:p w:rsidR="00483B9E" w:rsidRPr="0047411F" w:rsidRDefault="0047411F" w:rsidP="0047411F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/>
                <w:bCs/>
                <w:lang w:eastAsia="ar-SA"/>
              </w:rPr>
            </w:pPr>
            <w:r w:rsidRPr="0047411F">
              <w:rPr>
                <w:rFonts w:ascii="Garamond" w:eastAsia="Batang" w:hAnsi="Garamond" w:cs="Courier New"/>
                <w:bCs/>
                <w:lang w:eastAsia="ar-SA"/>
              </w:rPr>
              <w:t>-</w:t>
            </w:r>
            <w:r w:rsidRPr="0047411F">
              <w:rPr>
                <w:rFonts w:ascii="Garamond" w:eastAsia="Batang" w:hAnsi="Garamond"/>
                <w:bCs/>
                <w:lang w:eastAsia="ar-SA"/>
              </w:rPr>
              <w:t xml:space="preserve"> для покупателей с ценозависимым потреблением </w:t>
            </w:r>
            <w:r w:rsidRPr="0047411F">
              <w:rPr>
                <w:rFonts w:ascii="Garamond" w:eastAsia="Batang" w:hAnsi="Garamond" w:cs="Courier New"/>
                <w:bCs/>
                <w:lang w:eastAsia="ar-SA"/>
              </w:rPr>
              <w:t>-</w:t>
            </w:r>
            <w:r w:rsidRPr="0047411F">
              <w:rPr>
                <w:rFonts w:ascii="Garamond" w:eastAsia="Batang" w:hAnsi="Garamond"/>
                <w:bCs/>
                <w:lang w:eastAsia="ar-SA"/>
              </w:rPr>
              <w:t xml:space="preserve"> по форме приложении 9.11.1 к настоящему Регламенту (далее – заявление о заключении Соглашения).</w:t>
            </w:r>
          </w:p>
          <w:p w:rsidR="00483B9E" w:rsidRPr="0047411F" w:rsidRDefault="0047411F" w:rsidP="0047411F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47411F">
              <w:rPr>
                <w:rFonts w:ascii="Garamond" w:eastAsia="Garamond" w:hAnsi="Garamond" w:cs="Garamond"/>
                <w:lang w:eastAsia="ar-SA"/>
              </w:rPr>
              <w:t>Соглашение о порядке расчетов, связанных с уплатой штрафа</w:t>
            </w:r>
            <w:r w:rsidRPr="0047411F">
              <w:rPr>
                <w:rFonts w:ascii="Garamond" w:eastAsia="Batang" w:hAnsi="Garamond" w:cs="Garamond"/>
                <w:bCs/>
                <w:lang w:eastAsia="ar-SA"/>
              </w:rPr>
              <w:t>/денежной суммы</w:t>
            </w:r>
            <w:r w:rsidRPr="0047411F">
              <w:rPr>
                <w:rFonts w:ascii="Garamond" w:eastAsia="Garamond" w:hAnsi="Garamond" w:cs="Garamond"/>
                <w:lang w:eastAsia="ar-SA"/>
              </w:rPr>
              <w:t xml:space="preserve"> по договору КОМ, заключаются КО не ранее 1 июля и не позднее 15 августа года, в котором проводится КОМ на год </w:t>
            </w:r>
            <w:r w:rsidRPr="0047411F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47411F">
              <w:rPr>
                <w:rFonts w:ascii="Garamond" w:eastAsia="Garamond" w:hAnsi="Garamond" w:cs="Garamond"/>
                <w:lang w:eastAsia="ar-SA"/>
              </w:rPr>
              <w:t xml:space="preserve">. </w:t>
            </w:r>
            <w:r w:rsidRPr="0047411F">
              <w:rPr>
                <w:rFonts w:ascii="Garamond" w:eastAsia="Garamond" w:hAnsi="Garamond" w:cs="Garamond"/>
                <w:highlight w:val="yellow"/>
                <w:lang w:eastAsia="ar-SA"/>
              </w:rPr>
              <w:t>После подписания Соглашения (-й) КО направляет в ЦФР</w:t>
            </w:r>
            <w:r w:rsidRPr="0047411F">
              <w:rPr>
                <w:rFonts w:ascii="Garamond" w:eastAsia="Garamond" w:hAnsi="Garamond" w:cs="Garamond"/>
                <w:lang w:eastAsia="ar-SA"/>
              </w:rPr>
              <w:t xml:space="preserve"> Реестр заключенных Соглашений о порядке расчетов, связанных с уплатой штрафа по договору КОМ, в электронном виде с электронной подписью по форме приложения 9.6 к настоящему Регламенту не позднее 2 (двух) рабочих дней с даты подписания Соглашения (-й).</w:t>
            </w:r>
          </w:p>
          <w:p w:rsidR="00483B9E" w:rsidRPr="0047411F" w:rsidRDefault="00483B9E" w:rsidP="0047411F">
            <w:pPr>
              <w:spacing w:before="120" w:after="120" w:line="240" w:lineRule="auto"/>
              <w:ind w:firstLine="720"/>
              <w:jc w:val="both"/>
              <w:rPr>
                <w:rFonts w:ascii="Garamond" w:eastAsia="Times New Roman" w:hAnsi="Garamond"/>
                <w:b/>
                <w:bCs/>
                <w:lang w:eastAsia="ru-RU"/>
              </w:rPr>
            </w:pPr>
          </w:p>
        </w:tc>
      </w:tr>
      <w:tr w:rsidR="00483B9E" w:rsidRPr="0047411F">
        <w:tc>
          <w:tcPr>
            <w:tcW w:w="959" w:type="dxa"/>
            <w:shd w:val="clear" w:color="auto" w:fill="auto"/>
          </w:tcPr>
          <w:p w:rsidR="00483B9E" w:rsidRPr="0047411F" w:rsidRDefault="0047411F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 w:rsidRPr="0047411F">
              <w:rPr>
                <w:rFonts w:ascii="Garamond" w:hAnsi="Garamond"/>
                <w:b/>
              </w:rPr>
              <w:t>Приложение 9,</w:t>
            </w:r>
          </w:p>
          <w:p w:rsidR="00483B9E" w:rsidRPr="0047411F" w:rsidRDefault="0047411F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 w:rsidRPr="0047411F">
              <w:rPr>
                <w:rFonts w:ascii="Garamond" w:hAnsi="Garamond"/>
                <w:b/>
              </w:rPr>
              <w:t>п. 2.5</w:t>
            </w:r>
          </w:p>
        </w:tc>
        <w:tc>
          <w:tcPr>
            <w:tcW w:w="6804" w:type="dxa"/>
            <w:shd w:val="clear" w:color="auto" w:fill="auto"/>
          </w:tcPr>
          <w:p w:rsidR="00483B9E" w:rsidRPr="0047411F" w:rsidRDefault="0047411F" w:rsidP="0047411F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47411F">
              <w:rPr>
                <w:rFonts w:ascii="Garamond" w:eastAsia="Garamond" w:hAnsi="Garamond"/>
                <w:b/>
              </w:rPr>
              <w:t>Добавить пункт</w:t>
            </w:r>
          </w:p>
        </w:tc>
        <w:tc>
          <w:tcPr>
            <w:tcW w:w="6804" w:type="dxa"/>
            <w:shd w:val="clear" w:color="auto" w:fill="auto"/>
          </w:tcPr>
          <w:p w:rsidR="00483B9E" w:rsidRPr="0047411F" w:rsidRDefault="0047411F" w:rsidP="0047411F">
            <w:pPr>
              <w:spacing w:before="120" w:after="120" w:line="240" w:lineRule="auto"/>
              <w:ind w:left="547"/>
              <w:jc w:val="both"/>
              <w:rPr>
                <w:rFonts w:ascii="Garamond" w:eastAsia="Times New Roman" w:hAnsi="Garamond"/>
                <w:b/>
                <w:lang w:eastAsia="ar-SA"/>
              </w:rPr>
            </w:pPr>
            <w:r w:rsidRPr="0047411F">
              <w:rPr>
                <w:rFonts w:ascii="Garamond" w:hAnsi="Garamond"/>
                <w:b/>
                <w:highlight w:val="yellow"/>
                <w:lang w:eastAsia="ar-SA"/>
              </w:rPr>
              <w:t xml:space="preserve">2.5. </w:t>
            </w:r>
            <w:r w:rsidRPr="0047411F">
              <w:rPr>
                <w:rFonts w:ascii="Garamond" w:hAnsi="Garamond"/>
                <w:b/>
                <w:bCs/>
                <w:highlight w:val="yellow"/>
                <w:lang w:eastAsia="ru-RU"/>
              </w:rPr>
              <w:t xml:space="preserve">Порядок взаимодействия КО и ЦФР в случае заключения </w:t>
            </w:r>
            <w:r w:rsidRPr="0047411F">
              <w:rPr>
                <w:rFonts w:ascii="Garamond" w:hAnsi="Garamond"/>
                <w:b/>
                <w:color w:val="000000"/>
                <w:highlight w:val="yellow"/>
                <w:lang w:eastAsia="ar-SA"/>
              </w:rPr>
              <w:t xml:space="preserve">Соглашений о порядке расчетов, связанных с уплатой штрафа по договору КОМ после проведения </w:t>
            </w:r>
            <w:r>
              <w:rPr>
                <w:rFonts w:ascii="Garamond" w:eastAsia="Times New Roman" w:hAnsi="Garamond"/>
                <w:b/>
                <w:highlight w:val="yellow"/>
                <w:lang w:eastAsia="ar-SA"/>
              </w:rPr>
              <w:t>КОМ</w:t>
            </w:r>
          </w:p>
          <w:p w:rsidR="00483B9E" w:rsidRPr="0047411F" w:rsidRDefault="0047411F" w:rsidP="0047411F">
            <w:pPr>
              <w:spacing w:before="120" w:after="120" w:line="240" w:lineRule="auto"/>
              <w:ind w:firstLine="720"/>
              <w:jc w:val="both"/>
              <w:rPr>
                <w:rFonts w:ascii="Garamond" w:hAnsi="Garamond" w:cs="Garamond"/>
                <w:color w:val="000000"/>
                <w:lang w:eastAsia="ar-SA"/>
              </w:rPr>
            </w:pPr>
            <w:r w:rsidRPr="0047411F">
              <w:rPr>
                <w:rFonts w:ascii="Garamond" w:hAnsi="Garamond"/>
                <w:highlight w:val="yellow"/>
              </w:rPr>
              <w:t xml:space="preserve">В течение 5 (пяти) рабочих дней с даты подписания ЦФР Соглашений о порядке расчетов, связанных с уплатой штрафа/денежной суммы по договору КОМ от имени новых участников, КО направляет ЦФР </w:t>
            </w:r>
            <w:r w:rsidRPr="0047411F"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 xml:space="preserve">по одному подлинному экземпляру каждого из подписанных Соглашений </w:t>
            </w:r>
            <w:r w:rsidRPr="0047411F">
              <w:rPr>
                <w:rFonts w:ascii="Garamond" w:hAnsi="Garamond"/>
                <w:highlight w:val="yellow"/>
              </w:rPr>
              <w:t xml:space="preserve">о порядке расчетов, связанных с </w:t>
            </w:r>
            <w:r w:rsidRPr="0047411F">
              <w:rPr>
                <w:rFonts w:ascii="Garamond" w:hAnsi="Garamond"/>
                <w:highlight w:val="yellow"/>
              </w:rPr>
              <w:lastRenderedPageBreak/>
              <w:t>уплатой штрафа/де</w:t>
            </w:r>
            <w:r>
              <w:rPr>
                <w:rFonts w:ascii="Garamond" w:hAnsi="Garamond"/>
                <w:highlight w:val="yellow"/>
              </w:rPr>
              <w:t>нежной суммы по договору КОМ, и (</w:t>
            </w:r>
            <w:r w:rsidRPr="0047411F">
              <w:rPr>
                <w:rFonts w:ascii="Garamond" w:hAnsi="Garamond"/>
                <w:highlight w:val="yellow"/>
              </w:rPr>
              <w:t xml:space="preserve">или) </w:t>
            </w:r>
            <w:r w:rsidRPr="0047411F"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>документов, подтверждающих подписание Соглашений ЦФР от имени новых участников на основании агентских договоров</w:t>
            </w:r>
            <w:r w:rsidRPr="0047411F">
              <w:rPr>
                <w:rFonts w:ascii="Garamond" w:hAnsi="Garamond"/>
                <w:highlight w:val="yellow"/>
              </w:rPr>
              <w:t>,</w:t>
            </w:r>
            <w:r w:rsidR="00176608"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 xml:space="preserve"> и Р</w:t>
            </w:r>
            <w:r w:rsidRPr="0047411F"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 xml:space="preserve">еестр заключенных Соглашений </w:t>
            </w:r>
            <w:r w:rsidRPr="0047411F">
              <w:rPr>
                <w:rFonts w:ascii="Garamond" w:hAnsi="Garamond"/>
                <w:highlight w:val="yellow"/>
              </w:rPr>
              <w:t xml:space="preserve">о порядке расчетов, связанных с уплатой штрафа/денежной суммы по договору КОМ. </w:t>
            </w:r>
            <w:r w:rsidRPr="0047411F"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 xml:space="preserve">Реестр заключенных </w:t>
            </w:r>
            <w:r w:rsidR="00176608" w:rsidRPr="00176608"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>С</w:t>
            </w:r>
            <w:r w:rsidRPr="0047411F"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 xml:space="preserve">оглашений направляется КО </w:t>
            </w:r>
            <w:r w:rsidRPr="0047411F">
              <w:rPr>
                <w:rFonts w:ascii="Garamond" w:hAnsi="Garamond"/>
                <w:highlight w:val="yellow"/>
              </w:rPr>
              <w:t>в электронном виде с ЭП по форме</w:t>
            </w:r>
            <w:r w:rsidRPr="0047411F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</w:t>
            </w:r>
            <w:r w:rsidRPr="0047411F">
              <w:rPr>
                <w:rFonts w:ascii="Garamond" w:hAnsi="Garamond"/>
                <w:highlight w:val="yellow"/>
              </w:rPr>
              <w:t>приложения 9.6.1 к настоящему Регламенту</w:t>
            </w:r>
            <w:r w:rsidRPr="0047411F">
              <w:rPr>
                <w:rFonts w:ascii="Garamond" w:hAnsi="Garamond"/>
              </w:rPr>
              <w:t>.</w:t>
            </w:r>
          </w:p>
        </w:tc>
      </w:tr>
    </w:tbl>
    <w:p w:rsidR="00483B9E" w:rsidRDefault="00483B9E">
      <w:pPr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</w:p>
    <w:p w:rsidR="00483B9E" w:rsidRDefault="0047411F">
      <w:pPr>
        <w:widowControl w:val="0"/>
        <w:spacing w:after="0" w:line="240" w:lineRule="auto"/>
        <w:rPr>
          <w:rFonts w:ascii="Garamond" w:hAnsi="Garamond"/>
        </w:rPr>
      </w:pPr>
      <w:r>
        <w:rPr>
          <w:rFonts w:ascii="Garamond" w:hAnsi="Garamond"/>
          <w:b/>
        </w:rPr>
        <w:t>Добавить приложение</w:t>
      </w:r>
    </w:p>
    <w:p w:rsidR="00483B9E" w:rsidRPr="00176608" w:rsidRDefault="0047411F">
      <w:pPr>
        <w:ind w:firstLine="708"/>
        <w:jc w:val="right"/>
        <w:rPr>
          <w:rFonts w:ascii="Garamond" w:hAnsi="Garamond"/>
          <w:b/>
          <w:lang w:eastAsia="x-none"/>
        </w:rPr>
      </w:pPr>
      <w:r w:rsidRPr="00176608">
        <w:rPr>
          <w:rFonts w:ascii="Garamond" w:hAnsi="Garamond"/>
          <w:b/>
          <w:lang w:eastAsia="x-none"/>
        </w:rPr>
        <w:t>Приложение 9.6.1</w:t>
      </w:r>
    </w:p>
    <w:p w:rsidR="00483B9E" w:rsidRPr="00176608" w:rsidRDefault="0047411F">
      <w:pPr>
        <w:rPr>
          <w:rFonts w:ascii="Garamond" w:hAnsi="Garamond"/>
          <w:b/>
          <w:lang w:eastAsia="x-none"/>
        </w:rPr>
      </w:pPr>
      <w:r w:rsidRPr="00176608">
        <w:rPr>
          <w:rFonts w:ascii="Garamond" w:hAnsi="Garamond"/>
          <w:b/>
          <w:lang w:eastAsia="x-none"/>
        </w:rPr>
        <w:t>Реестр заключенных Соглашений о порядке расчетов, связанных с уплатой штрафа</w:t>
      </w:r>
      <w:r w:rsidRPr="00176608">
        <w:rPr>
          <w:rFonts w:ascii="Garamond" w:hAnsi="Garamond"/>
          <w:b/>
          <w:bCs/>
        </w:rPr>
        <w:t>/денежной суммы</w:t>
      </w:r>
      <w:r w:rsidRPr="00176608">
        <w:rPr>
          <w:rFonts w:ascii="Garamond" w:hAnsi="Garamond"/>
          <w:b/>
          <w:lang w:eastAsia="x-none"/>
        </w:rPr>
        <w:t xml:space="preserve"> по договору КОМ, на </w:t>
      </w:r>
      <w:r w:rsidRPr="00176608">
        <w:rPr>
          <w:rFonts w:ascii="Garamond" w:hAnsi="Garamond"/>
          <w:b/>
          <w:i/>
          <w:lang w:eastAsia="x-none"/>
        </w:rPr>
        <w:t>дд.мм.гггг</w:t>
      </w:r>
    </w:p>
    <w:p w:rsidR="00483B9E" w:rsidRPr="00176608" w:rsidRDefault="00483B9E">
      <w:pPr>
        <w:ind w:firstLine="708"/>
        <w:rPr>
          <w:rFonts w:ascii="Garamond" w:hAnsi="Garamond"/>
          <w:lang w:eastAsia="x-none"/>
        </w:rPr>
      </w:pPr>
    </w:p>
    <w:tbl>
      <w:tblPr>
        <w:tblW w:w="458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10"/>
        <w:gridCol w:w="836"/>
        <w:gridCol w:w="1135"/>
        <w:gridCol w:w="1560"/>
        <w:gridCol w:w="1557"/>
        <w:gridCol w:w="1277"/>
        <w:gridCol w:w="1416"/>
        <w:gridCol w:w="1135"/>
        <w:gridCol w:w="1560"/>
        <w:gridCol w:w="991"/>
        <w:gridCol w:w="1277"/>
      </w:tblGrid>
      <w:tr w:rsidR="00483B9E" w:rsidRPr="00176608" w:rsidTr="006A5A79">
        <w:trPr>
          <w:trHeight w:val="133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EC5BF6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C5BF6">
              <w:rPr>
                <w:rFonts w:ascii="Garamond" w:hAnsi="Garamond"/>
                <w:b/>
                <w:sz w:val="18"/>
                <w:szCs w:val="18"/>
              </w:rPr>
              <w:t>№ п/п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EC5BF6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C5BF6">
              <w:rPr>
                <w:rFonts w:ascii="Garamond" w:hAnsi="Garamond"/>
                <w:b/>
                <w:sz w:val="18"/>
                <w:szCs w:val="18"/>
              </w:rPr>
              <w:t>Номер соглашения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EC5BF6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C5BF6">
              <w:rPr>
                <w:rFonts w:ascii="Garamond" w:hAnsi="Garamond"/>
                <w:b/>
                <w:sz w:val="18"/>
                <w:szCs w:val="18"/>
              </w:rPr>
              <w:t>Дата заключения соглашения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EC5BF6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C5BF6">
              <w:rPr>
                <w:rFonts w:ascii="Garamond" w:hAnsi="Garamond"/>
                <w:b/>
                <w:sz w:val="18"/>
                <w:szCs w:val="18"/>
              </w:rPr>
              <w:t>Дата подписания Соглашения принципалом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EC5BF6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C5BF6">
              <w:rPr>
                <w:rFonts w:ascii="Garamond" w:hAnsi="Garamond"/>
                <w:b/>
                <w:sz w:val="18"/>
                <w:szCs w:val="18"/>
              </w:rPr>
              <w:t>Принципал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EC5BF6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C5BF6">
              <w:rPr>
                <w:rFonts w:ascii="Garamond" w:hAnsi="Garamond"/>
                <w:b/>
                <w:sz w:val="18"/>
                <w:szCs w:val="18"/>
              </w:rPr>
              <w:t xml:space="preserve">Код принципала 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EC5BF6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C5BF6">
              <w:rPr>
                <w:rFonts w:ascii="Garamond" w:hAnsi="Garamond"/>
                <w:b/>
                <w:sz w:val="18"/>
                <w:szCs w:val="18"/>
              </w:rPr>
              <w:t>Участник оптового рынка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EC5BF6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C5BF6">
              <w:rPr>
                <w:rFonts w:ascii="Garamond" w:hAnsi="Garamond"/>
                <w:b/>
                <w:sz w:val="18"/>
                <w:szCs w:val="18"/>
              </w:rPr>
              <w:t>Код участника оптового рынка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EC5BF6" w:rsidRDefault="0047411F" w:rsidP="00EC5BF6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C5BF6">
              <w:rPr>
                <w:rFonts w:ascii="Garamond" w:hAnsi="Garamond"/>
                <w:b/>
                <w:sz w:val="18"/>
                <w:szCs w:val="18"/>
              </w:rPr>
              <w:t>Ценовая зона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EC5BF6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C5BF6">
              <w:rPr>
                <w:rFonts w:ascii="Garamond" w:hAnsi="Garamond"/>
                <w:b/>
                <w:sz w:val="18"/>
                <w:szCs w:val="18"/>
              </w:rPr>
              <w:t>Код ГТП генерации</w:t>
            </w:r>
            <w:r w:rsidRPr="00EC5BF6">
              <w:rPr>
                <w:rStyle w:val="af2"/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EC5BF6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C5BF6">
              <w:rPr>
                <w:rFonts w:ascii="Garamond" w:hAnsi="Garamond"/>
                <w:b/>
                <w:sz w:val="18"/>
                <w:szCs w:val="18"/>
              </w:rPr>
              <w:t>Год, на который проводится КОМ</w:t>
            </w:r>
          </w:p>
        </w:tc>
      </w:tr>
      <w:tr w:rsidR="00483B9E" w:rsidRPr="00176608">
        <w:trPr>
          <w:trHeight w:val="334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E" w:rsidRPr="00EC5BF6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C5BF6">
              <w:rPr>
                <w:rFonts w:ascii="Garamond" w:hAnsi="Garamond"/>
                <w:b/>
                <w:sz w:val="18"/>
                <w:szCs w:val="18"/>
              </w:rPr>
              <w:t>1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3B9E" w:rsidRPr="00EC5BF6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C5BF6">
              <w:rPr>
                <w:rFonts w:ascii="Garamond" w:hAnsi="Garamond"/>
                <w:b/>
                <w:sz w:val="18"/>
                <w:szCs w:val="18"/>
              </w:rPr>
              <w:t>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3B9E" w:rsidRPr="00EC5BF6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C5BF6">
              <w:rPr>
                <w:rFonts w:ascii="Garamond" w:hAnsi="Garamond"/>
                <w:b/>
                <w:sz w:val="18"/>
                <w:szCs w:val="18"/>
              </w:rPr>
              <w:t>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3B9E" w:rsidRPr="00EC5BF6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C5BF6">
              <w:rPr>
                <w:rFonts w:ascii="Garamond" w:hAnsi="Garamond"/>
                <w:b/>
                <w:sz w:val="18"/>
                <w:szCs w:val="18"/>
              </w:rPr>
              <w:t>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3B9E" w:rsidRPr="00EC5BF6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C5BF6">
              <w:rPr>
                <w:rFonts w:ascii="Garamond" w:hAnsi="Garamond"/>
                <w:b/>
                <w:sz w:val="18"/>
                <w:szCs w:val="18"/>
              </w:rPr>
              <w:t>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3B9E" w:rsidRPr="00EC5BF6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C5BF6">
              <w:rPr>
                <w:rFonts w:ascii="Garamond" w:hAnsi="Garamond"/>
                <w:b/>
                <w:sz w:val="18"/>
                <w:szCs w:val="18"/>
              </w:rPr>
              <w:t>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3B9E" w:rsidRPr="00EC5BF6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C5BF6">
              <w:rPr>
                <w:rFonts w:ascii="Garamond" w:hAnsi="Garamond"/>
                <w:b/>
                <w:sz w:val="18"/>
                <w:szCs w:val="18"/>
              </w:rPr>
              <w:t>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3B9E" w:rsidRPr="00EC5BF6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C5BF6">
              <w:rPr>
                <w:rFonts w:ascii="Garamond" w:hAnsi="Garamond"/>
                <w:b/>
                <w:sz w:val="18"/>
                <w:szCs w:val="18"/>
              </w:rPr>
              <w:t>8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Pr="00EC5BF6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C5BF6">
              <w:rPr>
                <w:rFonts w:ascii="Garamond" w:hAnsi="Garamond"/>
                <w:b/>
                <w:sz w:val="18"/>
                <w:szCs w:val="18"/>
              </w:rPr>
              <w:t>9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3B9E" w:rsidRPr="00EC5BF6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C5BF6">
              <w:rPr>
                <w:rFonts w:ascii="Garamond" w:hAnsi="Garamond"/>
                <w:b/>
                <w:sz w:val="18"/>
                <w:szCs w:val="18"/>
              </w:rPr>
              <w:t>10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Pr="00EC5BF6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C5BF6">
              <w:rPr>
                <w:rFonts w:ascii="Garamond" w:hAnsi="Garamond"/>
                <w:b/>
                <w:sz w:val="18"/>
                <w:szCs w:val="18"/>
              </w:rPr>
              <w:t>11</w:t>
            </w:r>
          </w:p>
        </w:tc>
      </w:tr>
      <w:tr w:rsidR="00483B9E" w:rsidRPr="00176608">
        <w:trPr>
          <w:trHeight w:val="334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E" w:rsidRPr="00EC5BF6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B9E" w:rsidRPr="00EC5BF6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C5BF6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B9E" w:rsidRPr="00EC5BF6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C5BF6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B9E" w:rsidRPr="00EC5BF6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C5BF6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B9E" w:rsidRPr="00EC5BF6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C5BF6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B9E" w:rsidRPr="00EC5BF6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C5BF6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B9E" w:rsidRPr="00EC5BF6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C5BF6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B9E" w:rsidRPr="00EC5BF6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C5BF6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Pr="00EC5BF6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B9E" w:rsidRPr="00EC5BF6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C5BF6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Pr="00EC5BF6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483B9E" w:rsidRPr="00176608">
        <w:trPr>
          <w:trHeight w:val="324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E" w:rsidRPr="00EC5BF6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B9E" w:rsidRPr="00EC5BF6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C5BF6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B9E" w:rsidRPr="00EC5BF6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C5BF6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B9E" w:rsidRPr="00EC5BF6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C5BF6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B9E" w:rsidRPr="00EC5BF6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C5BF6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B9E" w:rsidRPr="00EC5BF6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C5BF6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B9E" w:rsidRPr="00EC5BF6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C5BF6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B9E" w:rsidRPr="00EC5BF6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C5BF6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Pr="00EC5BF6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B9E" w:rsidRPr="00EC5BF6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C5BF6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Pr="00EC5BF6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</w:tbl>
    <w:p w:rsidR="00483B9E" w:rsidRPr="00176608" w:rsidRDefault="00483B9E">
      <w:pPr>
        <w:widowControl w:val="0"/>
        <w:spacing w:after="0" w:line="240" w:lineRule="auto"/>
        <w:rPr>
          <w:rFonts w:ascii="Garamond" w:hAnsi="Garamond"/>
        </w:rPr>
      </w:pPr>
    </w:p>
    <w:p w:rsidR="00483B9E" w:rsidRPr="00A3440F" w:rsidRDefault="0047411F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  <w:r w:rsidRPr="00A3440F">
        <w:rPr>
          <w:rStyle w:val="af2"/>
          <w:rFonts w:ascii="Garamond" w:hAnsi="Garamond"/>
          <w:sz w:val="20"/>
          <w:szCs w:val="20"/>
        </w:rPr>
        <w:t>3</w:t>
      </w:r>
      <w:r w:rsidRPr="00A3440F">
        <w:rPr>
          <w:rFonts w:ascii="Garamond" w:hAnsi="Garamond"/>
          <w:sz w:val="20"/>
          <w:szCs w:val="20"/>
        </w:rPr>
        <w:t xml:space="preserve"> </w:t>
      </w:r>
      <w:r w:rsidRPr="00A3440F">
        <w:rPr>
          <w:rFonts w:ascii="Garamond" w:hAnsi="Garamond"/>
          <w:sz w:val="20"/>
          <w:szCs w:val="20"/>
          <w:lang w:eastAsia="x-none"/>
        </w:rPr>
        <w:t>* Заполняется только в случае заключения Соглашения о порядке расчетов</w:t>
      </w:r>
      <w:r w:rsidRPr="00A3440F">
        <w:rPr>
          <w:rFonts w:ascii="Garamond" w:hAnsi="Garamond"/>
          <w:bCs/>
          <w:sz w:val="20"/>
          <w:szCs w:val="20"/>
        </w:rPr>
        <w:t>, связанных с уплатой штрафа/денежной суммы по договору КОМ</w:t>
      </w:r>
      <w:r w:rsidRPr="00A3440F">
        <w:rPr>
          <w:rFonts w:ascii="Garamond" w:hAnsi="Garamond"/>
          <w:sz w:val="20"/>
          <w:szCs w:val="20"/>
          <w:lang w:eastAsia="x-none"/>
        </w:rPr>
        <w:t xml:space="preserve"> для обеспечения исполнения обязательств поставщика мощности по договорам КОМ.</w:t>
      </w:r>
    </w:p>
    <w:p w:rsidR="00483B9E" w:rsidRPr="00176608" w:rsidRDefault="00483B9E">
      <w:pPr>
        <w:widowControl w:val="0"/>
        <w:spacing w:after="0" w:line="240" w:lineRule="auto"/>
        <w:rPr>
          <w:rFonts w:ascii="Garamond" w:hAnsi="Garamond"/>
          <w:b/>
        </w:rPr>
      </w:pPr>
    </w:p>
    <w:p w:rsidR="00483B9E" w:rsidRPr="00176608" w:rsidRDefault="00483B9E">
      <w:pPr>
        <w:widowControl w:val="0"/>
        <w:spacing w:after="0" w:line="240" w:lineRule="auto"/>
        <w:rPr>
          <w:rFonts w:ascii="Garamond" w:hAnsi="Garamond"/>
          <w:b/>
        </w:rPr>
      </w:pPr>
    </w:p>
    <w:p w:rsidR="00483B9E" w:rsidRPr="00176608" w:rsidRDefault="00483B9E">
      <w:pPr>
        <w:widowControl w:val="0"/>
        <w:spacing w:after="0" w:line="240" w:lineRule="auto"/>
        <w:rPr>
          <w:rFonts w:ascii="Garamond" w:hAnsi="Garamond"/>
          <w:b/>
        </w:rPr>
      </w:pPr>
    </w:p>
    <w:p w:rsidR="00483B9E" w:rsidRPr="00A3440F" w:rsidRDefault="00A3440F">
      <w:pPr>
        <w:widowControl w:val="0"/>
        <w:spacing w:after="0" w:line="240" w:lineRule="auto"/>
        <w:rPr>
          <w:rFonts w:ascii="Garamond" w:hAnsi="Garamond"/>
          <w:b/>
          <w:sz w:val="24"/>
          <w:szCs w:val="24"/>
        </w:rPr>
      </w:pPr>
      <w:r w:rsidRPr="00A3440F">
        <w:rPr>
          <w:rFonts w:ascii="Garamond" w:hAnsi="Garamond"/>
          <w:b/>
          <w:sz w:val="24"/>
          <w:szCs w:val="24"/>
        </w:rPr>
        <w:t>Действующая р</w:t>
      </w:r>
      <w:r w:rsidR="0047411F" w:rsidRPr="00A3440F">
        <w:rPr>
          <w:rFonts w:ascii="Garamond" w:hAnsi="Garamond"/>
          <w:b/>
          <w:sz w:val="24"/>
          <w:szCs w:val="24"/>
        </w:rPr>
        <w:t>едакция</w:t>
      </w:r>
    </w:p>
    <w:p w:rsidR="00483B9E" w:rsidRPr="00176608" w:rsidRDefault="00483B9E">
      <w:pPr>
        <w:widowControl w:val="0"/>
        <w:spacing w:after="0" w:line="240" w:lineRule="auto"/>
        <w:rPr>
          <w:rFonts w:ascii="Garamond" w:hAnsi="Garamond"/>
          <w:b/>
          <w:sz w:val="26"/>
          <w:szCs w:val="26"/>
        </w:rPr>
      </w:pPr>
    </w:p>
    <w:p w:rsidR="00483B9E" w:rsidRPr="00176608" w:rsidRDefault="0047411F">
      <w:pPr>
        <w:ind w:firstLine="708"/>
        <w:jc w:val="right"/>
        <w:rPr>
          <w:rFonts w:ascii="Garamond" w:hAnsi="Garamond"/>
          <w:b/>
          <w:lang w:eastAsia="x-none"/>
        </w:rPr>
      </w:pPr>
      <w:r w:rsidRPr="00176608">
        <w:rPr>
          <w:rFonts w:ascii="Garamond" w:hAnsi="Garamond"/>
          <w:b/>
          <w:lang w:eastAsia="x-none"/>
        </w:rPr>
        <w:t>Приложение 9.6</w:t>
      </w:r>
    </w:p>
    <w:p w:rsidR="00483B9E" w:rsidRPr="00176608" w:rsidRDefault="0047411F">
      <w:pPr>
        <w:rPr>
          <w:rFonts w:ascii="Garamond" w:hAnsi="Garamond"/>
          <w:b/>
          <w:lang w:eastAsia="x-none"/>
        </w:rPr>
      </w:pPr>
      <w:r w:rsidRPr="00176608">
        <w:rPr>
          <w:rFonts w:ascii="Garamond" w:hAnsi="Garamond"/>
          <w:b/>
          <w:lang w:eastAsia="x-none"/>
        </w:rPr>
        <w:t>Реестр Соглашений о порядке расчетов, связанных с уплатой штрафа</w:t>
      </w:r>
      <w:r w:rsidRPr="00176608">
        <w:rPr>
          <w:rFonts w:ascii="Garamond" w:hAnsi="Garamond"/>
          <w:b/>
          <w:bCs/>
        </w:rPr>
        <w:t>/денежной суммы</w:t>
      </w:r>
      <w:r w:rsidRPr="00176608">
        <w:rPr>
          <w:rFonts w:ascii="Garamond" w:hAnsi="Garamond"/>
          <w:b/>
          <w:lang w:eastAsia="x-none"/>
        </w:rPr>
        <w:t xml:space="preserve"> по договору КОМ, на </w:t>
      </w:r>
      <w:r w:rsidRPr="00176608">
        <w:rPr>
          <w:rFonts w:ascii="Garamond" w:hAnsi="Garamond"/>
          <w:b/>
          <w:i/>
          <w:lang w:eastAsia="x-none"/>
        </w:rPr>
        <w:t>дд.мм.гггг</w:t>
      </w:r>
    </w:p>
    <w:p w:rsidR="00483B9E" w:rsidRDefault="00483B9E">
      <w:pPr>
        <w:ind w:firstLine="708"/>
        <w:rPr>
          <w:lang w:eastAsia="x-none"/>
        </w:rPr>
      </w:pPr>
    </w:p>
    <w:tbl>
      <w:tblPr>
        <w:tblW w:w="501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560"/>
        <w:gridCol w:w="557"/>
        <w:gridCol w:w="557"/>
        <w:gridCol w:w="1077"/>
        <w:gridCol w:w="817"/>
        <w:gridCol w:w="1024"/>
        <w:gridCol w:w="476"/>
        <w:gridCol w:w="651"/>
        <w:gridCol w:w="519"/>
        <w:gridCol w:w="782"/>
        <w:gridCol w:w="911"/>
        <w:gridCol w:w="1436"/>
        <w:gridCol w:w="911"/>
        <w:gridCol w:w="911"/>
        <w:gridCol w:w="1433"/>
        <w:gridCol w:w="986"/>
        <w:gridCol w:w="984"/>
      </w:tblGrid>
      <w:tr w:rsidR="00483B9E" w:rsidRPr="006A5A79" w:rsidTr="006A5A79">
        <w:trPr>
          <w:trHeight w:val="1201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Номер соглашения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Дата заключения соглашения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Дата подписания соглашения принципалом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Номер агентского договора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Дата заключения агентского договора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Принципал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 xml:space="preserve">Код принципала 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Участник оптового рынка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Код участника оптового рынка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Код ГТП генерации</w:t>
            </w:r>
            <w:r w:rsidRPr="006A5A79">
              <w:rPr>
                <w:rFonts w:ascii="Garamond" w:hAnsi="Garamond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  <w:highlight w:val="yellow"/>
              </w:rPr>
              <w:t>Установленная мощность объекта генерации, МВт</w:t>
            </w:r>
            <w:r w:rsidRPr="006A5A79">
              <w:rPr>
                <w:rFonts w:ascii="Garamond" w:hAnsi="Garamond"/>
                <w:sz w:val="18"/>
                <w:szCs w:val="18"/>
                <w:highlight w:val="yellow"/>
                <w:vertAlign w:val="superscript"/>
              </w:rPr>
              <w:t>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  <w:highlight w:val="yellow"/>
              </w:rPr>
              <w:t>Субъект РФ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Ценовая зона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Минимальная сумма аккредитива в соответствии с соглашением, руб.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Год, на который проводится КОМ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bCs/>
                <w:sz w:val="18"/>
                <w:szCs w:val="18"/>
              </w:rPr>
              <w:t>Дата окончания аккредитива не ранее</w:t>
            </w:r>
          </w:p>
        </w:tc>
      </w:tr>
      <w:tr w:rsidR="00483B9E" w:rsidRPr="006A5A79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  <w:highlight w:val="yellow"/>
              </w:rPr>
              <w:t>11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  <w:highlight w:val="yellow"/>
              </w:rPr>
              <w:t>12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  <w:highlight w:val="yellow"/>
              </w:rPr>
              <w:t>13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  <w:highlight w:val="yellow"/>
              </w:rPr>
              <w:t>14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  <w:highlight w:val="yellow"/>
              </w:rPr>
              <w:t>17</w:t>
            </w:r>
          </w:p>
        </w:tc>
      </w:tr>
      <w:tr w:rsidR="00483B9E" w:rsidRPr="006A5A79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Pr="006A5A79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E" w:rsidRPr="006A5A79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Pr="006A5A79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E" w:rsidRPr="006A5A79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Pr="006A5A79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Pr="006A5A79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</w:p>
        </w:tc>
      </w:tr>
      <w:tr w:rsidR="00483B9E" w:rsidRPr="006A5A79">
        <w:trPr>
          <w:trHeight w:val="292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Pr="006A5A79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E" w:rsidRPr="006A5A79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Pr="006A5A79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E" w:rsidRPr="006A5A79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Pr="006A5A79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Pr="006A5A79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</w:p>
        </w:tc>
      </w:tr>
    </w:tbl>
    <w:p w:rsidR="00483B9E" w:rsidRDefault="00483B9E">
      <w:pPr>
        <w:widowControl w:val="0"/>
        <w:spacing w:after="0" w:line="240" w:lineRule="auto"/>
        <w:rPr>
          <w:rFonts w:ascii="Garamond" w:hAnsi="Garamond"/>
          <w:b/>
        </w:rPr>
      </w:pPr>
    </w:p>
    <w:p w:rsidR="00483B9E" w:rsidRPr="00A3440F" w:rsidRDefault="0047411F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  <w:r w:rsidRPr="00A3440F">
        <w:rPr>
          <w:rStyle w:val="af2"/>
          <w:rFonts w:ascii="Garamond" w:hAnsi="Garamond"/>
          <w:sz w:val="20"/>
          <w:szCs w:val="20"/>
        </w:rPr>
        <w:t>3</w:t>
      </w:r>
      <w:r w:rsidRPr="00A3440F">
        <w:rPr>
          <w:rFonts w:ascii="Garamond" w:hAnsi="Garamond"/>
          <w:sz w:val="20"/>
          <w:szCs w:val="20"/>
        </w:rPr>
        <w:t xml:space="preserve"> </w:t>
      </w:r>
      <w:r w:rsidRPr="00A3440F">
        <w:rPr>
          <w:rFonts w:ascii="Garamond" w:hAnsi="Garamond"/>
          <w:sz w:val="20"/>
          <w:szCs w:val="20"/>
          <w:lang w:eastAsia="x-none"/>
        </w:rPr>
        <w:t>* Заполняется только в случае заключения Соглашения о порядке расчетов</w:t>
      </w:r>
      <w:r w:rsidRPr="00A3440F">
        <w:rPr>
          <w:rFonts w:ascii="Garamond" w:hAnsi="Garamond"/>
          <w:bCs/>
          <w:sz w:val="20"/>
          <w:szCs w:val="20"/>
        </w:rPr>
        <w:t>, связанных с уплатой штрафа/денежной суммы по договору КОМ</w:t>
      </w:r>
      <w:r w:rsidRPr="00A3440F">
        <w:rPr>
          <w:rFonts w:ascii="Garamond" w:hAnsi="Garamond"/>
          <w:sz w:val="20"/>
          <w:szCs w:val="20"/>
          <w:lang w:eastAsia="x-none"/>
        </w:rPr>
        <w:t xml:space="preserve"> для обеспечения исполнения обязательств поставщика мощности по договорам КОМ.</w:t>
      </w:r>
    </w:p>
    <w:p w:rsidR="00483B9E" w:rsidRPr="00A3440F" w:rsidRDefault="0047411F">
      <w:pPr>
        <w:suppressAutoHyphens/>
        <w:spacing w:before="120" w:after="0" w:line="240" w:lineRule="auto"/>
        <w:ind w:right="-31"/>
        <w:rPr>
          <w:rFonts w:ascii="Garamond" w:eastAsia="Batang" w:hAnsi="Garamond" w:cs="Garamond"/>
          <w:sz w:val="20"/>
          <w:szCs w:val="20"/>
          <w:lang w:eastAsia="x-none"/>
        </w:rPr>
      </w:pPr>
      <w:r w:rsidRPr="00A3440F">
        <w:rPr>
          <w:rFonts w:ascii="Garamond" w:eastAsia="Batang" w:hAnsi="Garamond" w:cs="Garamond"/>
          <w:sz w:val="20"/>
          <w:szCs w:val="20"/>
          <w:vertAlign w:val="superscript"/>
          <w:lang w:eastAsia="ar-SA"/>
        </w:rPr>
        <w:t>4</w:t>
      </w:r>
      <w:r w:rsidRPr="00A3440F">
        <w:rPr>
          <w:rFonts w:ascii="Garamond" w:eastAsia="Batang" w:hAnsi="Garamond" w:cs="Garamond"/>
          <w:sz w:val="20"/>
          <w:szCs w:val="20"/>
          <w:lang w:eastAsia="ar-SA"/>
        </w:rPr>
        <w:t xml:space="preserve"> </w:t>
      </w:r>
      <w:r w:rsidRPr="00A3440F">
        <w:rPr>
          <w:rFonts w:ascii="Garamond" w:eastAsia="Batang" w:hAnsi="Garamond" w:cs="Garamond"/>
          <w:sz w:val="20"/>
          <w:szCs w:val="20"/>
          <w:lang w:eastAsia="x-none"/>
        </w:rPr>
        <w:t>* Заполняется только в случае заключения Соглашения о порядке расчетов</w:t>
      </w:r>
      <w:r w:rsidRPr="00A3440F">
        <w:rPr>
          <w:rFonts w:ascii="Garamond" w:eastAsia="Batang" w:hAnsi="Garamond" w:cs="Garamond"/>
          <w:bCs/>
          <w:sz w:val="20"/>
          <w:szCs w:val="20"/>
          <w:lang w:eastAsia="ar-SA"/>
        </w:rPr>
        <w:t>, связанных с уплатой штрафа/денежной суммы по договору КОМ</w:t>
      </w:r>
      <w:r w:rsidRPr="00A3440F">
        <w:rPr>
          <w:rFonts w:ascii="Garamond" w:eastAsia="Batang" w:hAnsi="Garamond" w:cs="Garamond"/>
          <w:sz w:val="20"/>
          <w:szCs w:val="20"/>
          <w:lang w:eastAsia="x-none"/>
        </w:rPr>
        <w:t xml:space="preserve"> для обеспечения исполнения обязательств поставщика мощности по договорам КОМ.</w:t>
      </w:r>
    </w:p>
    <w:p w:rsidR="00483B9E" w:rsidRDefault="00483B9E">
      <w:pPr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</w:p>
    <w:p w:rsidR="00483B9E" w:rsidRDefault="00483B9E">
      <w:pPr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</w:p>
    <w:p w:rsidR="00483B9E" w:rsidRDefault="00483B9E">
      <w:pPr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</w:p>
    <w:p w:rsidR="00483B9E" w:rsidRDefault="00483B9E">
      <w:pPr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</w:p>
    <w:p w:rsidR="00483B9E" w:rsidRDefault="00483B9E">
      <w:pPr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</w:p>
    <w:p w:rsidR="00483B9E" w:rsidRPr="00A3440F" w:rsidRDefault="0047411F">
      <w:pPr>
        <w:widowControl w:val="0"/>
        <w:spacing w:after="0" w:line="240" w:lineRule="auto"/>
        <w:rPr>
          <w:rFonts w:ascii="Garamond" w:hAnsi="Garamond"/>
          <w:sz w:val="24"/>
          <w:szCs w:val="24"/>
        </w:rPr>
      </w:pPr>
      <w:r w:rsidRPr="00A3440F">
        <w:rPr>
          <w:rFonts w:ascii="Garamond" w:hAnsi="Garamond"/>
          <w:b/>
          <w:sz w:val="24"/>
          <w:szCs w:val="24"/>
        </w:rPr>
        <w:t>Предлагаемая редакция</w:t>
      </w:r>
    </w:p>
    <w:p w:rsidR="00483B9E" w:rsidRPr="00176608" w:rsidRDefault="0047411F">
      <w:pPr>
        <w:ind w:firstLine="708"/>
        <w:jc w:val="right"/>
        <w:rPr>
          <w:rFonts w:ascii="Garamond" w:hAnsi="Garamond"/>
          <w:b/>
          <w:lang w:eastAsia="x-none"/>
        </w:rPr>
      </w:pPr>
      <w:r w:rsidRPr="00176608">
        <w:rPr>
          <w:rFonts w:ascii="Garamond" w:hAnsi="Garamond"/>
          <w:b/>
          <w:lang w:eastAsia="x-none"/>
        </w:rPr>
        <w:t>Приложение 9.6</w:t>
      </w:r>
    </w:p>
    <w:p w:rsidR="00483B9E" w:rsidRPr="00176608" w:rsidRDefault="0047411F">
      <w:pPr>
        <w:rPr>
          <w:rFonts w:ascii="Garamond" w:hAnsi="Garamond"/>
          <w:b/>
          <w:lang w:eastAsia="x-none"/>
        </w:rPr>
      </w:pPr>
      <w:r w:rsidRPr="00176608">
        <w:rPr>
          <w:rFonts w:ascii="Garamond" w:hAnsi="Garamond"/>
          <w:b/>
          <w:lang w:eastAsia="x-none"/>
        </w:rPr>
        <w:t>Реестр Соглашений о порядке расчетов, связанных с уплатой штрафа</w:t>
      </w:r>
      <w:r w:rsidRPr="00176608">
        <w:rPr>
          <w:rFonts w:ascii="Garamond" w:hAnsi="Garamond"/>
          <w:b/>
          <w:bCs/>
        </w:rPr>
        <w:t>/денежной суммы</w:t>
      </w:r>
      <w:r w:rsidRPr="00176608">
        <w:rPr>
          <w:rFonts w:ascii="Garamond" w:hAnsi="Garamond"/>
          <w:b/>
          <w:lang w:eastAsia="x-none"/>
        </w:rPr>
        <w:t xml:space="preserve"> по договору КОМ, на </w:t>
      </w:r>
      <w:r w:rsidRPr="00176608">
        <w:rPr>
          <w:rFonts w:ascii="Garamond" w:hAnsi="Garamond"/>
          <w:b/>
          <w:i/>
          <w:lang w:eastAsia="x-none"/>
        </w:rPr>
        <w:t>дд.мм.гггг</w:t>
      </w:r>
    </w:p>
    <w:tbl>
      <w:tblPr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663"/>
        <w:gridCol w:w="664"/>
        <w:gridCol w:w="664"/>
        <w:gridCol w:w="1281"/>
        <w:gridCol w:w="973"/>
        <w:gridCol w:w="1217"/>
        <w:gridCol w:w="565"/>
        <w:gridCol w:w="775"/>
        <w:gridCol w:w="617"/>
        <w:gridCol w:w="929"/>
        <w:gridCol w:w="1083"/>
        <w:gridCol w:w="1083"/>
        <w:gridCol w:w="1704"/>
        <w:gridCol w:w="1174"/>
        <w:gridCol w:w="1168"/>
      </w:tblGrid>
      <w:tr w:rsidR="00483B9E" w:rsidRPr="006A5A79" w:rsidTr="006A5A79">
        <w:trPr>
          <w:trHeight w:val="104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№ п/п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Номер соглашения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Дата заключения соглашения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Дата подписания соглашения принципалом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Номер агентского договора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Дата заключения агентского договора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Принципал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 xml:space="preserve">Код принципала 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Участник оптового рынка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Код участника оптового рынка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Код ГТП генерации</w:t>
            </w:r>
            <w:r w:rsidRPr="006A5A79">
              <w:rPr>
                <w:rFonts w:ascii="Garamond" w:hAnsi="Garamond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Ценовая зона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Минимальная сумма аккредитива в соответствии с соглашением, руб.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Год, на который проводится КОМ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bCs/>
                <w:sz w:val="18"/>
                <w:szCs w:val="18"/>
              </w:rPr>
              <w:t>Дата окончания аккредитива не ранее</w:t>
            </w:r>
          </w:p>
        </w:tc>
      </w:tr>
      <w:tr w:rsidR="00483B9E" w:rsidRPr="006A5A79">
        <w:trPr>
          <w:trHeight w:val="261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  <w:lang w:val="en-US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  <w:highlight w:val="yellow"/>
                <w:lang w:val="en-US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  <w:lang w:val="en-US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  <w:highlight w:val="yellow"/>
                <w:lang w:val="en-US"/>
              </w:rPr>
              <w:t>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  <w:lang w:val="en-US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  <w:highlight w:val="yellow"/>
                <w:lang w:val="en-US"/>
              </w:rPr>
              <w:t>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  <w:lang w:val="en-US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  <w:highlight w:val="yellow"/>
                <w:lang w:val="en-US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  <w:lang w:val="en-US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  <w:highlight w:val="yellow"/>
                <w:lang w:val="en-US"/>
              </w:rPr>
              <w:t>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  <w:lang w:val="en-US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  <w:highlight w:val="yellow"/>
                <w:lang w:val="en-US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  <w:lang w:val="en-US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  <w:highlight w:val="yellow"/>
                <w:lang w:val="en-US"/>
              </w:rPr>
              <w:t>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  <w:lang w:val="en-US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  <w:highlight w:val="yellow"/>
                <w:lang w:val="en-US"/>
              </w:rPr>
              <w:t>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  <w:lang w:val="en-US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  <w:highlight w:val="yellow"/>
                <w:lang w:val="en-US"/>
              </w:rPr>
              <w:t>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  <w:lang w:val="en-US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  <w:highlight w:val="yellow"/>
                <w:lang w:val="en-US"/>
              </w:rPr>
              <w:t>10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  <w:lang w:val="en-US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  <w:highlight w:val="yellow"/>
                <w:lang w:val="en-US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  <w:lang w:val="en-US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  <w:highlight w:val="yellow"/>
                <w:lang w:val="en-US"/>
              </w:rPr>
              <w:t>12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  <w:lang w:val="en-US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  <w:highlight w:val="yellow"/>
                <w:lang w:val="en-US"/>
              </w:rPr>
              <w:t>13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  <w:lang w:val="en-US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  <w:highlight w:val="yellow"/>
                <w:lang w:val="en-US"/>
              </w:rPr>
              <w:t>14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  <w:lang w:val="en-US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  <w:highlight w:val="yellow"/>
                <w:lang w:val="en-US"/>
              </w:rPr>
              <w:t>15</w:t>
            </w:r>
          </w:p>
        </w:tc>
      </w:tr>
      <w:tr w:rsidR="00483B9E" w:rsidRPr="006A5A79">
        <w:trPr>
          <w:trHeight w:val="261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lastRenderedPageBreak/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Pr="006A5A79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E" w:rsidRPr="006A5A79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Pr="006A5A79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Pr="006A5A79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</w:p>
        </w:tc>
      </w:tr>
      <w:tr w:rsidR="00483B9E" w:rsidRPr="006A5A79">
        <w:trPr>
          <w:trHeight w:val="254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6A5A79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A5A79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Pr="006A5A79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E" w:rsidRPr="006A5A79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Pr="006A5A79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Pr="006A5A79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</w:p>
        </w:tc>
      </w:tr>
    </w:tbl>
    <w:p w:rsidR="00483B9E" w:rsidRPr="00176608" w:rsidRDefault="00483B9E">
      <w:pPr>
        <w:widowControl w:val="0"/>
        <w:spacing w:after="0" w:line="240" w:lineRule="auto"/>
        <w:rPr>
          <w:rFonts w:ascii="Garamond" w:hAnsi="Garamond"/>
        </w:rPr>
      </w:pPr>
    </w:p>
    <w:p w:rsidR="00483B9E" w:rsidRPr="00A3440F" w:rsidRDefault="0047411F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  <w:r w:rsidRPr="00A3440F">
        <w:rPr>
          <w:rStyle w:val="af2"/>
          <w:rFonts w:ascii="Garamond" w:hAnsi="Garamond"/>
          <w:sz w:val="20"/>
          <w:szCs w:val="20"/>
        </w:rPr>
        <w:t>3</w:t>
      </w:r>
      <w:r w:rsidRPr="00A3440F">
        <w:rPr>
          <w:rFonts w:ascii="Garamond" w:hAnsi="Garamond"/>
          <w:sz w:val="20"/>
          <w:szCs w:val="20"/>
        </w:rPr>
        <w:t xml:space="preserve"> </w:t>
      </w:r>
      <w:r w:rsidRPr="00A3440F">
        <w:rPr>
          <w:rFonts w:ascii="Garamond" w:hAnsi="Garamond"/>
          <w:sz w:val="20"/>
          <w:szCs w:val="20"/>
          <w:lang w:eastAsia="x-none"/>
        </w:rPr>
        <w:t>* Заполняется только в случае заключения Соглашения о порядке расчетов</w:t>
      </w:r>
      <w:r w:rsidRPr="00A3440F">
        <w:rPr>
          <w:rFonts w:ascii="Garamond" w:hAnsi="Garamond"/>
          <w:bCs/>
          <w:sz w:val="20"/>
          <w:szCs w:val="20"/>
        </w:rPr>
        <w:t>, связанных с уплатой штрафа/денежной суммы по договору КОМ</w:t>
      </w:r>
      <w:r w:rsidRPr="00A3440F">
        <w:rPr>
          <w:rFonts w:ascii="Garamond" w:hAnsi="Garamond"/>
          <w:sz w:val="20"/>
          <w:szCs w:val="20"/>
          <w:lang w:eastAsia="x-none"/>
        </w:rPr>
        <w:t xml:space="preserve"> для обеспечения исполнения обязательств поставщика мощности по договорам КОМ.</w:t>
      </w:r>
    </w:p>
    <w:p w:rsidR="00483B9E" w:rsidRDefault="00483B9E">
      <w:pPr>
        <w:widowControl w:val="0"/>
        <w:spacing w:after="0" w:line="240" w:lineRule="auto"/>
        <w:rPr>
          <w:rFonts w:ascii="Garamond" w:hAnsi="Garamond"/>
          <w:b/>
        </w:rPr>
      </w:pPr>
    </w:p>
    <w:p w:rsidR="00483B9E" w:rsidRDefault="00483B9E">
      <w:pPr>
        <w:widowControl w:val="0"/>
        <w:spacing w:after="0" w:line="240" w:lineRule="auto"/>
        <w:rPr>
          <w:rFonts w:ascii="Garamond" w:hAnsi="Garamond"/>
          <w:b/>
        </w:rPr>
      </w:pPr>
    </w:p>
    <w:p w:rsidR="00483B9E" w:rsidRDefault="0047411F" w:rsidP="00A3440F">
      <w:pPr>
        <w:spacing w:after="0" w:line="240" w:lineRule="auto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bookmarkStart w:id="3" w:name="_Toc204420353"/>
      <w:bookmarkStart w:id="4" w:name="_Toc211138623"/>
      <w:bookmarkStart w:id="5" w:name="_Toc260307774"/>
      <w:r>
        <w:rPr>
          <w:rFonts w:ascii="Garamond" w:hAnsi="Garamond"/>
          <w:b/>
          <w:sz w:val="26"/>
          <w:szCs w:val="26"/>
        </w:rPr>
        <w:t>РЕГЛАМЕНТ ПРОВЕДЕНИЯ</w:t>
      </w:r>
      <w:bookmarkStart w:id="6" w:name="_Toc204420354"/>
      <w:bookmarkStart w:id="7" w:name="_Toc211138624"/>
      <w:bookmarkStart w:id="8" w:name="_Toc260307775"/>
      <w:bookmarkEnd w:id="3"/>
      <w:bookmarkEnd w:id="4"/>
      <w:bookmarkEnd w:id="5"/>
      <w:r>
        <w:rPr>
          <w:rFonts w:ascii="Garamond" w:hAnsi="Garamond"/>
          <w:b/>
          <w:sz w:val="26"/>
          <w:szCs w:val="26"/>
        </w:rPr>
        <w:t xml:space="preserve"> ОТБОРОВ ИНВЕСТИЦИОННЫХ ПРОЕКТОВ ПО СТРОИТЕЛЬСТВУ ГЕНЕРИРУЮЩИХ ОБЪЕКТОВ, ФУНКЦИОНИРУЮЩИХ НА ОСНОВЕ ИСПОЛЬЗОВАНИЯ ВОЗОБНОВЛЯЕМЫХ ИСТОЧНИКОВ ЭНЕРГИИ</w:t>
      </w:r>
      <w:bookmarkEnd w:id="6"/>
      <w:bookmarkEnd w:id="7"/>
      <w:bookmarkEnd w:id="8"/>
      <w:r>
        <w:rPr>
          <w:rFonts w:ascii="Garamond" w:hAnsi="Garamond"/>
          <w:b/>
          <w:sz w:val="26"/>
          <w:szCs w:val="26"/>
        </w:rPr>
        <w:t xml:space="preserve"> (Приложение № 27 к Договору о</w:t>
      </w:r>
      <w:r w:rsidR="00A3440F">
        <w:rPr>
          <w:rFonts w:ascii="Garamond" w:hAnsi="Garamond"/>
          <w:b/>
          <w:sz w:val="26"/>
          <w:szCs w:val="26"/>
        </w:rPr>
        <w:t> </w:t>
      </w:r>
      <w:r>
        <w:rPr>
          <w:rFonts w:ascii="Garamond" w:hAnsi="Garamond"/>
          <w:b/>
          <w:sz w:val="26"/>
          <w:szCs w:val="26"/>
        </w:rPr>
        <w:t>присоединении к торговой системе оптового рынка)</w:t>
      </w:r>
    </w:p>
    <w:p w:rsidR="00483B9E" w:rsidRDefault="00483B9E">
      <w:pPr>
        <w:widowControl w:val="0"/>
        <w:spacing w:after="0" w:line="240" w:lineRule="auto"/>
        <w:jc w:val="both"/>
        <w:rPr>
          <w:rFonts w:ascii="Garamond" w:hAnsi="Garamond"/>
          <w:b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804"/>
        <w:gridCol w:w="6804"/>
      </w:tblGrid>
      <w:tr w:rsidR="00483B9E">
        <w:tc>
          <w:tcPr>
            <w:tcW w:w="959" w:type="dxa"/>
            <w:shd w:val="clear" w:color="auto" w:fill="auto"/>
          </w:tcPr>
          <w:p w:rsidR="00A3440F" w:rsidRDefault="00A3440F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№</w:t>
            </w:r>
          </w:p>
          <w:p w:rsidR="00483B9E" w:rsidRDefault="0047411F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804" w:type="dxa"/>
            <w:shd w:val="clear" w:color="auto" w:fill="auto"/>
          </w:tcPr>
          <w:p w:rsidR="00483B9E" w:rsidRDefault="0047411F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Редакция, действующая на момент</w:t>
            </w:r>
          </w:p>
          <w:p w:rsidR="00483B9E" w:rsidRDefault="0047411F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вступления в силу изменений</w:t>
            </w:r>
          </w:p>
        </w:tc>
        <w:tc>
          <w:tcPr>
            <w:tcW w:w="6804" w:type="dxa"/>
            <w:shd w:val="clear" w:color="auto" w:fill="auto"/>
          </w:tcPr>
          <w:p w:rsidR="00483B9E" w:rsidRDefault="0047411F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Предлагаемая редакция</w:t>
            </w:r>
          </w:p>
          <w:p w:rsidR="00483B9E" w:rsidRDefault="0047411F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(изменения выделены цветом)</w:t>
            </w:r>
          </w:p>
        </w:tc>
      </w:tr>
      <w:tr w:rsidR="00483B9E">
        <w:tc>
          <w:tcPr>
            <w:tcW w:w="959" w:type="dxa"/>
            <w:shd w:val="clear" w:color="auto" w:fill="auto"/>
          </w:tcPr>
          <w:p w:rsidR="00483B9E" w:rsidRDefault="0047411F" w:rsidP="00A3440F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6.7.7</w:t>
            </w:r>
          </w:p>
        </w:tc>
        <w:tc>
          <w:tcPr>
            <w:tcW w:w="6804" w:type="dxa"/>
            <w:shd w:val="clear" w:color="auto" w:fill="auto"/>
          </w:tcPr>
          <w:p w:rsidR="00483B9E" w:rsidRDefault="0047411F" w:rsidP="00A3440F">
            <w:pPr>
              <w:pStyle w:val="af"/>
              <w:suppressAutoHyphens/>
              <w:autoSpaceDE/>
              <w:autoSpaceDN/>
              <w:spacing w:before="120" w:after="120"/>
              <w:ind w:left="175"/>
              <w:jc w:val="both"/>
              <w:rPr>
                <w:rFonts w:ascii="Garamond" w:eastAsia="Times New Roman" w:hAnsi="Garamond"/>
                <w:b/>
                <w:bCs/>
              </w:rPr>
            </w:pPr>
            <w:r>
              <w:rPr>
                <w:rFonts w:ascii="Garamond" w:eastAsia="Times New Roman" w:hAnsi="Garamond"/>
                <w:b/>
                <w:bCs/>
                <w:sz w:val="22"/>
                <w:szCs w:val="22"/>
              </w:rPr>
              <w:t>Добавить пункт</w:t>
            </w:r>
          </w:p>
        </w:tc>
        <w:tc>
          <w:tcPr>
            <w:tcW w:w="6804" w:type="dxa"/>
            <w:shd w:val="clear" w:color="auto" w:fill="auto"/>
          </w:tcPr>
          <w:p w:rsidR="00483B9E" w:rsidRDefault="0047411F" w:rsidP="00A3440F">
            <w:pPr>
              <w:pStyle w:val="af"/>
              <w:suppressAutoHyphens/>
              <w:autoSpaceDE/>
              <w:autoSpaceDN/>
              <w:spacing w:before="120" w:after="120"/>
              <w:ind w:left="34" w:firstLine="595"/>
              <w:jc w:val="both"/>
              <w:rPr>
                <w:rFonts w:ascii="Garamond" w:hAnsi="Garamond" w:cs="Garamond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6.7.7. КО в течение 5 (пяти) рабочих дней с даты подписания ЦФР </w:t>
            </w:r>
            <w:r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  <w:lang w:eastAsia="ar-SA"/>
              </w:rPr>
              <w:t>Соглашений об оплате штрафов по ДПМ ВИЭ по аккредитиву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от имени новых покупателей направляет ЦФР </w:t>
            </w:r>
            <w:r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  <w:lang w:eastAsia="ar-SA"/>
              </w:rPr>
              <w:t>по одному подлинному экземпляру каждого из подписанных Соглашений об оплате штраф</w:t>
            </w:r>
            <w:r w:rsidR="006A5A79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  <w:lang w:eastAsia="ar-SA"/>
              </w:rPr>
              <w:t>ов по ДПМ ВИЭ по аккредитиву, и (</w:t>
            </w:r>
            <w:r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  <w:lang w:eastAsia="ar-SA"/>
              </w:rPr>
              <w:t>или</w:t>
            </w:r>
            <w:r w:rsidR="006A5A79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  <w:lang w:eastAsia="ar-SA"/>
              </w:rPr>
              <w:t>)</w:t>
            </w:r>
            <w:r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  <w:lang w:eastAsia="ar-SA"/>
              </w:rPr>
              <w:t xml:space="preserve"> документов, подтверждающих подписание Соглашений ЦФР от имени новых покупателей на основании агентских договоров,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и </w:t>
            </w:r>
            <w:r w:rsidR="006A5A79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  <w:lang w:eastAsia="ar-SA"/>
              </w:rPr>
              <w:t>Р</w:t>
            </w:r>
            <w:r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  <w:lang w:eastAsia="ar-SA"/>
              </w:rPr>
              <w:t>еестр заключенных Соглашений об оплате штрафов по ДПМ ВИЭ по аккредитиву.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6A5A79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  <w:lang w:eastAsia="ar-SA"/>
              </w:rPr>
              <w:t>Реестр заключенных С</w:t>
            </w:r>
            <w:r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  <w:lang w:eastAsia="ar-SA"/>
              </w:rPr>
              <w:t xml:space="preserve">оглашений направляется КО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в электронном виде с ЭП </w:t>
            </w:r>
            <w:r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  <w:lang w:eastAsia="ar-SA"/>
              </w:rPr>
              <w:t>по форме приложения 4.5.1 к настоящему Регламенту</w:t>
            </w:r>
            <w:r>
              <w:rPr>
                <w:rFonts w:ascii="Garamond" w:hAnsi="Garamond" w:cs="Garamond"/>
                <w:color w:val="000000"/>
                <w:sz w:val="22"/>
                <w:szCs w:val="22"/>
                <w:lang w:eastAsia="ar-SA"/>
              </w:rPr>
              <w:t>.</w:t>
            </w:r>
          </w:p>
        </w:tc>
      </w:tr>
    </w:tbl>
    <w:p w:rsidR="00483B9E" w:rsidRDefault="00483B9E">
      <w:pPr>
        <w:widowControl w:val="0"/>
        <w:spacing w:after="0" w:line="240" w:lineRule="auto"/>
        <w:jc w:val="both"/>
        <w:rPr>
          <w:rFonts w:ascii="Garamond" w:hAnsi="Garamond"/>
          <w:b/>
        </w:rPr>
      </w:pPr>
    </w:p>
    <w:p w:rsidR="00483B9E" w:rsidRPr="00A3440F" w:rsidRDefault="00A3440F">
      <w:pPr>
        <w:widowControl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A3440F">
        <w:rPr>
          <w:rFonts w:ascii="Garamond" w:hAnsi="Garamond"/>
          <w:b/>
          <w:sz w:val="24"/>
          <w:szCs w:val="24"/>
        </w:rPr>
        <w:t>Добавить приложение</w:t>
      </w:r>
    </w:p>
    <w:p w:rsidR="00483B9E" w:rsidRDefault="0047411F">
      <w:pPr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Приложение 4.5.1</w:t>
      </w:r>
    </w:p>
    <w:p w:rsidR="00483B9E" w:rsidRDefault="00483B9E">
      <w:pPr>
        <w:jc w:val="right"/>
        <w:rPr>
          <w:rFonts w:ascii="Garamond" w:hAnsi="Garamond"/>
          <w:b/>
        </w:rPr>
      </w:pPr>
    </w:p>
    <w:p w:rsidR="00483B9E" w:rsidRDefault="0047411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РЕЕСТР ЗАКЛЮЧЕННЫХ СОГЛАШЕНИЙ О ПОРЯДКЕ РАСЧЕТОВ, СВЯЗАННЫХ С УПЛАТОЙ ПРОДАВЦОМ ШТРАФОВ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ЭНЕРГИИ, НА </w:t>
      </w:r>
      <w:r>
        <w:rPr>
          <w:rFonts w:ascii="Garamond" w:hAnsi="Garamond"/>
          <w:b/>
          <w:i/>
        </w:rPr>
        <w:t>ДД.ММ.ГГГГ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43"/>
        <w:gridCol w:w="1596"/>
        <w:gridCol w:w="1971"/>
        <w:gridCol w:w="1176"/>
        <w:gridCol w:w="236"/>
        <w:gridCol w:w="1695"/>
        <w:gridCol w:w="1835"/>
        <w:gridCol w:w="1130"/>
        <w:gridCol w:w="1412"/>
        <w:gridCol w:w="1966"/>
      </w:tblGrid>
      <w:tr w:rsidR="00483B9E">
        <w:trPr>
          <w:trHeight w:val="1161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Default="0047411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№ п/п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Default="0047411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Номер соглашения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Default="0047411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Дата заключения соглашения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</w:tcPr>
          <w:p w:rsidR="00483B9E" w:rsidRDefault="0047411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Дата подписания Соглашения принципалом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83B9E" w:rsidRDefault="00483B9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Default="0047411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Принципал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Default="0047411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Код принципала 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Default="0047411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Продавец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Default="0047411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Код продавца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Default="0047411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Код ГТП генерации</w:t>
            </w:r>
          </w:p>
        </w:tc>
      </w:tr>
      <w:tr w:rsidR="00483B9E">
        <w:trPr>
          <w:trHeight w:val="29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Default="0047411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Default="0047411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Default="0047411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B9E" w:rsidRDefault="0047411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Default="00483B9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Default="0047411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Default="0047411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Default="0047411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Default="0047411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Default="0047411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9</w:t>
            </w:r>
          </w:p>
        </w:tc>
      </w:tr>
      <w:tr w:rsidR="00483B9E">
        <w:trPr>
          <w:trHeight w:val="29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B9E" w:rsidRDefault="00483B9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Default="00483B9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 </w:t>
            </w:r>
          </w:p>
        </w:tc>
      </w:tr>
      <w:tr w:rsidR="00483B9E">
        <w:trPr>
          <w:trHeight w:val="29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B9E" w:rsidRDefault="00483B9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Default="00483B9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Default="0047411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 </w:t>
            </w:r>
          </w:p>
        </w:tc>
      </w:tr>
    </w:tbl>
    <w:p w:rsidR="00483B9E" w:rsidRDefault="00483B9E">
      <w:pPr>
        <w:widowControl w:val="0"/>
        <w:spacing w:after="0" w:line="240" w:lineRule="auto"/>
        <w:jc w:val="both"/>
        <w:rPr>
          <w:rFonts w:ascii="Garamond" w:hAnsi="Garamond"/>
          <w:b/>
        </w:rPr>
      </w:pPr>
    </w:p>
    <w:p w:rsidR="00483B9E" w:rsidRDefault="00483B9E">
      <w:pPr>
        <w:widowControl w:val="0"/>
        <w:spacing w:after="0" w:line="240" w:lineRule="auto"/>
        <w:jc w:val="both"/>
        <w:rPr>
          <w:rFonts w:ascii="Garamond" w:hAnsi="Garamond"/>
          <w:b/>
        </w:rPr>
      </w:pPr>
    </w:p>
    <w:p w:rsidR="00483B9E" w:rsidRDefault="0047411F" w:rsidP="00A3440F">
      <w:pPr>
        <w:spacing w:after="0" w:line="240" w:lineRule="auto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Предложения по изменениям и дополнениям в РЕГЛАМЕНТ ПРОВЕДЕНИЯ КОНКУРЕНТНЫХ ОТБОРОВ МОЩНОСТИ НОВЫХ ГЕНЕРИРУЮЩИХ ОБЪЕКТОВ В 2018 ГОДУ (Приложение № 19.8 к Договору о</w:t>
      </w:r>
      <w:r w:rsidR="00A3440F">
        <w:rPr>
          <w:rFonts w:ascii="Garamond" w:hAnsi="Garamond"/>
          <w:b/>
          <w:sz w:val="26"/>
          <w:szCs w:val="26"/>
        </w:rPr>
        <w:t> </w:t>
      </w:r>
      <w:r>
        <w:rPr>
          <w:rFonts w:ascii="Garamond" w:hAnsi="Garamond"/>
          <w:b/>
          <w:sz w:val="26"/>
          <w:szCs w:val="26"/>
        </w:rPr>
        <w:t>присоединении к торговой системе оптового рынка)</w:t>
      </w:r>
    </w:p>
    <w:p w:rsidR="00483B9E" w:rsidRDefault="00483B9E">
      <w:pPr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804"/>
        <w:gridCol w:w="6804"/>
      </w:tblGrid>
      <w:tr w:rsidR="00483B9E" w:rsidRPr="002D454C">
        <w:tc>
          <w:tcPr>
            <w:tcW w:w="959" w:type="dxa"/>
            <w:shd w:val="clear" w:color="auto" w:fill="auto"/>
          </w:tcPr>
          <w:p w:rsidR="00483B9E" w:rsidRPr="002D454C" w:rsidRDefault="0047411F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2D454C">
              <w:rPr>
                <w:rFonts w:ascii="Garamond" w:hAnsi="Garamond"/>
                <w:b/>
              </w:rPr>
              <w:t>№ пункта</w:t>
            </w:r>
          </w:p>
        </w:tc>
        <w:tc>
          <w:tcPr>
            <w:tcW w:w="6804" w:type="dxa"/>
            <w:shd w:val="clear" w:color="auto" w:fill="auto"/>
          </w:tcPr>
          <w:p w:rsidR="00483B9E" w:rsidRPr="002D454C" w:rsidRDefault="0047411F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2D454C">
              <w:rPr>
                <w:rFonts w:ascii="Garamond" w:hAnsi="Garamond"/>
                <w:b/>
              </w:rPr>
              <w:t>Редакция, действующая на момент</w:t>
            </w:r>
          </w:p>
          <w:p w:rsidR="00483B9E" w:rsidRPr="002D454C" w:rsidRDefault="0047411F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2D454C">
              <w:rPr>
                <w:rFonts w:ascii="Garamond" w:hAnsi="Garamond"/>
                <w:b/>
              </w:rPr>
              <w:t>вступления в силу изменений</w:t>
            </w:r>
          </w:p>
        </w:tc>
        <w:tc>
          <w:tcPr>
            <w:tcW w:w="6804" w:type="dxa"/>
            <w:shd w:val="clear" w:color="auto" w:fill="auto"/>
          </w:tcPr>
          <w:p w:rsidR="00483B9E" w:rsidRPr="002D454C" w:rsidRDefault="0047411F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2D454C">
              <w:rPr>
                <w:rFonts w:ascii="Garamond" w:hAnsi="Garamond"/>
                <w:b/>
              </w:rPr>
              <w:t>Предлагаемая редакция</w:t>
            </w:r>
          </w:p>
          <w:p w:rsidR="00483B9E" w:rsidRPr="002D454C" w:rsidRDefault="0047411F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2D454C">
              <w:rPr>
                <w:rFonts w:ascii="Garamond" w:hAnsi="Garamond"/>
              </w:rPr>
              <w:t>(изменения выделены цветом)</w:t>
            </w:r>
          </w:p>
        </w:tc>
      </w:tr>
      <w:tr w:rsidR="00483B9E" w:rsidRPr="002D454C">
        <w:tc>
          <w:tcPr>
            <w:tcW w:w="959" w:type="dxa"/>
            <w:shd w:val="clear" w:color="auto" w:fill="auto"/>
          </w:tcPr>
          <w:p w:rsidR="00483B9E" w:rsidRPr="002D454C" w:rsidRDefault="0047411F" w:rsidP="002D454C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 w:rsidRPr="002D454C">
              <w:rPr>
                <w:rFonts w:ascii="Garamond" w:hAnsi="Garamond"/>
                <w:b/>
              </w:rPr>
              <w:t>Приложение 1,</w:t>
            </w:r>
          </w:p>
          <w:p w:rsidR="00483B9E" w:rsidRPr="002D454C" w:rsidRDefault="0047411F" w:rsidP="002D454C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 w:rsidRPr="002D454C">
              <w:rPr>
                <w:rFonts w:ascii="Garamond" w:hAnsi="Garamond"/>
                <w:b/>
              </w:rPr>
              <w:t>Раздел 5</w:t>
            </w:r>
          </w:p>
        </w:tc>
        <w:tc>
          <w:tcPr>
            <w:tcW w:w="6804" w:type="dxa"/>
            <w:shd w:val="clear" w:color="auto" w:fill="auto"/>
          </w:tcPr>
          <w:p w:rsidR="00483B9E" w:rsidRPr="002D454C" w:rsidRDefault="0047411F" w:rsidP="002D454C">
            <w:pPr>
              <w:tabs>
                <w:tab w:val="left" w:pos="8505"/>
              </w:tabs>
              <w:suppressAutoHyphens/>
              <w:spacing w:before="120" w:after="120" w:line="240" w:lineRule="auto"/>
              <w:ind w:firstLine="709"/>
              <w:jc w:val="both"/>
              <w:rPr>
                <w:rFonts w:ascii="Garamond" w:eastAsia="Times New Roman" w:hAnsi="Garamond"/>
                <w:b/>
                <w:bCs/>
                <w:lang w:eastAsia="ru-RU"/>
              </w:rPr>
            </w:pPr>
            <w:r w:rsidRPr="002D454C">
              <w:rPr>
                <w:rFonts w:ascii="Garamond" w:eastAsia="Times New Roman" w:hAnsi="Garamond" w:cs="Garamond"/>
                <w:b/>
                <w:lang w:eastAsia="ar-SA"/>
              </w:rPr>
              <w:t>Добавить раздел</w:t>
            </w:r>
          </w:p>
        </w:tc>
        <w:tc>
          <w:tcPr>
            <w:tcW w:w="6804" w:type="dxa"/>
            <w:shd w:val="clear" w:color="auto" w:fill="auto"/>
          </w:tcPr>
          <w:p w:rsidR="00483B9E" w:rsidRPr="002D454C" w:rsidRDefault="0047411F" w:rsidP="002D454C">
            <w:pPr>
              <w:pStyle w:val="3"/>
              <w:keepNext w:val="0"/>
              <w:widowControl w:val="0"/>
              <w:numPr>
                <w:ilvl w:val="0"/>
                <w:numId w:val="0"/>
              </w:numPr>
              <w:spacing w:before="120" w:after="120"/>
              <w:ind w:left="720" w:hanging="119"/>
              <w:rPr>
                <w:rFonts w:ascii="Garamond" w:hAnsi="Garamond"/>
                <w:sz w:val="22"/>
                <w:szCs w:val="22"/>
              </w:rPr>
            </w:pPr>
            <w:r w:rsidRPr="002D454C">
              <w:rPr>
                <w:rFonts w:ascii="Garamond" w:hAnsi="Garamond"/>
                <w:sz w:val="22"/>
                <w:szCs w:val="22"/>
                <w:highlight w:val="yellow"/>
                <w:lang w:eastAsia="ar-SA"/>
              </w:rPr>
              <w:t>5.</w:t>
            </w:r>
            <w:r w:rsidRPr="002D454C">
              <w:rPr>
                <w:rFonts w:ascii="Garamond" w:hAnsi="Garamond" w:cs="Garamond"/>
                <w:sz w:val="22"/>
                <w:szCs w:val="22"/>
                <w:highlight w:val="yellow"/>
                <w:lang w:eastAsia="ar-SA"/>
              </w:rPr>
              <w:t xml:space="preserve"> </w:t>
            </w:r>
            <w:bookmarkStart w:id="9" w:name="_Toc394919040"/>
            <w:bookmarkStart w:id="10" w:name="_Toc505680070"/>
            <w:r w:rsidRPr="002D454C">
              <w:rPr>
                <w:rFonts w:ascii="Garamond" w:hAnsi="Garamond"/>
                <w:bCs w:val="0"/>
                <w:sz w:val="22"/>
                <w:szCs w:val="22"/>
                <w:highlight w:val="yellow"/>
                <w:lang w:eastAsia="ru-RU"/>
              </w:rPr>
              <w:t xml:space="preserve">Порядок взаимодействия КО и ЦФР </w:t>
            </w:r>
            <w:bookmarkEnd w:id="9"/>
            <w:bookmarkEnd w:id="10"/>
            <w:r w:rsidRPr="002D454C">
              <w:rPr>
                <w:rFonts w:ascii="Garamond" w:hAnsi="Garamond"/>
                <w:bCs w:val="0"/>
                <w:sz w:val="22"/>
                <w:szCs w:val="22"/>
                <w:highlight w:val="yellow"/>
                <w:lang w:val="ru-RU" w:eastAsia="ru-RU"/>
              </w:rPr>
              <w:t xml:space="preserve">в случае заключения </w:t>
            </w:r>
            <w:r w:rsidRPr="002D454C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ar-SA"/>
              </w:rPr>
              <w:t>Соглашений о порядке расчетов, связанных с уплатой штрафа по договору КОМ НГО</w:t>
            </w:r>
            <w:r w:rsidRPr="002D454C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 w:eastAsia="ar-SA"/>
              </w:rPr>
              <w:t xml:space="preserve"> после проведения </w:t>
            </w:r>
            <w:r w:rsidRPr="002D454C">
              <w:rPr>
                <w:rFonts w:ascii="Garamond" w:hAnsi="Garamond"/>
                <w:sz w:val="22"/>
                <w:szCs w:val="22"/>
                <w:highlight w:val="yellow"/>
                <w:lang w:eastAsia="ar-SA"/>
              </w:rPr>
              <w:t>КОМ НГО</w:t>
            </w:r>
          </w:p>
          <w:p w:rsidR="00483B9E" w:rsidRPr="002D454C" w:rsidRDefault="0047411F" w:rsidP="002D454C">
            <w:pPr>
              <w:pStyle w:val="af"/>
              <w:suppressAutoHyphens/>
              <w:autoSpaceDE/>
              <w:autoSpaceDN/>
              <w:spacing w:before="120" w:after="120"/>
              <w:ind w:left="0" w:firstLine="708"/>
              <w:jc w:val="both"/>
              <w:rPr>
                <w:rFonts w:ascii="Garamond" w:hAnsi="Garamond" w:cs="Garamond"/>
                <w:color w:val="000000"/>
                <w:sz w:val="22"/>
                <w:szCs w:val="22"/>
                <w:lang w:eastAsia="ar-SA"/>
              </w:rPr>
            </w:pPr>
            <w:r w:rsidRPr="002D454C">
              <w:rPr>
                <w:rFonts w:ascii="Garamond" w:hAnsi="Garamond"/>
                <w:sz w:val="22"/>
                <w:szCs w:val="22"/>
                <w:highlight w:val="yellow"/>
              </w:rPr>
              <w:t xml:space="preserve">В течение 5 (пяти) рабочих дней с даты подписания ЦФР </w:t>
            </w:r>
            <w:r w:rsidRPr="002D454C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  <w:lang w:eastAsia="ar-SA"/>
              </w:rPr>
              <w:t xml:space="preserve">Соглашений о порядке расчетов, связанных с уплатой штрафа по договору КОМ НГО </w:t>
            </w:r>
            <w:r w:rsidRPr="002D454C">
              <w:rPr>
                <w:rFonts w:ascii="Garamond" w:hAnsi="Garamond"/>
                <w:sz w:val="22"/>
                <w:szCs w:val="22"/>
                <w:highlight w:val="yellow"/>
              </w:rPr>
              <w:t>от имени новых покупателей, КО направляет ЦФР</w:t>
            </w:r>
            <w:r w:rsidRPr="002D454C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  <w:lang w:eastAsia="ar-SA"/>
              </w:rPr>
              <w:t xml:space="preserve"> по одному подлинному экземпляру каждого из подписанных Соглашений о порядке расчетов, связанных с уплато</w:t>
            </w:r>
            <w:r w:rsidR="00BD7738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  <w:lang w:eastAsia="ar-SA"/>
              </w:rPr>
              <w:t>й штрафа по договору КОМ НГО, и (</w:t>
            </w:r>
            <w:r w:rsidRPr="002D454C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  <w:lang w:eastAsia="ar-SA"/>
              </w:rPr>
              <w:t>или</w:t>
            </w:r>
            <w:r w:rsidR="00BD7738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  <w:lang w:eastAsia="ar-SA"/>
              </w:rPr>
              <w:t>)</w:t>
            </w:r>
            <w:r w:rsidRPr="002D454C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  <w:lang w:eastAsia="ar-SA"/>
              </w:rPr>
              <w:t xml:space="preserve"> документов, подтверждающих подписание Соглашений ЦФР от имени новых покупателей на ос</w:t>
            </w:r>
            <w:r w:rsidR="00BD7738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  <w:lang w:eastAsia="ar-SA"/>
              </w:rPr>
              <w:t>новании агентских договоров, и Р</w:t>
            </w:r>
            <w:r w:rsidRPr="002D454C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  <w:lang w:eastAsia="ar-SA"/>
              </w:rPr>
              <w:t>еестр заключенных Соглашений о порядке расчетов, связанных с уплатой штрафа по договору КОМ НГО.</w:t>
            </w:r>
            <w:r w:rsidRPr="002D454C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2D454C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  <w:lang w:eastAsia="ar-SA"/>
              </w:rPr>
              <w:t xml:space="preserve">Реестр </w:t>
            </w:r>
            <w:r w:rsidR="00BD7738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  <w:lang w:eastAsia="ar-SA"/>
              </w:rPr>
              <w:lastRenderedPageBreak/>
              <w:t>заключенных С</w:t>
            </w:r>
            <w:r w:rsidRPr="002D454C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  <w:lang w:eastAsia="ar-SA"/>
              </w:rPr>
              <w:t xml:space="preserve">оглашений направляется КО </w:t>
            </w:r>
            <w:r w:rsidRPr="002D454C">
              <w:rPr>
                <w:rFonts w:ascii="Garamond" w:hAnsi="Garamond"/>
                <w:sz w:val="22"/>
                <w:szCs w:val="22"/>
                <w:highlight w:val="yellow"/>
              </w:rPr>
              <w:t xml:space="preserve">в электронном виде с ЭП </w:t>
            </w:r>
            <w:r w:rsidRPr="002D454C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  <w:lang w:eastAsia="ar-SA"/>
              </w:rPr>
              <w:t>по форме приложения 1.6.1 к настоящему Регламенту</w:t>
            </w:r>
            <w:r w:rsidRPr="002D454C">
              <w:rPr>
                <w:rFonts w:ascii="Garamond" w:hAnsi="Garamond" w:cs="Garamond"/>
                <w:color w:val="000000"/>
                <w:sz w:val="22"/>
                <w:szCs w:val="22"/>
                <w:lang w:eastAsia="ar-SA"/>
              </w:rPr>
              <w:t>.</w:t>
            </w:r>
          </w:p>
        </w:tc>
      </w:tr>
    </w:tbl>
    <w:p w:rsidR="00483B9E" w:rsidRDefault="00483B9E">
      <w:pPr>
        <w:widowControl w:val="0"/>
        <w:spacing w:after="0" w:line="240" w:lineRule="auto"/>
        <w:jc w:val="both"/>
        <w:rPr>
          <w:rFonts w:ascii="Garamond" w:hAnsi="Garamond"/>
          <w:b/>
        </w:rPr>
      </w:pPr>
    </w:p>
    <w:p w:rsidR="00483B9E" w:rsidRDefault="00483B9E">
      <w:pPr>
        <w:widowControl w:val="0"/>
        <w:spacing w:after="0" w:line="240" w:lineRule="auto"/>
        <w:jc w:val="both"/>
        <w:rPr>
          <w:rFonts w:ascii="Garamond" w:hAnsi="Garamond"/>
          <w:b/>
          <w:lang w:val="x-none"/>
        </w:rPr>
      </w:pPr>
    </w:p>
    <w:p w:rsidR="00483B9E" w:rsidRPr="002D454C" w:rsidRDefault="0047411F">
      <w:pPr>
        <w:widowControl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D454C">
        <w:rPr>
          <w:rFonts w:ascii="Garamond" w:hAnsi="Garamond"/>
          <w:b/>
          <w:sz w:val="24"/>
          <w:szCs w:val="24"/>
        </w:rPr>
        <w:t>Добавить приложение</w:t>
      </w:r>
    </w:p>
    <w:p w:rsidR="00483B9E" w:rsidRDefault="00483B9E">
      <w:pPr>
        <w:widowControl w:val="0"/>
        <w:spacing w:after="0" w:line="240" w:lineRule="auto"/>
        <w:jc w:val="both"/>
        <w:rPr>
          <w:rFonts w:ascii="Garamond" w:hAnsi="Garamond"/>
        </w:rPr>
      </w:pPr>
    </w:p>
    <w:p w:rsidR="00483B9E" w:rsidRPr="002D454C" w:rsidRDefault="0047411F">
      <w:pPr>
        <w:ind w:firstLine="708"/>
        <w:jc w:val="right"/>
        <w:rPr>
          <w:rFonts w:ascii="Garamond" w:hAnsi="Garamond"/>
          <w:b/>
          <w:lang w:eastAsia="x-none"/>
        </w:rPr>
      </w:pPr>
      <w:r w:rsidRPr="002D454C">
        <w:rPr>
          <w:rFonts w:ascii="Garamond" w:hAnsi="Garamond"/>
          <w:b/>
          <w:lang w:eastAsia="x-none"/>
        </w:rPr>
        <w:t>Приложение 1.6.1</w:t>
      </w:r>
    </w:p>
    <w:p w:rsidR="00483B9E" w:rsidRPr="002D454C" w:rsidRDefault="0047411F">
      <w:pPr>
        <w:rPr>
          <w:rFonts w:ascii="Garamond" w:hAnsi="Garamond"/>
          <w:b/>
          <w:lang w:eastAsia="x-none"/>
        </w:rPr>
      </w:pPr>
      <w:r w:rsidRPr="002D454C">
        <w:rPr>
          <w:rFonts w:ascii="Garamond" w:hAnsi="Garamond"/>
          <w:b/>
          <w:lang w:eastAsia="x-none"/>
        </w:rPr>
        <w:t xml:space="preserve">Реестр заключенных соглашений о порядке расчетов, связанных с уплатой штрафа по договору КОМ НГО </w:t>
      </w:r>
    </w:p>
    <w:tbl>
      <w:tblPr>
        <w:tblW w:w="5114" w:type="pct"/>
        <w:tblInd w:w="-332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219"/>
        <w:gridCol w:w="2438"/>
        <w:gridCol w:w="1827"/>
        <w:gridCol w:w="1186"/>
        <w:gridCol w:w="235"/>
        <w:gridCol w:w="2133"/>
        <w:gridCol w:w="1332"/>
        <w:gridCol w:w="1061"/>
        <w:gridCol w:w="1609"/>
        <w:gridCol w:w="1856"/>
      </w:tblGrid>
      <w:tr w:rsidR="00483B9E" w:rsidRPr="002D454C">
        <w:trPr>
          <w:trHeight w:val="1021"/>
        </w:trPr>
        <w:tc>
          <w:tcPr>
            <w:tcW w:w="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№ п/п</w:t>
            </w:r>
          </w:p>
        </w:tc>
        <w:tc>
          <w:tcPr>
            <w:tcW w:w="81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Номер соглашения</w:t>
            </w:r>
          </w:p>
        </w:tc>
        <w:tc>
          <w:tcPr>
            <w:tcW w:w="613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Дата заключения соглашения</w:t>
            </w:r>
          </w:p>
        </w:tc>
        <w:tc>
          <w:tcPr>
            <w:tcW w:w="39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6A6A6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Дата подписания Соглашения принципалом</w:t>
            </w:r>
          </w:p>
        </w:tc>
        <w:tc>
          <w:tcPr>
            <w:tcW w:w="7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483B9E" w:rsidRPr="002D454C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71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Принципал</w:t>
            </w:r>
          </w:p>
        </w:tc>
        <w:tc>
          <w:tcPr>
            <w:tcW w:w="44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 xml:space="preserve">Код принципала </w:t>
            </w:r>
          </w:p>
        </w:tc>
        <w:tc>
          <w:tcPr>
            <w:tcW w:w="35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Продавец</w:t>
            </w:r>
          </w:p>
        </w:tc>
        <w:tc>
          <w:tcPr>
            <w:tcW w:w="54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Код продавца</w:t>
            </w:r>
          </w:p>
        </w:tc>
        <w:tc>
          <w:tcPr>
            <w:tcW w:w="623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Код ГТП генерации</w:t>
            </w:r>
          </w:p>
        </w:tc>
      </w:tr>
      <w:tr w:rsidR="00483B9E" w:rsidRPr="002D454C">
        <w:trPr>
          <w:trHeight w:val="395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Pr="002D454C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9</w:t>
            </w:r>
          </w:p>
        </w:tc>
      </w:tr>
      <w:tr w:rsidR="00483B9E" w:rsidRPr="002D454C">
        <w:trPr>
          <w:trHeight w:val="634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B9E" w:rsidRPr="002D454C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Pr="002D454C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</w:tr>
      <w:tr w:rsidR="00483B9E" w:rsidRPr="002D454C">
        <w:trPr>
          <w:trHeight w:val="619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B9E" w:rsidRPr="002D454C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Pr="002D454C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</w:tr>
    </w:tbl>
    <w:p w:rsidR="00483B9E" w:rsidRDefault="00483B9E">
      <w:pPr>
        <w:widowControl w:val="0"/>
        <w:spacing w:after="0" w:line="240" w:lineRule="auto"/>
        <w:jc w:val="both"/>
        <w:rPr>
          <w:rFonts w:ascii="Garamond" w:hAnsi="Garamond"/>
          <w:b/>
        </w:rPr>
      </w:pPr>
    </w:p>
    <w:p w:rsidR="00483B9E" w:rsidRDefault="00483B9E">
      <w:pPr>
        <w:widowControl w:val="0"/>
        <w:spacing w:after="0" w:line="240" w:lineRule="auto"/>
        <w:jc w:val="both"/>
        <w:rPr>
          <w:rFonts w:ascii="Garamond" w:hAnsi="Garamond"/>
          <w:b/>
        </w:rPr>
      </w:pPr>
    </w:p>
    <w:p w:rsidR="00483B9E" w:rsidRPr="002D454C" w:rsidRDefault="002D454C">
      <w:pPr>
        <w:widowControl w:val="0"/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Д</w:t>
      </w:r>
      <w:r w:rsidRPr="002D454C">
        <w:rPr>
          <w:rFonts w:ascii="Garamond" w:hAnsi="Garamond"/>
          <w:b/>
        </w:rPr>
        <w:t xml:space="preserve">ействующая </w:t>
      </w:r>
      <w:r>
        <w:rPr>
          <w:rFonts w:ascii="Garamond" w:hAnsi="Garamond"/>
          <w:b/>
        </w:rPr>
        <w:t>р</w:t>
      </w:r>
      <w:r w:rsidR="0047411F" w:rsidRPr="002D454C">
        <w:rPr>
          <w:rFonts w:ascii="Garamond" w:hAnsi="Garamond"/>
          <w:b/>
        </w:rPr>
        <w:t>едакция</w:t>
      </w:r>
    </w:p>
    <w:p w:rsidR="00483B9E" w:rsidRPr="002D454C" w:rsidRDefault="0047411F">
      <w:pPr>
        <w:ind w:firstLine="708"/>
        <w:jc w:val="right"/>
        <w:rPr>
          <w:rFonts w:ascii="Garamond" w:hAnsi="Garamond"/>
          <w:b/>
          <w:lang w:eastAsia="x-none"/>
        </w:rPr>
      </w:pPr>
      <w:r w:rsidRPr="002D454C">
        <w:rPr>
          <w:rFonts w:ascii="Garamond" w:hAnsi="Garamond"/>
          <w:b/>
          <w:lang w:eastAsia="x-none"/>
        </w:rPr>
        <w:t>Приложение 1.6</w:t>
      </w:r>
    </w:p>
    <w:p w:rsidR="00483B9E" w:rsidRPr="002D454C" w:rsidRDefault="0047411F">
      <w:pPr>
        <w:rPr>
          <w:rFonts w:ascii="Garamond" w:hAnsi="Garamond"/>
          <w:b/>
          <w:lang w:eastAsia="x-none"/>
        </w:rPr>
      </w:pPr>
      <w:r w:rsidRPr="002D454C">
        <w:rPr>
          <w:rFonts w:ascii="Garamond" w:hAnsi="Garamond"/>
          <w:b/>
          <w:lang w:eastAsia="x-none"/>
        </w:rPr>
        <w:t>Реестр соглашений о порядке расчетов, связанных с уплатой штрафа по договору КОМ НГО</w:t>
      </w:r>
    </w:p>
    <w:p w:rsidR="00483B9E" w:rsidRPr="002D454C" w:rsidRDefault="00483B9E">
      <w:pPr>
        <w:ind w:firstLine="708"/>
        <w:rPr>
          <w:rFonts w:ascii="Garamond" w:hAnsi="Garamond"/>
          <w:lang w:eastAsia="x-none"/>
        </w:rPr>
      </w:pPr>
    </w:p>
    <w:tbl>
      <w:tblPr>
        <w:tblW w:w="5112" w:type="pct"/>
        <w:tblInd w:w="-332" w:type="dxa"/>
        <w:tblLayout w:type="fixed"/>
        <w:tblLook w:val="04A0" w:firstRow="1" w:lastRow="0" w:firstColumn="1" w:lastColumn="0" w:noHBand="0" w:noVBand="1"/>
      </w:tblPr>
      <w:tblGrid>
        <w:gridCol w:w="590"/>
        <w:gridCol w:w="613"/>
        <w:gridCol w:w="750"/>
        <w:gridCol w:w="1072"/>
        <w:gridCol w:w="813"/>
        <w:gridCol w:w="1015"/>
        <w:gridCol w:w="473"/>
        <w:gridCol w:w="646"/>
        <w:gridCol w:w="515"/>
        <w:gridCol w:w="780"/>
        <w:gridCol w:w="905"/>
        <w:gridCol w:w="1423"/>
        <w:gridCol w:w="875"/>
        <w:gridCol w:w="792"/>
        <w:gridCol w:w="1456"/>
        <w:gridCol w:w="1084"/>
        <w:gridCol w:w="1084"/>
      </w:tblGrid>
      <w:tr w:rsidR="00483B9E" w:rsidRPr="002D454C" w:rsidTr="00176930">
        <w:trPr>
          <w:trHeight w:val="120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№ п/п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Номер соглашения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Дата заключения соглашения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Дата подписания соглашения принципалом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Номер агентского договора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Дата заключения агентского договора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Принципал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 xml:space="preserve">Код принципала 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Продавец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Код продавца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Код ГТП генерации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  <w:highlight w:val="yellow"/>
              </w:rPr>
              <w:t>Установленная мощность объекта генерации, МВт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  <w:highlight w:val="yellow"/>
              </w:rPr>
              <w:t>Субъект РФ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Ценовая зона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Минимальная сумма аккредитива в соответствии с соглашением, руб.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  <w:highlight w:val="yellow"/>
              </w:rPr>
              <w:t>Год, на который проводится КОМ*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Дата окончания аккредитива не ранее</w:t>
            </w:r>
          </w:p>
        </w:tc>
      </w:tr>
      <w:tr w:rsidR="00483B9E" w:rsidRPr="002D454C">
        <w:trPr>
          <w:trHeight w:val="301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  <w:highlight w:val="yellow"/>
              </w:rPr>
              <w:lastRenderedPageBreak/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  <w:highlight w:val="yellow"/>
              </w:rPr>
              <w:t>11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  <w:highlight w:val="yellow"/>
              </w:rPr>
              <w:t>12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  <w:highlight w:val="yellow"/>
              </w:rPr>
              <w:t>13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  <w:highlight w:val="yellow"/>
              </w:rPr>
              <w:t>14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  <w:highlight w:val="yellow"/>
              </w:rPr>
              <w:t>17</w:t>
            </w:r>
          </w:p>
        </w:tc>
      </w:tr>
      <w:tr w:rsidR="00483B9E" w:rsidRPr="002D454C">
        <w:trPr>
          <w:trHeight w:val="301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Pr="002D454C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E" w:rsidRPr="002D454C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Pr="002D454C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E" w:rsidRPr="002D454C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Pr="002D454C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E" w:rsidRPr="002D454C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</w:p>
        </w:tc>
      </w:tr>
      <w:tr w:rsidR="00483B9E" w:rsidRPr="002D454C">
        <w:trPr>
          <w:trHeight w:val="29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Pr="002D454C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E" w:rsidRPr="002D454C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Pr="002D454C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E" w:rsidRPr="002D454C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Pr="002D454C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E" w:rsidRPr="002D454C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</w:p>
        </w:tc>
      </w:tr>
    </w:tbl>
    <w:p w:rsidR="00483B9E" w:rsidRPr="002D454C" w:rsidRDefault="0047411F">
      <w:pPr>
        <w:pStyle w:val="a3"/>
        <w:jc w:val="left"/>
        <w:rPr>
          <w:rFonts w:ascii="Garamond" w:hAnsi="Garamond"/>
          <w:sz w:val="20"/>
          <w:lang w:eastAsia="en-US"/>
        </w:rPr>
      </w:pPr>
      <w:r w:rsidRPr="002D454C">
        <w:rPr>
          <w:rFonts w:ascii="Garamond" w:hAnsi="Garamond"/>
          <w:sz w:val="20"/>
          <w:highlight w:val="yellow"/>
          <w:lang w:eastAsia="en-US"/>
        </w:rPr>
        <w:t>* Указывается год начала периода поставки мощности.</w:t>
      </w:r>
    </w:p>
    <w:p w:rsidR="00483B9E" w:rsidRPr="002D454C" w:rsidRDefault="00483B9E">
      <w:pPr>
        <w:widowControl w:val="0"/>
        <w:spacing w:after="0" w:line="240" w:lineRule="auto"/>
        <w:jc w:val="both"/>
        <w:rPr>
          <w:rFonts w:ascii="Garamond" w:hAnsi="Garamond"/>
          <w:b/>
          <w:lang w:val="x-none"/>
        </w:rPr>
      </w:pPr>
    </w:p>
    <w:p w:rsidR="00483B9E" w:rsidRPr="002D454C" w:rsidRDefault="00483B9E">
      <w:pPr>
        <w:widowControl w:val="0"/>
        <w:spacing w:after="0" w:line="240" w:lineRule="auto"/>
        <w:jc w:val="both"/>
        <w:rPr>
          <w:rFonts w:ascii="Garamond" w:hAnsi="Garamond"/>
          <w:b/>
          <w:lang w:val="x-none"/>
        </w:rPr>
      </w:pPr>
    </w:p>
    <w:p w:rsidR="00483B9E" w:rsidRPr="002D454C" w:rsidRDefault="0047411F">
      <w:pPr>
        <w:widowControl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2D454C">
        <w:rPr>
          <w:rFonts w:ascii="Garamond" w:hAnsi="Garamond"/>
          <w:b/>
          <w:sz w:val="24"/>
          <w:szCs w:val="24"/>
        </w:rPr>
        <w:t>Предлагаемая редакция</w:t>
      </w:r>
    </w:p>
    <w:p w:rsidR="00483B9E" w:rsidRPr="002D454C" w:rsidRDefault="00483B9E">
      <w:pPr>
        <w:widowControl w:val="0"/>
        <w:spacing w:after="0" w:line="240" w:lineRule="auto"/>
        <w:jc w:val="both"/>
        <w:rPr>
          <w:rFonts w:ascii="Garamond" w:hAnsi="Garamond"/>
        </w:rPr>
      </w:pPr>
    </w:p>
    <w:p w:rsidR="00483B9E" w:rsidRPr="002D454C" w:rsidRDefault="00483B9E">
      <w:pPr>
        <w:widowControl w:val="0"/>
        <w:spacing w:after="0" w:line="240" w:lineRule="auto"/>
        <w:jc w:val="both"/>
        <w:rPr>
          <w:rFonts w:ascii="Garamond" w:hAnsi="Garamond"/>
        </w:rPr>
      </w:pPr>
    </w:p>
    <w:p w:rsidR="00483B9E" w:rsidRPr="002D454C" w:rsidRDefault="0047411F">
      <w:pPr>
        <w:ind w:firstLine="708"/>
        <w:jc w:val="right"/>
        <w:rPr>
          <w:rFonts w:ascii="Garamond" w:hAnsi="Garamond"/>
          <w:b/>
          <w:lang w:eastAsia="x-none"/>
        </w:rPr>
      </w:pPr>
      <w:r w:rsidRPr="002D454C">
        <w:rPr>
          <w:rFonts w:ascii="Garamond" w:hAnsi="Garamond"/>
          <w:b/>
          <w:lang w:eastAsia="x-none"/>
        </w:rPr>
        <w:t>Приложение 1.6</w:t>
      </w:r>
    </w:p>
    <w:p w:rsidR="00483B9E" w:rsidRPr="002D454C" w:rsidRDefault="0047411F">
      <w:pPr>
        <w:rPr>
          <w:rFonts w:ascii="Garamond" w:hAnsi="Garamond"/>
          <w:b/>
          <w:lang w:eastAsia="x-none"/>
        </w:rPr>
      </w:pPr>
      <w:r w:rsidRPr="002D454C">
        <w:rPr>
          <w:rFonts w:ascii="Garamond" w:hAnsi="Garamond"/>
          <w:b/>
          <w:lang w:eastAsia="x-none"/>
        </w:rPr>
        <w:t xml:space="preserve">Реестр соглашений о порядке расчетов, связанных с уплатой штрафа по договору КОМ НГО </w:t>
      </w:r>
    </w:p>
    <w:tbl>
      <w:tblPr>
        <w:tblW w:w="5000" w:type="pct"/>
        <w:tblInd w:w="-332" w:type="dxa"/>
        <w:tblLayout w:type="fixed"/>
        <w:tblLook w:val="04A0" w:firstRow="1" w:lastRow="0" w:firstColumn="1" w:lastColumn="0" w:noHBand="0" w:noVBand="1"/>
      </w:tblPr>
      <w:tblGrid>
        <w:gridCol w:w="746"/>
        <w:gridCol w:w="778"/>
        <w:gridCol w:w="949"/>
        <w:gridCol w:w="1357"/>
        <w:gridCol w:w="1031"/>
        <w:gridCol w:w="1284"/>
        <w:gridCol w:w="600"/>
        <w:gridCol w:w="818"/>
        <w:gridCol w:w="652"/>
        <w:gridCol w:w="987"/>
        <w:gridCol w:w="1144"/>
        <w:gridCol w:w="1002"/>
        <w:gridCol w:w="1843"/>
        <w:gridCol w:w="1369"/>
      </w:tblGrid>
      <w:tr w:rsidR="00483B9E" w:rsidRPr="002D454C" w:rsidTr="00176930">
        <w:trPr>
          <w:trHeight w:val="1569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№ п/п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Номер соглашения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Дата заключения соглашения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Дата подписания соглашения принципалом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Номер агентского договора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Дата заключения агентского договора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Принципал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 xml:space="preserve">Код принципала 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Продавец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Код продавца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Код ГТП генерации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Ценовая зона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Минимальная сумма аккредитива в соответствии с соглашением, руб.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Дата окончания аккредитива не ранее</w:t>
            </w:r>
          </w:p>
        </w:tc>
      </w:tr>
      <w:tr w:rsidR="00483B9E" w:rsidRPr="002D454C">
        <w:trPr>
          <w:trHeight w:val="391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lang w:val="en-US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lang w:val="en-US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lang w:val="en-US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lang w:val="en-US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lang w:val="en-US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lang w:val="en-US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lang w:val="en-US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lang w:val="en-US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lang w:val="en-US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lang w:val="en-US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lang w:val="en-US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lang w:val="en-US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lang w:val="en-US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  <w:lang w:val="en-US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  <w:lang w:val="en-US"/>
              </w:rPr>
              <w:t>14</w:t>
            </w:r>
          </w:p>
        </w:tc>
      </w:tr>
      <w:tr w:rsidR="00483B9E" w:rsidRPr="002D454C">
        <w:trPr>
          <w:trHeight w:val="391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Pr="002D454C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E" w:rsidRPr="002D454C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E" w:rsidRPr="002D454C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</w:p>
        </w:tc>
      </w:tr>
      <w:tr w:rsidR="00483B9E" w:rsidRPr="002D454C">
        <w:trPr>
          <w:trHeight w:val="381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454C">
              <w:rPr>
                <w:rFonts w:ascii="Garamond" w:hAnsi="Garamond"/>
                <w:b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B9E" w:rsidRPr="002D454C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E" w:rsidRPr="002D454C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E" w:rsidRPr="002D454C" w:rsidRDefault="00483B9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</w:p>
        </w:tc>
      </w:tr>
    </w:tbl>
    <w:p w:rsidR="00483B9E" w:rsidRPr="002D454C" w:rsidRDefault="00483B9E">
      <w:pPr>
        <w:rPr>
          <w:rFonts w:ascii="Garamond" w:hAnsi="Garamond"/>
          <w:b/>
          <w:lang w:eastAsia="x-none"/>
        </w:rPr>
      </w:pPr>
    </w:p>
    <w:p w:rsidR="00483B9E" w:rsidRPr="002D454C" w:rsidRDefault="00483B9E">
      <w:pPr>
        <w:ind w:firstLine="708"/>
        <w:rPr>
          <w:rFonts w:ascii="Garamond" w:hAnsi="Garamond"/>
          <w:lang w:eastAsia="x-none"/>
        </w:rPr>
      </w:pPr>
    </w:p>
    <w:p w:rsidR="00483B9E" w:rsidRPr="002D454C" w:rsidRDefault="00483B9E">
      <w:pPr>
        <w:ind w:firstLine="708"/>
        <w:rPr>
          <w:rFonts w:ascii="Garamond" w:hAnsi="Garamond"/>
          <w:lang w:eastAsia="x-none"/>
        </w:rPr>
      </w:pPr>
    </w:p>
    <w:p w:rsidR="00483B9E" w:rsidRPr="002D454C" w:rsidRDefault="00483B9E">
      <w:pPr>
        <w:ind w:firstLine="708"/>
        <w:rPr>
          <w:rFonts w:ascii="Garamond" w:hAnsi="Garamond"/>
          <w:lang w:eastAsia="x-none"/>
        </w:rPr>
      </w:pPr>
    </w:p>
    <w:p w:rsidR="00483B9E" w:rsidRPr="002D454C" w:rsidRDefault="00483B9E">
      <w:pPr>
        <w:ind w:firstLine="708"/>
        <w:rPr>
          <w:rFonts w:ascii="Garamond" w:hAnsi="Garamond"/>
          <w:lang w:eastAsia="x-none"/>
        </w:rPr>
      </w:pPr>
    </w:p>
    <w:p w:rsidR="00483B9E" w:rsidRPr="002D454C" w:rsidRDefault="00483B9E">
      <w:pPr>
        <w:ind w:firstLine="708"/>
        <w:rPr>
          <w:rFonts w:ascii="Garamond" w:hAnsi="Garamond"/>
          <w:lang w:eastAsia="x-none"/>
        </w:rPr>
      </w:pPr>
    </w:p>
    <w:p w:rsidR="00483B9E" w:rsidRPr="002D454C" w:rsidRDefault="00483B9E">
      <w:pPr>
        <w:ind w:firstLine="708"/>
        <w:rPr>
          <w:rFonts w:ascii="Garamond" w:hAnsi="Garamond"/>
          <w:lang w:eastAsia="x-none"/>
        </w:rPr>
      </w:pPr>
    </w:p>
    <w:p w:rsidR="00483B9E" w:rsidRPr="002D454C" w:rsidRDefault="002D454C">
      <w:pPr>
        <w:widowControl w:val="0"/>
        <w:spacing w:after="0" w:line="240" w:lineRule="auto"/>
        <w:jc w:val="both"/>
        <w:rPr>
          <w:rFonts w:ascii="Garamond" w:hAnsi="Garamond"/>
          <w:b/>
          <w:sz w:val="24"/>
          <w:szCs w:val="24"/>
          <w:lang w:val="x-none"/>
        </w:rPr>
      </w:pPr>
      <w:r w:rsidRPr="002D454C">
        <w:rPr>
          <w:rFonts w:ascii="Garamond" w:hAnsi="Garamond"/>
          <w:b/>
          <w:sz w:val="24"/>
          <w:szCs w:val="24"/>
          <w:lang w:val="x-none"/>
        </w:rPr>
        <w:lastRenderedPageBreak/>
        <w:t>Действующая р</w:t>
      </w:r>
      <w:r w:rsidR="0047411F" w:rsidRPr="002D454C">
        <w:rPr>
          <w:rFonts w:ascii="Garamond" w:hAnsi="Garamond"/>
          <w:b/>
          <w:sz w:val="24"/>
          <w:szCs w:val="24"/>
          <w:lang w:val="x-none"/>
        </w:rPr>
        <w:t>едакция</w:t>
      </w:r>
    </w:p>
    <w:p w:rsidR="00483B9E" w:rsidRPr="002D454C" w:rsidRDefault="00483B9E">
      <w:pPr>
        <w:widowControl w:val="0"/>
        <w:spacing w:after="0" w:line="240" w:lineRule="auto"/>
        <w:jc w:val="both"/>
        <w:rPr>
          <w:rFonts w:ascii="Garamond" w:hAnsi="Garamond"/>
          <w:b/>
          <w:lang w:val="x-none"/>
        </w:rPr>
      </w:pPr>
    </w:p>
    <w:p w:rsidR="00483B9E" w:rsidRPr="002D454C" w:rsidRDefault="0047411F">
      <w:pPr>
        <w:ind w:firstLine="708"/>
        <w:jc w:val="right"/>
        <w:rPr>
          <w:rFonts w:ascii="Garamond" w:hAnsi="Garamond"/>
          <w:b/>
        </w:rPr>
      </w:pPr>
      <w:r w:rsidRPr="002D454C">
        <w:rPr>
          <w:rFonts w:ascii="Garamond" w:hAnsi="Garamond"/>
          <w:b/>
        </w:rPr>
        <w:t>Приложение 1.5</w:t>
      </w:r>
    </w:p>
    <w:p w:rsidR="00483B9E" w:rsidRPr="002D454C" w:rsidRDefault="0047411F">
      <w:pPr>
        <w:ind w:left="-142"/>
        <w:rPr>
          <w:rFonts w:ascii="Garamond" w:hAnsi="Garamond"/>
          <w:b/>
          <w:bCs/>
        </w:rPr>
      </w:pPr>
      <w:r w:rsidRPr="002D454C">
        <w:rPr>
          <w:rFonts w:ascii="Garamond" w:hAnsi="Garamond"/>
          <w:b/>
          <w:bCs/>
        </w:rPr>
        <w:t>Реестр аккредитивов, уведомление об открытии которых получено ЦФР в соответствии с соглашениями о порядке расчетов, связанных с уплатой штрафа по договору КОМ НГО</w:t>
      </w:r>
    </w:p>
    <w:p w:rsidR="00483B9E" w:rsidRPr="002D454C" w:rsidRDefault="00483B9E">
      <w:pPr>
        <w:ind w:left="-142" w:firstLine="709"/>
        <w:rPr>
          <w:rFonts w:ascii="Garamond" w:hAnsi="Garamond"/>
          <w:b/>
          <w:bCs/>
        </w:rPr>
      </w:pPr>
    </w:p>
    <w:tbl>
      <w:tblPr>
        <w:tblW w:w="1551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814"/>
        <w:gridCol w:w="779"/>
        <w:gridCol w:w="642"/>
        <w:gridCol w:w="622"/>
        <w:gridCol w:w="843"/>
        <w:gridCol w:w="707"/>
        <w:gridCol w:w="707"/>
        <w:gridCol w:w="652"/>
        <w:gridCol w:w="709"/>
        <w:gridCol w:w="1222"/>
        <w:gridCol w:w="675"/>
        <w:gridCol w:w="1026"/>
        <w:gridCol w:w="1636"/>
        <w:gridCol w:w="948"/>
        <w:gridCol w:w="1273"/>
        <w:gridCol w:w="1745"/>
      </w:tblGrid>
      <w:tr w:rsidR="00483B9E" w:rsidRPr="002D454C">
        <w:trPr>
          <w:trHeight w:val="540"/>
        </w:trPr>
        <w:tc>
          <w:tcPr>
            <w:tcW w:w="514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№ п/п</w:t>
            </w:r>
          </w:p>
        </w:tc>
        <w:tc>
          <w:tcPr>
            <w:tcW w:w="814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Номер Соглашения</w:t>
            </w:r>
          </w:p>
        </w:tc>
        <w:tc>
          <w:tcPr>
            <w:tcW w:w="779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Дата заключения Соглашения</w:t>
            </w:r>
          </w:p>
        </w:tc>
        <w:tc>
          <w:tcPr>
            <w:tcW w:w="642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Продавец</w:t>
            </w:r>
          </w:p>
        </w:tc>
        <w:tc>
          <w:tcPr>
            <w:tcW w:w="622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Код продавца</w:t>
            </w:r>
          </w:p>
        </w:tc>
        <w:tc>
          <w:tcPr>
            <w:tcW w:w="843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Код ГТП генерации</w:t>
            </w:r>
          </w:p>
        </w:tc>
        <w:tc>
          <w:tcPr>
            <w:tcW w:w="707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  <w:highlight w:val="yellow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  <w:highlight w:val="yellow"/>
              </w:rPr>
              <w:t>Год,</w:t>
            </w:r>
          </w:p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  <w:highlight w:val="yellow"/>
              </w:rPr>
              <w:t>на который проводится КОМ*</w:t>
            </w:r>
          </w:p>
          <w:p w:rsidR="00483B9E" w:rsidRPr="002D454C" w:rsidRDefault="00483B9E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Номер аккредитива</w:t>
            </w:r>
          </w:p>
        </w:tc>
        <w:tc>
          <w:tcPr>
            <w:tcW w:w="652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Дата аккредитива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Сумма аккредитива, руб.</w:t>
            </w:r>
          </w:p>
        </w:tc>
        <w:tc>
          <w:tcPr>
            <w:tcW w:w="1222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Реквизиты плательщика указаны верно</w:t>
            </w:r>
          </w:p>
        </w:tc>
        <w:tc>
          <w:tcPr>
            <w:tcW w:w="675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Банк-эмитент</w:t>
            </w:r>
          </w:p>
        </w:tc>
        <w:tc>
          <w:tcPr>
            <w:tcW w:w="1026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Банк-эмитент – аккредитованная организация</w:t>
            </w:r>
          </w:p>
          <w:p w:rsidR="00483B9E" w:rsidRPr="002D454C" w:rsidRDefault="00483B9E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Аккредитив выпущен от имени банка-эмитента в соответствии с ДОП</w:t>
            </w:r>
          </w:p>
        </w:tc>
        <w:tc>
          <w:tcPr>
            <w:tcW w:w="948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Исполняющий банк</w:t>
            </w:r>
          </w:p>
        </w:tc>
        <w:tc>
          <w:tcPr>
            <w:tcW w:w="1273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Исполняющий банк – аккредитованная организация</w:t>
            </w:r>
          </w:p>
          <w:p w:rsidR="00483B9E" w:rsidRPr="002D454C" w:rsidRDefault="00483B9E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745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В качестве исполняющего банка выступает банк в соответствии с ДОП</w:t>
            </w:r>
          </w:p>
        </w:tc>
      </w:tr>
      <w:tr w:rsidR="00483B9E" w:rsidRPr="002D454C">
        <w:trPr>
          <w:trHeight w:val="305"/>
        </w:trPr>
        <w:tc>
          <w:tcPr>
            <w:tcW w:w="514" w:type="dxa"/>
            <w:vAlign w:val="center"/>
          </w:tcPr>
          <w:p w:rsidR="00483B9E" w:rsidRPr="002D454C" w:rsidRDefault="0047411F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1</w:t>
            </w:r>
          </w:p>
        </w:tc>
        <w:tc>
          <w:tcPr>
            <w:tcW w:w="814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64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62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843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707" w:type="dxa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2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83B9E" w:rsidRPr="002D454C">
        <w:trPr>
          <w:trHeight w:val="305"/>
        </w:trPr>
        <w:tc>
          <w:tcPr>
            <w:tcW w:w="514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64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62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843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707" w:type="dxa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2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83B9E" w:rsidRPr="002D454C">
        <w:trPr>
          <w:trHeight w:val="305"/>
        </w:trPr>
        <w:tc>
          <w:tcPr>
            <w:tcW w:w="514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64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62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843" w:type="dxa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707" w:type="dxa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2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745" w:type="dxa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483B9E" w:rsidRPr="002D454C" w:rsidRDefault="00483B9E">
      <w:pPr>
        <w:ind w:firstLine="708"/>
        <w:rPr>
          <w:rFonts w:ascii="Garamond" w:hAnsi="Garamond"/>
          <w:sz w:val="16"/>
          <w:szCs w:val="16"/>
        </w:rPr>
      </w:pPr>
    </w:p>
    <w:tbl>
      <w:tblPr>
        <w:tblW w:w="1549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1"/>
        <w:gridCol w:w="853"/>
        <w:gridCol w:w="902"/>
        <w:gridCol w:w="902"/>
        <w:gridCol w:w="1066"/>
        <w:gridCol w:w="902"/>
        <w:gridCol w:w="902"/>
        <w:gridCol w:w="1230"/>
        <w:gridCol w:w="1885"/>
        <w:gridCol w:w="1787"/>
        <w:gridCol w:w="1134"/>
        <w:gridCol w:w="1134"/>
        <w:gridCol w:w="1276"/>
        <w:gridCol w:w="567"/>
      </w:tblGrid>
      <w:tr w:rsidR="00483B9E" w:rsidRPr="002D454C">
        <w:trPr>
          <w:trHeight w:val="1074"/>
        </w:trPr>
        <w:tc>
          <w:tcPr>
            <w:tcW w:w="951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Соответствие банка-получателя требованиям ДОП</w:t>
            </w:r>
          </w:p>
        </w:tc>
        <w:tc>
          <w:tcPr>
            <w:tcW w:w="853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Реквизиты банка-получателя указаны верно</w:t>
            </w:r>
          </w:p>
        </w:tc>
        <w:tc>
          <w:tcPr>
            <w:tcW w:w="902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Реквизиты получателя указаны верно</w:t>
            </w:r>
          </w:p>
        </w:tc>
        <w:tc>
          <w:tcPr>
            <w:tcW w:w="902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Безотзывный аккредитив</w:t>
            </w:r>
          </w:p>
          <w:p w:rsidR="00483B9E" w:rsidRPr="002D454C" w:rsidRDefault="00483B9E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066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Аккредитив, подтвержденный исполняющим банком</w:t>
            </w:r>
          </w:p>
        </w:tc>
        <w:tc>
          <w:tcPr>
            <w:tcW w:w="902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Дата начала действия аккредитива</w:t>
            </w:r>
          </w:p>
        </w:tc>
        <w:tc>
          <w:tcPr>
            <w:tcW w:w="902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Дата окончания действия аккредитива</w:t>
            </w:r>
          </w:p>
        </w:tc>
        <w:tc>
          <w:tcPr>
            <w:tcW w:w="1230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Способ исполнения аккредитива соответствует требованиям ДОП</w:t>
            </w:r>
          </w:p>
        </w:tc>
        <w:tc>
          <w:tcPr>
            <w:tcW w:w="1885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Перечень документов, представляемых получателем средств по аккредитиву, соответствует требованиям ДОП</w:t>
            </w:r>
          </w:p>
        </w:tc>
        <w:tc>
          <w:tcPr>
            <w:tcW w:w="1787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Срок представления исполняющему банку документов для исполнения аккредитива соответствует требованиям ДОП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Назначение платежа в аккредитиве соответствует требованиям ДОП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Соответствие порядка оплаты комиссий требованиям ДОП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Аккредитив регулируется законодательством Российской Федерации</w:t>
            </w:r>
          </w:p>
        </w:tc>
        <w:tc>
          <w:tcPr>
            <w:tcW w:w="567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Примечание</w:t>
            </w:r>
          </w:p>
        </w:tc>
      </w:tr>
      <w:tr w:rsidR="00483B9E" w:rsidRPr="002D454C">
        <w:trPr>
          <w:trHeight w:val="270"/>
        </w:trPr>
        <w:tc>
          <w:tcPr>
            <w:tcW w:w="951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885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787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83B9E" w:rsidRPr="002D454C">
        <w:trPr>
          <w:trHeight w:val="270"/>
        </w:trPr>
        <w:tc>
          <w:tcPr>
            <w:tcW w:w="951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885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787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83B9E" w:rsidRPr="002D454C">
        <w:trPr>
          <w:trHeight w:val="270"/>
        </w:trPr>
        <w:tc>
          <w:tcPr>
            <w:tcW w:w="951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885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787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483B9E" w:rsidRPr="002D454C" w:rsidRDefault="0047411F">
      <w:pPr>
        <w:pStyle w:val="a3"/>
        <w:jc w:val="left"/>
        <w:rPr>
          <w:rFonts w:ascii="Garamond" w:hAnsi="Garamond"/>
          <w:sz w:val="20"/>
          <w:lang w:eastAsia="en-US"/>
        </w:rPr>
      </w:pPr>
      <w:r w:rsidRPr="002D454C">
        <w:rPr>
          <w:rFonts w:ascii="Garamond" w:hAnsi="Garamond"/>
          <w:sz w:val="20"/>
          <w:highlight w:val="yellow"/>
          <w:lang w:eastAsia="en-US"/>
        </w:rPr>
        <w:t>* Указывается год начала периода поставки мощности.</w:t>
      </w:r>
    </w:p>
    <w:p w:rsidR="00483B9E" w:rsidRPr="002D454C" w:rsidRDefault="00483B9E">
      <w:pPr>
        <w:ind w:firstLine="708"/>
        <w:jc w:val="right"/>
        <w:rPr>
          <w:rFonts w:ascii="Garamond" w:hAnsi="Garamond"/>
        </w:rPr>
        <w:sectPr w:rsidR="00483B9E" w:rsidRPr="002D454C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483B9E" w:rsidRPr="002D454C" w:rsidRDefault="0047411F">
      <w:pPr>
        <w:widowControl w:val="0"/>
        <w:spacing w:after="0" w:line="240" w:lineRule="auto"/>
        <w:jc w:val="both"/>
        <w:rPr>
          <w:rFonts w:ascii="Garamond" w:hAnsi="Garamond"/>
          <w:b/>
          <w:sz w:val="24"/>
          <w:szCs w:val="24"/>
          <w:lang w:val="x-none"/>
        </w:rPr>
      </w:pPr>
      <w:r w:rsidRPr="002D454C">
        <w:rPr>
          <w:rFonts w:ascii="Garamond" w:hAnsi="Garamond"/>
          <w:b/>
          <w:sz w:val="24"/>
          <w:szCs w:val="24"/>
          <w:lang w:val="x-none"/>
        </w:rPr>
        <w:lastRenderedPageBreak/>
        <w:t>Предлагаемая редакция</w:t>
      </w:r>
    </w:p>
    <w:p w:rsidR="00483B9E" w:rsidRPr="002D454C" w:rsidRDefault="00483B9E">
      <w:pPr>
        <w:widowControl w:val="0"/>
        <w:spacing w:after="0" w:line="240" w:lineRule="auto"/>
        <w:jc w:val="both"/>
        <w:rPr>
          <w:rFonts w:ascii="Garamond" w:hAnsi="Garamond"/>
          <w:b/>
        </w:rPr>
      </w:pPr>
    </w:p>
    <w:p w:rsidR="00483B9E" w:rsidRPr="002D454C" w:rsidRDefault="0047411F">
      <w:pPr>
        <w:ind w:firstLine="708"/>
        <w:jc w:val="right"/>
        <w:rPr>
          <w:rFonts w:ascii="Garamond" w:hAnsi="Garamond"/>
          <w:b/>
        </w:rPr>
      </w:pPr>
      <w:r w:rsidRPr="002D454C">
        <w:rPr>
          <w:rFonts w:ascii="Garamond" w:hAnsi="Garamond"/>
          <w:b/>
        </w:rPr>
        <w:t>Приложение 1.5</w:t>
      </w:r>
    </w:p>
    <w:p w:rsidR="00483B9E" w:rsidRPr="002D454C" w:rsidRDefault="0047411F">
      <w:pPr>
        <w:ind w:left="-142"/>
        <w:rPr>
          <w:rFonts w:ascii="Garamond" w:hAnsi="Garamond"/>
          <w:b/>
          <w:bCs/>
        </w:rPr>
      </w:pPr>
      <w:r w:rsidRPr="002D454C">
        <w:rPr>
          <w:rFonts w:ascii="Garamond" w:hAnsi="Garamond"/>
          <w:b/>
          <w:bCs/>
        </w:rPr>
        <w:t>Реестр аккредитивов, уведомление об открытии которых получено ЦФР в соответствии с соглашениями о порядке расчетов, связанных с уплатой штрафа по договору КОМ НГО</w:t>
      </w:r>
    </w:p>
    <w:tbl>
      <w:tblPr>
        <w:tblW w:w="1480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814"/>
        <w:gridCol w:w="779"/>
        <w:gridCol w:w="642"/>
        <w:gridCol w:w="622"/>
        <w:gridCol w:w="843"/>
        <w:gridCol w:w="707"/>
        <w:gridCol w:w="652"/>
        <w:gridCol w:w="709"/>
        <w:gridCol w:w="1222"/>
        <w:gridCol w:w="675"/>
        <w:gridCol w:w="1026"/>
        <w:gridCol w:w="1636"/>
        <w:gridCol w:w="948"/>
        <w:gridCol w:w="1273"/>
        <w:gridCol w:w="1745"/>
      </w:tblGrid>
      <w:tr w:rsidR="00483B9E" w:rsidRPr="002D454C">
        <w:trPr>
          <w:trHeight w:val="540"/>
        </w:trPr>
        <w:tc>
          <w:tcPr>
            <w:tcW w:w="514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№ п/п</w:t>
            </w:r>
          </w:p>
        </w:tc>
        <w:tc>
          <w:tcPr>
            <w:tcW w:w="814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Номер Соглашения</w:t>
            </w:r>
          </w:p>
        </w:tc>
        <w:tc>
          <w:tcPr>
            <w:tcW w:w="779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Дата заключения Соглашения</w:t>
            </w:r>
          </w:p>
        </w:tc>
        <w:tc>
          <w:tcPr>
            <w:tcW w:w="642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Продавец</w:t>
            </w:r>
          </w:p>
        </w:tc>
        <w:tc>
          <w:tcPr>
            <w:tcW w:w="622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Код продавца</w:t>
            </w:r>
          </w:p>
        </w:tc>
        <w:tc>
          <w:tcPr>
            <w:tcW w:w="843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Код ГТП генерации</w:t>
            </w:r>
          </w:p>
        </w:tc>
        <w:tc>
          <w:tcPr>
            <w:tcW w:w="707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Номер аккредитива</w:t>
            </w:r>
          </w:p>
        </w:tc>
        <w:tc>
          <w:tcPr>
            <w:tcW w:w="652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Дата аккредитива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Сумма аккредитива, руб.</w:t>
            </w:r>
          </w:p>
        </w:tc>
        <w:tc>
          <w:tcPr>
            <w:tcW w:w="1222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Реквизиты плательщика указаны верно</w:t>
            </w:r>
          </w:p>
        </w:tc>
        <w:tc>
          <w:tcPr>
            <w:tcW w:w="675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Банк-эмитент</w:t>
            </w:r>
          </w:p>
        </w:tc>
        <w:tc>
          <w:tcPr>
            <w:tcW w:w="1026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Банк-эмитент – аккредитованная организация</w:t>
            </w:r>
          </w:p>
          <w:p w:rsidR="00483B9E" w:rsidRPr="002D454C" w:rsidRDefault="00483B9E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Аккредитив выпущен от имени банка-эмитента в соответствии с ДОП</w:t>
            </w:r>
          </w:p>
        </w:tc>
        <w:tc>
          <w:tcPr>
            <w:tcW w:w="948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Исполняющий банк</w:t>
            </w:r>
          </w:p>
        </w:tc>
        <w:tc>
          <w:tcPr>
            <w:tcW w:w="1273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Исполняющий банк – аккредитованная организация</w:t>
            </w:r>
          </w:p>
          <w:p w:rsidR="00483B9E" w:rsidRPr="002D454C" w:rsidRDefault="00483B9E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745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В качестве исполняющего банка выступает банк в соответствии с ДОП</w:t>
            </w:r>
          </w:p>
        </w:tc>
      </w:tr>
      <w:tr w:rsidR="00483B9E" w:rsidRPr="002D454C">
        <w:trPr>
          <w:trHeight w:val="305"/>
        </w:trPr>
        <w:tc>
          <w:tcPr>
            <w:tcW w:w="514" w:type="dxa"/>
            <w:vAlign w:val="center"/>
          </w:tcPr>
          <w:p w:rsidR="00483B9E" w:rsidRPr="002D454C" w:rsidRDefault="0047411F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1</w:t>
            </w:r>
          </w:p>
        </w:tc>
        <w:tc>
          <w:tcPr>
            <w:tcW w:w="814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64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62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843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2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83B9E" w:rsidRPr="002D454C">
        <w:trPr>
          <w:trHeight w:val="305"/>
        </w:trPr>
        <w:tc>
          <w:tcPr>
            <w:tcW w:w="514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64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62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843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2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83B9E" w:rsidRPr="002D454C">
        <w:trPr>
          <w:trHeight w:val="305"/>
        </w:trPr>
        <w:tc>
          <w:tcPr>
            <w:tcW w:w="514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64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62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843" w:type="dxa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2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745" w:type="dxa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483B9E" w:rsidRPr="002D454C" w:rsidRDefault="00483B9E">
      <w:pPr>
        <w:ind w:firstLine="708"/>
        <w:rPr>
          <w:rFonts w:ascii="Garamond" w:hAnsi="Garamond"/>
          <w:sz w:val="16"/>
          <w:szCs w:val="16"/>
        </w:rPr>
      </w:pPr>
    </w:p>
    <w:tbl>
      <w:tblPr>
        <w:tblW w:w="1549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1"/>
        <w:gridCol w:w="853"/>
        <w:gridCol w:w="902"/>
        <w:gridCol w:w="902"/>
        <w:gridCol w:w="1066"/>
        <w:gridCol w:w="902"/>
        <w:gridCol w:w="902"/>
        <w:gridCol w:w="1230"/>
        <w:gridCol w:w="1885"/>
        <w:gridCol w:w="1787"/>
        <w:gridCol w:w="1134"/>
        <w:gridCol w:w="1134"/>
        <w:gridCol w:w="1276"/>
        <w:gridCol w:w="567"/>
      </w:tblGrid>
      <w:tr w:rsidR="00483B9E" w:rsidRPr="002D454C">
        <w:trPr>
          <w:trHeight w:val="1074"/>
        </w:trPr>
        <w:tc>
          <w:tcPr>
            <w:tcW w:w="951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Соответствие банка-получателя требованиям ДОП</w:t>
            </w:r>
          </w:p>
        </w:tc>
        <w:tc>
          <w:tcPr>
            <w:tcW w:w="853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Реквизиты банка-получателя указаны верно</w:t>
            </w:r>
          </w:p>
        </w:tc>
        <w:tc>
          <w:tcPr>
            <w:tcW w:w="902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Реквизиты получателя указаны верно</w:t>
            </w:r>
          </w:p>
        </w:tc>
        <w:tc>
          <w:tcPr>
            <w:tcW w:w="902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Безотзывный аккредитив</w:t>
            </w:r>
          </w:p>
          <w:p w:rsidR="00483B9E" w:rsidRPr="002D454C" w:rsidRDefault="00483B9E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066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Аккредитив, подтвержденный исполняющим банком</w:t>
            </w:r>
          </w:p>
        </w:tc>
        <w:tc>
          <w:tcPr>
            <w:tcW w:w="902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Дата начала действия аккредитива</w:t>
            </w:r>
          </w:p>
        </w:tc>
        <w:tc>
          <w:tcPr>
            <w:tcW w:w="902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Дата окончания действия аккредитива</w:t>
            </w:r>
          </w:p>
        </w:tc>
        <w:tc>
          <w:tcPr>
            <w:tcW w:w="1230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Способ исполнения аккредитива соответствует требованиям ДОП</w:t>
            </w:r>
          </w:p>
        </w:tc>
        <w:tc>
          <w:tcPr>
            <w:tcW w:w="1885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Перечень документов, представляемых получателем средств по аккредитиву, соответствует требованиям ДОП</w:t>
            </w:r>
          </w:p>
        </w:tc>
        <w:tc>
          <w:tcPr>
            <w:tcW w:w="1787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Срок представления исполняющему банку документов для исполнения аккредитива соответствует требованиям ДОП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Назначение платежа в аккредитиве соответствует требованиям ДОП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Соответствие порядка оплаты комиссий требованиям ДОП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Аккредитив регулируется законодательством Российской Федерации</w:t>
            </w:r>
          </w:p>
        </w:tc>
        <w:tc>
          <w:tcPr>
            <w:tcW w:w="567" w:type="dxa"/>
            <w:shd w:val="clear" w:color="auto" w:fill="BFBFBF"/>
            <w:vAlign w:val="center"/>
          </w:tcPr>
          <w:p w:rsidR="00483B9E" w:rsidRPr="002D454C" w:rsidRDefault="0047411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D454C">
              <w:rPr>
                <w:rFonts w:ascii="Garamond" w:hAnsi="Garamond"/>
                <w:b/>
                <w:sz w:val="16"/>
                <w:szCs w:val="16"/>
              </w:rPr>
              <w:t>Примечание</w:t>
            </w:r>
          </w:p>
        </w:tc>
      </w:tr>
      <w:tr w:rsidR="00483B9E" w:rsidRPr="002D454C">
        <w:trPr>
          <w:trHeight w:val="270"/>
        </w:trPr>
        <w:tc>
          <w:tcPr>
            <w:tcW w:w="951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885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787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83B9E" w:rsidRPr="002D454C">
        <w:trPr>
          <w:trHeight w:val="270"/>
        </w:trPr>
        <w:tc>
          <w:tcPr>
            <w:tcW w:w="951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885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787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83B9E" w:rsidRPr="002D454C">
        <w:trPr>
          <w:trHeight w:val="270"/>
        </w:trPr>
        <w:tc>
          <w:tcPr>
            <w:tcW w:w="951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885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787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83B9E" w:rsidRPr="002D454C" w:rsidRDefault="00483B9E">
            <w:pPr>
              <w:ind w:firstLine="708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483B9E" w:rsidRDefault="00483B9E">
      <w:pPr>
        <w:widowControl w:val="0"/>
        <w:spacing w:after="0" w:line="240" w:lineRule="auto"/>
        <w:jc w:val="both"/>
        <w:rPr>
          <w:rFonts w:ascii="Garamond" w:hAnsi="Garamond"/>
          <w:b/>
        </w:rPr>
      </w:pPr>
    </w:p>
    <w:p w:rsidR="00483B9E" w:rsidRDefault="00483B9E">
      <w:pPr>
        <w:widowControl w:val="0"/>
        <w:spacing w:after="0" w:line="240" w:lineRule="auto"/>
        <w:jc w:val="both"/>
        <w:rPr>
          <w:rFonts w:ascii="Garamond" w:hAnsi="Garamond"/>
          <w:b/>
          <w:lang w:val="x-none"/>
        </w:rPr>
      </w:pPr>
    </w:p>
    <w:p w:rsidR="002D454C" w:rsidRDefault="002D454C">
      <w:pPr>
        <w:spacing w:after="0" w:line="240" w:lineRule="auto"/>
        <w:rPr>
          <w:rFonts w:ascii="Garamond" w:eastAsia="Times New Roman" w:hAnsi="Garamond"/>
          <w:b/>
          <w:iCs/>
          <w:sz w:val="26"/>
          <w:szCs w:val="26"/>
          <w:lang w:eastAsia="ru-RU"/>
        </w:rPr>
      </w:pPr>
    </w:p>
    <w:p w:rsidR="00483B9E" w:rsidRDefault="0047411F">
      <w:pPr>
        <w:spacing w:after="0" w:line="240" w:lineRule="auto"/>
        <w:rPr>
          <w:rFonts w:ascii="Garamond" w:eastAsia="Times New Roman" w:hAnsi="Garamond"/>
          <w:b/>
          <w:iCs/>
          <w:sz w:val="26"/>
          <w:szCs w:val="26"/>
          <w:lang w:eastAsia="ru-RU"/>
        </w:rPr>
      </w:pPr>
      <w:r>
        <w:rPr>
          <w:rFonts w:ascii="Garamond" w:eastAsia="Times New Roman" w:hAnsi="Garamond"/>
          <w:b/>
          <w:iCs/>
          <w:sz w:val="26"/>
          <w:szCs w:val="26"/>
          <w:lang w:eastAsia="ru-RU"/>
        </w:rPr>
        <w:lastRenderedPageBreak/>
        <w:t xml:space="preserve">Предложения по изменениям и дополнениям в </w:t>
      </w:r>
      <w:r>
        <w:rPr>
          <w:rFonts w:ascii="Garamond" w:eastAsia="Times New Roman" w:hAnsi="Garamond"/>
          <w:b/>
          <w:bCs/>
          <w:sz w:val="26"/>
          <w:szCs w:val="26"/>
          <w:lang w:eastAsia="ru-RU"/>
        </w:rPr>
        <w:t xml:space="preserve">СОГЛАШЕНИЕ </w:t>
      </w:r>
      <w:r>
        <w:rPr>
          <w:rFonts w:ascii="Garamond" w:eastAsia="Times New Roman" w:hAnsi="Garamond"/>
          <w:b/>
          <w:bCs/>
          <w:caps/>
          <w:sz w:val="26"/>
          <w:szCs w:val="26"/>
          <w:lang w:eastAsia="ru-RU"/>
        </w:rPr>
        <w:t>о применении электронной подписи в торговой системе оптового рынка</w:t>
      </w:r>
      <w:r>
        <w:rPr>
          <w:rFonts w:ascii="Garamond" w:eastAsia="Times New Roman" w:hAnsi="Garamond"/>
          <w:b/>
          <w:iCs/>
          <w:sz w:val="26"/>
          <w:szCs w:val="26"/>
          <w:lang w:eastAsia="ru-RU"/>
        </w:rPr>
        <w:t xml:space="preserve"> (</w:t>
      </w:r>
      <w:r>
        <w:rPr>
          <w:rFonts w:ascii="Garamond" w:eastAsia="Times New Roman" w:hAnsi="Garamond"/>
          <w:b/>
          <w:bCs/>
          <w:sz w:val="26"/>
          <w:szCs w:val="26"/>
          <w:lang w:eastAsia="ru-RU"/>
        </w:rPr>
        <w:t xml:space="preserve">Приложение № Д 7 </w:t>
      </w:r>
      <w:r>
        <w:rPr>
          <w:rFonts w:ascii="Garamond" w:eastAsia="Times New Roman" w:hAnsi="Garamond"/>
          <w:b/>
          <w:sz w:val="26"/>
          <w:szCs w:val="26"/>
          <w:lang w:eastAsia="ru-RU"/>
        </w:rPr>
        <w:t>к Договору о присоединении к торговой системе оптового рынка</w:t>
      </w:r>
      <w:r>
        <w:rPr>
          <w:rFonts w:ascii="Garamond" w:eastAsia="Times New Roman" w:hAnsi="Garamond"/>
          <w:b/>
          <w:iCs/>
          <w:sz w:val="26"/>
          <w:szCs w:val="26"/>
          <w:lang w:eastAsia="ru-RU"/>
        </w:rPr>
        <w:t>)</w:t>
      </w:r>
    </w:p>
    <w:p w:rsidR="00483B9E" w:rsidRDefault="00483B9E">
      <w:pPr>
        <w:spacing w:after="0" w:line="240" w:lineRule="auto"/>
        <w:jc w:val="both"/>
        <w:rPr>
          <w:rFonts w:ascii="Garamond" w:eastAsia="Times New Roman" w:hAnsi="Garamond"/>
          <w:b/>
          <w:iCs/>
          <w:sz w:val="24"/>
          <w:szCs w:val="24"/>
          <w:lang w:eastAsia="ru-RU"/>
        </w:rPr>
      </w:pPr>
    </w:p>
    <w:p w:rsidR="00483B9E" w:rsidRDefault="0047411F">
      <w:pPr>
        <w:tabs>
          <w:tab w:val="left" w:pos="3402"/>
          <w:tab w:val="left" w:pos="10632"/>
        </w:tabs>
        <w:spacing w:after="0" w:line="240" w:lineRule="auto"/>
        <w:rPr>
          <w:rFonts w:ascii="Garamond" w:eastAsia="Times New Roman" w:hAnsi="Garamond"/>
          <w:b/>
          <w:i/>
          <w:sz w:val="24"/>
          <w:szCs w:val="24"/>
          <w:lang w:eastAsia="ru-RU"/>
        </w:rPr>
      </w:pPr>
      <w:r>
        <w:rPr>
          <w:rFonts w:ascii="Garamond" w:eastAsia="Times New Roman" w:hAnsi="Garamond"/>
          <w:b/>
          <w:iCs/>
          <w:sz w:val="24"/>
          <w:szCs w:val="24"/>
          <w:lang w:eastAsia="ru-RU"/>
        </w:rPr>
        <w:t xml:space="preserve">Добавить позиции в </w:t>
      </w:r>
      <w:r>
        <w:rPr>
          <w:rFonts w:ascii="Garamond" w:eastAsia="Times New Roman" w:hAnsi="Garamond"/>
          <w:b/>
          <w:i/>
          <w:sz w:val="24"/>
          <w:szCs w:val="24"/>
          <w:lang w:eastAsia="ru-RU"/>
        </w:rPr>
        <w:t>приложение 2 к Правилам ЭДО СЭД КО (вносимые позиции выделены желтым цветом):</w:t>
      </w:r>
    </w:p>
    <w:p w:rsidR="00483B9E" w:rsidRDefault="00483B9E">
      <w:pPr>
        <w:tabs>
          <w:tab w:val="left" w:pos="3402"/>
          <w:tab w:val="left" w:pos="10632"/>
        </w:tabs>
        <w:spacing w:after="0" w:line="240" w:lineRule="auto"/>
        <w:rPr>
          <w:rFonts w:ascii="Garamond" w:eastAsia="Times New Roman" w:hAnsi="Garamond"/>
          <w:b/>
          <w:i/>
          <w:sz w:val="24"/>
          <w:szCs w:val="24"/>
          <w:lang w:eastAsia="ru-RU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409"/>
        <w:gridCol w:w="1276"/>
        <w:gridCol w:w="709"/>
        <w:gridCol w:w="850"/>
        <w:gridCol w:w="1134"/>
        <w:gridCol w:w="993"/>
        <w:gridCol w:w="850"/>
        <w:gridCol w:w="851"/>
        <w:gridCol w:w="1275"/>
        <w:gridCol w:w="1418"/>
        <w:gridCol w:w="992"/>
        <w:gridCol w:w="992"/>
      </w:tblGrid>
      <w:tr w:rsidR="00483B9E" w:rsidRPr="00292F67">
        <w:trPr>
          <w:trHeight w:val="792"/>
        </w:trPr>
        <w:tc>
          <w:tcPr>
            <w:tcW w:w="1702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92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формы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92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формы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92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Основание предоставления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92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Формат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92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Отправитель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92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Получатель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92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Способ доставки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92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Подтверждать получение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92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Шифровать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92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Область применения ЭП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92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отображения и изготовления бумажных копий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92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Срок хранения ЭД в архиве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92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Срок доступа через интерфейс сайта</w:t>
            </w:r>
          </w:p>
        </w:tc>
      </w:tr>
      <w:tr w:rsidR="00483B9E" w:rsidRPr="00292F67">
        <w:trPr>
          <w:trHeight w:val="79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 w:eastAsia="ru-RU"/>
              </w:rPr>
            </w:pPr>
            <w:r w:rsidRPr="00292F67"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 w:eastAsia="ru-RU"/>
              </w:rPr>
              <w:t>DPMH_CFR_REESTR_NEWDOG_DPM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292F67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Реестр заключенных договоров о предоставлении мощности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292F67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Регламент № 16</w:t>
            </w:r>
          </w:p>
          <w:p w:rsidR="00483B9E" w:rsidRPr="00292F67" w:rsidRDefault="00483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83B9E" w:rsidRPr="00292F67" w:rsidRDefault="00483B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 w:eastAsia="ru-RU"/>
              </w:rPr>
            </w:pPr>
            <w:r w:rsidRPr="00292F67"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 w:eastAsia="ru-RU"/>
              </w:rPr>
              <w:t>xml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292F67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АТС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292F67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ЦФР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 w:eastAsia="ru-RU"/>
              </w:rPr>
            </w:pPr>
            <w:r w:rsidRPr="00292F67"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 w:eastAsia="ru-RU"/>
              </w:rPr>
              <w:t>э</w:t>
            </w:r>
            <w:r w:rsidRPr="00292F67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лектронная почта (ASPMailer)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02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Н</w:t>
            </w:r>
            <w:r w:rsidR="0047411F" w:rsidRPr="00292F67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02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Н</w:t>
            </w:r>
            <w:r w:rsidR="0047411F" w:rsidRPr="00292F67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292F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1.3.6.1.4.1.18545.1.2.1.7</w:t>
            </w:r>
          </w:p>
          <w:p w:rsidR="00483B9E" w:rsidRPr="00292F67" w:rsidRDefault="00483B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057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Б</w:t>
            </w:r>
            <w:r w:rsidR="0047411F" w:rsidRPr="00292F67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локнот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292F67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83B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83B9E" w:rsidRPr="00292F67">
        <w:trPr>
          <w:trHeight w:val="79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 w:eastAsia="ru-RU"/>
              </w:rPr>
            </w:pPr>
            <w:r w:rsidRPr="00292F67"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 w:eastAsia="ru-RU"/>
              </w:rPr>
              <w:t>ASUD_CFR_KOM_FINE_NEW_PART_REESTR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292F67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Реестр заключенных соглашений о порядке расчетов, связанных с уплатой штрафа</w:t>
            </w:r>
            <w:r w:rsidR="00057519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 xml:space="preserve"> </w:t>
            </w:r>
            <w:r w:rsidRPr="00292F67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/</w:t>
            </w:r>
            <w:r w:rsidR="00057519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 xml:space="preserve"> </w:t>
            </w:r>
            <w:r w:rsidRPr="00292F67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денежной суммы по договору 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292F67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Регламент № 19.3</w:t>
            </w:r>
          </w:p>
          <w:p w:rsidR="00483B9E" w:rsidRPr="00292F67" w:rsidRDefault="00483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 w:eastAsia="ru-RU"/>
              </w:rPr>
            </w:pPr>
            <w:r w:rsidRPr="00292F67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  <w:t>xlsx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292F67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АТС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292F67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ЦФР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 w:eastAsia="ru-RU"/>
              </w:rPr>
            </w:pPr>
            <w:r w:rsidRPr="00292F67"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 w:eastAsia="ru-RU"/>
              </w:rPr>
              <w:t>э</w:t>
            </w:r>
            <w:r w:rsidRPr="00292F67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лектронная почта (ASPMailer)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02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Н</w:t>
            </w:r>
            <w:r w:rsidR="0047411F" w:rsidRPr="00292F67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02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Н</w:t>
            </w:r>
            <w:r w:rsidR="0047411F" w:rsidRPr="00292F67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292F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1.3.6.1.4.1.18545.1.2.1.7</w:t>
            </w:r>
          </w:p>
          <w:p w:rsidR="00483B9E" w:rsidRPr="00292F67" w:rsidRDefault="00483B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292F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Excel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292F67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83B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83B9E" w:rsidRPr="00292F67">
        <w:trPr>
          <w:trHeight w:val="79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 w:eastAsia="ru-RU"/>
              </w:rPr>
            </w:pPr>
            <w:r w:rsidRPr="00292F67"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 w:eastAsia="ru-RU"/>
              </w:rPr>
              <w:t>ASUD_CFR_ DPMV_FINE_NEW_PART_REESTR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292F67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Реестр заключенных соглашений о порядке расчетов, связанных с уплатой продавцом штрафов по ДПМ ВИЭ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292F67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Регламент № 27</w:t>
            </w:r>
          </w:p>
          <w:p w:rsidR="00483B9E" w:rsidRPr="00292F67" w:rsidRDefault="00483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292F67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  <w:t>xlsx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292F67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АТС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292F67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ЦФР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292F67"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 w:eastAsia="ru-RU"/>
              </w:rPr>
              <w:t>э</w:t>
            </w:r>
            <w:r w:rsidRPr="00292F67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лектронная почта (ASPMailer)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02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Н</w:t>
            </w:r>
            <w:r w:rsidR="0047411F" w:rsidRPr="00292F67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02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Н</w:t>
            </w:r>
            <w:r w:rsidR="0047411F" w:rsidRPr="00292F67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292F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1.3.6.1.4.1.18545.1.2.1.7</w:t>
            </w:r>
          </w:p>
          <w:p w:rsidR="00483B9E" w:rsidRPr="00292F67" w:rsidRDefault="00483B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292F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Excel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292F67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83B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83B9E" w:rsidRPr="00292F67">
        <w:trPr>
          <w:trHeight w:val="79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 w:eastAsia="ru-RU"/>
              </w:rPr>
            </w:pPr>
            <w:r w:rsidRPr="00292F67"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 w:eastAsia="ru-RU"/>
              </w:rPr>
              <w:t>ASUD_CFR_KOM_NGO_FINE_NEW_PART_REESTR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292F67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Реестр заключенных соглашений о порядке расчетов, связанных с уплатой штрафа по договору КОМ НГО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292F67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Регламент № 19.8</w:t>
            </w:r>
          </w:p>
          <w:p w:rsidR="00483B9E" w:rsidRPr="00292F67" w:rsidRDefault="00483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292F67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  <w:t>xlsx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292F67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АТС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292F67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ЦФР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292F67"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 w:eastAsia="ru-RU"/>
              </w:rPr>
              <w:t>э</w:t>
            </w:r>
            <w:r w:rsidRPr="00292F67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лектронная почта (ASPMailer)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02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Н</w:t>
            </w:r>
            <w:r w:rsidR="0047411F" w:rsidRPr="00292F67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02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Н</w:t>
            </w:r>
            <w:r w:rsidR="0047411F" w:rsidRPr="00292F67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292F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1.3.6.1.4.1.18545.1.2.1.7</w:t>
            </w:r>
          </w:p>
          <w:p w:rsidR="00483B9E" w:rsidRPr="00292F67" w:rsidRDefault="00483B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292F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Excel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74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292F67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9E" w:rsidRPr="00292F67" w:rsidRDefault="00483B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</w:p>
        </w:tc>
      </w:tr>
    </w:tbl>
    <w:p w:rsidR="00483B9E" w:rsidRDefault="00483B9E">
      <w:pPr>
        <w:widowControl w:val="0"/>
        <w:spacing w:after="0" w:line="240" w:lineRule="auto"/>
        <w:jc w:val="both"/>
        <w:rPr>
          <w:rFonts w:ascii="Garamond" w:hAnsi="Garamond"/>
          <w:b/>
        </w:rPr>
      </w:pPr>
    </w:p>
    <w:sectPr w:rsidR="00483B9E">
      <w:pgSz w:w="16838" w:h="11906" w:orient="landscape"/>
      <w:pgMar w:top="125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F67" w:rsidRDefault="00292F67">
      <w:pPr>
        <w:spacing w:after="0" w:line="240" w:lineRule="auto"/>
      </w:pPr>
      <w:r>
        <w:separator/>
      </w:r>
    </w:p>
  </w:endnote>
  <w:endnote w:type="continuationSeparator" w:id="0">
    <w:p w:rsidR="00292F67" w:rsidRDefault="00292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F67" w:rsidRDefault="00292F67">
      <w:pPr>
        <w:spacing w:after="0" w:line="240" w:lineRule="auto"/>
      </w:pPr>
      <w:r>
        <w:separator/>
      </w:r>
    </w:p>
  </w:footnote>
  <w:footnote w:type="continuationSeparator" w:id="0">
    <w:p w:rsidR="00292F67" w:rsidRDefault="00292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A4E1E"/>
    <w:multiLevelType w:val="hybridMultilevel"/>
    <w:tmpl w:val="680C2F44"/>
    <w:lvl w:ilvl="0" w:tplc="100851A4">
      <w:start w:val="6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3807BDF"/>
    <w:multiLevelType w:val="hybridMultilevel"/>
    <w:tmpl w:val="C67AD014"/>
    <w:lvl w:ilvl="0" w:tplc="D9C2AB22">
      <w:start w:val="1"/>
      <w:numFmt w:val="bullet"/>
      <w:lvlText w:val="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5"/>
        </w:tabs>
        <w:ind w:left="20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5"/>
        </w:tabs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5"/>
        </w:tabs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5"/>
        </w:tabs>
        <w:ind w:left="42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5"/>
        </w:tabs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5"/>
        </w:tabs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5"/>
        </w:tabs>
        <w:ind w:left="63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5"/>
        </w:tabs>
        <w:ind w:left="7105" w:hanging="360"/>
      </w:pPr>
      <w:rPr>
        <w:rFonts w:ascii="Wingdings" w:hAnsi="Wingdings" w:hint="default"/>
      </w:rPr>
    </w:lvl>
  </w:abstractNum>
  <w:abstractNum w:abstractNumId="2">
    <w:nsid w:val="051061F3"/>
    <w:multiLevelType w:val="multilevel"/>
    <w:tmpl w:val="75301F8E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076A2663"/>
    <w:multiLevelType w:val="hybridMultilevel"/>
    <w:tmpl w:val="D32A91A6"/>
    <w:lvl w:ilvl="0" w:tplc="04190003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12F44A10"/>
    <w:multiLevelType w:val="hybridMultilevel"/>
    <w:tmpl w:val="73E69B0A"/>
    <w:lvl w:ilvl="0" w:tplc="9E14E82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778DF"/>
    <w:multiLevelType w:val="multilevel"/>
    <w:tmpl w:val="1ECAAFCE"/>
    <w:lvl w:ilvl="0">
      <w:start w:val="4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2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4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480" w:hanging="1800"/>
      </w:pPr>
      <w:rPr>
        <w:rFonts w:hint="default"/>
        <w:b w:val="0"/>
      </w:rPr>
    </w:lvl>
  </w:abstractNum>
  <w:abstractNum w:abstractNumId="6">
    <w:nsid w:val="16F14E14"/>
    <w:multiLevelType w:val="hybridMultilevel"/>
    <w:tmpl w:val="5A781E66"/>
    <w:lvl w:ilvl="0" w:tplc="DCB6EB22">
      <w:start w:val="1"/>
      <w:numFmt w:val="bullet"/>
      <w:lvlText w:val=""/>
      <w:lvlJc w:val="left"/>
      <w:pPr>
        <w:tabs>
          <w:tab w:val="num" w:pos="1874"/>
        </w:tabs>
        <w:ind w:left="187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7">
    <w:nsid w:val="17CE7343"/>
    <w:multiLevelType w:val="multilevel"/>
    <w:tmpl w:val="E61A3806"/>
    <w:lvl w:ilvl="0">
      <w:start w:val="1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>
    <w:nsid w:val="1F664748"/>
    <w:multiLevelType w:val="hybridMultilevel"/>
    <w:tmpl w:val="13CAABD0"/>
    <w:lvl w:ilvl="0" w:tplc="C9565DBE">
      <w:start w:val="7"/>
      <w:numFmt w:val="decimal"/>
      <w:lvlText w:val="%1.16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1E21A7"/>
    <w:multiLevelType w:val="multilevel"/>
    <w:tmpl w:val="8AB82C78"/>
    <w:lvl w:ilvl="0">
      <w:start w:val="2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>
    <w:nsid w:val="24353612"/>
    <w:multiLevelType w:val="multilevel"/>
    <w:tmpl w:val="71B4A996"/>
    <w:lvl w:ilvl="0">
      <w:start w:val="2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sz w:val="24"/>
        <w:szCs w:val="24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1008"/>
      </w:pPr>
      <w:rPr>
        <w:rFonts w:ascii="Garamond" w:eastAsia="Times New Roman" w:hAnsi="Garamond"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257664BD"/>
    <w:multiLevelType w:val="multilevel"/>
    <w:tmpl w:val="56E4DEAE"/>
    <w:lvl w:ilvl="0">
      <w:start w:val="13"/>
      <w:numFmt w:val="decimal"/>
      <w:lvlText w:val="%1"/>
      <w:lvlJc w:val="left"/>
      <w:pPr>
        <w:ind w:left="510" w:hanging="51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230" w:hanging="510"/>
      </w:pPr>
      <w:rPr>
        <w:rFonts w:hint="default"/>
        <w:color w:val="auto"/>
      </w:rPr>
    </w:lvl>
    <w:lvl w:ilvl="2">
      <w:start w:val="8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12">
    <w:nsid w:val="27FA4FB3"/>
    <w:multiLevelType w:val="multilevel"/>
    <w:tmpl w:val="1ECAAFCE"/>
    <w:lvl w:ilvl="0">
      <w:start w:val="4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2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4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480" w:hanging="1800"/>
      </w:pPr>
      <w:rPr>
        <w:rFonts w:hint="default"/>
        <w:b w:val="0"/>
      </w:rPr>
    </w:lvl>
  </w:abstractNum>
  <w:abstractNum w:abstractNumId="13">
    <w:nsid w:val="27FB72CB"/>
    <w:multiLevelType w:val="hybridMultilevel"/>
    <w:tmpl w:val="32B01834"/>
    <w:lvl w:ilvl="0" w:tplc="9E42C8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D6C3BB1"/>
    <w:multiLevelType w:val="multilevel"/>
    <w:tmpl w:val="A2CCDF9C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18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5">
    <w:nsid w:val="354B3BC2"/>
    <w:multiLevelType w:val="hybridMultilevel"/>
    <w:tmpl w:val="A09AD792"/>
    <w:lvl w:ilvl="0" w:tplc="680C049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8E4C28"/>
    <w:multiLevelType w:val="multilevel"/>
    <w:tmpl w:val="E206A4B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7307211"/>
    <w:multiLevelType w:val="multilevel"/>
    <w:tmpl w:val="7D20ABDE"/>
    <w:lvl w:ilvl="0">
      <w:start w:val="2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>
    <w:nsid w:val="38D332C7"/>
    <w:multiLevelType w:val="multilevel"/>
    <w:tmpl w:val="56E4DEAE"/>
    <w:lvl w:ilvl="0">
      <w:start w:val="13"/>
      <w:numFmt w:val="decimal"/>
      <w:lvlText w:val="%1"/>
      <w:lvlJc w:val="left"/>
      <w:pPr>
        <w:ind w:left="510" w:hanging="51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230" w:hanging="510"/>
      </w:pPr>
      <w:rPr>
        <w:rFonts w:hint="default"/>
        <w:color w:val="auto"/>
      </w:rPr>
    </w:lvl>
    <w:lvl w:ilvl="2">
      <w:start w:val="8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19">
    <w:nsid w:val="3B236F71"/>
    <w:multiLevelType w:val="hybridMultilevel"/>
    <w:tmpl w:val="79402A42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  <w:u w:val="none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37239B"/>
    <w:multiLevelType w:val="multilevel"/>
    <w:tmpl w:val="79F29EA6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933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Times New Roman" w:hint="default"/>
      </w:rPr>
    </w:lvl>
  </w:abstractNum>
  <w:abstractNum w:abstractNumId="21">
    <w:nsid w:val="3DC97C57"/>
    <w:multiLevelType w:val="multilevel"/>
    <w:tmpl w:val="8C32E520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6.1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2">
    <w:nsid w:val="446479AF"/>
    <w:multiLevelType w:val="multilevel"/>
    <w:tmpl w:val="F3E653CC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>
    <w:nsid w:val="47095E89"/>
    <w:multiLevelType w:val="hybridMultilevel"/>
    <w:tmpl w:val="F1C6E3C2"/>
    <w:lvl w:ilvl="0" w:tplc="638A2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BC50AE2"/>
    <w:multiLevelType w:val="hybridMultilevel"/>
    <w:tmpl w:val="840C4BFC"/>
    <w:lvl w:ilvl="0" w:tplc="D9C2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C81E3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11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57935C47"/>
    <w:multiLevelType w:val="multilevel"/>
    <w:tmpl w:val="94CCE288"/>
    <w:lvl w:ilvl="0">
      <w:start w:val="2"/>
      <w:numFmt w:val="decimal"/>
      <w:lvlText w:val="%1"/>
      <w:lvlJc w:val="left"/>
      <w:pPr>
        <w:ind w:left="405" w:hanging="405"/>
      </w:pPr>
      <w:rPr>
        <w:rFonts w:eastAsia="Batang" w:hint="default"/>
        <w:i/>
      </w:rPr>
    </w:lvl>
    <w:lvl w:ilvl="1">
      <w:start w:val="3"/>
      <w:numFmt w:val="decimal"/>
      <w:lvlText w:val="%1.%2"/>
      <w:lvlJc w:val="left"/>
      <w:pPr>
        <w:ind w:left="765" w:hanging="405"/>
      </w:pPr>
      <w:rPr>
        <w:rFonts w:eastAsia="Batang" w:hint="default"/>
        <w:i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eastAsia="Batang" w:hint="default"/>
        <w:i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Batang" w:hint="default"/>
        <w:i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Batang" w:hint="default"/>
        <w:i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Batang" w:hint="default"/>
        <w:i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Batang" w:hint="default"/>
        <w:i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Batang" w:hint="default"/>
        <w:i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Batang" w:hint="default"/>
        <w:i/>
      </w:rPr>
    </w:lvl>
  </w:abstractNum>
  <w:abstractNum w:abstractNumId="27">
    <w:nsid w:val="57AD5972"/>
    <w:multiLevelType w:val="hybridMultilevel"/>
    <w:tmpl w:val="715C6F7E"/>
    <w:lvl w:ilvl="0" w:tplc="F424C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9B7926"/>
    <w:multiLevelType w:val="multilevel"/>
    <w:tmpl w:val="056C60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9">
    <w:nsid w:val="5AD9068C"/>
    <w:multiLevelType w:val="hybridMultilevel"/>
    <w:tmpl w:val="FBE05B66"/>
    <w:lvl w:ilvl="0" w:tplc="B608D2EA">
      <w:start w:val="6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5AF76CCF"/>
    <w:multiLevelType w:val="multilevel"/>
    <w:tmpl w:val="E61A3806"/>
    <w:lvl w:ilvl="0">
      <w:start w:val="1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1">
    <w:nsid w:val="5C0907A5"/>
    <w:multiLevelType w:val="hybridMultilevel"/>
    <w:tmpl w:val="F82EB95A"/>
    <w:lvl w:ilvl="0" w:tplc="9E14E82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1B2F97"/>
    <w:multiLevelType w:val="multilevel"/>
    <w:tmpl w:val="DD2EB97C"/>
    <w:lvl w:ilvl="0">
      <w:start w:val="6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618" w:hanging="405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cs="Times New Roman" w:hint="default"/>
      </w:rPr>
    </w:lvl>
  </w:abstractNum>
  <w:abstractNum w:abstractNumId="33">
    <w:nsid w:val="649F60F9"/>
    <w:multiLevelType w:val="multilevel"/>
    <w:tmpl w:val="56E4DEAE"/>
    <w:lvl w:ilvl="0">
      <w:start w:val="13"/>
      <w:numFmt w:val="decimal"/>
      <w:lvlText w:val="%1"/>
      <w:lvlJc w:val="left"/>
      <w:pPr>
        <w:ind w:left="510" w:hanging="51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230" w:hanging="510"/>
      </w:pPr>
      <w:rPr>
        <w:rFonts w:hint="default"/>
        <w:color w:val="auto"/>
      </w:rPr>
    </w:lvl>
    <w:lvl w:ilvl="2">
      <w:start w:val="8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34">
    <w:nsid w:val="65BD466F"/>
    <w:multiLevelType w:val="multilevel"/>
    <w:tmpl w:val="A93281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66965309"/>
    <w:multiLevelType w:val="multilevel"/>
    <w:tmpl w:val="94CCE288"/>
    <w:lvl w:ilvl="0">
      <w:start w:val="2"/>
      <w:numFmt w:val="decimal"/>
      <w:lvlText w:val="%1"/>
      <w:lvlJc w:val="left"/>
      <w:pPr>
        <w:ind w:left="405" w:hanging="405"/>
      </w:pPr>
      <w:rPr>
        <w:rFonts w:eastAsia="Batang" w:hint="default"/>
        <w:i/>
      </w:rPr>
    </w:lvl>
    <w:lvl w:ilvl="1">
      <w:start w:val="3"/>
      <w:numFmt w:val="decimal"/>
      <w:lvlText w:val="%1.%2"/>
      <w:lvlJc w:val="left"/>
      <w:pPr>
        <w:ind w:left="765" w:hanging="405"/>
      </w:pPr>
      <w:rPr>
        <w:rFonts w:eastAsia="Batang" w:hint="default"/>
        <w:i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eastAsia="Batang" w:hint="default"/>
        <w:i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Batang" w:hint="default"/>
        <w:i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Batang" w:hint="default"/>
        <w:i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Batang" w:hint="default"/>
        <w:i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Batang" w:hint="default"/>
        <w:i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Batang" w:hint="default"/>
        <w:i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Batang" w:hint="default"/>
        <w:i/>
      </w:rPr>
    </w:lvl>
  </w:abstractNum>
  <w:abstractNum w:abstractNumId="36">
    <w:nsid w:val="6707332B"/>
    <w:multiLevelType w:val="multilevel"/>
    <w:tmpl w:val="94CCE288"/>
    <w:lvl w:ilvl="0">
      <w:start w:val="2"/>
      <w:numFmt w:val="decimal"/>
      <w:lvlText w:val="%1"/>
      <w:lvlJc w:val="left"/>
      <w:pPr>
        <w:ind w:left="405" w:hanging="405"/>
      </w:pPr>
      <w:rPr>
        <w:rFonts w:eastAsia="Batang" w:hint="default"/>
        <w:i/>
      </w:rPr>
    </w:lvl>
    <w:lvl w:ilvl="1">
      <w:start w:val="3"/>
      <w:numFmt w:val="decimal"/>
      <w:lvlText w:val="%1.%2"/>
      <w:lvlJc w:val="left"/>
      <w:pPr>
        <w:ind w:left="765" w:hanging="405"/>
      </w:pPr>
      <w:rPr>
        <w:rFonts w:eastAsia="Batang" w:hint="default"/>
        <w:i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eastAsia="Batang" w:hint="default"/>
        <w:i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Batang" w:hint="default"/>
        <w:i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Batang" w:hint="default"/>
        <w:i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Batang" w:hint="default"/>
        <w:i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Batang" w:hint="default"/>
        <w:i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Batang" w:hint="default"/>
        <w:i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Batang" w:hint="default"/>
        <w:i/>
      </w:rPr>
    </w:lvl>
  </w:abstractNum>
  <w:abstractNum w:abstractNumId="37">
    <w:nsid w:val="68AE270A"/>
    <w:multiLevelType w:val="hybridMultilevel"/>
    <w:tmpl w:val="DE18C4D6"/>
    <w:lvl w:ilvl="0" w:tplc="638A2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CBD528E"/>
    <w:multiLevelType w:val="hybridMultilevel"/>
    <w:tmpl w:val="ADE49FCA"/>
    <w:lvl w:ilvl="0" w:tplc="92B24E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1C2520"/>
    <w:multiLevelType w:val="multilevel"/>
    <w:tmpl w:val="F3E653CC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>
    <w:nsid w:val="6D523B67"/>
    <w:multiLevelType w:val="singleLevel"/>
    <w:tmpl w:val="CDF4BB94"/>
    <w:lvl w:ilvl="0">
      <w:start w:val="1"/>
      <w:numFmt w:val="bullet"/>
      <w:pStyle w:val="30"/>
      <w:lvlText w:val="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41">
    <w:nsid w:val="6E046FF1"/>
    <w:multiLevelType w:val="multilevel"/>
    <w:tmpl w:val="A2CCDF9C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18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42">
    <w:nsid w:val="7006709C"/>
    <w:multiLevelType w:val="hybridMultilevel"/>
    <w:tmpl w:val="A2DEC922"/>
    <w:lvl w:ilvl="0" w:tplc="FFFFFFFF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437990"/>
    <w:multiLevelType w:val="multilevel"/>
    <w:tmpl w:val="DC3EF8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4">
    <w:nsid w:val="7A85101D"/>
    <w:multiLevelType w:val="multilevel"/>
    <w:tmpl w:val="E61A3806"/>
    <w:lvl w:ilvl="0">
      <w:start w:val="1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5">
    <w:nsid w:val="7AE629F1"/>
    <w:multiLevelType w:val="multilevel"/>
    <w:tmpl w:val="88AA44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6">
    <w:nsid w:val="7E362100"/>
    <w:multiLevelType w:val="multilevel"/>
    <w:tmpl w:val="F3E653CC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7">
    <w:nsid w:val="7EC77F90"/>
    <w:multiLevelType w:val="hybridMultilevel"/>
    <w:tmpl w:val="11AA28C4"/>
    <w:lvl w:ilvl="0" w:tplc="4412DA84">
      <w:start w:val="7"/>
      <w:numFmt w:val="decimal"/>
      <w:lvlText w:val="%1.15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42"/>
  </w:num>
  <w:num w:numId="3">
    <w:abstractNumId w:val="19"/>
  </w:num>
  <w:num w:numId="4">
    <w:abstractNumId w:val="38"/>
  </w:num>
  <w:num w:numId="5">
    <w:abstractNumId w:val="27"/>
  </w:num>
  <w:num w:numId="6">
    <w:abstractNumId w:val="34"/>
  </w:num>
  <w:num w:numId="7">
    <w:abstractNumId w:val="45"/>
  </w:num>
  <w:num w:numId="8">
    <w:abstractNumId w:val="31"/>
  </w:num>
  <w:num w:numId="9">
    <w:abstractNumId w:val="4"/>
  </w:num>
  <w:num w:numId="10">
    <w:abstractNumId w:val="28"/>
  </w:num>
  <w:num w:numId="11">
    <w:abstractNumId w:val="40"/>
  </w:num>
  <w:num w:numId="12">
    <w:abstractNumId w:val="5"/>
  </w:num>
  <w:num w:numId="13">
    <w:abstractNumId w:val="12"/>
  </w:num>
  <w:num w:numId="14">
    <w:abstractNumId w:val="21"/>
  </w:num>
  <w:num w:numId="15">
    <w:abstractNumId w:val="22"/>
  </w:num>
  <w:num w:numId="16">
    <w:abstractNumId w:val="39"/>
  </w:num>
  <w:num w:numId="17">
    <w:abstractNumId w:val="46"/>
  </w:num>
  <w:num w:numId="18">
    <w:abstractNumId w:val="18"/>
  </w:num>
  <w:num w:numId="19">
    <w:abstractNumId w:val="11"/>
  </w:num>
  <w:num w:numId="20">
    <w:abstractNumId w:val="33"/>
  </w:num>
  <w:num w:numId="21">
    <w:abstractNumId w:val="23"/>
  </w:num>
  <w:num w:numId="22">
    <w:abstractNumId w:val="47"/>
  </w:num>
  <w:num w:numId="23">
    <w:abstractNumId w:val="8"/>
  </w:num>
  <w:num w:numId="24">
    <w:abstractNumId w:val="15"/>
  </w:num>
  <w:num w:numId="25">
    <w:abstractNumId w:val="37"/>
  </w:num>
  <w:num w:numId="26">
    <w:abstractNumId w:val="43"/>
  </w:num>
  <w:num w:numId="27">
    <w:abstractNumId w:val="25"/>
  </w:num>
  <w:num w:numId="28">
    <w:abstractNumId w:val="6"/>
  </w:num>
  <w:num w:numId="29">
    <w:abstractNumId w:val="20"/>
  </w:num>
  <w:num w:numId="30">
    <w:abstractNumId w:val="32"/>
  </w:num>
  <w:num w:numId="31">
    <w:abstractNumId w:val="1"/>
  </w:num>
  <w:num w:numId="32">
    <w:abstractNumId w:val="9"/>
  </w:num>
  <w:num w:numId="33">
    <w:abstractNumId w:val="17"/>
  </w:num>
  <w:num w:numId="34">
    <w:abstractNumId w:val="44"/>
  </w:num>
  <w:num w:numId="35">
    <w:abstractNumId w:val="30"/>
  </w:num>
  <w:num w:numId="36">
    <w:abstractNumId w:val="7"/>
  </w:num>
  <w:num w:numId="37">
    <w:abstractNumId w:val="16"/>
  </w:num>
  <w:num w:numId="38">
    <w:abstractNumId w:val="2"/>
  </w:num>
  <w:num w:numId="39">
    <w:abstractNumId w:val="36"/>
  </w:num>
  <w:num w:numId="40">
    <w:abstractNumId w:val="35"/>
  </w:num>
  <w:num w:numId="41">
    <w:abstractNumId w:val="26"/>
  </w:num>
  <w:num w:numId="42">
    <w:abstractNumId w:val="24"/>
  </w:num>
  <w:num w:numId="43">
    <w:abstractNumId w:val="14"/>
  </w:num>
  <w:num w:numId="44">
    <w:abstractNumId w:val="41"/>
  </w:num>
  <w:num w:numId="45">
    <w:abstractNumId w:val="13"/>
  </w:num>
  <w:num w:numId="46">
    <w:abstractNumId w:val="0"/>
  </w:num>
  <w:num w:numId="47">
    <w:abstractNumId w:val="29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9E"/>
    <w:rsid w:val="000212B1"/>
    <w:rsid w:val="00057519"/>
    <w:rsid w:val="00176608"/>
    <w:rsid w:val="00176930"/>
    <w:rsid w:val="001C0BC0"/>
    <w:rsid w:val="00292F67"/>
    <w:rsid w:val="002D454C"/>
    <w:rsid w:val="0047411F"/>
    <w:rsid w:val="00483B9E"/>
    <w:rsid w:val="006A5A79"/>
    <w:rsid w:val="00A3440F"/>
    <w:rsid w:val="00BD7738"/>
    <w:rsid w:val="00EC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FD94C-8D47-459E-A285-F9C96A45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aliases w:val="Заголовок параграфа (1.),Section,level2 hdg,111"/>
    <w:basedOn w:val="a"/>
    <w:link w:val="10"/>
    <w:autoRedefine/>
    <w:qFormat/>
    <w:pPr>
      <w:keepNext/>
      <w:tabs>
        <w:tab w:val="num" w:pos="1080"/>
      </w:tabs>
      <w:spacing w:before="240" w:after="120" w:line="240" w:lineRule="auto"/>
      <w:ind w:left="1077" w:hanging="357"/>
      <w:jc w:val="center"/>
      <w:outlineLvl w:val="0"/>
    </w:pPr>
    <w:rPr>
      <w:rFonts w:ascii="Garamond" w:eastAsia="Times New Roman" w:hAnsi="Garamond" w:cs="Garamond"/>
      <w:b/>
      <w:caps/>
      <w:color w:val="000000"/>
      <w:kern w:val="28"/>
    </w:rPr>
  </w:style>
  <w:style w:type="paragraph" w:styleId="2">
    <w:name w:val="heading 2"/>
    <w:aliases w:val="222,Заголовок пункта (1.1),h2,h21,5,Reset numbering"/>
    <w:basedOn w:val="a"/>
    <w:next w:val="a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3">
    <w:name w:val="heading 3"/>
    <w:aliases w:val="H3,Level 1 - 1,Заголовок подпукта (1.1.1),o"/>
    <w:basedOn w:val="a"/>
    <w:next w:val="a"/>
    <w:link w:val="31"/>
    <w:qFormat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iCs/>
      <w:sz w:val="20"/>
      <w:szCs w:val="20"/>
      <w:lang w:val="x-none" w:eastAsia="x-none"/>
    </w:rPr>
  </w:style>
  <w:style w:type="paragraph" w:styleId="4">
    <w:name w:val="heading 4"/>
    <w:aliases w:val="Sub-Minor,Level 2 - a,H4,H41"/>
    <w:basedOn w:val="a"/>
    <w:qFormat/>
    <w:pPr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Times New Roman" w:eastAsia="Times New Roman" w:hAnsi="Times New Roman"/>
      <w:szCs w:val="20"/>
      <w:lang w:val="x-none"/>
    </w:rPr>
  </w:style>
  <w:style w:type="paragraph" w:styleId="5">
    <w:name w:val="heading 5"/>
    <w:aliases w:val="h5,h51,H5,H51,h52,test,Block Label,Level 3 - i"/>
    <w:basedOn w:val="a"/>
    <w:qFormat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Times New Roman" w:eastAsia="Times New Roman" w:hAnsi="Times New Roman"/>
      <w:szCs w:val="20"/>
      <w:lang w:val="x-none"/>
    </w:rPr>
  </w:style>
  <w:style w:type="paragraph" w:styleId="6">
    <w:name w:val="heading 6"/>
    <w:aliases w:val="Legal Level 1."/>
    <w:basedOn w:val="a"/>
    <w:next w:val="5"/>
    <w:qFormat/>
    <w:pPr>
      <w:numPr>
        <w:ilvl w:val="5"/>
        <w:numId w:val="1"/>
      </w:numPr>
      <w:spacing w:before="120" w:after="120" w:line="240" w:lineRule="auto"/>
      <w:jc w:val="both"/>
      <w:outlineLvl w:val="5"/>
    </w:pPr>
    <w:rPr>
      <w:rFonts w:ascii="Times New Roman" w:eastAsia="Times New Roman" w:hAnsi="Times New Roman"/>
      <w:szCs w:val="20"/>
      <w:lang w:val="x-none"/>
    </w:rPr>
  </w:style>
  <w:style w:type="paragraph" w:styleId="7">
    <w:name w:val="heading 7"/>
    <w:aliases w:val="Appendix Header,Legal Level 1.1."/>
    <w:basedOn w:val="a"/>
    <w:next w:val="a"/>
    <w:link w:val="70"/>
    <w:qFormat/>
    <w:pPr>
      <w:numPr>
        <w:ilvl w:val="6"/>
        <w:numId w:val="1"/>
      </w:numPr>
      <w:spacing w:before="180" w:after="240" w:line="240" w:lineRule="auto"/>
      <w:outlineLvl w:val="6"/>
    </w:pPr>
    <w:rPr>
      <w:rFonts w:ascii="Garamond" w:eastAsia="Times New Roman" w:hAnsi="Garamond"/>
      <w:szCs w:val="20"/>
      <w:lang w:val="en-GB"/>
    </w:rPr>
  </w:style>
  <w:style w:type="paragraph" w:styleId="8">
    <w:name w:val="heading 8"/>
    <w:aliases w:val="Legal Level 1.1.1."/>
    <w:basedOn w:val="a"/>
    <w:next w:val="a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val="en-GB"/>
    </w:rPr>
  </w:style>
  <w:style w:type="paragraph" w:styleId="9">
    <w:name w:val="heading 9"/>
    <w:aliases w:val="Legal Level 1.1.1.1."/>
    <w:basedOn w:val="a"/>
    <w:next w:val="a"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aliases w:val="H3 Знак,Level 1 - 1 Знак,Заголовок подпукта (1.1.1) Знак,o Знак"/>
    <w:link w:val="3"/>
    <w:rPr>
      <w:b/>
      <w:bCs/>
      <w:iCs/>
      <w:lang w:val="x-none" w:eastAsia="x-none" w:bidi="ar-SA"/>
    </w:rPr>
  </w:style>
  <w:style w:type="character" w:customStyle="1" w:styleId="70">
    <w:name w:val="Заголовок 7 Знак"/>
    <w:aliases w:val="Appendix Header Знак,Legal Level 1.1. Знак"/>
    <w:link w:val="7"/>
    <w:rPr>
      <w:rFonts w:ascii="Garamond" w:hAnsi="Garamond"/>
      <w:sz w:val="22"/>
      <w:lang w:val="en-GB" w:eastAsia="en-US" w:bidi="ar-SA"/>
    </w:rPr>
  </w:style>
  <w:style w:type="paragraph" w:styleId="a3">
    <w:name w:val="Body Text"/>
    <w:aliases w:val="body text"/>
    <w:basedOn w:val="a"/>
    <w:link w:val="a4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0"/>
      <w:lang w:val="x-none" w:eastAsia="ru-RU"/>
    </w:rPr>
  </w:style>
  <w:style w:type="character" w:customStyle="1" w:styleId="a4">
    <w:name w:val="Основной текст Знак"/>
    <w:aliases w:val="body text Знак"/>
    <w:link w:val="a3"/>
    <w:rPr>
      <w:color w:val="000000"/>
      <w:sz w:val="24"/>
      <w:lang w:val="x-none" w:eastAsia="ru-RU" w:bidi="ar-SA"/>
    </w:rPr>
  </w:style>
  <w:style w:type="paragraph" w:styleId="a5">
    <w:name w:val="Body Text Indent"/>
    <w:basedOn w:val="a"/>
    <w:link w:val="a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6">
    <w:name w:val="Основной текст с отступом Знак"/>
    <w:link w:val="a5"/>
    <w:rPr>
      <w:sz w:val="24"/>
      <w:szCs w:val="24"/>
      <w:lang w:val="x-none" w:eastAsia="ru-RU" w:bidi="ar-SA"/>
    </w:rPr>
  </w:style>
  <w:style w:type="paragraph" w:styleId="20">
    <w:name w:val="Body Text 2"/>
    <w:basedOn w:val="a"/>
    <w:link w:val="21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1">
    <w:name w:val="Основной текст 2 Знак"/>
    <w:link w:val="20"/>
    <w:rPr>
      <w:sz w:val="24"/>
      <w:szCs w:val="24"/>
      <w:lang w:val="x-none" w:eastAsia="ru-RU" w:bidi="ar-SA"/>
    </w:rPr>
  </w:style>
  <w:style w:type="paragraph" w:customStyle="1" w:styleId="subclauseindent">
    <w:name w:val="subclauseindent"/>
    <w:basedOn w:val="a"/>
    <w:pPr>
      <w:spacing w:before="120" w:after="120" w:line="240" w:lineRule="auto"/>
      <w:ind w:left="1701"/>
      <w:jc w:val="both"/>
    </w:pPr>
    <w:rPr>
      <w:rFonts w:ascii="Times New Roman" w:eastAsia="Times New Roman" w:hAnsi="Times New Roman"/>
      <w:szCs w:val="20"/>
      <w:lang w:val="en-GB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Текст примечания Знак"/>
    <w:link w:val="a9"/>
    <w:locked/>
    <w:rPr>
      <w:lang w:eastAsia="ar-SA"/>
    </w:rPr>
  </w:style>
  <w:style w:type="paragraph" w:styleId="a9">
    <w:name w:val="annotation text"/>
    <w:basedOn w:val="a"/>
    <w:link w:val="a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2">
    <w:name w:val="Текст примечания Знак1"/>
    <w:rPr>
      <w:rFonts w:ascii="Calibri" w:eastAsia="Calibri" w:hAnsi="Calibri"/>
      <w:lang w:eastAsia="en-US"/>
    </w:rPr>
  </w:style>
  <w:style w:type="character" w:styleId="aa">
    <w:name w:val="annotation reference"/>
    <w:uiPriority w:val="99"/>
    <w:unhideWhenUsed/>
    <w:rPr>
      <w:sz w:val="16"/>
      <w:szCs w:val="16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10">
    <w:name w:val="Заголовок 1 Знак"/>
    <w:aliases w:val="Заголовок параграфа (1.) Знак,Section Знак,level2 hdg Знак,111 Знак"/>
    <w:link w:val="1"/>
    <w:rPr>
      <w:rFonts w:ascii="Garamond" w:hAnsi="Garamond" w:cs="Garamond"/>
      <w:b/>
      <w:caps/>
      <w:color w:val="000000"/>
      <w:kern w:val="28"/>
      <w:sz w:val="22"/>
      <w:szCs w:val="22"/>
      <w:lang w:eastAsia="en-US"/>
    </w:rPr>
  </w:style>
  <w:style w:type="paragraph" w:customStyle="1" w:styleId="Simple">
    <w:name w:val="Simple"/>
    <w:basedOn w:val="a"/>
    <w:pPr>
      <w:spacing w:after="0" w:line="240" w:lineRule="auto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30">
    <w:name w:val="List Bullet 3"/>
    <w:basedOn w:val="a"/>
    <w:autoRedefine/>
    <w:pPr>
      <w:numPr>
        <w:numId w:val="11"/>
      </w:numPr>
      <w:tabs>
        <w:tab w:val="clear" w:pos="1040"/>
        <w:tab w:val="num" w:pos="2913"/>
      </w:tabs>
      <w:spacing w:before="180" w:after="60" w:line="240" w:lineRule="auto"/>
      <w:ind w:left="2894"/>
    </w:pPr>
    <w:rPr>
      <w:rFonts w:ascii="Times New Roman" w:eastAsia="Times New Roman" w:hAnsi="Times New Roman"/>
      <w:szCs w:val="20"/>
    </w:rPr>
  </w:style>
  <w:style w:type="paragraph" w:customStyle="1" w:styleId="11">
    <w:name w:val="Обычный + 11 пт"/>
    <w:aliases w:val="По ширине"/>
    <w:basedOn w:val="a"/>
    <w:pPr>
      <w:numPr>
        <w:ilvl w:val="1"/>
        <w:numId w:val="27"/>
      </w:numPr>
      <w:spacing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d">
    <w:name w:val="ЭАА"/>
    <w:basedOn w:val="1"/>
    <w:link w:val="ae"/>
    <w:qFormat/>
    <w:pPr>
      <w:keepLines/>
      <w:tabs>
        <w:tab w:val="clear" w:pos="1080"/>
      </w:tabs>
      <w:spacing w:before="0" w:after="0"/>
      <w:ind w:left="0" w:firstLine="0"/>
      <w:jc w:val="right"/>
    </w:pPr>
    <w:rPr>
      <w:rFonts w:cs="Times New Roman"/>
      <w:caps w:val="0"/>
      <w:color w:val="auto"/>
      <w:kern w:val="0"/>
      <w:sz w:val="20"/>
      <w:szCs w:val="20"/>
      <w:lang w:eastAsia="ru-RU"/>
    </w:rPr>
  </w:style>
  <w:style w:type="character" w:customStyle="1" w:styleId="ae">
    <w:name w:val="ЭАА Знак"/>
    <w:link w:val="ad"/>
    <w:locked/>
    <w:rPr>
      <w:rFonts w:ascii="Garamond" w:hAnsi="Garamond"/>
      <w:b/>
    </w:rPr>
  </w:style>
  <w:style w:type="paragraph" w:styleId="af">
    <w:name w:val="List Paragraph"/>
    <w:basedOn w:val="a"/>
    <w:uiPriority w:val="99"/>
    <w:qFormat/>
    <w:pPr>
      <w:autoSpaceDE w:val="0"/>
      <w:autoSpaceDN w:val="0"/>
      <w:spacing w:after="0" w:line="240" w:lineRule="auto"/>
      <w:ind w:left="708"/>
    </w:pPr>
    <w:rPr>
      <w:rFonts w:ascii="Times New Roman" w:eastAsia="Batang" w:hAnsi="Times New Roman"/>
      <w:sz w:val="24"/>
      <w:szCs w:val="24"/>
      <w:lang w:eastAsia="ru-RU"/>
    </w:rPr>
  </w:style>
  <w:style w:type="character" w:customStyle="1" w:styleId="af0">
    <w:name w:val="Текст сноски Знак"/>
    <w:link w:val="af1"/>
    <w:locked/>
    <w:rPr>
      <w:rFonts w:ascii="Garamond" w:hAnsi="Garamond"/>
      <w:lang w:eastAsia="ar-SA"/>
    </w:rPr>
  </w:style>
  <w:style w:type="paragraph" w:styleId="af1">
    <w:name w:val="footnote text"/>
    <w:basedOn w:val="a"/>
    <w:link w:val="af0"/>
    <w:pPr>
      <w:suppressAutoHyphens/>
      <w:spacing w:before="120" w:after="0" w:line="240" w:lineRule="auto"/>
    </w:pPr>
    <w:rPr>
      <w:rFonts w:ascii="Garamond" w:eastAsia="Times New Roman" w:hAnsi="Garamond"/>
      <w:sz w:val="20"/>
      <w:szCs w:val="20"/>
      <w:lang w:eastAsia="ar-SA"/>
    </w:rPr>
  </w:style>
  <w:style w:type="character" w:customStyle="1" w:styleId="13">
    <w:name w:val="Текст сноски Знак1"/>
    <w:rPr>
      <w:rFonts w:ascii="Calibri" w:eastAsia="Calibri" w:hAnsi="Calibri"/>
      <w:lang w:eastAsia="en-US"/>
    </w:rPr>
  </w:style>
  <w:style w:type="character" w:styleId="af2">
    <w:name w:val="footnote reference"/>
    <w:rPr>
      <w:vertAlign w:val="superscript"/>
    </w:rPr>
  </w:style>
  <w:style w:type="paragraph" w:styleId="af3">
    <w:name w:val="annotation subject"/>
    <w:basedOn w:val="a9"/>
    <w:next w:val="a9"/>
    <w:link w:val="af4"/>
    <w:pPr>
      <w:suppressAutoHyphens w:val="0"/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4">
    <w:name w:val="Тема примечания Знак"/>
    <w:link w:val="af3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393D2-CE73-4A69-B087-1FF0DDB86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2316</Words>
  <Characters>15501</Characters>
  <Application>Microsoft Office Word</Application>
  <DocSecurity>0</DocSecurity>
  <Lines>129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Наблюдательного совета Ассоциации «НП Совет рынка»</vt:lpstr>
    </vt:vector>
  </TitlesOfParts>
  <Company/>
  <LinksUpToDate>false</LinksUpToDate>
  <CharactersWithSpaces>17782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Наблюдательного совета Ассоциации «НП Совет рынка»</dc:title>
  <dc:subject/>
  <dc:creator>123</dc:creator>
  <cp:keywords/>
  <dc:description/>
  <cp:lastModifiedBy>Ирина Пряхина</cp:lastModifiedBy>
  <cp:revision>9</cp:revision>
  <cp:lastPrinted>2018-02-07T13:56:00Z</cp:lastPrinted>
  <dcterms:created xsi:type="dcterms:W3CDTF">2018-02-19T08:53:00Z</dcterms:created>
  <dcterms:modified xsi:type="dcterms:W3CDTF">2018-02-20T08:12:00Z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